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2AA25D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9BA584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CDA02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C7755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47BCD1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BC137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9228124" w14:textId="77777777"/>
        </w:tc>
      </w:tr>
      <w:tr w:rsidR="0028220F" w:rsidTr="0065630E" w14:paraId="6D706C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E834810" w14:textId="77777777"/>
        </w:tc>
      </w:tr>
      <w:tr w:rsidR="0028220F" w:rsidTr="0065630E" w14:paraId="70933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D0B9A6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12FC487" w14:textId="77777777">
            <w:pPr>
              <w:rPr>
                <w:b/>
              </w:rPr>
            </w:pPr>
          </w:p>
        </w:tc>
      </w:tr>
      <w:tr w:rsidR="0028220F" w:rsidTr="0065630E" w14:paraId="51035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854F6" w14:paraId="5ACD9563" w14:textId="47A99E3D">
            <w:pPr>
              <w:rPr>
                <w:b/>
              </w:rPr>
            </w:pPr>
            <w:r>
              <w:rPr>
                <w:b/>
              </w:rPr>
              <w:t>36 600 J</w:t>
            </w:r>
          </w:p>
        </w:tc>
        <w:tc>
          <w:tcPr>
            <w:tcW w:w="8647" w:type="dxa"/>
            <w:gridSpan w:val="2"/>
          </w:tcPr>
          <w:p w:rsidRPr="007531C9" w:rsidR="000A0B8F" w:rsidP="007531C9" w:rsidRDefault="007531C9" w14:paraId="1BE8E76F" w14:textId="140BC9A4">
            <w:pPr>
              <w:rPr>
                <w:b/>
                <w:bCs/>
              </w:rPr>
            </w:pPr>
            <w:r w:rsidRPr="007531C9">
              <w:rPr>
                <w:b/>
                <w:bCs/>
                <w:shd w:val="clear" w:color="auto" w:fill="FFFFFF"/>
              </w:rPr>
              <w:t>Vaststelling van de begrotingsstaat van het Deltafonds voor het jaar 2025</w:t>
            </w:r>
          </w:p>
        </w:tc>
      </w:tr>
      <w:tr w:rsidR="0028220F" w:rsidTr="0065630E" w14:paraId="37E7BA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8B7F9A" w14:textId="77777777"/>
        </w:tc>
        <w:tc>
          <w:tcPr>
            <w:tcW w:w="8647" w:type="dxa"/>
            <w:gridSpan w:val="2"/>
          </w:tcPr>
          <w:p w:rsidR="0028220F" w:rsidP="0065630E" w:rsidRDefault="0028220F" w14:paraId="6AAADCDB" w14:textId="77777777"/>
        </w:tc>
      </w:tr>
      <w:tr w:rsidR="0028220F" w:rsidTr="0065630E" w14:paraId="6DF6D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E37976" w14:textId="77777777"/>
        </w:tc>
        <w:tc>
          <w:tcPr>
            <w:tcW w:w="8647" w:type="dxa"/>
            <w:gridSpan w:val="2"/>
          </w:tcPr>
          <w:p w:rsidR="0028220F" w:rsidP="0065630E" w:rsidRDefault="0028220F" w14:paraId="64B77B02" w14:textId="77777777"/>
        </w:tc>
      </w:tr>
      <w:tr w:rsidR="0028220F" w:rsidTr="0065630E" w14:paraId="017742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D8FCE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96BD0E9" w14:textId="72D9BC1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76E6D">
              <w:rPr>
                <w:b/>
              </w:rPr>
              <w:t xml:space="preserve">DE LEDEN </w:t>
            </w:r>
            <w:r w:rsidR="000854F6">
              <w:rPr>
                <w:b/>
              </w:rPr>
              <w:t>GRINWIS EN PETER DE GROOT</w:t>
            </w:r>
          </w:p>
          <w:p w:rsidR="0028220F" w:rsidP="0065630E" w:rsidRDefault="0028220F" w14:paraId="483A590E" w14:textId="16D5790C">
            <w:pPr>
              <w:rPr>
                <w:b/>
              </w:rPr>
            </w:pPr>
            <w:r>
              <w:t xml:space="preserve">Ter vervanging van die gedrukt onder nr. </w:t>
            </w:r>
            <w:r w:rsidR="000854F6">
              <w:t>18</w:t>
            </w:r>
          </w:p>
        </w:tc>
      </w:tr>
      <w:tr w:rsidR="0028220F" w:rsidTr="0065630E" w14:paraId="11C488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4BA990" w14:textId="77777777"/>
        </w:tc>
        <w:tc>
          <w:tcPr>
            <w:tcW w:w="8647" w:type="dxa"/>
            <w:gridSpan w:val="2"/>
          </w:tcPr>
          <w:p w:rsidR="0028220F" w:rsidP="0065630E" w:rsidRDefault="0028220F" w14:paraId="0CB4DE65" w14:textId="77777777">
            <w:r>
              <w:t xml:space="preserve">Voorgesteld </w:t>
            </w:r>
          </w:p>
        </w:tc>
      </w:tr>
      <w:tr w:rsidR="0028220F" w:rsidTr="0065630E" w14:paraId="3C238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C4F94F" w14:textId="77777777"/>
        </w:tc>
        <w:tc>
          <w:tcPr>
            <w:tcW w:w="8647" w:type="dxa"/>
            <w:gridSpan w:val="2"/>
          </w:tcPr>
          <w:p w:rsidR="0028220F" w:rsidP="0065630E" w:rsidRDefault="0028220F" w14:paraId="0E9D1B0D" w14:textId="77777777"/>
        </w:tc>
      </w:tr>
      <w:tr w:rsidR="0028220F" w:rsidTr="0065630E" w14:paraId="0F04B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61FF89" w14:textId="77777777"/>
        </w:tc>
        <w:tc>
          <w:tcPr>
            <w:tcW w:w="8647" w:type="dxa"/>
            <w:gridSpan w:val="2"/>
          </w:tcPr>
          <w:p w:rsidR="0028220F" w:rsidP="0065630E" w:rsidRDefault="0028220F" w14:paraId="7F94EAE8" w14:textId="77777777">
            <w:r>
              <w:t>De Kamer,</w:t>
            </w:r>
          </w:p>
        </w:tc>
      </w:tr>
      <w:tr w:rsidR="0028220F" w:rsidTr="0065630E" w14:paraId="4C1DB0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4876F0" w14:textId="77777777"/>
        </w:tc>
        <w:tc>
          <w:tcPr>
            <w:tcW w:w="8647" w:type="dxa"/>
            <w:gridSpan w:val="2"/>
          </w:tcPr>
          <w:p w:rsidR="0028220F" w:rsidP="0065630E" w:rsidRDefault="0028220F" w14:paraId="71079CF7" w14:textId="77777777"/>
        </w:tc>
      </w:tr>
      <w:tr w:rsidR="0028220F" w:rsidTr="0065630E" w14:paraId="3C41A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0474CC" w14:textId="77777777"/>
        </w:tc>
        <w:tc>
          <w:tcPr>
            <w:tcW w:w="8647" w:type="dxa"/>
            <w:gridSpan w:val="2"/>
          </w:tcPr>
          <w:p w:rsidR="0028220F" w:rsidP="0065630E" w:rsidRDefault="0028220F" w14:paraId="08017DBF" w14:textId="77777777">
            <w:r>
              <w:t>gehoord de beraadslaging,</w:t>
            </w:r>
          </w:p>
        </w:tc>
      </w:tr>
      <w:tr w:rsidR="0028220F" w:rsidTr="0065630E" w14:paraId="3FB92A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CB763C" w14:textId="77777777"/>
        </w:tc>
        <w:tc>
          <w:tcPr>
            <w:tcW w:w="8647" w:type="dxa"/>
            <w:gridSpan w:val="2"/>
          </w:tcPr>
          <w:p w:rsidR="0028220F" w:rsidP="0065630E" w:rsidRDefault="0028220F" w14:paraId="1E83C214" w14:textId="77777777"/>
        </w:tc>
      </w:tr>
      <w:tr w:rsidR="0028220F" w:rsidTr="0065630E" w14:paraId="221BD5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9D2AB4" w14:textId="77777777"/>
        </w:tc>
        <w:tc>
          <w:tcPr>
            <w:tcW w:w="8647" w:type="dxa"/>
            <w:gridSpan w:val="2"/>
          </w:tcPr>
          <w:p w:rsidRPr="009A2A15" w:rsidR="009A2A15" w:rsidP="009A2A15" w:rsidRDefault="009A2A15" w14:paraId="783EF848" w14:textId="77777777">
            <w:pPr>
              <w:rPr>
                <w:sz w:val="22"/>
              </w:rPr>
            </w:pPr>
            <w:r>
              <w:t xml:space="preserve">overwegende dat op verschillende locaties in en om het Markermeer en </w:t>
            </w:r>
            <w:proofErr w:type="spellStart"/>
            <w:r>
              <w:t>IJmeer</w:t>
            </w:r>
            <w:proofErr w:type="spellEnd"/>
            <w:r>
              <w:t xml:space="preserve"> </w:t>
            </w:r>
            <w:r w:rsidRPr="009A2A15">
              <w:t>planontwikkeling voor woningbouw plaatsvindt;</w:t>
            </w:r>
          </w:p>
          <w:p w:rsidRPr="009A2A15" w:rsidR="009A2A15" w:rsidP="009A2A15" w:rsidRDefault="009A2A15" w14:paraId="22C7D77F" w14:textId="77777777"/>
          <w:p w:rsidRPr="009A2A15" w:rsidR="009A2A15" w:rsidP="009A2A15" w:rsidRDefault="009A2A15" w14:paraId="67A2E7FE" w14:textId="77777777">
            <w:r w:rsidRPr="009A2A15">
              <w:t>overwegende dat het Rijk de regio begin 2024 heeft geïnformeerd dat IJburg fase 2, Almere Duin/Poort en Almere Haven vergevorderde projecten  zijn die kunnen worden doorgezet;</w:t>
            </w:r>
          </w:p>
          <w:p w:rsidRPr="009A2A15" w:rsidR="009A2A15" w:rsidP="009A2A15" w:rsidRDefault="009A2A15" w14:paraId="6FAAF8B3" w14:textId="77777777"/>
          <w:p w:rsidRPr="009A2A15" w:rsidR="009A2A15" w:rsidP="009A2A15" w:rsidRDefault="009A2A15" w14:paraId="0D13EDC8" w14:textId="77777777">
            <w:r w:rsidRPr="009A2A15">
              <w:t>overwegende dat voor het project Waterfront in Lelystad maatwerkafspraken gemaakt worden tussen Rijk, regio en waterschap;</w:t>
            </w:r>
          </w:p>
          <w:p w:rsidRPr="009A2A15" w:rsidR="009A2A15" w:rsidP="009A2A15" w:rsidRDefault="009A2A15" w14:paraId="5095C3C8" w14:textId="77777777"/>
          <w:p w:rsidRPr="009A2A15" w:rsidR="009A2A15" w:rsidP="009A2A15" w:rsidRDefault="009A2A15" w14:paraId="1C84BD5B" w14:textId="77777777">
            <w:r w:rsidRPr="009A2A15">
              <w:t xml:space="preserve">overwegende dat er nog andere projecten in ontwikkeling zijn in en om het Markermeer en </w:t>
            </w:r>
            <w:proofErr w:type="spellStart"/>
            <w:r w:rsidRPr="009A2A15">
              <w:t>IJmeer</w:t>
            </w:r>
            <w:proofErr w:type="spellEnd"/>
            <w:r w:rsidRPr="009A2A15">
              <w:t>, zoals Nieuw Monnickendam;</w:t>
            </w:r>
          </w:p>
          <w:p w:rsidRPr="009A2A15" w:rsidR="009A2A15" w:rsidP="009A2A15" w:rsidRDefault="009A2A15" w14:paraId="2B60FC8A" w14:textId="77777777"/>
          <w:p w:rsidRPr="009A2A15" w:rsidR="009A2A15" w:rsidP="009A2A15" w:rsidRDefault="009A2A15" w14:paraId="42C5019D" w14:textId="77777777">
            <w:r w:rsidRPr="009A2A15">
              <w:t>overwegende dat bijvoorbeeld het project Nieuw Monnickendam leidt tot slechts een zeer beperkte daling van de zoetwaterbergingscapaciteit van het IJsselmeergebied met maximaal 0,0005%, terwijl bijvoorbeeld de aanleg van de Markerwadden met een daling van 0,2% leidde tot een factor 400 grotere impact op de zoetwaterbergingscapaciteit;</w:t>
            </w:r>
          </w:p>
          <w:p w:rsidRPr="009A2A15" w:rsidR="009A2A15" w:rsidP="009A2A15" w:rsidRDefault="009A2A15" w14:paraId="1ADBC8D1" w14:textId="77777777"/>
          <w:p w:rsidRPr="009A2A15" w:rsidR="009A2A15" w:rsidP="009A2A15" w:rsidRDefault="009A2A15" w14:paraId="7CB3B929" w14:textId="77777777">
            <w:r w:rsidRPr="009A2A15">
              <w:t xml:space="preserve">verzoekt de regering nieuwe </w:t>
            </w:r>
            <w:proofErr w:type="spellStart"/>
            <w:r w:rsidRPr="009A2A15">
              <w:t>waterrobuuste</w:t>
            </w:r>
            <w:proofErr w:type="spellEnd"/>
            <w:r w:rsidRPr="009A2A15">
              <w:t xml:space="preserve"> woningbouw en ‘drijvend wonen’ langs de randen van het Markermeer, </w:t>
            </w:r>
            <w:proofErr w:type="spellStart"/>
            <w:r w:rsidRPr="009A2A15">
              <w:t>Gouwzee</w:t>
            </w:r>
            <w:proofErr w:type="spellEnd"/>
            <w:r w:rsidRPr="009A2A15">
              <w:t xml:space="preserve">, </w:t>
            </w:r>
            <w:proofErr w:type="spellStart"/>
            <w:r w:rsidRPr="009A2A15">
              <w:t>IJmeer</w:t>
            </w:r>
            <w:proofErr w:type="spellEnd"/>
            <w:r w:rsidRPr="009A2A15">
              <w:t xml:space="preserve">, Gooimeer en </w:t>
            </w:r>
            <w:proofErr w:type="spellStart"/>
            <w:r w:rsidRPr="009A2A15">
              <w:t>Eemmeer</w:t>
            </w:r>
            <w:proofErr w:type="spellEnd"/>
            <w:r w:rsidRPr="009A2A15">
              <w:t xml:space="preserve"> niet uit te sluiten maar mogelijk te maken, zonder dat de zoetwaterbufferfunctie teveel wordt aangetast, </w:t>
            </w:r>
          </w:p>
          <w:p w:rsidRPr="009A2A15" w:rsidR="009A2A15" w:rsidP="009A2A15" w:rsidRDefault="009A2A15" w14:paraId="15D365CA" w14:textId="77777777"/>
          <w:p w:rsidRPr="009A2A15" w:rsidR="009A2A15" w:rsidP="009A2A15" w:rsidRDefault="009A2A15" w14:paraId="69F4AEA7" w14:textId="77777777">
            <w:r w:rsidRPr="009A2A15">
              <w:t xml:space="preserve">en gaat over tot de orde van de dag. </w:t>
            </w:r>
          </w:p>
          <w:p w:rsidRPr="009A2A15" w:rsidR="009A2A15" w:rsidP="009A2A15" w:rsidRDefault="009A2A15" w14:paraId="6ADD2651" w14:textId="77777777"/>
          <w:p w:rsidRPr="009A2A15" w:rsidR="009A2A15" w:rsidP="009A2A15" w:rsidRDefault="009A2A15" w14:paraId="4113CF9C" w14:textId="77777777">
            <w:r w:rsidRPr="009A2A15">
              <w:t>Grinwis</w:t>
            </w:r>
          </w:p>
          <w:p w:rsidRPr="009A2A15" w:rsidR="009A2A15" w:rsidP="009A2A15" w:rsidRDefault="009A2A15" w14:paraId="301079F3" w14:textId="77777777">
            <w:r w:rsidRPr="009A2A15">
              <w:t>Peter de Groot</w:t>
            </w:r>
          </w:p>
          <w:p w:rsidR="009A2A15" w:rsidP="009A2A15" w:rsidRDefault="009A2A15" w14:paraId="032336CC" w14:textId="77777777"/>
          <w:p w:rsidR="0028220F" w:rsidP="0065630E" w:rsidRDefault="0028220F" w14:paraId="517C2171" w14:textId="77777777"/>
        </w:tc>
      </w:tr>
    </w:tbl>
    <w:p w:rsidRPr="0028220F" w:rsidR="004A4819" w:rsidP="0028220F" w:rsidRDefault="004A4819" w14:paraId="20C8336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3AB6" w14:textId="77777777" w:rsidR="00A76E6D" w:rsidRDefault="00A76E6D">
      <w:pPr>
        <w:spacing w:line="20" w:lineRule="exact"/>
      </w:pPr>
    </w:p>
  </w:endnote>
  <w:endnote w:type="continuationSeparator" w:id="0">
    <w:p w14:paraId="720BEBF9" w14:textId="77777777" w:rsidR="00A76E6D" w:rsidRDefault="00A76E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C31C98" w14:textId="77777777" w:rsidR="00A76E6D" w:rsidRDefault="00A76E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CECE" w14:textId="77777777" w:rsidR="00A76E6D" w:rsidRDefault="00A76E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098A5F" w14:textId="77777777" w:rsidR="00A76E6D" w:rsidRDefault="00A7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6D"/>
    <w:rsid w:val="00027E9C"/>
    <w:rsid w:val="00062708"/>
    <w:rsid w:val="00063162"/>
    <w:rsid w:val="000854F6"/>
    <w:rsid w:val="00095EFA"/>
    <w:rsid w:val="000A0B8F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531C9"/>
    <w:rsid w:val="007911E4"/>
    <w:rsid w:val="007F7DE5"/>
    <w:rsid w:val="00847D97"/>
    <w:rsid w:val="00852843"/>
    <w:rsid w:val="00867001"/>
    <w:rsid w:val="008D2B7A"/>
    <w:rsid w:val="008E48CB"/>
    <w:rsid w:val="0093683D"/>
    <w:rsid w:val="009A2A15"/>
    <w:rsid w:val="009B6CFE"/>
    <w:rsid w:val="00A57354"/>
    <w:rsid w:val="00A76E6D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C6A9B"/>
  <w15:docId w15:val="{20DCFA2A-CB35-41C3-B095-F9744D89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235</ap:Words>
  <ap:Characters>1296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2024-11-19T08:12:00.0000000Z</dcterms:created>
  <dcterms:modified xsi:type="dcterms:W3CDTF">2024-11-19T08:12:00.0000000Z</dcterms:modified>
  <dc:description>------------------------</dc:description>
  <dc:subject/>
  <keywords/>
  <version/>
  <category/>
</coreProperties>
</file>