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0082A" w:rsidTr="00D9561B" w14:paraId="41F8848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41094" w14:paraId="524AC91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41094" w14:paraId="1A11F8D0" w14:textId="77777777">
            <w:r>
              <w:t>Postbus 20018</w:t>
            </w:r>
          </w:p>
          <w:p w:rsidR="008E3932" w:rsidP="00D9561B" w:rsidRDefault="00D41094" w14:paraId="3E82FB8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0082A" w:rsidTr="00FF66F9" w14:paraId="3E977E0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41094" w14:paraId="7601B72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3193A" w14:paraId="3ADCAAF6" w14:textId="004E593A">
            <w:pPr>
              <w:rPr>
                <w:lang w:eastAsia="en-US"/>
              </w:rPr>
            </w:pPr>
            <w:r>
              <w:rPr>
                <w:lang w:eastAsia="en-US"/>
              </w:rPr>
              <w:t>19 november 2024</w:t>
            </w:r>
          </w:p>
        </w:tc>
      </w:tr>
      <w:tr w:rsidR="00A0082A" w:rsidTr="00FF66F9" w14:paraId="1B970E9D" w14:textId="77777777">
        <w:trPr>
          <w:trHeight w:val="368"/>
        </w:trPr>
        <w:tc>
          <w:tcPr>
            <w:tcW w:w="929" w:type="dxa"/>
          </w:tcPr>
          <w:p w:rsidR="0005404B" w:rsidP="00FF66F9" w:rsidRDefault="00D41094" w14:paraId="54C9AFA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41094" w14:paraId="5864517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Kamerbrief departementaal informatieplan OCW 2025-2027</w:t>
            </w:r>
          </w:p>
        </w:tc>
      </w:tr>
    </w:tbl>
    <w:p w:rsidR="00A0082A" w:rsidRDefault="00A0082A" w14:paraId="0D186D96" w14:textId="3FC9669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0082A" w:rsidTr="00A421A1" w14:paraId="31078D04" w14:textId="77777777">
        <w:tc>
          <w:tcPr>
            <w:tcW w:w="2160" w:type="dxa"/>
          </w:tcPr>
          <w:p w:rsidRPr="00F53C9D" w:rsidR="006205C0" w:rsidP="00686AED" w:rsidRDefault="00D41094" w14:paraId="7D30D114" w14:textId="77777777">
            <w:pPr>
              <w:pStyle w:val="Colofonkop"/>
              <w:framePr w:hSpace="0" w:wrap="auto" w:hAnchor="text" w:vAnchor="margin" w:xAlign="left" w:yAlign="inline"/>
            </w:pPr>
            <w:r>
              <w:t>Kennis</w:t>
            </w:r>
          </w:p>
          <w:p w:rsidR="006205C0" w:rsidP="00A421A1" w:rsidRDefault="00D41094" w14:paraId="54D1F84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1094" w14:paraId="162FB4E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1094" w14:paraId="3F3C09B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1094" w14:paraId="7D4C83D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1094" w14:paraId="7B6BE12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41094" w14:paraId="74AA22D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D41094" w:rsidRDefault="006205C0" w14:paraId="6C95270A" w14:textId="1C58444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0082A" w:rsidTr="00A421A1" w14:paraId="302DEC4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9B998F7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0082A" w:rsidTr="00A421A1" w14:paraId="4E0317E0" w14:textId="77777777">
        <w:trPr>
          <w:trHeight w:val="450"/>
        </w:trPr>
        <w:tc>
          <w:tcPr>
            <w:tcW w:w="2160" w:type="dxa"/>
          </w:tcPr>
          <w:p w:rsidR="00F51A76" w:rsidP="00A421A1" w:rsidRDefault="00D41094" w14:paraId="6CCE7AF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96F1C" w14:paraId="48505CC0" w14:textId="50641D1B">
            <w:pPr>
              <w:spacing w:line="180" w:lineRule="exact"/>
              <w:rPr>
                <w:sz w:val="13"/>
                <w:szCs w:val="13"/>
              </w:rPr>
            </w:pPr>
            <w:r w:rsidRPr="00396F1C">
              <w:rPr>
                <w:sz w:val="13"/>
                <w:szCs w:val="13"/>
              </w:rPr>
              <w:t>49096232</w:t>
            </w:r>
          </w:p>
        </w:tc>
      </w:tr>
      <w:tr w:rsidR="00A0082A" w:rsidTr="00D130C0" w14:paraId="138BF78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41094" w14:paraId="67B7DC51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A0082A" w:rsidTr="00D130C0" w14:paraId="2FE47E7E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41094" w14:paraId="7BA2CEC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446D0D" w:rsidP="00446D0D" w:rsidRDefault="00D861FF" w14:paraId="484326B2" w14:textId="3340B662">
      <w:r>
        <w:t>Hierbij bieden we u h</w:t>
      </w:r>
      <w:r w:rsidRPr="00D41094" w:rsidR="00D41094">
        <w:t>et meerjarig departementaal informatieplan</w:t>
      </w:r>
      <w:r>
        <w:t xml:space="preserve"> aan dat</w:t>
      </w:r>
      <w:r w:rsidRPr="00D41094" w:rsidR="00D41094">
        <w:t xml:space="preserve"> dit jaar door OCW voor de derde </w:t>
      </w:r>
      <w:r w:rsidR="00227ED7">
        <w:t>keer</w:t>
      </w:r>
      <w:r w:rsidRPr="00D41094" w:rsidR="00D41094">
        <w:t xml:space="preserve"> </w:t>
      </w:r>
      <w:r>
        <w:t xml:space="preserve">is </w:t>
      </w:r>
      <w:r w:rsidRPr="00D41094" w:rsidR="00D41094">
        <w:t>opgesteld</w:t>
      </w:r>
      <w:r w:rsidR="00D41094">
        <w:t xml:space="preserve">. </w:t>
      </w:r>
      <w:r>
        <w:t xml:space="preserve">Dit plan </w:t>
      </w:r>
      <w:r w:rsidR="00B62B95">
        <w:t>biedt inzicht</w:t>
      </w:r>
      <w:r w:rsidR="00446D0D">
        <w:t xml:space="preserve"> in de lopende trajecten op het gebied van digitalisering en informatisering onder verantwoordelijkheid van OCW en de i-prioriteiten daarin.</w:t>
      </w:r>
      <w:r w:rsidR="00227ED7">
        <w:rPr>
          <w:rStyle w:val="Voetnootmarkering"/>
        </w:rPr>
        <w:footnoteReference w:id="1"/>
      </w:r>
      <w:r w:rsidR="001B48B6">
        <w:t xml:space="preserve"> </w:t>
      </w:r>
      <w:r w:rsidR="00B62B95">
        <w:t>Over</w:t>
      </w:r>
      <w:r w:rsidRPr="00D41094" w:rsidR="00B62B95">
        <w:t xml:space="preserve"> </w:t>
      </w:r>
      <w:r w:rsidRPr="00D41094" w:rsidR="00446D0D">
        <w:t xml:space="preserve">de beleidstrajecten </w:t>
      </w:r>
      <w:r w:rsidR="00B62B95">
        <w:t>is</w:t>
      </w:r>
      <w:r w:rsidRPr="00D41094" w:rsidR="00446D0D">
        <w:t xml:space="preserve"> de Kamer reeds geïnformeerd. </w:t>
      </w:r>
      <w:r w:rsidRPr="00D41094" w:rsidR="00227ED7">
        <w:t xml:space="preserve">In </w:t>
      </w:r>
      <w:r w:rsidR="00227ED7">
        <w:t>het departementaal informatie</w:t>
      </w:r>
      <w:r w:rsidRPr="00D41094" w:rsidR="00227ED7">
        <w:t>plan</w:t>
      </w:r>
      <w:r w:rsidR="00227ED7">
        <w:t xml:space="preserve"> van OCW</w:t>
      </w:r>
      <w:r w:rsidRPr="00D41094" w:rsidR="00227ED7">
        <w:t xml:space="preserve"> wordt aangesloten bij de rijksbrede thema’s en prioriteiten</w:t>
      </w:r>
      <w:r w:rsidR="00227ED7">
        <w:t xml:space="preserve"> op digitaliseringsgebied</w:t>
      </w:r>
      <w:r w:rsidRPr="00D41094" w:rsidR="00227ED7">
        <w:t>.</w:t>
      </w:r>
    </w:p>
    <w:p w:rsidR="00B62B95" w:rsidP="00774834" w:rsidRDefault="00B62B95" w14:paraId="5C45F16D" w14:textId="77777777"/>
    <w:p w:rsidR="00774834" w:rsidP="00774834" w:rsidRDefault="00774834" w14:paraId="46AE1809" w14:textId="635F5B7F">
      <w:r>
        <w:t>OCW heeft vier digitaliseringsdoelstellingen geprioriteerd:</w:t>
      </w:r>
    </w:p>
    <w:p w:rsidR="00774834" w:rsidP="00276480" w:rsidRDefault="00774834" w14:paraId="1FDCDD06" w14:textId="4475B180">
      <w:pPr>
        <w:pStyle w:val="Lijstalinea"/>
        <w:numPr>
          <w:ilvl w:val="0"/>
          <w:numId w:val="15"/>
        </w:numPr>
      </w:pPr>
      <w:r>
        <w:t>Voldoende informatieveiligheid om bestand te zijn tegen cyberaanvallen.</w:t>
      </w:r>
    </w:p>
    <w:p w:rsidR="00774834" w:rsidP="00276480" w:rsidRDefault="00774834" w14:paraId="7717FB27" w14:textId="39A9F107">
      <w:pPr>
        <w:pStyle w:val="Lijstalinea"/>
        <w:numPr>
          <w:ilvl w:val="0"/>
          <w:numId w:val="15"/>
        </w:numPr>
      </w:pPr>
      <w:r>
        <w:t>Door overheid en publiek bekostigde instellingen zijn open en transparant.</w:t>
      </w:r>
    </w:p>
    <w:p w:rsidR="00774834" w:rsidP="00276480" w:rsidRDefault="00774834" w14:paraId="6E0B0E69" w14:textId="61EDF67A">
      <w:pPr>
        <w:pStyle w:val="Lijstalinea"/>
        <w:numPr>
          <w:ilvl w:val="0"/>
          <w:numId w:val="15"/>
        </w:numPr>
      </w:pPr>
      <w:r>
        <w:t>Meer waarde creëren met data.</w:t>
      </w:r>
    </w:p>
    <w:p w:rsidR="00446D0D" w:rsidP="00276480" w:rsidRDefault="00774834" w14:paraId="44766393" w14:textId="7F26F8DF">
      <w:pPr>
        <w:pStyle w:val="Lijstalinea"/>
        <w:numPr>
          <w:ilvl w:val="0"/>
          <w:numId w:val="15"/>
        </w:numPr>
      </w:pPr>
      <w:r>
        <w:t>Verantwoord omgaan met nieuwe technologieën, met een focus op AI.</w:t>
      </w:r>
    </w:p>
    <w:p w:rsidR="00774834" w:rsidP="00CA35E4" w:rsidRDefault="00774834" w14:paraId="18D25469" w14:textId="77777777"/>
    <w:p w:rsidR="00D41094" w:rsidP="00CA35E4" w:rsidRDefault="00D41094" w14:paraId="0B4DABE9" w14:textId="6F9C335B">
      <w:r>
        <w:t xml:space="preserve">Het </w:t>
      </w:r>
      <w:r w:rsidR="00446D0D">
        <w:t xml:space="preserve">plan </w:t>
      </w:r>
      <w:r w:rsidRPr="00D41094">
        <w:t>maakt onderdeel uit van een totaalpakket informatieplannen van alle departementen</w:t>
      </w:r>
      <w:r w:rsidR="00276480">
        <w:t xml:space="preserve"> </w:t>
      </w:r>
      <w:r w:rsidR="00446D0D">
        <w:t>met als</w:t>
      </w:r>
      <w:r w:rsidRPr="00D41094">
        <w:t xml:space="preserve"> Rijksbrede doelstelling de Tweede Kamer beter te informeren over de belangrijkste ontwikkelingen en plannen op de gebieden ICT en digitalisering. </w:t>
      </w:r>
    </w:p>
    <w:p w:rsidR="00820DDA" w:rsidP="00396F1C" w:rsidRDefault="00147497" w14:paraId="582643C5" w14:textId="6049C70F">
      <w:pPr>
        <w:spacing w:line="240" w:lineRule="auto"/>
      </w:pPr>
      <w:r>
        <w:br w:type="page"/>
      </w:r>
      <w:r w:rsidR="00E551BB">
        <w:lastRenderedPageBreak/>
        <w:t xml:space="preserve">De staatssecretaris van Koninkrijkrelaties en Digitalisering verstuurt separaat een rijksbrede boodschap naar de </w:t>
      </w:r>
      <w:r w:rsidR="00227ED7">
        <w:t>Tweede Kamer</w:t>
      </w:r>
      <w:r w:rsidR="00E551BB">
        <w:t>, de departementale informatieplannen worden aan deze boodschap toegevoegd.</w:t>
      </w:r>
    </w:p>
    <w:p w:rsidR="00B62B95" w:rsidP="00B62B95" w:rsidRDefault="00D41094" w14:paraId="35754509" w14:textId="07CE9D0F">
      <w:r w:rsidRPr="007851C4">
        <w:t xml:space="preserve"> </w:t>
      </w:r>
    </w:p>
    <w:p w:rsidR="007851C4" w:rsidP="00CA35E4" w:rsidRDefault="007851C4" w14:paraId="72BD8858" w14:textId="77777777"/>
    <w:p w:rsidR="00820DDA" w:rsidP="00060AEE" w:rsidRDefault="00D41094" w14:paraId="0C88C8FB" w14:textId="4B31C6B2">
      <w:pPr>
        <w:spacing w:line="240" w:lineRule="auto"/>
      </w:pPr>
      <w:r>
        <w:t>De minister van Onderwijs, Cultuur en Wetenschap,</w:t>
      </w:r>
    </w:p>
    <w:p w:rsidR="000F521E" w:rsidP="003A7160" w:rsidRDefault="000F521E" w14:paraId="7692FEBA" w14:textId="77777777"/>
    <w:p w:rsidR="000F521E" w:rsidP="003A7160" w:rsidRDefault="000F521E" w14:paraId="00431298" w14:textId="77777777"/>
    <w:p w:rsidR="000F521E" w:rsidP="003A7160" w:rsidRDefault="000F521E" w14:paraId="282D0FC9" w14:textId="77777777"/>
    <w:p w:rsidR="000F521E" w:rsidP="003A7160" w:rsidRDefault="000F521E" w14:paraId="63C35F32" w14:textId="77777777"/>
    <w:p w:rsidR="000F521E" w:rsidP="003A7160" w:rsidRDefault="00D41094" w14:paraId="5927ECD6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6BB5A841" w14:textId="77777777"/>
    <w:p w:rsidR="00F01557" w:rsidP="003A7160" w:rsidRDefault="00F01557" w14:paraId="3304AFA3" w14:textId="77777777"/>
    <w:p w:rsidR="00A0082A" w:rsidRDefault="00D41094" w14:paraId="55D2DAF4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15269B35" w14:textId="77777777"/>
    <w:p w:rsidR="00745AE0" w:rsidP="003A7160" w:rsidRDefault="00745AE0" w14:paraId="051D0E8F" w14:textId="77777777"/>
    <w:p w:rsidR="00745AE0" w:rsidP="003A7160" w:rsidRDefault="00745AE0" w14:paraId="46C4304F" w14:textId="77777777"/>
    <w:p w:rsidR="00745AE0" w:rsidP="003A7160" w:rsidRDefault="00745AE0" w14:paraId="6F7E0E8E" w14:textId="77777777"/>
    <w:p w:rsidR="00745AE0" w:rsidP="003A7160" w:rsidRDefault="00D41094" w14:paraId="52013ED8" w14:textId="77777777">
      <w:r>
        <w:t>Mariëlle Paul</w:t>
      </w:r>
    </w:p>
    <w:p w:rsidR="00C7013F" w:rsidP="003A7160" w:rsidRDefault="00C7013F" w14:paraId="14D4B59E" w14:textId="77777777"/>
    <w:p w:rsidR="00C7013F" w:rsidP="003A7160" w:rsidRDefault="00C7013F" w14:paraId="3F483D60" w14:textId="77777777"/>
    <w:p w:rsidR="00184B30" w:rsidP="00A60B58" w:rsidRDefault="00184B30" w14:paraId="51675095" w14:textId="77777777"/>
    <w:p w:rsidR="00184B30" w:rsidP="00A60B58" w:rsidRDefault="00184B30" w14:paraId="038B53A0" w14:textId="77777777"/>
    <w:p w:rsidRPr="00820DDA" w:rsidR="00820DDA" w:rsidP="00215964" w:rsidRDefault="00820DDA" w14:paraId="1313DF65" w14:textId="77777777">
      <w:pPr>
        <w:spacing w:line="240" w:lineRule="auto"/>
      </w:pPr>
    </w:p>
    <w:sectPr w:rsidRPr="00820DDA" w:rsidR="00820DD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CE7B" w14:textId="77777777" w:rsidR="00204E2C" w:rsidRDefault="00204E2C">
      <w:r>
        <w:separator/>
      </w:r>
    </w:p>
    <w:p w14:paraId="56793C58" w14:textId="77777777" w:rsidR="00204E2C" w:rsidRDefault="00204E2C"/>
  </w:endnote>
  <w:endnote w:type="continuationSeparator" w:id="0">
    <w:p w14:paraId="7BEBF270" w14:textId="77777777" w:rsidR="00204E2C" w:rsidRDefault="00204E2C">
      <w:r>
        <w:continuationSeparator/>
      </w:r>
    </w:p>
    <w:p w14:paraId="25C09ED0" w14:textId="77777777" w:rsidR="00204E2C" w:rsidRDefault="00204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7C9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0082A" w14:paraId="15E0F67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DD1557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2C8A14D" w14:textId="55C385C9" w:rsidR="002F71BB" w:rsidRPr="004C7E1D" w:rsidRDefault="00D410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3193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25C17D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0082A" w14:paraId="24370B7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6697DE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104BC0" w14:textId="2ED00FF9" w:rsidR="00D17084" w:rsidRPr="004C7E1D" w:rsidRDefault="00D410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644A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EBFEB3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0BC2" w14:textId="77777777" w:rsidR="00204E2C" w:rsidRDefault="00204E2C">
      <w:r>
        <w:separator/>
      </w:r>
    </w:p>
    <w:p w14:paraId="708DDF06" w14:textId="77777777" w:rsidR="00204E2C" w:rsidRDefault="00204E2C"/>
  </w:footnote>
  <w:footnote w:type="continuationSeparator" w:id="0">
    <w:p w14:paraId="7D50468D" w14:textId="77777777" w:rsidR="00204E2C" w:rsidRDefault="00204E2C">
      <w:r>
        <w:continuationSeparator/>
      </w:r>
    </w:p>
    <w:p w14:paraId="0BAF7AAC" w14:textId="77777777" w:rsidR="00204E2C" w:rsidRDefault="00204E2C"/>
  </w:footnote>
  <w:footnote w:id="1">
    <w:p w14:paraId="478EB4CA" w14:textId="21EECB3A" w:rsidR="00227ED7" w:rsidRDefault="00227ED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27ED7">
        <w:t>Bij de interne trajecten is de relatie gelegd met de interne plannen van de dienstonderdelen van OCW</w:t>
      </w:r>
      <w:r w:rsidRPr="00D4109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0082A" w14:paraId="602AFC6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E564F3F" w14:textId="04716654" w:rsidR="00527BD4" w:rsidRPr="00275984" w:rsidRDefault="00527BD4" w:rsidP="00BF4427">
          <w:pPr>
            <w:pStyle w:val="Huisstijl-Rubricering"/>
          </w:pPr>
        </w:p>
      </w:tc>
    </w:tr>
  </w:tbl>
  <w:p w14:paraId="6C20DC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0082A" w14:paraId="6A2DDCA8" w14:textId="77777777" w:rsidTr="003B528D">
      <w:tc>
        <w:tcPr>
          <w:tcW w:w="2160" w:type="dxa"/>
          <w:shd w:val="clear" w:color="auto" w:fill="auto"/>
        </w:tcPr>
        <w:p w14:paraId="43BAA3E2" w14:textId="77777777" w:rsidR="002F71BB" w:rsidRPr="000407BB" w:rsidRDefault="00D4109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0082A" w14:paraId="7CFF27C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7704C6" w14:textId="7D4CF54C" w:rsidR="00E35CF4" w:rsidRPr="005D283A" w:rsidRDefault="00396F1C" w:rsidP="0049501A">
          <w:pPr>
            <w:spacing w:line="180" w:lineRule="exact"/>
            <w:rPr>
              <w:sz w:val="13"/>
              <w:szCs w:val="13"/>
            </w:rPr>
          </w:pPr>
          <w:r w:rsidRPr="00396F1C">
            <w:rPr>
              <w:sz w:val="13"/>
              <w:szCs w:val="13"/>
            </w:rPr>
            <w:t>49096232</w:t>
          </w:r>
        </w:p>
      </w:tc>
    </w:tr>
  </w:tbl>
  <w:p w14:paraId="63A5BCE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0082A" w14:paraId="0A8789A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7CAAA6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4F869E3" w14:textId="77777777" w:rsidR="00704845" w:rsidRDefault="00D4109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051727" wp14:editId="2255FA4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03314F" w14:textId="77777777" w:rsidR="00483ECA" w:rsidRDefault="00483ECA" w:rsidP="00D037A9"/>
      </w:tc>
    </w:tr>
  </w:tbl>
  <w:p w14:paraId="0CB993E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0082A" w14:paraId="5A35AA0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66CE262" w14:textId="77777777" w:rsidR="00527BD4" w:rsidRPr="00963440" w:rsidRDefault="00D4109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0082A" w14:paraId="521FB3F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7C8EC57" w14:textId="77777777" w:rsidR="00093ABC" w:rsidRPr="00963440" w:rsidRDefault="00093ABC" w:rsidP="00963440"/>
      </w:tc>
    </w:tr>
    <w:tr w:rsidR="00A0082A" w14:paraId="60CB3D6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54846A7" w14:textId="77777777" w:rsidR="00A604D3" w:rsidRPr="00963440" w:rsidRDefault="00A604D3" w:rsidP="00963440"/>
      </w:tc>
    </w:tr>
    <w:tr w:rsidR="00A0082A" w14:paraId="54B2DBD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000406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CA9E5FB" w14:textId="77777777" w:rsidR="006F273B" w:rsidRDefault="006F273B" w:rsidP="00BC4AE3">
    <w:pPr>
      <w:pStyle w:val="Koptekst"/>
    </w:pPr>
  </w:p>
  <w:p w14:paraId="4CE8C492" w14:textId="77777777" w:rsidR="00153BD0" w:rsidRDefault="00153BD0" w:rsidP="00BC4AE3">
    <w:pPr>
      <w:pStyle w:val="Koptekst"/>
    </w:pPr>
  </w:p>
  <w:p w14:paraId="18C9EE95" w14:textId="77777777" w:rsidR="0044605E" w:rsidRDefault="0044605E" w:rsidP="00BC4AE3">
    <w:pPr>
      <w:pStyle w:val="Koptekst"/>
    </w:pPr>
  </w:p>
  <w:p w14:paraId="15D27FEE" w14:textId="77777777" w:rsidR="0044605E" w:rsidRDefault="0044605E" w:rsidP="00BC4AE3">
    <w:pPr>
      <w:pStyle w:val="Koptekst"/>
    </w:pPr>
  </w:p>
  <w:p w14:paraId="478290F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D6C4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3C5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80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6F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A5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F4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E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E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8C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D0664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0CE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CE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0D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22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284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67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A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5E5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45F17"/>
    <w:multiLevelType w:val="hybridMultilevel"/>
    <w:tmpl w:val="7BAC06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A3EA1"/>
    <w:multiLevelType w:val="hybridMultilevel"/>
    <w:tmpl w:val="D23A765C"/>
    <w:lvl w:ilvl="0" w:tplc="FE964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021894">
    <w:abstractNumId w:val="10"/>
  </w:num>
  <w:num w:numId="2" w16cid:durableId="1792820229">
    <w:abstractNumId w:val="7"/>
  </w:num>
  <w:num w:numId="3" w16cid:durableId="1671327402">
    <w:abstractNumId w:val="6"/>
  </w:num>
  <w:num w:numId="4" w16cid:durableId="1728185829">
    <w:abstractNumId w:val="5"/>
  </w:num>
  <w:num w:numId="5" w16cid:durableId="1538617255">
    <w:abstractNumId w:val="4"/>
  </w:num>
  <w:num w:numId="6" w16cid:durableId="336075212">
    <w:abstractNumId w:val="8"/>
  </w:num>
  <w:num w:numId="7" w16cid:durableId="2028486458">
    <w:abstractNumId w:val="3"/>
  </w:num>
  <w:num w:numId="8" w16cid:durableId="1902713231">
    <w:abstractNumId w:val="2"/>
  </w:num>
  <w:num w:numId="9" w16cid:durableId="1007560869">
    <w:abstractNumId w:val="1"/>
  </w:num>
  <w:num w:numId="10" w16cid:durableId="280572120">
    <w:abstractNumId w:val="0"/>
  </w:num>
  <w:num w:numId="11" w16cid:durableId="2086027681">
    <w:abstractNumId w:val="9"/>
  </w:num>
  <w:num w:numId="12" w16cid:durableId="1793671984">
    <w:abstractNumId w:val="11"/>
  </w:num>
  <w:num w:numId="13" w16cid:durableId="1322735279">
    <w:abstractNumId w:val="15"/>
  </w:num>
  <w:num w:numId="14" w16cid:durableId="1402143697">
    <w:abstractNumId w:val="12"/>
  </w:num>
  <w:num w:numId="15" w16cid:durableId="1511990982">
    <w:abstractNumId w:val="13"/>
  </w:num>
  <w:num w:numId="16" w16cid:durableId="2323490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43E2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0AEE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06536"/>
    <w:rsid w:val="001177B4"/>
    <w:rsid w:val="00122CF9"/>
    <w:rsid w:val="00123704"/>
    <w:rsid w:val="001270C7"/>
    <w:rsid w:val="00132540"/>
    <w:rsid w:val="001377D4"/>
    <w:rsid w:val="00142E41"/>
    <w:rsid w:val="00147497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48B6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4E2C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27ED7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480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365A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F1C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193A"/>
    <w:rsid w:val="00434042"/>
    <w:rsid w:val="00434500"/>
    <w:rsid w:val="00441AC2"/>
    <w:rsid w:val="0044249B"/>
    <w:rsid w:val="004425A7"/>
    <w:rsid w:val="0044605E"/>
    <w:rsid w:val="00446D0D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16A5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44A1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4ACC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74834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4D73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082A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5F6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2B95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094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1F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51BB"/>
    <w:rsid w:val="00E62709"/>
    <w:rsid w:val="00E634E3"/>
    <w:rsid w:val="00E717C4"/>
    <w:rsid w:val="00E74D10"/>
    <w:rsid w:val="00E75918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B9D4C7"/>
  <w15:docId w15:val="{F9CC6420-0AE6-4A8E-95E3-D3799AD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D41094"/>
    <w:rPr>
      <w:rFonts w:ascii="Verdana" w:hAnsi="Verdana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774834"/>
    <w:pPr>
      <w:ind w:left="720"/>
      <w:contextualSpacing/>
    </w:pPr>
  </w:style>
  <w:style w:type="character" w:styleId="Voetnootmarkering">
    <w:name w:val="footnote reference"/>
    <w:basedOn w:val="Standaardalinea-lettertype"/>
    <w:rsid w:val="00227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226</ap:Words>
  <ap:Characters>1471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2024-11-06T14:29:00.0000000Z</lastPrinted>
  <dcterms:created xsi:type="dcterms:W3CDTF">2024-11-19T12:41:00.0000000Z</dcterms:created>
  <dcterms:modified xsi:type="dcterms:W3CDTF">2024-11-19T12:41:00.0000000Z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o252ver</vt:lpwstr>
  </property>
  <property fmtid="{D5CDD505-2E9C-101B-9397-08002B2CF9AE}" pid="3" name="Author">
    <vt:lpwstr>o252ver</vt:lpwstr>
  </property>
  <property fmtid="{D5CDD505-2E9C-101B-9397-08002B2CF9AE}" pid="4" name="cs_objectid">
    <vt:lpwstr>48888080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Kamerbrief departementaal informatieplan OCW 2025-2027</vt:lpwstr>
  </property>
  <property fmtid="{D5CDD505-2E9C-101B-9397-08002B2CF9AE}" pid="9" name="ocw_directie">
    <vt:lpwstr>KENNIS/SIB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o252ver</vt:lpwstr>
  </property>
</Properties>
</file>