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2024Z18653</w:t>
        <w:br/>
      </w:r>
      <w:proofErr w:type="spellEnd"/>
    </w:p>
    <w:p>
      <w:pPr>
        <w:pStyle w:val="Normal"/>
        <w:rPr>
          <w:b w:val="1"/>
          <w:bCs w:val="1"/>
        </w:rPr>
      </w:pPr>
      <w:r w:rsidR="250AE766">
        <w:rPr>
          <w:b w:val="0"/>
          <w:bCs w:val="0"/>
        </w:rPr>
        <w:t>(ingezonden 18 november 2024)</w:t>
        <w:br/>
      </w:r>
    </w:p>
    <w:p>
      <w:r>
        <w:t xml:space="preserve">Vragen van de leden Kröger en Van der Lee (beiden GroenLinks-PvdA) aan de minister van Klimaat en Groene Groei over het rapport ‘’Dutch financial institutions decarbonising their energy portfolios. Analysing financial flows to fossil fuels and renewable energy’’ van de Eerlijke Geldwijzer.</w:t>
      </w:r>
      <w:r>
        <w:br/>
      </w:r>
    </w:p>
    <w:p>
      <w:r>
        <w:t xml:space="preserve"> </w:t>
      </w:r>
      <w:r>
        <w:br/>
      </w:r>
    </w:p>
    <w:p>
      <w:r>
        <w:t xml:space="preserve"> </w:t>
      </w:r>
      <w:r>
        <w:br/>
      </w:r>
    </w:p>
    <w:p>
      <w:pPr>
        <w:pStyle w:val="ListParagraph"/>
        <w:numPr>
          <w:ilvl w:val="0"/>
          <w:numId w:val="100460330"/>
        </w:numPr>
        <w:ind w:left="360"/>
      </w:pPr>
      <w:r>
        <w:t>Bent u bekend met het rapport ‘’Dutch financial institutions decarbonising their energy portfolios: Analysing financial flows to fossil fuels and renewable energy’’ van de Eerlijke Geldwijzer? (1)</w:t>
      </w:r>
      <w:r>
        <w:br/>
      </w:r>
    </w:p>
    <w:p>
      <w:pPr>
        <w:pStyle w:val="ListParagraph"/>
        <w:numPr>
          <w:ilvl w:val="0"/>
          <w:numId w:val="100460330"/>
        </w:numPr>
        <w:ind w:left="360"/>
      </w:pPr>
      <w:r>
        <w:t>Bent u bekend met dit rapport waaruit blijkt dat de onderzochte instellingen nu gemiddeld voor elke euro in fossiel, slechts 20 cent investeren in duurzame energie? Bent u bekend met de bevinding uit de Net Zero Roadmap (2023) van de IEA (2) dat de verhouding tussen investeringen in hernieuwbare energie en investeringen in fossiele brandstoffen veranderen in zes euro aan investeringen in hernieuwbare energie voor elke euro in fossiele energie (6:1) in 2030, als we de opwarming van de aarde willen beperken tot 1,5°C? Hoe gaat u zorgen voor de benodigde versnelling, aangezien uit het rapport van de Eerlijke Geldwijzer blijkt dat de onderzochte instellingen nu gemiddeld voor elke euro in fossiel slechts 20 cent investeren in duurzame energie?</w:t>
      </w:r>
      <w:r>
        <w:br/>
      </w:r>
    </w:p>
    <w:p>
      <w:pPr>
        <w:pStyle w:val="ListParagraph"/>
        <w:numPr>
          <w:ilvl w:val="0"/>
          <w:numId w:val="100460330"/>
        </w:numPr>
        <w:ind w:left="360"/>
      </w:pPr>
      <w:r>
        <w:t>Deelt u de mening dat banken, pensioenfondsen en verzekeraars hun bijdrage zouden moeten leveren aan het afgesproken ‘’energy-package’’ tijdens de COP28 in Dubai waarin afgesproken is om fossiele energie uit te faseren en investeringen in hernieuwbare energiebronnen te verdriedubbelen? Hoe gaat u ervoor zorgen dat de Nederlandse financiële sector haar bijdrage hieraan levert?</w:t>
      </w:r>
      <w:r>
        <w:br/>
      </w:r>
    </w:p>
    <w:p>
      <w:pPr>
        <w:pStyle w:val="ListParagraph"/>
        <w:numPr>
          <w:ilvl w:val="0"/>
          <w:numId w:val="100460330"/>
        </w:numPr>
        <w:ind w:left="360"/>
      </w:pPr>
      <w:r>
        <w:t>Hoe wordt de voortdurende en zelfs stijgende financiering van fossiele energiebronnen sinds het Klimaatakkoord van Parijs meegenomen in het micro- en macroprudentieel toezicht door De Nederlandsche Bank en de Europese Centrale Bank en hoe moet deze financiering worden meegewogen in de risicomodellen van banken, verzekeraars en pensioenfondsen?</w:t>
      </w:r>
      <w:r>
        <w:br/>
      </w:r>
    </w:p>
    <w:p>
      <w:pPr>
        <w:pStyle w:val="ListParagraph"/>
        <w:numPr>
          <w:ilvl w:val="0"/>
          <w:numId w:val="100460330"/>
        </w:numPr>
        <w:ind w:left="360"/>
      </w:pPr>
      <w:r>
        <w:t>Gaat u met de ondertekenaars van het klimaatcommitment en de financiële sector in gesprek om afspraken te maken om tot de noodzakelijke 6:1 ratio, 6 euro duurzaam versus 1 euro fossiel, te komen in 2030 in hun energieportefeuille?</w:t>
      </w:r>
      <w:r>
        <w:br/>
      </w:r>
    </w:p>
    <w:p>
      <w:pPr>
        <w:pStyle w:val="ListParagraph"/>
        <w:numPr>
          <w:ilvl w:val="0"/>
          <w:numId w:val="100460330"/>
        </w:numPr>
        <w:ind w:left="360"/>
      </w:pPr>
      <w:r>
        <w:t>Bent u bereid om als onderdeel van de implementatie van de Corporate Sustainability Reporting Directive (CSRD) en de transpositie van de Corporate Sustainability Due Diligence Directive (CSDDD) naar Nederlandse wetgeving, alle financiële instellingen te verplichten om een klimaatplan op te stellen waarin onder andere wordt opgenomen hoe Nederlandse financiële instellingen de benodigde 1:6 ratio in 2030 zullen halen?</w:t>
      </w:r>
      <w:r>
        <w:br/>
      </w:r>
    </w:p>
    <w:p>
      <w:pPr>
        <w:pStyle w:val="ListParagraph"/>
        <w:numPr>
          <w:ilvl w:val="0"/>
          <w:numId w:val="100460330"/>
        </w:numPr>
        <w:ind w:left="360"/>
      </w:pPr>
      <w:r>
        <w:t>Wanneer wordt de verkenning naar hoe de bijdrage van de financiële sector aan de klimaattransitie kan worden versterkt via wettelijke en alternatieve maatregelen naar de Tweede Kamer gestuurd, aangezien deze verkenning rond de zomer van 2023 naar de Tweede Kamer gestuurd worden?</w:t>
      </w:r>
      <w:r>
        <w:br/>
      </w:r>
    </w:p>
    <w:p>
      <w:pPr>
        <w:pStyle w:val="ListParagraph"/>
        <w:numPr>
          <w:ilvl w:val="0"/>
          <w:numId w:val="100460330"/>
        </w:numPr>
        <w:ind w:left="360"/>
      </w:pPr>
      <w:r>
        <w:t>Wanneer komt er een overzicht van genomen acties en een actualisatie van de beleidsagenda duurzame financiering met concrete, tijdens de lopende regeerperiode te nemen acties?</w:t>
      </w:r>
      <w:r>
        <w:br/>
      </w:r>
    </w:p>
    <w:p>
      <w:pPr>
        <w:pStyle w:val="ListParagraph"/>
        <w:numPr>
          <w:ilvl w:val="0"/>
          <w:numId w:val="100460330"/>
        </w:numPr>
        <w:ind w:left="360"/>
      </w:pPr>
      <w:r>
        <w:t>Deelt u de mening dat financiële instellingen hun financierings- en investeringsportefeuilles volledig openbaar moeten maken zodat belanghebbenden - waaronder overheden, accountants, maatschappelijke organisaties en onderzoekers - financieringen en investeringen beter kunnen monitoren?</w:t>
      </w:r>
      <w:r>
        <w:br/>
      </w:r>
    </w:p>
    <w:p>
      <w:r>
        <w:t xml:space="preserve"> </w:t>
      </w:r>
      <w:r>
        <w:br/>
      </w:r>
    </w:p>
    <w:p>
      <w:r>
        <w:t xml:space="preserve"> </w:t>
      </w:r>
      <w:r>
        <w:br/>
      </w:r>
    </w:p>
    <w:p>
      <w:r>
        <w:t xml:space="preserve"> </w:t>
      </w:r>
      <w:r>
        <w:br/>
      </w:r>
    </w:p>
    <w:p>
      <w:r>
        <w:t xml:space="preserve">(1) Eergelijke Geldwijzer, 22 oktober 2024, 'Dutch financial institutions decarbonising their energy portfolios: Analysing financial flows to fossil fuels and renewable energy'. (https://www.eerlijkegeldwijzer.nl/media/mrrfd5zk/2024-10-rapport-klimaat-fossiel-versus-duurzame-energie-egw.pdf)</w:t>
      </w:r>
      <w:r>
        <w:br/>
      </w:r>
    </w:p>
    <w:p>
      <w:r>
        <w:t xml:space="preserve">(2) IEA, september 2023, 'Net Zero Roadmap: A Global Pathway to Keep the 1.5 °C Goal in Reach'. (https://www.iea.org/reports/net-zero-roadmap-a-global-pathway-to-keep-the-15-0c-goal-in-reach)</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3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330">
    <w:abstractNumId w:val="1004603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