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1B65E44C" w14:textId="77777777">
      <w:pPr>
        <w:rPr>
          <w:lang w:val="en-US"/>
        </w:rPr>
      </w:pPr>
      <w:bookmarkStart w:name="bmkOndertekening" w:id="0"/>
      <w:bookmarkStart w:name="bmkMinuut" w:id="1"/>
      <w:bookmarkEnd w:id="0"/>
      <w:bookmarkEnd w:id="1"/>
    </w:p>
    <w:p w:rsidR="00897378" w:rsidP="00897378" w:rsidRDefault="00897378" w14:paraId="2EF3F128" w14:textId="77777777">
      <w:pPr>
        <w:rPr>
          <w:lang w:val="en-US"/>
        </w:rPr>
      </w:pPr>
    </w:p>
    <w:p w:rsidRPr="00A97BB8" w:rsidR="00897378" w:rsidP="00897378" w:rsidRDefault="009D1D69" w14:paraId="5F775230"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7F98E04A" w14:textId="77777777">
      <w:pPr>
        <w:pStyle w:val="Retouradres"/>
      </w:pPr>
    </w:p>
    <w:p w:rsidRPr="007539FC" w:rsidR="00897378" w:rsidP="00897378" w:rsidRDefault="009D1D69" w14:paraId="26E16375" w14:textId="77777777">
      <w:pPr>
        <w:outlineLvl w:val="0"/>
      </w:pPr>
      <w:r w:rsidRPr="007539FC">
        <w:t>De Voorzitter van de Tweede Kamer</w:t>
      </w:r>
    </w:p>
    <w:p w:rsidRPr="00B76776" w:rsidR="00897378" w:rsidP="00897378" w:rsidRDefault="009D1D69" w14:paraId="2FB13AA0" w14:textId="77777777">
      <w:pPr>
        <w:rPr>
          <w:lang w:val="de-DE"/>
        </w:rPr>
      </w:pPr>
      <w:r w:rsidRPr="00B76776">
        <w:rPr>
          <w:lang w:val="de-DE"/>
        </w:rPr>
        <w:t xml:space="preserve">der </w:t>
      </w:r>
      <w:proofErr w:type="spellStart"/>
      <w:r w:rsidRPr="00B76776">
        <w:rPr>
          <w:lang w:val="de-DE"/>
        </w:rPr>
        <w:t>Staten-Generaal</w:t>
      </w:r>
      <w:proofErr w:type="spellEnd"/>
    </w:p>
    <w:p w:rsidRPr="00B76776" w:rsidR="00897378" w:rsidP="00897378" w:rsidRDefault="009D1D69" w14:paraId="3D22CBAA" w14:textId="77777777">
      <w:pPr>
        <w:rPr>
          <w:lang w:val="de-DE"/>
        </w:rPr>
      </w:pPr>
      <w:r w:rsidRPr="00B76776">
        <w:rPr>
          <w:lang w:val="de-DE"/>
        </w:rPr>
        <w:t>Postbus 20018</w:t>
      </w:r>
    </w:p>
    <w:p w:rsidRPr="00B76776" w:rsidR="00897378" w:rsidP="00897378" w:rsidRDefault="009D1D69" w14:paraId="7AEC13CB" w14:textId="77777777">
      <w:pPr>
        <w:rPr>
          <w:lang w:val="de-DE"/>
        </w:rPr>
      </w:pPr>
      <w:r w:rsidRPr="00B76776">
        <w:rPr>
          <w:lang w:val="de-DE"/>
        </w:rPr>
        <w:t>2500 EA  DEN HAAG</w:t>
      </w:r>
    </w:p>
    <w:p w:rsidRPr="00B76776" w:rsidR="00897378" w:rsidP="00897378" w:rsidRDefault="00897378" w14:paraId="4DC0472F" w14:textId="77777777">
      <w:pPr>
        <w:rPr>
          <w:lang w:val="de-DE"/>
        </w:rPr>
      </w:pPr>
    </w:p>
    <w:p w:rsidRPr="00B76776" w:rsidR="00897378" w:rsidP="00897378" w:rsidRDefault="00897378" w14:paraId="6477BA67" w14:textId="77777777">
      <w:pPr>
        <w:rPr>
          <w:lang w:val="de-DE"/>
        </w:rPr>
      </w:pPr>
    </w:p>
    <w:p w:rsidRPr="00B76776" w:rsidR="00897378" w:rsidP="00897378" w:rsidRDefault="00897378" w14:paraId="6036E393" w14:textId="77777777">
      <w:pPr>
        <w:rPr>
          <w:lang w:val="de-DE"/>
        </w:rPr>
      </w:pPr>
    </w:p>
    <w:p w:rsidRPr="00B76776" w:rsidR="00897378" w:rsidP="00897378" w:rsidRDefault="00897378" w14:paraId="34C5564B" w14:textId="77777777">
      <w:pPr>
        <w:rPr>
          <w:lang w:val="de-DE"/>
        </w:rPr>
      </w:pPr>
    </w:p>
    <w:p w:rsidRPr="00B76776" w:rsidR="00897378" w:rsidP="00897378" w:rsidRDefault="00897378" w14:paraId="118C5790" w14:textId="77777777">
      <w:pPr>
        <w:rPr>
          <w:lang w:val="de-DE"/>
        </w:rPr>
      </w:pPr>
    </w:p>
    <w:p w:rsidRPr="00B76776" w:rsidR="00897378" w:rsidP="00897378" w:rsidRDefault="00897378" w14:paraId="5007DA65" w14:textId="77777777">
      <w:pPr>
        <w:rPr>
          <w:lang w:val="de-DE"/>
        </w:rPr>
      </w:pPr>
    </w:p>
    <w:p w:rsidRPr="00B76776" w:rsidR="00897378" w:rsidP="00897378" w:rsidRDefault="009D1D69" w14:paraId="58523F8A" w14:textId="64738194">
      <w:pPr>
        <w:tabs>
          <w:tab w:val="left" w:pos="737"/>
        </w:tabs>
        <w:outlineLvl w:val="0"/>
        <w:rPr>
          <w:lang w:val="de-DE"/>
        </w:rPr>
      </w:pPr>
      <w:r w:rsidRPr="00B76776">
        <w:rPr>
          <w:lang w:val="de-DE"/>
        </w:rPr>
        <w:t>Datum</w:t>
      </w:r>
      <w:r w:rsidRPr="00B76776" w:rsidR="00D74EDF">
        <w:rPr>
          <w:lang w:val="de-DE"/>
        </w:rPr>
        <w:tab/>
      </w:r>
      <w:r>
        <w:rPr>
          <w:lang w:val="de-DE"/>
        </w:rPr>
        <w:t xml:space="preserve">15 </w:t>
      </w:r>
      <w:proofErr w:type="spellStart"/>
      <w:r>
        <w:rPr>
          <w:lang w:val="de-DE"/>
        </w:rPr>
        <w:t>november</w:t>
      </w:r>
      <w:proofErr w:type="spellEnd"/>
      <w:r>
        <w:rPr>
          <w:lang w:val="de-DE"/>
        </w:rPr>
        <w:t xml:space="preserve"> 2024</w:t>
      </w:r>
    </w:p>
    <w:p w:rsidRPr="007539FC" w:rsidR="00897378" w:rsidP="00897378" w:rsidRDefault="009D1D69" w14:paraId="665C6BB8" w14:textId="77777777">
      <w:pPr>
        <w:tabs>
          <w:tab w:val="left" w:pos="737"/>
        </w:tabs>
      </w:pPr>
      <w:r w:rsidRPr="007539FC">
        <w:t>Betreft</w:t>
      </w:r>
      <w:r w:rsidRPr="007539FC">
        <w:tab/>
      </w:r>
      <w:r>
        <w:t>Kamervragen</w:t>
      </w:r>
    </w:p>
    <w:p w:rsidR="00897378" w:rsidP="00897378" w:rsidRDefault="00897378" w14:paraId="029D62D7" w14:textId="77777777"/>
    <w:p w:rsidRPr="007539FC" w:rsidR="00897378" w:rsidP="00897378" w:rsidRDefault="00897378" w14:paraId="6AE58248" w14:textId="77777777"/>
    <w:p w:rsidR="00897378" w:rsidP="00897378" w:rsidRDefault="00897378" w14:paraId="01C3FC7F" w14:textId="77777777"/>
    <w:p w:rsidR="00897378" w:rsidP="00897378" w:rsidRDefault="009D1D69" w14:paraId="56BA53C0" w14:textId="77777777">
      <w:r>
        <w:t>Geachte voorzitter,</w:t>
      </w:r>
    </w:p>
    <w:p w:rsidRPr="007539FC" w:rsidR="00897378" w:rsidP="00897378" w:rsidRDefault="00897378" w14:paraId="452BCEC2" w14:textId="77777777"/>
    <w:p w:rsidR="00897378" w:rsidP="00897378" w:rsidRDefault="009D1D69" w14:paraId="3CA7C96F" w14:textId="02B44297">
      <w:pPr>
        <w:rPr>
          <w:spacing w:val="-2"/>
        </w:rPr>
      </w:pPr>
      <w:bookmarkStart w:name="bmkBriefTekst" w:id="2"/>
      <w:r w:rsidRPr="00312E83">
        <w:rPr>
          <w:spacing w:val="-2"/>
        </w:rPr>
        <w:t>Hierbij zend ik u</w:t>
      </w:r>
      <w:r w:rsidR="00AC4AA9">
        <w:t xml:space="preserve"> </w:t>
      </w:r>
      <w:r w:rsidRPr="00312E83">
        <w:rPr>
          <w:spacing w:val="-2"/>
        </w:rPr>
        <w:t xml:space="preserve">de antwoorden op de </w:t>
      </w:r>
      <w:r w:rsidRPr="00312E83">
        <w:rPr>
          <w:spacing w:val="-2"/>
        </w:rPr>
        <w:t>vragen van</w:t>
      </w:r>
      <w:bookmarkEnd w:id="2"/>
      <w:r w:rsidR="002F33D1">
        <w:rPr>
          <w:spacing w:val="-2"/>
        </w:rPr>
        <w:t xml:space="preserve"> </w:t>
      </w:r>
      <w:r w:rsidR="00AC4AA9">
        <w:rPr>
          <w:spacing w:val="-2"/>
        </w:rPr>
        <w:t xml:space="preserve">het </w:t>
      </w:r>
      <w:r w:rsidR="002F33D1">
        <w:rPr>
          <w:spacing w:val="-2"/>
        </w:rPr>
        <w:t>lid</w:t>
      </w:r>
      <w:r>
        <w:rPr>
          <w:spacing w:val="-2"/>
        </w:rPr>
        <w:t xml:space="preserve"> </w:t>
      </w:r>
      <w:r w:rsidR="00B25223">
        <w:t>Paulusma (D66)</w:t>
      </w:r>
      <w:r w:rsidR="00674CA6">
        <w:t xml:space="preserve"> </w:t>
      </w:r>
      <w:r>
        <w:rPr>
          <w:spacing w:val="-2"/>
        </w:rPr>
        <w:t xml:space="preserve">over </w:t>
      </w:r>
      <w:r w:rsidR="00B25223">
        <w:t>het bericht ‘Toezichthouder: toegankelijkheid jeugdzorg onder druk’</w:t>
      </w:r>
      <w:r>
        <w:rPr>
          <w:spacing w:val="-2"/>
        </w:rPr>
        <w:t xml:space="preserve"> (</w:t>
      </w:r>
      <w:r w:rsidR="00B25223">
        <w:t>2024Z15705</w:t>
      </w:r>
      <w:r>
        <w:rPr>
          <w:spacing w:val="-2"/>
        </w:rPr>
        <w:t>).</w:t>
      </w:r>
    </w:p>
    <w:p w:rsidR="00897378" w:rsidP="00897378" w:rsidRDefault="00897378" w14:paraId="0BE782D1" w14:textId="77777777"/>
    <w:p w:rsidR="00897378" w:rsidP="00897378" w:rsidRDefault="009D1D69" w14:paraId="4B923716" w14:textId="77777777">
      <w:r>
        <w:t>Hoogachtend,</w:t>
      </w:r>
    </w:p>
    <w:p w:rsidR="00D22737" w:rsidP="00605234" w:rsidRDefault="00D22737" w14:paraId="43581272" w14:textId="77777777">
      <w:pPr>
        <w:rPr>
          <w:spacing w:val="-2"/>
        </w:rPr>
      </w:pPr>
    </w:p>
    <w:p w:rsidR="00AC4AA9" w:rsidP="00D74EDF" w:rsidRDefault="00AC4AA9" w14:paraId="0A0FFA1E"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 xml:space="preserve">de staatssecretaris Jeugd, </w:t>
      </w:r>
    </w:p>
    <w:p w:rsidRPr="00D74EDF" w:rsidR="00D74EDF" w:rsidP="00D74EDF" w:rsidRDefault="009D1D69" w14:paraId="24C875E2" w14:textId="3A23CA2D">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Preventie en Sport</w:t>
      </w:r>
      <w:r w:rsidRPr="00D74EDF">
        <w:rPr>
          <w:rFonts w:eastAsia="SimSun" w:cs="Lohit Hindi"/>
          <w:kern w:val="3"/>
          <w:szCs w:val="18"/>
          <w:lang w:eastAsia="zh-CN" w:bidi="hi-IN"/>
        </w:rPr>
        <w:t>,</w:t>
      </w:r>
    </w:p>
    <w:p w:rsidRPr="00D74EDF" w:rsidR="00D74EDF" w:rsidP="00D74EDF" w:rsidRDefault="00D74EDF" w14:paraId="395F2A1B"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D74EDF" w:rsidP="00D74EDF" w:rsidRDefault="009D1D69" w14:paraId="12DF20D5" w14:textId="77777777">
      <w:pPr>
        <w:widowControl w:val="0"/>
        <w:suppressAutoHyphens/>
        <w:autoSpaceDN w:val="0"/>
        <w:textAlignment w:val="baseline"/>
      </w:pPr>
      <w:r>
        <w:cr/>
      </w:r>
      <w:r>
        <w:cr/>
      </w:r>
    </w:p>
    <w:p w:rsidR="00AC4AA9" w:rsidP="00D74EDF" w:rsidRDefault="00AC4AA9" w14:paraId="37117AF8" w14:textId="77777777">
      <w:pPr>
        <w:widowControl w:val="0"/>
        <w:suppressAutoHyphens/>
        <w:autoSpaceDN w:val="0"/>
        <w:textAlignment w:val="baseline"/>
      </w:pPr>
    </w:p>
    <w:p w:rsidRPr="00D74EDF" w:rsidR="00AC4AA9" w:rsidP="00D74EDF" w:rsidRDefault="00AC4AA9" w14:paraId="10EC36C5" w14:textId="77777777">
      <w:pPr>
        <w:widowControl w:val="0"/>
        <w:suppressAutoHyphens/>
        <w:autoSpaceDN w:val="0"/>
        <w:textAlignment w:val="baseline"/>
        <w:rPr>
          <w:rFonts w:eastAsia="SimSun" w:cs="Lohit Hindi"/>
          <w:kern w:val="3"/>
          <w:szCs w:val="18"/>
          <w:lang w:eastAsia="zh-CN" w:bidi="hi-IN"/>
        </w:rPr>
      </w:pPr>
    </w:p>
    <w:p w:rsidRPr="00D74EDF" w:rsidR="00D74EDF" w:rsidP="00D74EDF" w:rsidRDefault="009D1D69" w14:paraId="14FB48C0"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Vincent Karremans</w:t>
      </w:r>
    </w:p>
    <w:p w:rsidRPr="00D74EDF" w:rsidR="00D74EDF" w:rsidP="00D74EDF" w:rsidRDefault="00D74EDF" w14:paraId="0722982A"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605234" w:rsidRDefault="00E703F4" w14:paraId="55342F64" w14:textId="77777777"/>
    <w:p w:rsidR="00180FCE" w:rsidP="00605234" w:rsidRDefault="00180FCE" w14:paraId="4E0AE8A4" w14:textId="77777777"/>
    <w:p w:rsidR="00180FCE" w:rsidP="00605234" w:rsidRDefault="00180FCE" w14:paraId="138BC934" w14:textId="77777777"/>
    <w:p w:rsidR="00180FCE" w:rsidP="00605234" w:rsidRDefault="00180FCE" w14:paraId="74B27966" w14:textId="77777777"/>
    <w:p w:rsidR="000F2F05" w:rsidP="00A97BB8" w:rsidRDefault="000F2F05" w14:paraId="7DE83004" w14:textId="77777777"/>
    <w:p w:rsidR="00A97BB8" w:rsidP="00A97BB8" w:rsidRDefault="00A97BB8" w14:paraId="4F87144B"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044F4C" w:rsidR="00A97BB8" w:rsidP="00D1768C" w:rsidRDefault="009D1D69" w14:paraId="0C22716B" w14:textId="40557907">
      <w:pPr>
        <w:rPr>
          <w:szCs w:val="18"/>
        </w:rPr>
      </w:pPr>
      <w:r w:rsidRPr="00044F4C">
        <w:rPr>
          <w:szCs w:val="18"/>
        </w:rPr>
        <w:lastRenderedPageBreak/>
        <w:t xml:space="preserve">Antwoorden op </w:t>
      </w:r>
      <w:r w:rsidRPr="00044F4C" w:rsidR="001E37CA">
        <w:rPr>
          <w:szCs w:val="18"/>
        </w:rPr>
        <w:t>K</w:t>
      </w:r>
      <w:r w:rsidRPr="00044F4C">
        <w:rPr>
          <w:szCs w:val="18"/>
        </w:rPr>
        <w:t>amervragen van</w:t>
      </w:r>
      <w:r w:rsidR="00AC4AA9">
        <w:rPr>
          <w:szCs w:val="18"/>
        </w:rPr>
        <w:t xml:space="preserve"> het</w:t>
      </w:r>
      <w:r w:rsidRPr="00044F4C" w:rsidR="00D1126F">
        <w:rPr>
          <w:szCs w:val="18"/>
        </w:rPr>
        <w:t xml:space="preserve"> </w:t>
      </w:r>
      <w:r w:rsidR="00D24D75">
        <w:rPr>
          <w:szCs w:val="18"/>
        </w:rPr>
        <w:t xml:space="preserve">lid </w:t>
      </w:r>
      <w:r w:rsidRPr="00044F4C" w:rsidR="00B25223">
        <w:rPr>
          <w:szCs w:val="18"/>
        </w:rPr>
        <w:t>Paulusma (D66)</w:t>
      </w:r>
      <w:r w:rsidRPr="00044F4C" w:rsidR="00B54A56">
        <w:rPr>
          <w:szCs w:val="18"/>
        </w:rPr>
        <w:t xml:space="preserve"> </w:t>
      </w:r>
      <w:r w:rsidRPr="00044F4C">
        <w:rPr>
          <w:szCs w:val="18"/>
        </w:rPr>
        <w:t>over</w:t>
      </w:r>
      <w:r w:rsidRPr="00044F4C" w:rsidR="00B25223">
        <w:rPr>
          <w:szCs w:val="18"/>
        </w:rPr>
        <w:t xml:space="preserve"> het bericht ‘Toezichthouder: toegankelijkheid jeugdzorg onder druk’ </w:t>
      </w:r>
      <w:r w:rsidRPr="00044F4C">
        <w:rPr>
          <w:szCs w:val="18"/>
        </w:rPr>
        <w:t>(</w:t>
      </w:r>
      <w:r w:rsidRPr="00044F4C" w:rsidR="00B25223">
        <w:rPr>
          <w:szCs w:val="18"/>
        </w:rPr>
        <w:t>2024Z15705</w:t>
      </w:r>
      <w:r w:rsidR="00AC4AA9">
        <w:rPr>
          <w:szCs w:val="18"/>
        </w:rPr>
        <w:t>, ingezonden 11 oktober 2024</w:t>
      </w:r>
      <w:r w:rsidRPr="00044F4C">
        <w:rPr>
          <w:szCs w:val="18"/>
        </w:rPr>
        <w:t>)</w:t>
      </w:r>
      <w:r w:rsidRPr="00044F4C" w:rsidR="00B25223">
        <w:rPr>
          <w:szCs w:val="18"/>
        </w:rPr>
        <w:t>.</w:t>
      </w:r>
    </w:p>
    <w:p w:rsidR="00AC4AA9" w:rsidP="00D1768C" w:rsidRDefault="00AC4AA9" w14:paraId="64C2A481" w14:textId="77777777">
      <w:pPr>
        <w:rPr>
          <w:szCs w:val="18"/>
        </w:rPr>
      </w:pPr>
    </w:p>
    <w:p w:rsidRPr="00B76776" w:rsidR="00B76776" w:rsidP="00D1768C" w:rsidRDefault="00B76776" w14:paraId="5BF98F74" w14:textId="1A2DCADF">
      <w:pPr>
        <w:rPr>
          <w:szCs w:val="18"/>
        </w:rPr>
      </w:pPr>
    </w:p>
    <w:p w:rsidRPr="00B76776" w:rsidR="00B76776" w:rsidP="00D1768C" w:rsidRDefault="009D1D69" w14:paraId="100139C6" w14:textId="77777777">
      <w:pPr>
        <w:rPr>
          <w:szCs w:val="18"/>
        </w:rPr>
      </w:pPr>
      <w:r w:rsidRPr="00B76776">
        <w:rPr>
          <w:szCs w:val="18"/>
        </w:rPr>
        <w:t>Vraag 1</w:t>
      </w:r>
    </w:p>
    <w:p w:rsidRPr="00B76776" w:rsidR="00B76776" w:rsidP="00D1768C" w:rsidRDefault="009D1D69" w14:paraId="1A12123C" w14:textId="77777777">
      <w:pPr>
        <w:rPr>
          <w:szCs w:val="18"/>
        </w:rPr>
      </w:pPr>
      <w:r w:rsidRPr="00B76776">
        <w:rPr>
          <w:szCs w:val="18"/>
        </w:rPr>
        <w:t>Bent u bekend met het bericht ‘Toezichthouder: toegankelijkheid jeugdzorg onder druk’</w:t>
      </w:r>
      <w:r>
        <w:rPr>
          <w:rStyle w:val="Voetnootmarkering"/>
          <w:szCs w:val="18"/>
        </w:rPr>
        <w:footnoteReference w:id="1"/>
      </w:r>
      <w:r w:rsidRPr="00B76776">
        <w:rPr>
          <w:szCs w:val="18"/>
        </w:rPr>
        <w:t>?</w:t>
      </w:r>
    </w:p>
    <w:p w:rsidRPr="00B76776" w:rsidR="00B76776" w:rsidP="00D1768C" w:rsidRDefault="00B76776" w14:paraId="42524F34" w14:textId="77777777">
      <w:pPr>
        <w:rPr>
          <w:szCs w:val="18"/>
        </w:rPr>
      </w:pPr>
    </w:p>
    <w:p w:rsidRPr="00B76776" w:rsidR="00B76776" w:rsidP="00D1768C" w:rsidRDefault="009D1D69" w14:paraId="6AB55BB3" w14:textId="77777777">
      <w:pPr>
        <w:rPr>
          <w:szCs w:val="18"/>
        </w:rPr>
      </w:pPr>
      <w:r w:rsidRPr="00B76776">
        <w:rPr>
          <w:szCs w:val="18"/>
        </w:rPr>
        <w:t>Antwoord 1</w:t>
      </w:r>
    </w:p>
    <w:p w:rsidRPr="00B76776" w:rsidR="00B76776" w:rsidP="00D1768C" w:rsidRDefault="009D1D69" w14:paraId="4A8BCBC0" w14:textId="77777777">
      <w:pPr>
        <w:rPr>
          <w:szCs w:val="18"/>
        </w:rPr>
      </w:pPr>
      <w:r w:rsidRPr="00B76776">
        <w:rPr>
          <w:szCs w:val="18"/>
        </w:rPr>
        <w:t>Ja.</w:t>
      </w:r>
    </w:p>
    <w:p w:rsidRPr="00B76776" w:rsidR="00B76776" w:rsidP="00D1768C" w:rsidRDefault="00B76776" w14:paraId="701469E7" w14:textId="77777777">
      <w:pPr>
        <w:rPr>
          <w:szCs w:val="18"/>
        </w:rPr>
      </w:pPr>
    </w:p>
    <w:p w:rsidRPr="00B76776" w:rsidR="00B76776" w:rsidP="00D1768C" w:rsidRDefault="009D1D69" w14:paraId="5A2FA4FF" w14:textId="77777777">
      <w:pPr>
        <w:rPr>
          <w:szCs w:val="18"/>
        </w:rPr>
      </w:pPr>
      <w:r w:rsidRPr="00B76776">
        <w:rPr>
          <w:szCs w:val="18"/>
        </w:rPr>
        <w:t>Vraag 2</w:t>
      </w:r>
    </w:p>
    <w:p w:rsidRPr="00B76776" w:rsidR="00B76776" w:rsidP="00D1768C" w:rsidRDefault="009D1D69" w14:paraId="70D9C1FF" w14:textId="77777777">
      <w:pPr>
        <w:rPr>
          <w:szCs w:val="18"/>
        </w:rPr>
      </w:pPr>
      <w:r w:rsidRPr="00B76776">
        <w:rPr>
          <w:szCs w:val="18"/>
        </w:rPr>
        <w:t xml:space="preserve">Hoe reageert u op </w:t>
      </w:r>
      <w:r w:rsidRPr="00B76776">
        <w:rPr>
          <w:szCs w:val="18"/>
        </w:rPr>
        <w:t>de bevindingen dat de toegankelijkheid van jeugdzorg onder druk staat? Wat is uw reactie op de verslechtering van de jeugdzorg ten opzichte van 2023?</w:t>
      </w:r>
    </w:p>
    <w:p w:rsidRPr="00B76776" w:rsidR="00B76776" w:rsidP="00D1768C" w:rsidRDefault="00B76776" w14:paraId="6CF43B09" w14:textId="77777777">
      <w:pPr>
        <w:rPr>
          <w:szCs w:val="18"/>
        </w:rPr>
      </w:pPr>
    </w:p>
    <w:p w:rsidRPr="00B76776" w:rsidR="00B76776" w:rsidP="00D1768C" w:rsidRDefault="009D1D69" w14:paraId="7089BB95" w14:textId="77777777">
      <w:pPr>
        <w:rPr>
          <w:szCs w:val="18"/>
        </w:rPr>
      </w:pPr>
      <w:r w:rsidRPr="00B76776">
        <w:rPr>
          <w:szCs w:val="18"/>
        </w:rPr>
        <w:t>Antwoord 2</w:t>
      </w:r>
    </w:p>
    <w:p w:rsidRPr="00B76776" w:rsidR="00B76776" w:rsidP="00D1768C" w:rsidRDefault="009D1D69" w14:paraId="6EEE31F2" w14:textId="77777777">
      <w:pPr>
        <w:rPr>
          <w:szCs w:val="18"/>
        </w:rPr>
      </w:pPr>
      <w:r w:rsidRPr="00B76776">
        <w:rPr>
          <w:szCs w:val="18"/>
        </w:rPr>
        <w:t>De constatering van de Jeugdautoriteit dat de (toegankelijkheid van) jeugdhulp onder druk staa</w:t>
      </w:r>
      <w:r w:rsidRPr="00B76776">
        <w:rPr>
          <w:szCs w:val="18"/>
        </w:rPr>
        <w:t>t deel ik. Het staat buiten kijf dat jeugdigen die het echt nodig hebben, moeten kunnen rekenen op tijdig beschikbare en passende (specialistische) jeugdzorg. Daarom he</w:t>
      </w:r>
      <w:r w:rsidR="00755A50">
        <w:rPr>
          <w:szCs w:val="18"/>
        </w:rPr>
        <w:t>eft het kabinet</w:t>
      </w:r>
      <w:r w:rsidRPr="00B76776">
        <w:rPr>
          <w:szCs w:val="18"/>
        </w:rPr>
        <w:t xml:space="preserve"> in het Regeerprogramma de uitvoering van de Hervormingsagenda bekrachtig</w:t>
      </w:r>
      <w:r w:rsidRPr="00B76776">
        <w:rPr>
          <w:szCs w:val="18"/>
        </w:rPr>
        <w:t xml:space="preserve">d, waarin we een gezamenlijke aanpak formuleren om het jeugdstelsel te verbeteren. De trajecten die </w:t>
      </w:r>
      <w:r w:rsidRPr="00044F4C">
        <w:rPr>
          <w:szCs w:val="18"/>
        </w:rPr>
        <w:t xml:space="preserve">hier </w:t>
      </w:r>
      <w:r w:rsidRPr="00B76776">
        <w:rPr>
          <w:szCs w:val="18"/>
        </w:rPr>
        <w:t xml:space="preserve">de afgelopen periode </w:t>
      </w:r>
      <w:r w:rsidRPr="00044F4C">
        <w:rPr>
          <w:szCs w:val="18"/>
        </w:rPr>
        <w:t>voor</w:t>
      </w:r>
      <w:r w:rsidRPr="00B76776">
        <w:rPr>
          <w:szCs w:val="18"/>
        </w:rPr>
        <w:t xml:space="preserve"> in gang zijn gezet, zet</w:t>
      </w:r>
      <w:r w:rsidR="00755A50">
        <w:rPr>
          <w:szCs w:val="18"/>
        </w:rPr>
        <w:t xml:space="preserve"> ik </w:t>
      </w:r>
      <w:r w:rsidRPr="00B76776">
        <w:rPr>
          <w:szCs w:val="18"/>
        </w:rPr>
        <w:t>stevig en – waar mogelijk – versneld door, om ervoor te zorgen dat kinderen en jongeren weerbaar o</w:t>
      </w:r>
      <w:r w:rsidRPr="00B76776">
        <w:rPr>
          <w:szCs w:val="18"/>
        </w:rPr>
        <w:t xml:space="preserve">pgroeien en de meest kwetsbare jeugdigen tijdig </w:t>
      </w:r>
      <w:r w:rsidRPr="00044F4C">
        <w:rPr>
          <w:szCs w:val="18"/>
        </w:rPr>
        <w:t xml:space="preserve">de </w:t>
      </w:r>
      <w:r w:rsidRPr="00B76776">
        <w:rPr>
          <w:szCs w:val="18"/>
        </w:rPr>
        <w:t>passende hulp ontvangen die zij zo hard nodig hebben. Dit moet tevens bijdragen aan een houdbaar stelsel.</w:t>
      </w:r>
    </w:p>
    <w:p w:rsidRPr="00B76776" w:rsidR="00B76776" w:rsidP="00D1768C" w:rsidRDefault="00B76776" w14:paraId="42FF03A1" w14:textId="77777777">
      <w:pPr>
        <w:rPr>
          <w:szCs w:val="18"/>
        </w:rPr>
      </w:pPr>
    </w:p>
    <w:p w:rsidRPr="00B76776" w:rsidR="00B76776" w:rsidP="00D1768C" w:rsidRDefault="009D1D69" w14:paraId="4C3B14EC" w14:textId="77777777">
      <w:pPr>
        <w:rPr>
          <w:szCs w:val="18"/>
        </w:rPr>
      </w:pPr>
      <w:r w:rsidRPr="00B76776">
        <w:rPr>
          <w:szCs w:val="18"/>
        </w:rPr>
        <w:t>Vraag 3</w:t>
      </w:r>
    </w:p>
    <w:p w:rsidRPr="00B76776" w:rsidR="00B76776" w:rsidP="00D1768C" w:rsidRDefault="009D1D69" w14:paraId="119E8EFC" w14:textId="77777777">
      <w:pPr>
        <w:rPr>
          <w:szCs w:val="18"/>
        </w:rPr>
      </w:pPr>
      <w:r w:rsidRPr="00B76776">
        <w:rPr>
          <w:szCs w:val="18"/>
        </w:rPr>
        <w:t>Kunt u een cijfermatig overzicht geven van de ontwikkeling van de wachtlijsten in de jeugd</w:t>
      </w:r>
      <w:r w:rsidRPr="00B76776">
        <w:rPr>
          <w:szCs w:val="18"/>
        </w:rPr>
        <w:t>zorg?</w:t>
      </w:r>
    </w:p>
    <w:p w:rsidRPr="00B76776" w:rsidR="00B76776" w:rsidP="00D1768C" w:rsidRDefault="00B76776" w14:paraId="0AE00695" w14:textId="77777777">
      <w:pPr>
        <w:rPr>
          <w:szCs w:val="18"/>
        </w:rPr>
      </w:pPr>
    </w:p>
    <w:p w:rsidRPr="00B76776" w:rsidR="00B76776" w:rsidP="00D1768C" w:rsidRDefault="009D1D69" w14:paraId="4F693BF9" w14:textId="77777777">
      <w:pPr>
        <w:rPr>
          <w:szCs w:val="18"/>
        </w:rPr>
      </w:pPr>
      <w:r w:rsidRPr="00B76776">
        <w:rPr>
          <w:szCs w:val="18"/>
        </w:rPr>
        <w:t>Antwoord 3</w:t>
      </w:r>
    </w:p>
    <w:p w:rsidRPr="00B76776" w:rsidR="00B76776" w:rsidP="00D1768C" w:rsidRDefault="009D1D69" w14:paraId="132EA1FE" w14:textId="77777777">
      <w:pPr>
        <w:rPr>
          <w:szCs w:val="18"/>
        </w:rPr>
      </w:pPr>
      <w:r w:rsidRPr="00B76776">
        <w:rPr>
          <w:szCs w:val="18"/>
        </w:rPr>
        <w:t>Gemeenten zijn verantwoordelijk voor het organiseren van jeugdhulp. Inzicht in wachttijden gebeurt dus in eerste instantie op gemeentelijk en regionaal niveau. Cijfers over wachttijden zijn niet op landelijk niveau beschikbaar. Dit komt o</w:t>
      </w:r>
      <w:r w:rsidRPr="00B76776">
        <w:rPr>
          <w:szCs w:val="18"/>
        </w:rPr>
        <w:t>nder andere doordat gemeenten en regio’s op hun eigen manier aanmelding en</w:t>
      </w:r>
      <w:r w:rsidRPr="00044F4C" w:rsidR="00C21761">
        <w:rPr>
          <w:szCs w:val="18"/>
        </w:rPr>
        <w:t xml:space="preserve"> </w:t>
      </w:r>
      <w:r w:rsidRPr="00B76776">
        <w:rPr>
          <w:szCs w:val="18"/>
        </w:rPr>
        <w:t xml:space="preserve">start van een traject registreren en er </w:t>
      </w:r>
      <w:r w:rsidR="002919C3">
        <w:rPr>
          <w:szCs w:val="18"/>
        </w:rPr>
        <w:t xml:space="preserve">dus </w:t>
      </w:r>
      <w:r w:rsidRPr="00B76776">
        <w:rPr>
          <w:szCs w:val="18"/>
        </w:rPr>
        <w:t xml:space="preserve">geen eenduidige definitie </w:t>
      </w:r>
      <w:r w:rsidR="002919C3">
        <w:rPr>
          <w:szCs w:val="18"/>
        </w:rPr>
        <w:t xml:space="preserve">is van wachttijden. </w:t>
      </w:r>
      <w:r w:rsidRPr="00B76776">
        <w:rPr>
          <w:szCs w:val="18"/>
        </w:rPr>
        <w:t xml:space="preserve">De data die er </w:t>
      </w:r>
      <w:r w:rsidR="002919C3">
        <w:rPr>
          <w:szCs w:val="18"/>
        </w:rPr>
        <w:t>is</w:t>
      </w:r>
      <w:r w:rsidRPr="00B76776">
        <w:rPr>
          <w:szCs w:val="18"/>
        </w:rPr>
        <w:t xml:space="preserve">, </w:t>
      </w:r>
      <w:r w:rsidR="002919C3">
        <w:rPr>
          <w:szCs w:val="18"/>
        </w:rPr>
        <w:t>is</w:t>
      </w:r>
      <w:r w:rsidRPr="00B76776">
        <w:rPr>
          <w:szCs w:val="18"/>
        </w:rPr>
        <w:t xml:space="preserve"> weinig inzichtelijk en niet goed onderling vergelijkbaar. </w:t>
      </w:r>
      <w:r w:rsidR="00755A50">
        <w:rPr>
          <w:szCs w:val="18"/>
        </w:rPr>
        <w:t>Daarom wordt gewerkt aan</w:t>
      </w:r>
      <w:r w:rsidRPr="00B76776">
        <w:rPr>
          <w:szCs w:val="18"/>
        </w:rPr>
        <w:t xml:space="preserve"> het verbeteren van inzicht in wachttijden op landelijk niveau</w:t>
      </w:r>
      <w:r w:rsidR="00755A50">
        <w:rPr>
          <w:szCs w:val="18"/>
        </w:rPr>
        <w:t xml:space="preserve"> </w:t>
      </w:r>
      <w:r w:rsidRPr="00B76776">
        <w:rPr>
          <w:szCs w:val="18"/>
        </w:rPr>
        <w:t>door in te zetten op het verbeteren van het (uniform</w:t>
      </w:r>
      <w:r w:rsidRPr="00044F4C" w:rsidR="00C21761">
        <w:rPr>
          <w:szCs w:val="18"/>
        </w:rPr>
        <w:t>e</w:t>
      </w:r>
      <w:r w:rsidRPr="00B76776">
        <w:rPr>
          <w:szCs w:val="18"/>
        </w:rPr>
        <w:t xml:space="preserve">) gebruik van het </w:t>
      </w:r>
      <w:r w:rsidRPr="00044F4C" w:rsidR="00534DA5">
        <w:rPr>
          <w:szCs w:val="18"/>
        </w:rPr>
        <w:t>b</w:t>
      </w:r>
      <w:r w:rsidRPr="00B76776">
        <w:rPr>
          <w:szCs w:val="18"/>
        </w:rPr>
        <w:t>erichtenverkeer.</w:t>
      </w:r>
    </w:p>
    <w:p w:rsidRPr="00B76776" w:rsidR="00B76776" w:rsidP="00D1768C" w:rsidRDefault="00B76776" w14:paraId="7F093B47" w14:textId="77777777">
      <w:pPr>
        <w:rPr>
          <w:szCs w:val="18"/>
        </w:rPr>
      </w:pPr>
    </w:p>
    <w:p w:rsidRPr="00B76776" w:rsidR="00B76776" w:rsidP="00D1768C" w:rsidRDefault="009D1D69" w14:paraId="203400DD" w14:textId="77777777">
      <w:pPr>
        <w:rPr>
          <w:szCs w:val="18"/>
        </w:rPr>
      </w:pPr>
      <w:r w:rsidRPr="00B76776">
        <w:rPr>
          <w:szCs w:val="18"/>
        </w:rPr>
        <w:t>Vraag 4</w:t>
      </w:r>
    </w:p>
    <w:p w:rsidRPr="00B76776" w:rsidR="00B76776" w:rsidP="00D1768C" w:rsidRDefault="009D1D69" w14:paraId="0611F1AF" w14:textId="77777777">
      <w:pPr>
        <w:rPr>
          <w:szCs w:val="18"/>
        </w:rPr>
      </w:pPr>
      <w:r w:rsidRPr="00B76776">
        <w:rPr>
          <w:szCs w:val="18"/>
        </w:rPr>
        <w:t>Hoe reageert</w:t>
      </w:r>
      <w:r w:rsidRPr="00B76776">
        <w:rPr>
          <w:szCs w:val="18"/>
        </w:rPr>
        <w:t xml:space="preserve"> u op de bevinding van de Jeugdautoriteit dat er te weinig betrouwbare gegevens beschikbaar zijn om een goed beeld te krijgen van de sector?</w:t>
      </w:r>
    </w:p>
    <w:p w:rsidRPr="00B76776" w:rsidR="00B76776" w:rsidP="00D1768C" w:rsidRDefault="00B76776" w14:paraId="7971806A" w14:textId="77777777">
      <w:pPr>
        <w:rPr>
          <w:szCs w:val="18"/>
        </w:rPr>
      </w:pPr>
    </w:p>
    <w:p w:rsidRPr="00B76776" w:rsidR="00B76776" w:rsidP="00D1768C" w:rsidRDefault="009D1D69" w14:paraId="12586B68" w14:textId="77777777">
      <w:pPr>
        <w:rPr>
          <w:szCs w:val="18"/>
        </w:rPr>
      </w:pPr>
      <w:r w:rsidRPr="00B76776">
        <w:rPr>
          <w:szCs w:val="18"/>
        </w:rPr>
        <w:lastRenderedPageBreak/>
        <w:t>Antwoord 4</w:t>
      </w:r>
    </w:p>
    <w:p w:rsidR="00B76776" w:rsidP="00D1768C" w:rsidRDefault="009D1D69" w14:paraId="651D22DC" w14:textId="77777777">
      <w:pPr>
        <w:rPr>
          <w:szCs w:val="18"/>
        </w:rPr>
      </w:pPr>
      <w:r w:rsidRPr="00DE3EFF">
        <w:rPr>
          <w:szCs w:val="18"/>
        </w:rPr>
        <w:t>Ik vind ook dat er beter inzicht moet komen in het functioneren van het stelsel om te leren en tijdig t</w:t>
      </w:r>
      <w:r w:rsidRPr="00DE3EFF">
        <w:rPr>
          <w:szCs w:val="18"/>
        </w:rPr>
        <w:t>e kunnen bijsturen. Ik werk aan het inrichten van een centrale monitor van het jeugdstelsel en aan het verbeteren van de datakwaliteit en databeschikbaarheid. E</w:t>
      </w:r>
      <w:r>
        <w:rPr>
          <w:szCs w:val="18"/>
        </w:rPr>
        <w:t>é</w:t>
      </w:r>
      <w:r w:rsidRPr="00DE3EFF">
        <w:rPr>
          <w:szCs w:val="18"/>
        </w:rPr>
        <w:t xml:space="preserve">n van de stappen die al </w:t>
      </w:r>
      <w:r w:rsidR="00924355">
        <w:rPr>
          <w:szCs w:val="18"/>
        </w:rPr>
        <w:t>zijn</w:t>
      </w:r>
      <w:r w:rsidR="008D7EC3">
        <w:rPr>
          <w:szCs w:val="18"/>
        </w:rPr>
        <w:t xml:space="preserve"> </w:t>
      </w:r>
      <w:r w:rsidRPr="00DE3EFF">
        <w:rPr>
          <w:szCs w:val="18"/>
        </w:rPr>
        <w:t>gezet, is dat per 2025 een andere indeling gaat gelden voor de fin</w:t>
      </w:r>
      <w:r w:rsidRPr="00DE3EFF">
        <w:rPr>
          <w:szCs w:val="18"/>
        </w:rPr>
        <w:t>anciële informatie die we van gemeenten krijgen</w:t>
      </w:r>
      <w:r w:rsidR="008D7EC3">
        <w:rPr>
          <w:szCs w:val="18"/>
        </w:rPr>
        <w:t>. Dit verbetert</w:t>
      </w:r>
      <w:r w:rsidRPr="00DE3EFF">
        <w:rPr>
          <w:szCs w:val="18"/>
        </w:rPr>
        <w:t xml:space="preserve"> </w:t>
      </w:r>
      <w:r w:rsidR="008D7EC3">
        <w:rPr>
          <w:szCs w:val="18"/>
        </w:rPr>
        <w:t xml:space="preserve">de kwaliteit van </w:t>
      </w:r>
      <w:r w:rsidRPr="00DE3EFF">
        <w:rPr>
          <w:szCs w:val="18"/>
        </w:rPr>
        <w:t xml:space="preserve">data. Hierdoor kunnen ook de uitgaven van gemeenten beter aan andere databronnen gekoppeld worden. </w:t>
      </w:r>
      <w:r w:rsidR="008D7EC3">
        <w:rPr>
          <w:szCs w:val="18"/>
        </w:rPr>
        <w:t xml:space="preserve">Tevens heb </w:t>
      </w:r>
      <w:r w:rsidRPr="00DE3EFF">
        <w:rPr>
          <w:szCs w:val="18"/>
        </w:rPr>
        <w:t>ik een coördinerende werkgroep ‘data en monitoring jeugdstelsel’ i</w:t>
      </w:r>
      <w:r w:rsidRPr="00DE3EFF">
        <w:rPr>
          <w:szCs w:val="18"/>
        </w:rPr>
        <w:t xml:space="preserve">ngericht </w:t>
      </w:r>
      <w:r w:rsidR="00755A50">
        <w:rPr>
          <w:szCs w:val="18"/>
        </w:rPr>
        <w:t>die</w:t>
      </w:r>
      <w:r w:rsidRPr="00DE3EFF">
        <w:rPr>
          <w:szCs w:val="18"/>
        </w:rPr>
        <w:t xml:space="preserve"> samenhang aanbrengt en borgt in de (ontwikkeling van) data en monitoring van het jeugdstelsel.</w:t>
      </w:r>
    </w:p>
    <w:p w:rsidRPr="00B76776" w:rsidR="00DE3EFF" w:rsidP="00D1768C" w:rsidRDefault="00DE3EFF" w14:paraId="29CF46F6" w14:textId="77777777">
      <w:pPr>
        <w:rPr>
          <w:szCs w:val="18"/>
        </w:rPr>
      </w:pPr>
    </w:p>
    <w:p w:rsidRPr="00B76776" w:rsidR="00B76776" w:rsidP="00D1768C" w:rsidRDefault="009D1D69" w14:paraId="0FE21A92" w14:textId="77777777">
      <w:pPr>
        <w:rPr>
          <w:szCs w:val="18"/>
        </w:rPr>
      </w:pPr>
      <w:r w:rsidRPr="00B76776">
        <w:rPr>
          <w:szCs w:val="18"/>
        </w:rPr>
        <w:t>Vraag 5</w:t>
      </w:r>
    </w:p>
    <w:p w:rsidRPr="00B76776" w:rsidR="00B76776" w:rsidP="00D1768C" w:rsidRDefault="009D1D69" w14:paraId="7022064A" w14:textId="77777777">
      <w:pPr>
        <w:rPr>
          <w:szCs w:val="18"/>
        </w:rPr>
      </w:pPr>
      <w:r w:rsidRPr="00B76776">
        <w:rPr>
          <w:szCs w:val="18"/>
        </w:rPr>
        <w:t>Hoe reageert u op de oproep om meer regie vanuit de Rijksoverheid als stelselverantwoordelijke voor de jeugdzorg en met welke concrete acti</w:t>
      </w:r>
      <w:r w:rsidRPr="00B76776">
        <w:rPr>
          <w:szCs w:val="18"/>
        </w:rPr>
        <w:t>es ondersteunt u dit?</w:t>
      </w:r>
    </w:p>
    <w:p w:rsidRPr="00B76776" w:rsidR="00B76776" w:rsidP="00D1768C" w:rsidRDefault="00B76776" w14:paraId="64582803" w14:textId="77777777">
      <w:pPr>
        <w:rPr>
          <w:szCs w:val="18"/>
        </w:rPr>
      </w:pPr>
    </w:p>
    <w:p w:rsidRPr="00B76776" w:rsidR="00B76776" w:rsidP="00D1768C" w:rsidRDefault="009D1D69" w14:paraId="2503E0EB" w14:textId="77777777">
      <w:pPr>
        <w:rPr>
          <w:szCs w:val="18"/>
        </w:rPr>
      </w:pPr>
      <w:r w:rsidRPr="00B76776">
        <w:rPr>
          <w:szCs w:val="18"/>
        </w:rPr>
        <w:t>Antwoord 5</w:t>
      </w:r>
    </w:p>
    <w:p w:rsidRPr="00B76776" w:rsidR="00B76776" w:rsidP="00D1768C" w:rsidRDefault="009D1D69" w14:paraId="20D86B71" w14:textId="77777777">
      <w:pPr>
        <w:rPr>
          <w:szCs w:val="18"/>
        </w:rPr>
      </w:pPr>
      <w:r w:rsidRPr="00B76776">
        <w:rPr>
          <w:szCs w:val="18"/>
        </w:rPr>
        <w:t>In haar rapport benadrukt de Jeugdautoriteit niet zozeer dat het Rijk regie moet nemen, maar dat partijen goed moeten samenwerken om de beoogde doelen te realiseren. Dat doen gemeenten, aanbieders, professionals, (vertegen</w:t>
      </w:r>
      <w:r w:rsidRPr="00B76776">
        <w:rPr>
          <w:szCs w:val="18"/>
        </w:rPr>
        <w:t>woordigers van) cliënten en het Rijk in het kader van de Hervormingsagenda en het daaruit voortvloeiende implementatieplan. Daarin is beschreven hoe wij de beoogde doelen (jeugdigen groeien weerbaar op en voor de meest kwetsbare jeugdigen is tijdige en pas</w:t>
      </w:r>
      <w:r w:rsidRPr="00B76776">
        <w:rPr>
          <w:szCs w:val="18"/>
        </w:rPr>
        <w:t xml:space="preserve">sende zorg beschikbaar) </w:t>
      </w:r>
      <w:r w:rsidR="00755A50">
        <w:rPr>
          <w:szCs w:val="18"/>
        </w:rPr>
        <w:t>willen</w:t>
      </w:r>
      <w:r w:rsidRPr="00B76776">
        <w:rPr>
          <w:szCs w:val="18"/>
        </w:rPr>
        <w:t xml:space="preserve"> realiseren, welke maatregelen we hiervoor nemen en welke partijen hierin welke rol hebben. </w:t>
      </w:r>
      <w:r w:rsidR="00C77879">
        <w:rPr>
          <w:szCs w:val="18"/>
        </w:rPr>
        <w:t xml:space="preserve">Partijen werken hier actief aan door in te zetten op stevige lokale wijkteams, waarmee de toegang wordt verbeterd. Vanuit het Rijk neem ik mijn verantwoordelijkheid onder andere door het wetsvoorstel </w:t>
      </w:r>
      <w:r w:rsidR="008C26CB">
        <w:rPr>
          <w:szCs w:val="18"/>
        </w:rPr>
        <w:t>V</w:t>
      </w:r>
      <w:r w:rsidR="00C77879">
        <w:rPr>
          <w:szCs w:val="18"/>
        </w:rPr>
        <w:t>erbetering beschikbaarheid jeugdzorg</w:t>
      </w:r>
      <w:r>
        <w:rPr>
          <w:rStyle w:val="Voetnootmarkering"/>
          <w:szCs w:val="18"/>
        </w:rPr>
        <w:footnoteReference w:id="2"/>
      </w:r>
      <w:r w:rsidR="00C77879">
        <w:rPr>
          <w:szCs w:val="18"/>
        </w:rPr>
        <w:t>.</w:t>
      </w:r>
      <w:r w:rsidR="003410A5">
        <w:rPr>
          <w:szCs w:val="18"/>
        </w:rPr>
        <w:t xml:space="preserve"> Met dit wetsvoorstel wordt</w:t>
      </w:r>
      <w:r w:rsidRPr="00B76776" w:rsidR="003410A5">
        <w:rPr>
          <w:szCs w:val="18"/>
        </w:rPr>
        <w:t xml:space="preserve"> regionale samenwerking </w:t>
      </w:r>
      <w:r w:rsidR="003410A5">
        <w:rPr>
          <w:szCs w:val="18"/>
        </w:rPr>
        <w:t xml:space="preserve">voor de inkoop van specialistische jeugdzorg </w:t>
      </w:r>
      <w:r w:rsidRPr="00B76776" w:rsidR="003410A5">
        <w:rPr>
          <w:szCs w:val="18"/>
        </w:rPr>
        <w:t xml:space="preserve">verplicht op basis van een regiovisie. Het is wenselijk dat gemeenten die afstemmen met de relevante partijen uit het veld, waaronder de aanbieders. </w:t>
      </w:r>
      <w:r w:rsidR="00C77879">
        <w:rPr>
          <w:szCs w:val="18"/>
        </w:rPr>
        <w:t xml:space="preserve"> </w:t>
      </w:r>
    </w:p>
    <w:p w:rsidRPr="00B76776" w:rsidR="00B76776" w:rsidP="00D1768C" w:rsidRDefault="00B76776" w14:paraId="299EA040" w14:textId="77777777">
      <w:pPr>
        <w:rPr>
          <w:szCs w:val="18"/>
        </w:rPr>
      </w:pPr>
    </w:p>
    <w:p w:rsidRPr="00B76776" w:rsidR="00B76776" w:rsidP="00D1768C" w:rsidRDefault="009D1D69" w14:paraId="457674B1" w14:textId="77777777">
      <w:pPr>
        <w:rPr>
          <w:szCs w:val="18"/>
        </w:rPr>
      </w:pPr>
      <w:r w:rsidRPr="00B76776">
        <w:rPr>
          <w:szCs w:val="18"/>
        </w:rPr>
        <w:t>Vraag 6</w:t>
      </w:r>
    </w:p>
    <w:p w:rsidRPr="00B76776" w:rsidR="00B76776" w:rsidP="00D1768C" w:rsidRDefault="009D1D69" w14:paraId="6C67820A" w14:textId="77777777">
      <w:pPr>
        <w:rPr>
          <w:szCs w:val="18"/>
        </w:rPr>
      </w:pPr>
      <w:r w:rsidRPr="00B76776">
        <w:rPr>
          <w:szCs w:val="18"/>
        </w:rPr>
        <w:t>Welke acties heeft u in uw eerste 100 dagen ondernomen om de grote personeelstekorten in de jeugdzorg te adresseren?</w:t>
      </w:r>
    </w:p>
    <w:p w:rsidRPr="00B76776" w:rsidR="00B76776" w:rsidP="00D1768C" w:rsidRDefault="00B76776" w14:paraId="59F4AE5F" w14:textId="77777777">
      <w:pPr>
        <w:rPr>
          <w:szCs w:val="18"/>
        </w:rPr>
      </w:pPr>
    </w:p>
    <w:p w:rsidRPr="00B76776" w:rsidR="00B76776" w:rsidP="00D1768C" w:rsidRDefault="009D1D69" w14:paraId="1AD24C5A" w14:textId="77777777">
      <w:pPr>
        <w:rPr>
          <w:szCs w:val="18"/>
        </w:rPr>
      </w:pPr>
      <w:r w:rsidRPr="00B76776">
        <w:rPr>
          <w:szCs w:val="18"/>
        </w:rPr>
        <w:t>Antwoord 6</w:t>
      </w:r>
    </w:p>
    <w:p w:rsidRPr="00B76776" w:rsidR="00B76776" w:rsidP="00D1768C" w:rsidRDefault="009D1D69" w14:paraId="10C7EA5F" w14:textId="77777777">
      <w:pPr>
        <w:rPr>
          <w:szCs w:val="18"/>
        </w:rPr>
      </w:pPr>
      <w:r w:rsidRPr="00B76776">
        <w:rPr>
          <w:szCs w:val="18"/>
        </w:rPr>
        <w:t>De aanpak van personeelstekorten in zorg en welzijn heeft grote prioriteit, zoals ook verwoord in het Regeerprogramma. Mijn collega, de minister van VWS, heeft een aanpak ingericht op het verminderen van de personeelstekorten voor de sector zorg en welzijn</w:t>
      </w:r>
      <w:r w:rsidRPr="00B76776">
        <w:rPr>
          <w:szCs w:val="18"/>
        </w:rPr>
        <w:t xml:space="preserve"> via drie lijnen. Ten aanzien van deze drie lijnen en de onderliggende beleidswensen is de minister van VWS momenteel de verschillende (wettelijke) opties aan het onderzoeken. U wordt hier voor het einde van het jaar over geïnformeerd. Bij lijn 1 is het st</w:t>
      </w:r>
      <w:r w:rsidRPr="00B76776">
        <w:rPr>
          <w:szCs w:val="18"/>
        </w:rPr>
        <w:t>reven de administratietijd voor professionals in 2030 te halveren, onder andere door in te zetten op AI, digitaal werken en standaardisatie. De uitvoering van de werkagenda van de Regiegroep Aanpak Regeldruk wordt door VWS ondersteund. Lijn 2 ‘de juiste in</w:t>
      </w:r>
      <w:r w:rsidRPr="00B76776">
        <w:rPr>
          <w:szCs w:val="18"/>
        </w:rPr>
        <w:t xml:space="preserve">zet van medewerkers’ </w:t>
      </w:r>
      <w:r w:rsidRPr="00B76776">
        <w:rPr>
          <w:szCs w:val="18"/>
        </w:rPr>
        <w:lastRenderedPageBreak/>
        <w:t>is erop gericht om de beschikbare medewerkers, in samenwerking met mantelzorgers en vrijwilligers, zo efficiënt mogelijk in te zetten. Het gaat hierbij onder andere om arbitrage tussen zorgwetten en over verschillende vormen van innova</w:t>
      </w:r>
      <w:r w:rsidRPr="00B76776">
        <w:rPr>
          <w:szCs w:val="18"/>
        </w:rPr>
        <w:t>tieve zorg. Lijn 3 zet in op het vergroten van vakmanschap en werkplezier. Voor het einde van 2024 wordt er een leidraad vakmanschap en werkplezier opgesteld. Het doel hiervan is dat mensen graag blijven werken in zorg en welzijn. Het gaat hierbij onder an</w:t>
      </w:r>
      <w:r w:rsidRPr="00B76776">
        <w:rPr>
          <w:szCs w:val="18"/>
        </w:rPr>
        <w:t>dere om het belang van adequaat opleiden, autonomie en vertrouwen in de medewerker, de balans tussen vast personeel en flexibel personeel en het tegengaan van agressie. Aanvullend op deze zorg en welzijn brede aanpak</w:t>
      </w:r>
      <w:r w:rsidRPr="00044F4C" w:rsidR="00C21761">
        <w:rPr>
          <w:szCs w:val="18"/>
        </w:rPr>
        <w:t>,</w:t>
      </w:r>
      <w:r w:rsidRPr="00B76776">
        <w:rPr>
          <w:szCs w:val="18"/>
        </w:rPr>
        <w:t xml:space="preserve"> wordt er specifiek voor de jeugdzorg u</w:t>
      </w:r>
      <w:r w:rsidRPr="00B76776">
        <w:rPr>
          <w:szCs w:val="18"/>
        </w:rPr>
        <w:t>itvoering gegeven aan een arbeidsmarktagenda</w:t>
      </w:r>
      <w:r w:rsidR="002919C3">
        <w:rPr>
          <w:szCs w:val="18"/>
        </w:rPr>
        <w:t xml:space="preserve"> jeugd waar betrokken</w:t>
      </w:r>
      <w:r w:rsidRPr="00B76776">
        <w:rPr>
          <w:szCs w:val="18"/>
        </w:rPr>
        <w:t xml:space="preserve"> partijen </w:t>
      </w:r>
      <w:r w:rsidR="002919C3">
        <w:rPr>
          <w:szCs w:val="18"/>
        </w:rPr>
        <w:t xml:space="preserve">werken </w:t>
      </w:r>
      <w:r w:rsidRPr="00B76776">
        <w:rPr>
          <w:szCs w:val="18"/>
        </w:rPr>
        <w:t>aan het delen van goede voorbeelden en handreikingen op thema’s als goed werkgeverschap en het inwerken en begeleiden van personeel</w:t>
      </w:r>
      <w:r w:rsidRPr="008C26CB" w:rsidR="00F31A5E">
        <w:rPr>
          <w:szCs w:val="18"/>
        </w:rPr>
        <w:t>; agressie vrij werken en mbo’ers in de jeugdhulp.</w:t>
      </w:r>
    </w:p>
    <w:p w:rsidRPr="00B76776" w:rsidR="00B76776" w:rsidP="00D1768C" w:rsidRDefault="00B76776" w14:paraId="6076F189" w14:textId="77777777">
      <w:pPr>
        <w:rPr>
          <w:szCs w:val="18"/>
        </w:rPr>
      </w:pPr>
    </w:p>
    <w:p w:rsidRPr="00B76776" w:rsidR="00B76776" w:rsidP="00D1768C" w:rsidRDefault="009D1D69" w14:paraId="4E1D095B" w14:textId="77777777">
      <w:pPr>
        <w:rPr>
          <w:szCs w:val="18"/>
        </w:rPr>
      </w:pPr>
      <w:r w:rsidRPr="00B76776">
        <w:rPr>
          <w:szCs w:val="18"/>
        </w:rPr>
        <w:t>Vraag 7</w:t>
      </w:r>
    </w:p>
    <w:p w:rsidRPr="0061475E" w:rsidR="00B76776" w:rsidP="00D1768C" w:rsidRDefault="009D1D69" w14:paraId="4AFCDA2D" w14:textId="77777777">
      <w:pPr>
        <w:rPr>
          <w:szCs w:val="18"/>
        </w:rPr>
      </w:pPr>
      <w:r w:rsidRPr="0061475E">
        <w:rPr>
          <w:szCs w:val="18"/>
        </w:rPr>
        <w:t>Deelt u de mening dat de toegankelijkheid van de jeugdzorg een acuut en urgent probleem is en welke stappen heeft u in uw eerste 100 dagen ondernomen om de toegankelijkheid te verbeteren?</w:t>
      </w:r>
    </w:p>
    <w:p w:rsidRPr="0061475E" w:rsidR="00B76776" w:rsidP="00D1768C" w:rsidRDefault="009D1D69" w14:paraId="614ABC53" w14:textId="77777777">
      <w:pPr>
        <w:rPr>
          <w:szCs w:val="18"/>
        </w:rPr>
      </w:pPr>
      <w:r w:rsidRPr="0061475E">
        <w:rPr>
          <w:szCs w:val="18"/>
        </w:rPr>
        <w:t xml:space="preserve"> </w:t>
      </w:r>
    </w:p>
    <w:p w:rsidRPr="0061475E" w:rsidR="00B76776" w:rsidP="00D1768C" w:rsidRDefault="009D1D69" w14:paraId="0B279D0A" w14:textId="77777777">
      <w:pPr>
        <w:rPr>
          <w:szCs w:val="18"/>
        </w:rPr>
      </w:pPr>
      <w:r w:rsidRPr="0061475E">
        <w:rPr>
          <w:szCs w:val="18"/>
        </w:rPr>
        <w:t>Antwoord 7</w:t>
      </w:r>
    </w:p>
    <w:p w:rsidRPr="0061475E" w:rsidR="00B76776" w:rsidP="00D1768C" w:rsidRDefault="009D1D69" w14:paraId="09C036CB" w14:textId="77777777">
      <w:pPr>
        <w:rPr>
          <w:szCs w:val="18"/>
        </w:rPr>
      </w:pPr>
      <w:r w:rsidRPr="0061475E">
        <w:rPr>
          <w:szCs w:val="18"/>
        </w:rPr>
        <w:t xml:space="preserve">In het Regeerprogramma is de </w:t>
      </w:r>
      <w:r w:rsidRPr="0061475E">
        <w:rPr>
          <w:szCs w:val="18"/>
        </w:rPr>
        <w:t>uitvoering van de Hervormingsagenda bekrachtigd en de toegankelijkheid van jeugdzorg</w:t>
      </w:r>
      <w:r w:rsidR="00356E07">
        <w:rPr>
          <w:szCs w:val="18"/>
        </w:rPr>
        <w:t xml:space="preserve"> </w:t>
      </w:r>
      <w:r w:rsidRPr="0061475E">
        <w:rPr>
          <w:szCs w:val="18"/>
        </w:rPr>
        <w:t>is daarin een belangrijk doel</w:t>
      </w:r>
      <w:r>
        <w:rPr>
          <w:rStyle w:val="Voetnootmarkering"/>
          <w:szCs w:val="18"/>
        </w:rPr>
        <w:footnoteReference w:id="3"/>
      </w:r>
      <w:r w:rsidRPr="0061475E">
        <w:rPr>
          <w:szCs w:val="18"/>
        </w:rPr>
        <w:t>. Onder meer het wetsvoorstel Verbetering beschikbaarheid jeugdzorg dat in april jl. is ingediend bij de Tweede Kamer moet hier</w:t>
      </w:r>
      <w:r w:rsidRPr="0061475E" w:rsidR="00637044">
        <w:rPr>
          <w:szCs w:val="18"/>
        </w:rPr>
        <w:t>aan</w:t>
      </w:r>
      <w:r w:rsidRPr="0061475E">
        <w:rPr>
          <w:szCs w:val="18"/>
        </w:rPr>
        <w:t xml:space="preserve"> bijdragen</w:t>
      </w:r>
      <w:r w:rsidRPr="0061475E">
        <w:rPr>
          <w:szCs w:val="18"/>
        </w:rPr>
        <w:t xml:space="preserve">. </w:t>
      </w:r>
      <w:r w:rsidR="00755A50">
        <w:rPr>
          <w:szCs w:val="18"/>
        </w:rPr>
        <w:t xml:space="preserve">Verder </w:t>
      </w:r>
      <w:r w:rsidRPr="0061475E" w:rsidR="00637044">
        <w:rPr>
          <w:szCs w:val="18"/>
        </w:rPr>
        <w:t>is d</w:t>
      </w:r>
      <w:r w:rsidRPr="0061475E" w:rsidR="0066448B">
        <w:rPr>
          <w:szCs w:val="18"/>
        </w:rPr>
        <w:t xml:space="preserve">e afgelopen periode </w:t>
      </w:r>
      <w:r w:rsidRPr="0061475E" w:rsidR="00637044">
        <w:rPr>
          <w:szCs w:val="18"/>
        </w:rPr>
        <w:t>de</w:t>
      </w:r>
      <w:r w:rsidRPr="0061475E" w:rsidR="0066448B">
        <w:rPr>
          <w:szCs w:val="18"/>
        </w:rPr>
        <w:t xml:space="preserve"> lagere regelgeving</w:t>
      </w:r>
      <w:r w:rsidRPr="0061475E" w:rsidR="00637044">
        <w:rPr>
          <w:szCs w:val="18"/>
        </w:rPr>
        <w:t xml:space="preserve"> uitgewerkt</w:t>
      </w:r>
      <w:r w:rsidRPr="0061475E">
        <w:rPr>
          <w:szCs w:val="18"/>
        </w:rPr>
        <w:t xml:space="preserve">. Daarnaast </w:t>
      </w:r>
      <w:r w:rsidRPr="0061475E" w:rsidR="0066448B">
        <w:rPr>
          <w:szCs w:val="18"/>
        </w:rPr>
        <w:t xml:space="preserve">is </w:t>
      </w:r>
      <w:r w:rsidRPr="0061475E" w:rsidR="0061475E">
        <w:rPr>
          <w:szCs w:val="18"/>
        </w:rPr>
        <w:t xml:space="preserve">een </w:t>
      </w:r>
      <w:r w:rsidRPr="0061475E" w:rsidR="0066448B">
        <w:rPr>
          <w:szCs w:val="18"/>
        </w:rPr>
        <w:t xml:space="preserve">onderzoek afgerond door </w:t>
      </w:r>
      <w:proofErr w:type="spellStart"/>
      <w:r w:rsidRPr="0061475E" w:rsidR="0066448B">
        <w:rPr>
          <w:szCs w:val="18"/>
        </w:rPr>
        <w:t>Pw</w:t>
      </w:r>
      <w:r w:rsidR="00746D9F">
        <w:rPr>
          <w:szCs w:val="18"/>
        </w:rPr>
        <w:t>C</w:t>
      </w:r>
      <w:proofErr w:type="spellEnd"/>
      <w:r w:rsidRPr="0061475E" w:rsidR="0066448B">
        <w:rPr>
          <w:szCs w:val="18"/>
        </w:rPr>
        <w:t xml:space="preserve"> naar mogelijke meerwaarde van </w:t>
      </w:r>
      <w:r w:rsidRPr="0061475E" w:rsidR="0061475E">
        <w:rPr>
          <w:szCs w:val="18"/>
        </w:rPr>
        <w:t xml:space="preserve">het </w:t>
      </w:r>
      <w:r w:rsidRPr="0061475E" w:rsidR="0066448B">
        <w:rPr>
          <w:szCs w:val="18"/>
        </w:rPr>
        <w:t>normeren van wachttijden</w:t>
      </w:r>
      <w:r w:rsidRPr="0061475E" w:rsidR="00637044">
        <w:rPr>
          <w:szCs w:val="18"/>
        </w:rPr>
        <w:t>.</w:t>
      </w:r>
      <w:r w:rsidRPr="0061475E" w:rsidR="006D38AA">
        <w:rPr>
          <w:szCs w:val="18"/>
        </w:rPr>
        <w:t xml:space="preserve"> Dit zijn allemaal onderwerpen die</w:t>
      </w:r>
      <w:r w:rsidR="00356E07">
        <w:rPr>
          <w:szCs w:val="18"/>
        </w:rPr>
        <w:t xml:space="preserve"> eraan bijdragen</w:t>
      </w:r>
      <w:r w:rsidRPr="0061475E" w:rsidR="006D38AA">
        <w:rPr>
          <w:szCs w:val="18"/>
        </w:rPr>
        <w:t xml:space="preserve"> dat de toegankelijkheid</w:t>
      </w:r>
      <w:r w:rsidR="00356E07">
        <w:rPr>
          <w:szCs w:val="18"/>
        </w:rPr>
        <w:t xml:space="preserve"> </w:t>
      </w:r>
      <w:r w:rsidRPr="0061475E" w:rsidR="006D38AA">
        <w:rPr>
          <w:szCs w:val="18"/>
        </w:rPr>
        <w:t>verbeter</w:t>
      </w:r>
      <w:r w:rsidR="00755A50">
        <w:rPr>
          <w:szCs w:val="18"/>
        </w:rPr>
        <w:t>t</w:t>
      </w:r>
      <w:r w:rsidRPr="0061475E" w:rsidR="006D38AA">
        <w:rPr>
          <w:szCs w:val="18"/>
        </w:rPr>
        <w:t xml:space="preserve">. Daarnaast </w:t>
      </w:r>
      <w:r w:rsidRPr="0061475E" w:rsidR="00637044">
        <w:rPr>
          <w:szCs w:val="18"/>
        </w:rPr>
        <w:t>is</w:t>
      </w:r>
      <w:r w:rsidRPr="0061475E" w:rsidR="006D38AA">
        <w:rPr>
          <w:szCs w:val="18"/>
        </w:rPr>
        <w:t xml:space="preserve"> voor acute problemen een ondersteuningsstructuur </w:t>
      </w:r>
      <w:r w:rsidRPr="0061475E" w:rsidR="00637044">
        <w:rPr>
          <w:szCs w:val="18"/>
        </w:rPr>
        <w:t xml:space="preserve">ingericht </w:t>
      </w:r>
      <w:r w:rsidRPr="0061475E" w:rsidR="006D38AA">
        <w:rPr>
          <w:szCs w:val="18"/>
        </w:rPr>
        <w:t xml:space="preserve">door </w:t>
      </w:r>
      <w:r w:rsidR="00755A50">
        <w:rPr>
          <w:szCs w:val="18"/>
        </w:rPr>
        <w:t>het ondersteuningsteam Zorg voor de Jeugd, de regionale expertiseteams</w:t>
      </w:r>
      <w:r w:rsidR="00356E07">
        <w:rPr>
          <w:szCs w:val="18"/>
        </w:rPr>
        <w:t xml:space="preserve"> (</w:t>
      </w:r>
      <w:proofErr w:type="spellStart"/>
      <w:r w:rsidR="00356E07">
        <w:rPr>
          <w:szCs w:val="18"/>
        </w:rPr>
        <w:t>RETs</w:t>
      </w:r>
      <w:proofErr w:type="spellEnd"/>
      <w:r w:rsidR="00356E07">
        <w:rPr>
          <w:szCs w:val="18"/>
        </w:rPr>
        <w:t>)</w:t>
      </w:r>
      <w:r w:rsidR="00755A50">
        <w:rPr>
          <w:szCs w:val="18"/>
        </w:rPr>
        <w:t xml:space="preserve"> en de bovenregionale expertisenetwerken </w:t>
      </w:r>
      <w:r w:rsidR="00356E07">
        <w:rPr>
          <w:szCs w:val="18"/>
        </w:rPr>
        <w:t>(</w:t>
      </w:r>
      <w:proofErr w:type="spellStart"/>
      <w:r w:rsidRPr="0061475E" w:rsidR="006D38AA">
        <w:rPr>
          <w:szCs w:val="18"/>
        </w:rPr>
        <w:t>BENs</w:t>
      </w:r>
      <w:proofErr w:type="spellEnd"/>
      <w:r w:rsidR="00755A50">
        <w:rPr>
          <w:szCs w:val="18"/>
        </w:rPr>
        <w:t>)</w:t>
      </w:r>
      <w:r w:rsidRPr="0061475E" w:rsidR="006D38AA">
        <w:rPr>
          <w:szCs w:val="18"/>
        </w:rPr>
        <w:t>.</w:t>
      </w:r>
      <w:r w:rsidRPr="0061475E" w:rsidR="0061475E">
        <w:rPr>
          <w:szCs w:val="18"/>
        </w:rPr>
        <w:t xml:space="preserve"> </w:t>
      </w:r>
    </w:p>
    <w:p w:rsidRPr="0061475E" w:rsidR="00B76776" w:rsidP="00D1768C" w:rsidRDefault="00B76776" w14:paraId="2E02B907" w14:textId="77777777">
      <w:pPr>
        <w:rPr>
          <w:szCs w:val="18"/>
        </w:rPr>
      </w:pPr>
    </w:p>
    <w:p w:rsidRPr="0061475E" w:rsidR="00B76776" w:rsidP="00D1768C" w:rsidRDefault="009D1D69" w14:paraId="39810C9F" w14:textId="77777777">
      <w:pPr>
        <w:rPr>
          <w:szCs w:val="18"/>
        </w:rPr>
      </w:pPr>
      <w:r w:rsidRPr="0061475E">
        <w:rPr>
          <w:szCs w:val="18"/>
        </w:rPr>
        <w:t>Vraag 8</w:t>
      </w:r>
    </w:p>
    <w:p w:rsidRPr="0061475E" w:rsidR="00B76776" w:rsidP="00D1768C" w:rsidRDefault="009D1D69" w14:paraId="26CE09C1" w14:textId="77777777">
      <w:pPr>
        <w:rPr>
          <w:szCs w:val="18"/>
        </w:rPr>
      </w:pPr>
      <w:r w:rsidRPr="0061475E">
        <w:rPr>
          <w:szCs w:val="18"/>
        </w:rPr>
        <w:t xml:space="preserve">Bent u bereid om op korte termijn in </w:t>
      </w:r>
      <w:r w:rsidRPr="0061475E">
        <w:rPr>
          <w:szCs w:val="18"/>
        </w:rPr>
        <w:t>gesprek te gaan met gemeenten en zorgaanbieders om te inventariseren hoe de samenwerking en coördinatie verbeterd kan worden om de toegankelijkheid van de jeugdzorg te waarborgen?</w:t>
      </w:r>
    </w:p>
    <w:p w:rsidRPr="0061475E" w:rsidR="00B76776" w:rsidP="00D1768C" w:rsidRDefault="00B76776" w14:paraId="4958EA5C" w14:textId="77777777">
      <w:pPr>
        <w:rPr>
          <w:szCs w:val="18"/>
        </w:rPr>
      </w:pPr>
    </w:p>
    <w:p w:rsidRPr="0061475E" w:rsidR="00B76776" w:rsidP="00D1768C" w:rsidRDefault="009D1D69" w14:paraId="73239C91" w14:textId="77777777">
      <w:pPr>
        <w:rPr>
          <w:szCs w:val="18"/>
        </w:rPr>
      </w:pPr>
      <w:r w:rsidRPr="0061475E">
        <w:rPr>
          <w:szCs w:val="18"/>
        </w:rPr>
        <w:t>Antwoord 8</w:t>
      </w:r>
    </w:p>
    <w:p w:rsidRPr="00B76776" w:rsidR="00B76776" w:rsidP="00D1768C" w:rsidRDefault="009D1D69" w14:paraId="383A5C04" w14:textId="77777777">
      <w:pPr>
        <w:rPr>
          <w:szCs w:val="18"/>
        </w:rPr>
      </w:pPr>
      <w:r w:rsidRPr="0061475E">
        <w:rPr>
          <w:szCs w:val="18"/>
        </w:rPr>
        <w:t xml:space="preserve">VWS is al in gesprek met </w:t>
      </w:r>
      <w:r w:rsidRPr="0061475E" w:rsidR="006D38AA">
        <w:rPr>
          <w:szCs w:val="18"/>
        </w:rPr>
        <w:t>verschillende</w:t>
      </w:r>
      <w:r w:rsidRPr="0061475E">
        <w:rPr>
          <w:szCs w:val="18"/>
        </w:rPr>
        <w:t xml:space="preserve"> partijen, waaronder gemee</w:t>
      </w:r>
      <w:r w:rsidRPr="0061475E">
        <w:rPr>
          <w:szCs w:val="18"/>
        </w:rPr>
        <w:t>nten en zorgaanbieders over de toegankelijkheid van de jeugdzorg.</w:t>
      </w:r>
      <w:r w:rsidRPr="0061475E" w:rsidR="00F31A5E">
        <w:rPr>
          <w:szCs w:val="18"/>
        </w:rPr>
        <w:t xml:space="preserve"> Alle afspraken worden in gezamenlijkheid uitgewerkt</w:t>
      </w:r>
      <w:r w:rsidRPr="0061475E" w:rsidR="006D38AA">
        <w:rPr>
          <w:szCs w:val="18"/>
        </w:rPr>
        <w:t>.</w:t>
      </w:r>
    </w:p>
    <w:p w:rsidRPr="00B76776" w:rsidR="00B76776" w:rsidP="00D1768C" w:rsidRDefault="00B76776" w14:paraId="31E8CA50" w14:textId="77777777">
      <w:pPr>
        <w:rPr>
          <w:szCs w:val="18"/>
        </w:rPr>
      </w:pPr>
    </w:p>
    <w:p w:rsidRPr="00B76776" w:rsidR="00B76776" w:rsidP="00D1768C" w:rsidRDefault="009D1D69" w14:paraId="4AA63621" w14:textId="77777777">
      <w:pPr>
        <w:rPr>
          <w:szCs w:val="18"/>
        </w:rPr>
      </w:pPr>
      <w:r w:rsidRPr="00B76776">
        <w:rPr>
          <w:szCs w:val="18"/>
        </w:rPr>
        <w:t>Vraag 9</w:t>
      </w:r>
    </w:p>
    <w:p w:rsidRPr="00B76776" w:rsidR="00B76776" w:rsidP="00D1768C" w:rsidRDefault="009D1D69" w14:paraId="65776C5F" w14:textId="77777777">
      <w:pPr>
        <w:rPr>
          <w:szCs w:val="18"/>
        </w:rPr>
      </w:pPr>
      <w:r w:rsidRPr="00B76776">
        <w:rPr>
          <w:szCs w:val="18"/>
        </w:rPr>
        <w:t>Deelt u de mening dat preventie belangrijk is voor het verminderen van de druk op de jeugdzorg? Zo ja, welke stappen heeft u hie</w:t>
      </w:r>
      <w:r w:rsidRPr="00B76776">
        <w:rPr>
          <w:szCs w:val="18"/>
        </w:rPr>
        <w:t>rtoe ondernomen?</w:t>
      </w:r>
    </w:p>
    <w:p w:rsidRPr="00B76776" w:rsidR="00B76776" w:rsidP="00D1768C" w:rsidRDefault="00B76776" w14:paraId="3185774B" w14:textId="77777777">
      <w:pPr>
        <w:rPr>
          <w:szCs w:val="18"/>
        </w:rPr>
      </w:pPr>
    </w:p>
    <w:p w:rsidRPr="00B76776" w:rsidR="00B76776" w:rsidP="00D1768C" w:rsidRDefault="009D1D69" w14:paraId="683E389B" w14:textId="77777777">
      <w:pPr>
        <w:rPr>
          <w:szCs w:val="18"/>
        </w:rPr>
      </w:pPr>
      <w:r w:rsidRPr="00B76776">
        <w:rPr>
          <w:szCs w:val="18"/>
        </w:rPr>
        <w:t>Antwoord 9</w:t>
      </w:r>
    </w:p>
    <w:p w:rsidRPr="00B76776" w:rsidR="00B76776" w:rsidP="00D1768C" w:rsidRDefault="009D1D69" w14:paraId="360E93A3" w14:textId="77777777">
      <w:pPr>
        <w:rPr>
          <w:szCs w:val="18"/>
        </w:rPr>
      </w:pPr>
      <w:r w:rsidRPr="00B76776">
        <w:rPr>
          <w:szCs w:val="18"/>
        </w:rPr>
        <w:t xml:space="preserve">Ik deel deze mening. Wel is het belangrijk dat preventie op </w:t>
      </w:r>
      <w:r w:rsidR="008D7EC3">
        <w:rPr>
          <w:szCs w:val="18"/>
        </w:rPr>
        <w:t>zo’n</w:t>
      </w:r>
      <w:r w:rsidRPr="00B76776">
        <w:rPr>
          <w:szCs w:val="18"/>
        </w:rPr>
        <w:t xml:space="preserve"> manier wordt ingezet </w:t>
      </w:r>
      <w:r w:rsidR="00924355">
        <w:rPr>
          <w:szCs w:val="18"/>
        </w:rPr>
        <w:t xml:space="preserve">dat </w:t>
      </w:r>
      <w:r w:rsidRPr="00B76776">
        <w:rPr>
          <w:szCs w:val="18"/>
        </w:rPr>
        <w:t>di</w:t>
      </w:r>
      <w:r w:rsidR="008D7EC3">
        <w:rPr>
          <w:szCs w:val="18"/>
        </w:rPr>
        <w:t>t ook</w:t>
      </w:r>
      <w:r w:rsidRPr="00B76776">
        <w:rPr>
          <w:szCs w:val="18"/>
        </w:rPr>
        <w:t xml:space="preserve"> effectief is, zoals in het rapport van de J</w:t>
      </w:r>
      <w:r w:rsidR="008D7EC3">
        <w:rPr>
          <w:szCs w:val="18"/>
        </w:rPr>
        <w:t xml:space="preserve">eugd </w:t>
      </w:r>
      <w:r w:rsidRPr="00B76776">
        <w:rPr>
          <w:szCs w:val="18"/>
        </w:rPr>
        <w:t>A</w:t>
      </w:r>
      <w:r w:rsidR="008D7EC3">
        <w:rPr>
          <w:szCs w:val="18"/>
        </w:rPr>
        <w:t>utoriteit</w:t>
      </w:r>
      <w:r w:rsidRPr="00B76776">
        <w:rPr>
          <w:szCs w:val="18"/>
        </w:rPr>
        <w:t xml:space="preserve"> te lezen is op pagina 43. In de Hervormingsagenda hebben we daarom afg</w:t>
      </w:r>
      <w:r w:rsidRPr="00B76776">
        <w:rPr>
          <w:szCs w:val="18"/>
        </w:rPr>
        <w:t xml:space="preserve">esproken dat de </w:t>
      </w:r>
      <w:r w:rsidRPr="00B76776">
        <w:rPr>
          <w:szCs w:val="18"/>
        </w:rPr>
        <w:lastRenderedPageBreak/>
        <w:t xml:space="preserve">verantwoordelijkheid van gemeenten benadrukt wordt met betrekking tot het versterken van de sociale en pedagogische basis en de inzet op preventie, waaronder ook vanuit het jongerenwerk en de </w:t>
      </w:r>
      <w:r w:rsidRPr="00044F4C" w:rsidR="007E18D9">
        <w:rPr>
          <w:szCs w:val="18"/>
        </w:rPr>
        <w:t>j</w:t>
      </w:r>
      <w:r w:rsidRPr="00B76776">
        <w:rPr>
          <w:szCs w:val="18"/>
        </w:rPr>
        <w:t>eugdgezondheidszorg.</w:t>
      </w:r>
    </w:p>
    <w:p w:rsidRPr="00B76776" w:rsidR="00B76776" w:rsidP="00D1768C" w:rsidRDefault="00B76776" w14:paraId="68429B52" w14:textId="77777777">
      <w:pPr>
        <w:rPr>
          <w:szCs w:val="18"/>
        </w:rPr>
      </w:pPr>
    </w:p>
    <w:p w:rsidRPr="00B76776" w:rsidR="00B76776" w:rsidP="00D1768C" w:rsidRDefault="009D1D69" w14:paraId="5E4D8116" w14:textId="77777777">
      <w:pPr>
        <w:rPr>
          <w:szCs w:val="18"/>
        </w:rPr>
      </w:pPr>
      <w:r w:rsidRPr="00B76776">
        <w:rPr>
          <w:szCs w:val="18"/>
        </w:rPr>
        <w:t>Daarnaast is het van bela</w:t>
      </w:r>
      <w:r w:rsidRPr="00B76776">
        <w:rPr>
          <w:szCs w:val="18"/>
        </w:rPr>
        <w:t xml:space="preserve">ng dat problemen in de context van het gezin worden opgepakt. Niet altijd is jeugdhulp </w:t>
      </w:r>
      <w:r w:rsidR="008D7EC3">
        <w:rPr>
          <w:szCs w:val="18"/>
        </w:rPr>
        <w:t>het meest passende antwoord op een hulpvraag.</w:t>
      </w:r>
      <w:r w:rsidRPr="00B76776">
        <w:rPr>
          <w:szCs w:val="18"/>
        </w:rPr>
        <w:t xml:space="preserve"> Daarom zijn er acties ingezet op het versterken van de verbinding met onderwijs, kinderopvang, bestaanszekerheid en volwass</w:t>
      </w:r>
      <w:r w:rsidRPr="00B76776">
        <w:rPr>
          <w:szCs w:val="18"/>
        </w:rPr>
        <w:t>en ggz.</w:t>
      </w:r>
    </w:p>
    <w:p w:rsidRPr="00B76776" w:rsidR="00B76776" w:rsidP="00D1768C" w:rsidRDefault="00B76776" w14:paraId="5E5E2333" w14:textId="77777777">
      <w:pPr>
        <w:rPr>
          <w:szCs w:val="18"/>
        </w:rPr>
      </w:pPr>
    </w:p>
    <w:p w:rsidRPr="00B76776" w:rsidR="00B76776" w:rsidP="00D1768C" w:rsidRDefault="009D1D69" w14:paraId="5C793F2E" w14:textId="77777777">
      <w:pPr>
        <w:rPr>
          <w:szCs w:val="18"/>
        </w:rPr>
      </w:pPr>
      <w:r w:rsidRPr="00B76776">
        <w:rPr>
          <w:szCs w:val="18"/>
        </w:rPr>
        <w:t>Vraag 10</w:t>
      </w:r>
    </w:p>
    <w:p w:rsidR="00B76776" w:rsidP="00D1768C" w:rsidRDefault="009D1D69" w14:paraId="3279B7E1" w14:textId="77777777">
      <w:pPr>
        <w:rPr>
          <w:szCs w:val="18"/>
        </w:rPr>
      </w:pPr>
      <w:r w:rsidRPr="00B76776">
        <w:rPr>
          <w:szCs w:val="18"/>
        </w:rPr>
        <w:t>Vindt u dat de Hervormingsagenda voldoende maatregelen bevat om de grote financiële tekorten bij gemeenten op het jeugdzorgbudget te adresseren? Zo ja, gaat u dan ook op korte termijn de wet- en regelgeving behorende bij de Hervormingsage</w:t>
      </w:r>
      <w:r w:rsidRPr="00B76776">
        <w:rPr>
          <w:szCs w:val="18"/>
        </w:rPr>
        <w:t>nda een stap verder brengen, zoals de afbakening van de reikwijdte van jeugdzorg? Zo nee, welke aanvullende stappen heeft u ondernomen?</w:t>
      </w:r>
    </w:p>
    <w:p w:rsidR="00594CEE" w:rsidP="00D1768C" w:rsidRDefault="00594CEE" w14:paraId="0290095C" w14:textId="77777777">
      <w:pPr>
        <w:rPr>
          <w:szCs w:val="18"/>
        </w:rPr>
      </w:pPr>
    </w:p>
    <w:p w:rsidRPr="00B76776" w:rsidR="00594CEE" w:rsidP="00D1768C" w:rsidRDefault="009D1D69" w14:paraId="6AC3C0FF" w14:textId="77777777">
      <w:pPr>
        <w:rPr>
          <w:szCs w:val="18"/>
        </w:rPr>
      </w:pPr>
      <w:r>
        <w:rPr>
          <w:szCs w:val="18"/>
        </w:rPr>
        <w:t>Antwoord 10</w:t>
      </w:r>
    </w:p>
    <w:p w:rsidRPr="00594CEE" w:rsidR="00594CEE" w:rsidP="00594CEE" w:rsidRDefault="009D1D69" w14:paraId="72CFE7C7" w14:textId="77777777">
      <w:pPr>
        <w:rPr>
          <w:szCs w:val="18"/>
        </w:rPr>
      </w:pPr>
      <w:r w:rsidRPr="00594CEE">
        <w:rPr>
          <w:szCs w:val="18"/>
        </w:rPr>
        <w:t xml:space="preserve">In de Hervormingsagenda is met gemeenten een Meerjarig Financieel Kader (MFK) afgesproken, waar een besparing van 1 miljard euro onderdeel van uitmaakt. </w:t>
      </w:r>
      <w:r w:rsidR="004C1764">
        <w:rPr>
          <w:szCs w:val="18"/>
        </w:rPr>
        <w:t>Inhoudelijke maatregelen zijn o</w:t>
      </w:r>
      <w:r w:rsidRPr="00594CEE">
        <w:rPr>
          <w:szCs w:val="18"/>
        </w:rPr>
        <w:t>nderliggend aan deze besparingsopgaven. Alle partijen zijn hard aan de s</w:t>
      </w:r>
      <w:r w:rsidRPr="00594CEE">
        <w:rPr>
          <w:szCs w:val="18"/>
        </w:rPr>
        <w:t>lag om deze maatregelen - en andere die zijn afgesproken in de Hervormingsagenda - uit te voeren. Zo werken de regio’s hard aan de versterking van hun regionale samenwerking en inkoop om de beschikbaarheid van de specialistische jeugdzorg te vergroten. Het</w:t>
      </w:r>
      <w:r w:rsidRPr="00594CEE">
        <w:rPr>
          <w:szCs w:val="18"/>
        </w:rPr>
        <w:t xml:space="preserve"> wetsvoorstel Verbetering beschikbaarheid jeugdzorg zal deze ontwikkeling verder ondersteunen en verankeren. Ook ten aanzien van het thema reikwijdte ligt er een pakket aan maatregelen, waarbij het ministerie van VWS faciliteert met wetgeving. Het wetsvoor</w:t>
      </w:r>
      <w:r w:rsidRPr="00594CEE">
        <w:rPr>
          <w:szCs w:val="18"/>
        </w:rPr>
        <w:t>stel zal naar verwachting in de zomer van 2025 in consultatie gaan. In de beoogde ‘beweging naar voren’ zijn veel gemeenten nu al aan de slag om lokale teams te versterken om laagdrempelig en integraal ondersteuning te bieden aan jeugdigen en het gezin. He</w:t>
      </w:r>
      <w:r w:rsidRPr="00594CEE">
        <w:rPr>
          <w:szCs w:val="18"/>
        </w:rPr>
        <w:t xml:space="preserve">t wetsvoorstel over reikwijdte zal deze beweging verder gaan aanmoedigen, verstevigen en uiteindelijk verankeren, waarbij gemeenten nu ook al mogelijkheden hebben om de reikwijdte zelf te beperken. </w:t>
      </w:r>
    </w:p>
    <w:p w:rsidRPr="00594CEE" w:rsidR="00594CEE" w:rsidP="00594CEE" w:rsidRDefault="009D1D69" w14:paraId="2CFBB8C7" w14:textId="77777777">
      <w:pPr>
        <w:rPr>
          <w:szCs w:val="18"/>
        </w:rPr>
      </w:pPr>
      <w:r w:rsidRPr="00594CEE">
        <w:rPr>
          <w:szCs w:val="18"/>
        </w:rPr>
        <w:t> </w:t>
      </w:r>
    </w:p>
    <w:p w:rsidR="00B76776" w:rsidP="00D1768C" w:rsidRDefault="009D1D69" w14:paraId="4FEC6AF5" w14:textId="77777777">
      <w:pPr>
        <w:rPr>
          <w:szCs w:val="18"/>
        </w:rPr>
      </w:pPr>
      <w:r w:rsidRPr="00594CEE">
        <w:rPr>
          <w:szCs w:val="18"/>
        </w:rPr>
        <w:t xml:space="preserve">Daarnaast is de afspraak gemaakt om de </w:t>
      </w:r>
      <w:r w:rsidRPr="00594CEE">
        <w:rPr>
          <w:szCs w:val="18"/>
        </w:rPr>
        <w:t>uitvoering van de Hervormingsagenda goed te monitoren en bij te sturen waar noodzakelijk. De commissie van deskundigen zal het Rijk en de VNG vanuit hun onafhankelijke positie adviseren over de uitvoering van de Hervormingsagenda en of de afgesproken inspa</w:t>
      </w:r>
      <w:r w:rsidRPr="00594CEE">
        <w:rPr>
          <w:szCs w:val="18"/>
        </w:rPr>
        <w:t>nningen zijn geleverd. Ook bekijkt zij of dit het gewenste effect heeft op de uitgaven en zo niet, hoe daarmee om te gaan. Hun eerste advies volgt begin 2025.</w:t>
      </w:r>
    </w:p>
    <w:p w:rsidRPr="00B76776" w:rsidR="00594CEE" w:rsidP="00D1768C" w:rsidRDefault="00594CEE" w14:paraId="3BD0097A" w14:textId="77777777">
      <w:pPr>
        <w:rPr>
          <w:szCs w:val="18"/>
        </w:rPr>
      </w:pPr>
    </w:p>
    <w:p w:rsidRPr="00B76776" w:rsidR="00B76776" w:rsidP="00D1768C" w:rsidRDefault="009D1D69" w14:paraId="37086A4F" w14:textId="77777777">
      <w:pPr>
        <w:rPr>
          <w:szCs w:val="18"/>
        </w:rPr>
      </w:pPr>
      <w:r w:rsidRPr="00B76776">
        <w:rPr>
          <w:szCs w:val="18"/>
        </w:rPr>
        <w:t>Vraag 11</w:t>
      </w:r>
    </w:p>
    <w:p w:rsidRPr="00B76776" w:rsidR="00B76776" w:rsidP="00D1768C" w:rsidRDefault="009D1D69" w14:paraId="58E31C22" w14:textId="77777777">
      <w:pPr>
        <w:rPr>
          <w:szCs w:val="18"/>
        </w:rPr>
      </w:pPr>
      <w:r>
        <w:rPr>
          <w:szCs w:val="18"/>
        </w:rPr>
        <w:t>He</w:t>
      </w:r>
      <w:r w:rsidRPr="00B76776">
        <w:rPr>
          <w:szCs w:val="18"/>
        </w:rPr>
        <w:t>rkent u het beeld dat veel gemeenten nu geld toe leggen op jeugdzorg die ze wettelijk</w:t>
      </w:r>
      <w:r w:rsidRPr="00B76776">
        <w:rPr>
          <w:szCs w:val="18"/>
        </w:rPr>
        <w:t xml:space="preserve"> verplicht zijn te leveren, zonder beleidsinstrumenten om de toestroom van jeugdzorg te verminderen? </w:t>
      </w:r>
    </w:p>
    <w:p w:rsidRPr="00B76776" w:rsidR="00B76776" w:rsidP="00D1768C" w:rsidRDefault="00B76776" w14:paraId="1BBB307A" w14:textId="77777777">
      <w:pPr>
        <w:rPr>
          <w:szCs w:val="18"/>
        </w:rPr>
      </w:pPr>
    </w:p>
    <w:p w:rsidRPr="00B76776" w:rsidR="00B76776" w:rsidP="00D1768C" w:rsidRDefault="009D1D69" w14:paraId="773F6FEA" w14:textId="77777777">
      <w:pPr>
        <w:rPr>
          <w:color w:val="000000" w:themeColor="text1"/>
          <w:szCs w:val="18"/>
        </w:rPr>
      </w:pPr>
      <w:r>
        <w:rPr>
          <w:color w:val="000000" w:themeColor="text1"/>
          <w:szCs w:val="18"/>
        </w:rPr>
        <w:t>A</w:t>
      </w:r>
      <w:r w:rsidRPr="00B76776">
        <w:rPr>
          <w:color w:val="000000" w:themeColor="text1"/>
          <w:szCs w:val="18"/>
        </w:rPr>
        <w:t>ntwoord 11</w:t>
      </w:r>
    </w:p>
    <w:p w:rsidRPr="00594CEE" w:rsidR="00594CEE" w:rsidP="00594CEE" w:rsidRDefault="009D1D69" w14:paraId="57B55BAB" w14:textId="77777777">
      <w:pPr>
        <w:rPr>
          <w:rFonts w:eastAsia="Calibri" w:cs="Calibri"/>
          <w:color w:val="000000" w:themeColor="text1"/>
          <w:szCs w:val="18"/>
        </w:rPr>
      </w:pPr>
      <w:r w:rsidRPr="00594CEE">
        <w:rPr>
          <w:rFonts w:eastAsia="Calibri" w:cs="Calibri"/>
          <w:color w:val="000000" w:themeColor="text1"/>
          <w:szCs w:val="18"/>
        </w:rPr>
        <w:t xml:space="preserve">Ik herken het beeld dat de totale uitgaven hoger zijn dan in het </w:t>
      </w:r>
      <w:r w:rsidR="00D24D75">
        <w:rPr>
          <w:rFonts w:eastAsia="Calibri" w:cs="Calibri"/>
          <w:color w:val="000000" w:themeColor="text1"/>
          <w:szCs w:val="18"/>
        </w:rPr>
        <w:t>Meerjarig Financieel Kader (</w:t>
      </w:r>
      <w:r>
        <w:rPr>
          <w:rFonts w:eastAsia="Calibri" w:cs="Calibri"/>
          <w:color w:val="000000" w:themeColor="text1"/>
          <w:szCs w:val="18"/>
        </w:rPr>
        <w:t>MFK</w:t>
      </w:r>
      <w:r w:rsidR="00D24D75">
        <w:rPr>
          <w:rFonts w:eastAsia="Calibri" w:cs="Calibri"/>
          <w:color w:val="000000" w:themeColor="text1"/>
          <w:szCs w:val="18"/>
        </w:rPr>
        <w:t>)</w:t>
      </w:r>
      <w:r>
        <w:rPr>
          <w:rFonts w:eastAsia="Calibri" w:cs="Calibri"/>
          <w:color w:val="000000" w:themeColor="text1"/>
          <w:szCs w:val="18"/>
        </w:rPr>
        <w:t xml:space="preserve"> </w:t>
      </w:r>
      <w:r w:rsidRPr="00594CEE">
        <w:rPr>
          <w:rFonts w:eastAsia="Calibri" w:cs="Calibri"/>
          <w:color w:val="000000" w:themeColor="text1"/>
          <w:szCs w:val="18"/>
        </w:rPr>
        <w:t>in de Hervormingsagenda is afgesproken. Dit</w:t>
      </w:r>
      <w:r w:rsidRPr="00594CEE">
        <w:rPr>
          <w:rFonts w:eastAsia="Calibri" w:cs="Calibri"/>
          <w:color w:val="000000" w:themeColor="text1"/>
          <w:szCs w:val="18"/>
        </w:rPr>
        <w:t xml:space="preserve"> blijkt ook uit </w:t>
      </w:r>
      <w:r w:rsidRPr="00594CEE">
        <w:rPr>
          <w:rFonts w:eastAsia="Calibri" w:cs="Calibri"/>
          <w:color w:val="000000" w:themeColor="text1"/>
          <w:szCs w:val="18"/>
        </w:rPr>
        <w:lastRenderedPageBreak/>
        <w:t>het recent met u gedeel</w:t>
      </w:r>
      <w:r>
        <w:rPr>
          <w:rFonts w:eastAsia="Calibri" w:cs="Calibri"/>
          <w:color w:val="000000" w:themeColor="text1"/>
          <w:szCs w:val="18"/>
        </w:rPr>
        <w:t>d</w:t>
      </w:r>
      <w:r w:rsidRPr="00594CEE">
        <w:rPr>
          <w:rFonts w:eastAsia="Calibri" w:cs="Calibri"/>
          <w:color w:val="000000" w:themeColor="text1"/>
          <w:szCs w:val="18"/>
        </w:rPr>
        <w:t xml:space="preserve">e onderzoek van </w:t>
      </w:r>
      <w:proofErr w:type="spellStart"/>
      <w:r w:rsidRPr="00594CEE">
        <w:rPr>
          <w:rFonts w:eastAsia="Calibri" w:cs="Calibri"/>
          <w:color w:val="000000" w:themeColor="text1"/>
          <w:szCs w:val="18"/>
        </w:rPr>
        <w:t>Improven</w:t>
      </w:r>
      <w:proofErr w:type="spellEnd"/>
      <w:r>
        <w:rPr>
          <w:rStyle w:val="Voetnootmarkering"/>
          <w:rFonts w:eastAsia="Calibri" w:cs="Calibri"/>
          <w:color w:val="000000" w:themeColor="text1"/>
          <w:szCs w:val="18"/>
        </w:rPr>
        <w:footnoteReference w:id="4"/>
      </w:r>
      <w:r w:rsidRPr="00594CEE">
        <w:rPr>
          <w:rFonts w:eastAsia="Calibri" w:cs="Calibri"/>
          <w:color w:val="000000" w:themeColor="text1"/>
          <w:szCs w:val="18"/>
        </w:rPr>
        <w:t>. Zoals in het antwoord op vraag 10 aangegeven</w:t>
      </w:r>
      <w:r w:rsidR="005B498F">
        <w:rPr>
          <w:rFonts w:eastAsia="Calibri" w:cs="Calibri"/>
          <w:color w:val="000000" w:themeColor="text1"/>
          <w:szCs w:val="18"/>
        </w:rPr>
        <w:t>,</w:t>
      </w:r>
      <w:r w:rsidRPr="00594CEE">
        <w:rPr>
          <w:rFonts w:eastAsia="Calibri" w:cs="Calibri"/>
          <w:color w:val="000000" w:themeColor="text1"/>
          <w:szCs w:val="18"/>
        </w:rPr>
        <w:t xml:space="preserve"> zie ik wel degelijk sturingsinstrumenten voor gemeenten. Ik zie ook grote verschillen in het jeugdhulpgebruik tussen gemeenten. Eind januari v</w:t>
      </w:r>
      <w:r w:rsidRPr="00594CEE">
        <w:rPr>
          <w:rFonts w:eastAsia="Calibri" w:cs="Calibri"/>
          <w:color w:val="000000" w:themeColor="text1"/>
          <w:szCs w:val="18"/>
        </w:rPr>
        <w:t xml:space="preserve">erwacht ik het advies van de Deskundigencommissie Jeugd, die onder andere kijkt naar de door de door het Rijk en gemeenten gepleegde inspanningen en ook adviseert over hoe om te gaan met een afwijkende uitgavenontwikkeling. </w:t>
      </w:r>
    </w:p>
    <w:p w:rsidRPr="00B76776" w:rsidR="00B76776" w:rsidP="00D1768C" w:rsidRDefault="00B76776" w14:paraId="638A8C1B" w14:textId="77777777">
      <w:pPr>
        <w:rPr>
          <w:szCs w:val="18"/>
        </w:rPr>
      </w:pPr>
    </w:p>
    <w:p w:rsidRPr="00B76776" w:rsidR="00B76776" w:rsidP="00D1768C" w:rsidRDefault="009D1D69" w14:paraId="552DD19B" w14:textId="77777777">
      <w:pPr>
        <w:rPr>
          <w:szCs w:val="18"/>
        </w:rPr>
      </w:pPr>
      <w:r w:rsidRPr="00B76776">
        <w:rPr>
          <w:szCs w:val="18"/>
        </w:rPr>
        <w:t>Vraag 12</w:t>
      </w:r>
    </w:p>
    <w:p w:rsidRPr="00B76776" w:rsidR="00B76776" w:rsidP="00D1768C" w:rsidRDefault="009D1D69" w14:paraId="59CF136E" w14:textId="77777777">
      <w:pPr>
        <w:rPr>
          <w:szCs w:val="18"/>
        </w:rPr>
      </w:pPr>
      <w:r w:rsidRPr="00B76776">
        <w:rPr>
          <w:szCs w:val="18"/>
        </w:rPr>
        <w:t xml:space="preserve">Bent u bereid in </w:t>
      </w:r>
      <w:r w:rsidRPr="00B76776">
        <w:rPr>
          <w:szCs w:val="18"/>
        </w:rPr>
        <w:t>kaart te brengen hoeveel gemeenten gemiddeld uit eigen middelen toeleggen op de jeugdzorg bovenop het landelijke budget?</w:t>
      </w:r>
    </w:p>
    <w:p w:rsidRPr="00B76776" w:rsidR="00B76776" w:rsidP="00D1768C" w:rsidRDefault="00B76776" w14:paraId="782940EB" w14:textId="77777777">
      <w:pPr>
        <w:rPr>
          <w:szCs w:val="18"/>
        </w:rPr>
      </w:pPr>
    </w:p>
    <w:p w:rsidRPr="00B76776" w:rsidR="00B76776" w:rsidP="00D1768C" w:rsidRDefault="009D1D69" w14:paraId="61AC6F08" w14:textId="77777777">
      <w:pPr>
        <w:rPr>
          <w:szCs w:val="18"/>
        </w:rPr>
      </w:pPr>
      <w:r w:rsidRPr="00B76776">
        <w:rPr>
          <w:szCs w:val="18"/>
        </w:rPr>
        <w:t>Antwoord 12</w:t>
      </w:r>
    </w:p>
    <w:p w:rsidRPr="00B76776" w:rsidR="00B76776" w:rsidP="00D1768C" w:rsidRDefault="009D1D69" w14:paraId="2F2C62E5" w14:textId="77777777">
      <w:pPr>
        <w:rPr>
          <w:szCs w:val="18"/>
        </w:rPr>
      </w:pPr>
      <w:r w:rsidRPr="00B76776">
        <w:rPr>
          <w:szCs w:val="18"/>
        </w:rPr>
        <w:t>Ik zie nu geen noodzaak om dit extra onderzoek uit te zetten. In de Hervormingsagenda is een M</w:t>
      </w:r>
      <w:r w:rsidR="00594CEE">
        <w:rPr>
          <w:szCs w:val="18"/>
        </w:rPr>
        <w:t xml:space="preserve">FK </w:t>
      </w:r>
      <w:r w:rsidRPr="00B76776">
        <w:rPr>
          <w:szCs w:val="18"/>
        </w:rPr>
        <w:t>met gemeenten afgesproken</w:t>
      </w:r>
      <w:r w:rsidRPr="00B76776">
        <w:rPr>
          <w:szCs w:val="18"/>
        </w:rPr>
        <w:t>. Daarbij is ook afgesproken om de totale uitgaven van gemeenten aan jeugdzorg in beeld te brengen, zodat inzichtelijk is in hoeverre deze afwijken van het afgesproken M</w:t>
      </w:r>
      <w:r w:rsidR="00594CEE">
        <w:rPr>
          <w:szCs w:val="18"/>
        </w:rPr>
        <w:t>FK</w:t>
      </w:r>
      <w:r w:rsidRPr="00B76776">
        <w:rPr>
          <w:szCs w:val="18"/>
        </w:rPr>
        <w:t>.</w:t>
      </w:r>
    </w:p>
    <w:p w:rsidRPr="00B76776" w:rsidR="00B76776" w:rsidP="00D1768C" w:rsidRDefault="00B76776" w14:paraId="54DAAEA0" w14:textId="77777777">
      <w:pPr>
        <w:rPr>
          <w:szCs w:val="18"/>
        </w:rPr>
      </w:pPr>
    </w:p>
    <w:p w:rsidRPr="00044F4C" w:rsidR="00B76776" w:rsidP="00DC2CA0" w:rsidRDefault="009D1D69" w14:paraId="646A1C3F" w14:textId="77777777">
      <w:pPr>
        <w:rPr>
          <w:szCs w:val="18"/>
        </w:rPr>
      </w:pPr>
      <w:r w:rsidRPr="00B76776">
        <w:rPr>
          <w:szCs w:val="18"/>
        </w:rPr>
        <w:t>Recent is er onderzoek gedaan naar de uitgaven van gemeenten aan jeugdzorg in 2023</w:t>
      </w:r>
      <w:r w:rsidRPr="00B76776">
        <w:rPr>
          <w:szCs w:val="18"/>
        </w:rPr>
        <w:t xml:space="preserve"> en een prognose voor 2024. Deze is recent met u gedeeld in de voortgangsbrief Jeugd</w:t>
      </w:r>
      <w:r w:rsidR="003724DD">
        <w:rPr>
          <w:szCs w:val="18"/>
        </w:rPr>
        <w:t xml:space="preserve">. </w:t>
      </w:r>
      <w:r w:rsidRPr="00B76776">
        <w:rPr>
          <w:szCs w:val="18"/>
        </w:rPr>
        <w:t>Voor de jaren 2015 t/m 2022 is dit al eerder gedaan en met de Kamer gedeeld.</w:t>
      </w:r>
    </w:p>
    <w:sectPr w:rsidRPr="00044F4C" w:rsidR="00B76776"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3A68C" w14:textId="77777777" w:rsidR="00EA02A9" w:rsidRDefault="00EA02A9">
      <w:pPr>
        <w:spacing w:line="240" w:lineRule="auto"/>
      </w:pPr>
      <w:r>
        <w:separator/>
      </w:r>
    </w:p>
  </w:endnote>
  <w:endnote w:type="continuationSeparator" w:id="0">
    <w:p w14:paraId="3E337902" w14:textId="77777777" w:rsidR="00EA02A9" w:rsidRDefault="00EA02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170C" w14:textId="77777777" w:rsidR="00D11661" w:rsidRDefault="009D1D69">
    <w:pPr>
      <w:pStyle w:val="Voettekst"/>
    </w:pPr>
    <w:r>
      <w:rPr>
        <w:noProof/>
      </w:rPr>
      <mc:AlternateContent>
        <mc:Choice Requires="wps">
          <w:drawing>
            <wp:anchor distT="0" distB="0" distL="114300" distR="114300" simplePos="0" relativeHeight="251656192" behindDoc="0" locked="0" layoutInCell="1" allowOverlap="1" wp14:anchorId="7685B867" wp14:editId="03003A96">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D41017" w14:textId="77777777" w:rsidR="00D11661" w:rsidRDefault="009D1D69"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685B867"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6AD41017" w14:textId="77777777" w:rsidR="00D11661" w:rsidRDefault="009D1D69"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0E6CE" w14:textId="77777777" w:rsidR="00D11661" w:rsidRDefault="009D1D69">
    <w:pPr>
      <w:pStyle w:val="Voettekst"/>
    </w:pPr>
    <w:r>
      <w:rPr>
        <w:noProof/>
      </w:rPr>
      <mc:AlternateContent>
        <mc:Choice Requires="wps">
          <w:drawing>
            <wp:anchor distT="0" distB="0" distL="114300" distR="114300" simplePos="0" relativeHeight="251660288" behindDoc="0" locked="0" layoutInCell="1" allowOverlap="1" wp14:anchorId="3AD44703" wp14:editId="7CB5129C">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671B94" w14:textId="77777777" w:rsidR="00D11661" w:rsidRDefault="009D1D69"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AD44703"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3E671B94" w14:textId="77777777" w:rsidR="00D11661" w:rsidRDefault="009D1D69"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4CFD6" w14:textId="77777777" w:rsidR="00F860AE" w:rsidRDefault="009D1D69">
    <w:pPr>
      <w:pStyle w:val="Voettekst"/>
    </w:pPr>
    <w:r>
      <w:rPr>
        <w:noProof/>
      </w:rPr>
      <mc:AlternateContent>
        <mc:Choice Requires="wps">
          <w:drawing>
            <wp:anchor distT="0" distB="0" distL="114300" distR="114300" simplePos="0" relativeHeight="251658240" behindDoc="0" locked="0" layoutInCell="1" allowOverlap="1" wp14:anchorId="4997D751" wp14:editId="612C26F3">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99528" w14:textId="77777777" w:rsidR="00D11661" w:rsidRDefault="009D1D69"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997D751"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6E999528" w14:textId="77777777" w:rsidR="00D11661" w:rsidRDefault="009D1D69"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E86C3" w14:textId="77777777" w:rsidR="00EA02A9" w:rsidRDefault="00EA02A9">
      <w:pPr>
        <w:spacing w:line="240" w:lineRule="auto"/>
      </w:pPr>
      <w:r>
        <w:separator/>
      </w:r>
    </w:p>
  </w:footnote>
  <w:footnote w:type="continuationSeparator" w:id="0">
    <w:p w14:paraId="5628A935" w14:textId="77777777" w:rsidR="00EA02A9" w:rsidRDefault="00EA02A9">
      <w:pPr>
        <w:spacing w:line="240" w:lineRule="auto"/>
      </w:pPr>
      <w:r>
        <w:continuationSeparator/>
      </w:r>
    </w:p>
  </w:footnote>
  <w:footnote w:id="1">
    <w:p w14:paraId="75DF2106" w14:textId="77777777" w:rsidR="00B76776" w:rsidRPr="00044F4C" w:rsidRDefault="009D1D69" w:rsidP="00B76776">
      <w:pPr>
        <w:pStyle w:val="Voetnoottekst"/>
        <w:rPr>
          <w:sz w:val="16"/>
          <w:szCs w:val="16"/>
        </w:rPr>
      </w:pPr>
      <w:r w:rsidRPr="00044F4C">
        <w:rPr>
          <w:rStyle w:val="Voetnootmarkering"/>
          <w:sz w:val="16"/>
          <w:szCs w:val="16"/>
        </w:rPr>
        <w:footnoteRef/>
      </w:r>
      <w:r w:rsidRPr="00044F4C">
        <w:rPr>
          <w:sz w:val="16"/>
          <w:szCs w:val="16"/>
        </w:rPr>
        <w:t xml:space="preserve"> NOS, 8 oktober 2024, “Toezichthouder: toegankelijkheid jeugdzorg onder druk”, (Toezichthouder: toegankelijkheid jeugdzorg onder druk | NOS)</w:t>
      </w:r>
    </w:p>
  </w:footnote>
  <w:footnote w:id="2">
    <w:p w14:paraId="0C02E0D7" w14:textId="77777777" w:rsidR="003410A5" w:rsidRDefault="009D1D69">
      <w:pPr>
        <w:pStyle w:val="Voetnoottekst"/>
      </w:pPr>
      <w:r w:rsidRPr="00DE3EFF">
        <w:rPr>
          <w:rStyle w:val="Voetnootmarkering"/>
          <w:sz w:val="16"/>
          <w:szCs w:val="16"/>
        </w:rPr>
        <w:footnoteRef/>
      </w:r>
      <w:r w:rsidRPr="00DE3EFF">
        <w:rPr>
          <w:sz w:val="16"/>
          <w:szCs w:val="16"/>
        </w:rPr>
        <w:t xml:space="preserve"> </w:t>
      </w:r>
      <w:r w:rsidRPr="003410A5">
        <w:rPr>
          <w:sz w:val="16"/>
          <w:szCs w:val="16"/>
        </w:rPr>
        <w:t xml:space="preserve">Tweede Kamer.nl. Wetsvoorstel Wet verbetering beschikbaarheid jeugdzorg. Te raadplegen via </w:t>
      </w:r>
      <w:hyperlink r:id="rId1" w:history="1">
        <w:r w:rsidR="00050BA7" w:rsidRPr="00001387">
          <w:rPr>
            <w:rStyle w:val="Hyperlink"/>
            <w:sz w:val="16"/>
            <w:szCs w:val="16"/>
          </w:rPr>
          <w:t>https://www.tweedekamer.nl/kamerstukken/wetsvoorstellen/detail?cfg=wetsvoorsteldetails&amp;qry=wetsvoorstel:36546</w:t>
        </w:r>
      </w:hyperlink>
      <w:r w:rsidR="00050BA7">
        <w:rPr>
          <w:sz w:val="16"/>
          <w:szCs w:val="16"/>
        </w:rPr>
        <w:t xml:space="preserve"> </w:t>
      </w:r>
      <w:hyperlink w:history="1"/>
    </w:p>
  </w:footnote>
  <w:footnote w:id="3">
    <w:p w14:paraId="65783CBE" w14:textId="77777777" w:rsidR="00356E07" w:rsidRPr="00DE3EFF" w:rsidRDefault="009D1D69" w:rsidP="00356E07">
      <w:pPr>
        <w:pStyle w:val="Voetnoottekst"/>
        <w:rPr>
          <w:sz w:val="16"/>
          <w:szCs w:val="16"/>
        </w:rPr>
      </w:pPr>
      <w:r w:rsidRPr="00DE3EFF">
        <w:rPr>
          <w:rStyle w:val="Voetnootmarkering"/>
          <w:sz w:val="16"/>
          <w:szCs w:val="16"/>
        </w:rPr>
        <w:footnoteRef/>
      </w:r>
      <w:r w:rsidRPr="00DE3EFF">
        <w:rPr>
          <w:sz w:val="16"/>
          <w:szCs w:val="16"/>
        </w:rPr>
        <w:t xml:space="preserve"> Kamerstuk 31 839, nr. 1031, 5 november 2024, Voortgangsbrief Jeugd</w:t>
      </w:r>
    </w:p>
  </w:footnote>
  <w:footnote w:id="4">
    <w:p w14:paraId="50BF3E68" w14:textId="77777777" w:rsidR="006C6A00" w:rsidRDefault="009D1D69">
      <w:pPr>
        <w:pStyle w:val="Voetnoottekst"/>
      </w:pPr>
      <w:r>
        <w:rPr>
          <w:rStyle w:val="Voetnootmarkering"/>
        </w:rPr>
        <w:footnoteRef/>
      </w:r>
      <w:r w:rsidRPr="006C6A00">
        <w:rPr>
          <w:sz w:val="16"/>
          <w:szCs w:val="16"/>
        </w:rPr>
        <w:t xml:space="preserve"> </w:t>
      </w:r>
      <w:proofErr w:type="spellStart"/>
      <w:r w:rsidRPr="006C6A00">
        <w:rPr>
          <w:sz w:val="16"/>
          <w:szCs w:val="16"/>
        </w:rPr>
        <w:t>Improven</w:t>
      </w:r>
      <w:proofErr w:type="spellEnd"/>
      <w:r w:rsidRPr="006C6A00">
        <w:rPr>
          <w:sz w:val="16"/>
          <w:szCs w:val="16"/>
        </w:rPr>
        <w:t>. Uitgavenonderzoek jeugd</w:t>
      </w:r>
      <w:r w:rsidRPr="006C6A00">
        <w:rPr>
          <w:sz w:val="16"/>
          <w:szCs w:val="16"/>
        </w:rPr>
        <w:t xml:space="preserve">zorg 2023 &amp; 2024. Te raadplegen via </w:t>
      </w:r>
      <w:hyperlink r:id="rId2" w:history="1">
        <w:r w:rsidR="00050BA7" w:rsidRPr="00001387">
          <w:rPr>
            <w:rStyle w:val="Hyperlink"/>
            <w:sz w:val="16"/>
            <w:szCs w:val="16"/>
          </w:rPr>
          <w:t>https://www.tweedekamer.nl/kamerstukken/detail?id=2024D42030&amp;did=2024D42030</w:t>
        </w:r>
      </w:hyperlink>
      <w:r w:rsidR="00050BA7">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1E6E" w14:textId="77777777" w:rsidR="00F860AE" w:rsidRDefault="009D1D69"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2586E50E" wp14:editId="430E0AE6">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5C155E"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586E50E"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075C155E"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DE7B0" w14:textId="77777777" w:rsidR="00F860AE" w:rsidRDefault="009D1D69">
    <w:pPr>
      <w:pStyle w:val="Koptekst"/>
    </w:pPr>
    <w:r>
      <w:rPr>
        <w:noProof/>
      </w:rPr>
      <w:drawing>
        <wp:anchor distT="0" distB="0" distL="114300" distR="114300" simplePos="0" relativeHeight="251657216" behindDoc="0" locked="0" layoutInCell="1" allowOverlap="1" wp14:anchorId="0CC4F7F8" wp14:editId="7B699379">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EE0A1A" w14:textId="77777777" w:rsidR="00F860AE" w:rsidRDefault="009D1D69">
    <w:pPr>
      <w:pStyle w:val="Koptekst"/>
    </w:pPr>
    <w:r w:rsidRPr="002A273F">
      <w:rPr>
        <w:noProof/>
      </w:rPr>
      <mc:AlternateContent>
        <mc:Choice Requires="wps">
          <w:drawing>
            <wp:anchor distT="0" distB="0" distL="114300" distR="114300" simplePos="0" relativeHeight="251659264" behindDoc="0" locked="0" layoutInCell="1" allowOverlap="1" wp14:anchorId="1C4B7382" wp14:editId="159B0118">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99A78" w14:textId="77777777" w:rsidR="00F860AE" w:rsidRDefault="009D1D69" w:rsidP="00A97BB8">
                          <w:pPr>
                            <w:pStyle w:val="Afzendgegevens"/>
                          </w:pPr>
                          <w:r>
                            <w:t>Bezoekadres:</w:t>
                          </w:r>
                        </w:p>
                        <w:p w14:paraId="2057DB37" w14:textId="77777777" w:rsidR="00F860AE" w:rsidRDefault="009D1D69" w:rsidP="00A97BB8">
                          <w:pPr>
                            <w:pStyle w:val="Afzendgegevens"/>
                          </w:pPr>
                          <w:r>
                            <w:t>Parnassusplein 5</w:t>
                          </w:r>
                        </w:p>
                        <w:p w14:paraId="65819CDA" w14:textId="77777777" w:rsidR="00F860AE" w:rsidRDefault="009D1D69" w:rsidP="00A97BB8">
                          <w:pPr>
                            <w:pStyle w:val="Afzendgegevens"/>
                          </w:pPr>
                          <w:r>
                            <w:t>251</w:t>
                          </w:r>
                          <w:r w:rsidR="00375EAB">
                            <w:t>1</w:t>
                          </w:r>
                          <w:r>
                            <w:t xml:space="preserve"> </w:t>
                          </w:r>
                          <w:r w:rsidR="00375EAB">
                            <w:t>VX</w:t>
                          </w:r>
                          <w:r>
                            <w:t xml:space="preserve"> </w:t>
                          </w:r>
                          <w:r w:rsidR="009A0B66">
                            <w:t xml:space="preserve"> </w:t>
                          </w:r>
                          <w:r w:rsidR="00375EAB">
                            <w:t>Den Haag</w:t>
                          </w:r>
                        </w:p>
                        <w:p w14:paraId="386B4929" w14:textId="77777777" w:rsidR="00F860AE" w:rsidRDefault="009D1D69" w:rsidP="00A97BB8">
                          <w:pPr>
                            <w:pStyle w:val="Afzendgegevens"/>
                            <w:tabs>
                              <w:tab w:val="left" w:pos="170"/>
                            </w:tabs>
                          </w:pPr>
                          <w:r>
                            <w:t>T</w:t>
                          </w:r>
                          <w:r>
                            <w:tab/>
                            <w:t>070 340 79 11</w:t>
                          </w:r>
                        </w:p>
                        <w:p w14:paraId="06E28E4D" w14:textId="77777777" w:rsidR="00F860AE" w:rsidRDefault="009D1D69" w:rsidP="00A97BB8">
                          <w:pPr>
                            <w:pStyle w:val="Afzendgegevens"/>
                            <w:tabs>
                              <w:tab w:val="left" w:pos="170"/>
                            </w:tabs>
                          </w:pPr>
                          <w:r>
                            <w:t>F</w:t>
                          </w:r>
                          <w:r>
                            <w:tab/>
                            <w:t>070 340 78 34</w:t>
                          </w:r>
                        </w:p>
                        <w:p w14:paraId="3C79E2BC" w14:textId="77777777" w:rsidR="00F860AE" w:rsidRDefault="009D1D69" w:rsidP="00A97BB8">
                          <w:pPr>
                            <w:pStyle w:val="Afzendgegevens"/>
                          </w:pPr>
                          <w:r>
                            <w:t>www.</w:t>
                          </w:r>
                          <w:r w:rsidR="00C2746E">
                            <w:t>rijksoverheid</w:t>
                          </w:r>
                          <w:r>
                            <w:t>.nl</w:t>
                          </w:r>
                        </w:p>
                        <w:p w14:paraId="2AFC1A11" w14:textId="77777777" w:rsidR="00F860AE" w:rsidRDefault="00F860AE" w:rsidP="00A97BB8">
                          <w:pPr>
                            <w:pStyle w:val="Afzendgegevenswitregel2"/>
                          </w:pPr>
                        </w:p>
                        <w:p w14:paraId="2480DADD" w14:textId="77777777" w:rsidR="00F860AE" w:rsidRDefault="009D1D69" w:rsidP="00A97BB8">
                          <w:pPr>
                            <w:pStyle w:val="Afzendgegevenskopjes"/>
                          </w:pPr>
                          <w:r>
                            <w:t>Ons kenmerk</w:t>
                          </w:r>
                        </w:p>
                        <w:p w14:paraId="7E591E35" w14:textId="77777777" w:rsidR="00D74EDF" w:rsidRPr="00420166" w:rsidRDefault="009D1D69" w:rsidP="00D74EDF">
                          <w:pPr>
                            <w:pStyle w:val="Huisstijl-Referentiegegevens"/>
                          </w:pPr>
                          <w:r>
                            <w:t>3987129-1073484-J</w:t>
                          </w:r>
                        </w:p>
                        <w:p w14:paraId="3BE8D3DC" w14:textId="77777777" w:rsidR="00F860AE" w:rsidRDefault="00F860AE" w:rsidP="00A97BB8">
                          <w:pPr>
                            <w:pStyle w:val="Afzendgegevenswitregel1"/>
                          </w:pPr>
                        </w:p>
                        <w:p w14:paraId="6E147B75" w14:textId="77777777" w:rsidR="00F860AE" w:rsidRDefault="009D1D69" w:rsidP="00A97BB8">
                          <w:pPr>
                            <w:pStyle w:val="Afzendgegevenskopjes"/>
                          </w:pPr>
                          <w:r>
                            <w:t>Bijlagen</w:t>
                          </w:r>
                        </w:p>
                        <w:p w14:paraId="22D11DDC" w14:textId="77777777" w:rsidR="00F860AE" w:rsidRDefault="009D1D69" w:rsidP="00A97BB8">
                          <w:pPr>
                            <w:pStyle w:val="Afzendgegevens"/>
                          </w:pPr>
                          <w:bookmarkStart w:id="4" w:name="bmkBijlagen"/>
                          <w:bookmarkEnd w:id="4"/>
                          <w:r>
                            <w:t>1</w:t>
                          </w:r>
                        </w:p>
                        <w:p w14:paraId="4B733931" w14:textId="77777777" w:rsidR="00F860AE" w:rsidRDefault="00F860AE" w:rsidP="00A97BB8">
                          <w:pPr>
                            <w:pStyle w:val="Afzendgegevenswitregel1"/>
                          </w:pPr>
                        </w:p>
                        <w:p w14:paraId="1E65F674" w14:textId="77777777" w:rsidR="00F860AE" w:rsidRDefault="009D1D69" w:rsidP="00A97BB8">
                          <w:pPr>
                            <w:pStyle w:val="Afzendgegevenskopjes"/>
                          </w:pPr>
                          <w:r>
                            <w:t>Datum document</w:t>
                          </w:r>
                        </w:p>
                        <w:p w14:paraId="48AC77F6" w14:textId="77777777" w:rsidR="00D74EDF" w:rsidRPr="00D74EDF" w:rsidRDefault="009D1D69" w:rsidP="00D74EDF">
                          <w:pPr>
                            <w:spacing w:line="180" w:lineRule="atLeast"/>
                            <w:rPr>
                              <w:rFonts w:eastAsia="SimSun"/>
                              <w:sz w:val="13"/>
                            </w:rPr>
                          </w:pPr>
                          <w:bookmarkStart w:id="5" w:name="bmkUwBrief"/>
                          <w:bookmarkEnd w:id="5"/>
                          <w:r>
                            <w:rPr>
                              <w:rFonts w:eastAsia="SimSun"/>
                              <w:sz w:val="13"/>
                              <w:szCs w:val="13"/>
                            </w:rPr>
                            <w:t xml:space="preserve">11 </w:t>
                          </w:r>
                          <w:r w:rsidR="00B76776">
                            <w:rPr>
                              <w:rFonts w:eastAsia="SimSun"/>
                              <w:sz w:val="13"/>
                              <w:szCs w:val="13"/>
                            </w:rPr>
                            <w:t>ok</w:t>
                          </w:r>
                          <w:r>
                            <w:rPr>
                              <w:rFonts w:eastAsia="SimSun"/>
                              <w:sz w:val="13"/>
                              <w:szCs w:val="13"/>
                            </w:rPr>
                            <w:t>tober 2024</w:t>
                          </w:r>
                        </w:p>
                        <w:p w14:paraId="1B82FE92" w14:textId="77777777" w:rsidR="00F860AE" w:rsidRDefault="00F860AE" w:rsidP="00A97BB8">
                          <w:pPr>
                            <w:pStyle w:val="Afzendgegevenswitregel1"/>
                          </w:pPr>
                        </w:p>
                        <w:p w14:paraId="0B6CF797" w14:textId="77777777" w:rsidR="00F860AE" w:rsidRPr="00C45528" w:rsidRDefault="009D1D69" w:rsidP="00A97BB8">
                          <w:pPr>
                            <w:pStyle w:val="Afzendgegevens"/>
                            <w:rPr>
                              <w:i/>
                            </w:rPr>
                          </w:pPr>
                          <w:r>
                            <w:rPr>
                              <w:i/>
                            </w:rPr>
                            <w:t xml:space="preserve">Correspondentie uitsluitend richten aan het retouradres met vermelding van de datum en </w:t>
                          </w:r>
                          <w:r>
                            <w:rPr>
                              <w:i/>
                            </w:rPr>
                            <w:t>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1C4B7382"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5A699A78" w14:textId="77777777" w:rsidR="00F860AE" w:rsidRDefault="009D1D69" w:rsidP="00A97BB8">
                    <w:pPr>
                      <w:pStyle w:val="Afzendgegevens"/>
                    </w:pPr>
                    <w:r>
                      <w:t>Bezoekadres:</w:t>
                    </w:r>
                  </w:p>
                  <w:p w14:paraId="2057DB37" w14:textId="77777777" w:rsidR="00F860AE" w:rsidRDefault="009D1D69" w:rsidP="00A97BB8">
                    <w:pPr>
                      <w:pStyle w:val="Afzendgegevens"/>
                    </w:pPr>
                    <w:r>
                      <w:t>Parnassusplein 5</w:t>
                    </w:r>
                  </w:p>
                  <w:p w14:paraId="65819CDA" w14:textId="77777777" w:rsidR="00F860AE" w:rsidRDefault="009D1D69" w:rsidP="00A97BB8">
                    <w:pPr>
                      <w:pStyle w:val="Afzendgegevens"/>
                    </w:pPr>
                    <w:r>
                      <w:t>251</w:t>
                    </w:r>
                    <w:r w:rsidR="00375EAB">
                      <w:t>1</w:t>
                    </w:r>
                    <w:r>
                      <w:t xml:space="preserve"> </w:t>
                    </w:r>
                    <w:r w:rsidR="00375EAB">
                      <w:t>VX</w:t>
                    </w:r>
                    <w:r>
                      <w:t xml:space="preserve"> </w:t>
                    </w:r>
                    <w:r w:rsidR="009A0B66">
                      <w:t xml:space="preserve"> </w:t>
                    </w:r>
                    <w:r w:rsidR="00375EAB">
                      <w:t>Den Haag</w:t>
                    </w:r>
                  </w:p>
                  <w:p w14:paraId="386B4929" w14:textId="77777777" w:rsidR="00F860AE" w:rsidRDefault="009D1D69" w:rsidP="00A97BB8">
                    <w:pPr>
                      <w:pStyle w:val="Afzendgegevens"/>
                      <w:tabs>
                        <w:tab w:val="left" w:pos="170"/>
                      </w:tabs>
                    </w:pPr>
                    <w:r>
                      <w:t>T</w:t>
                    </w:r>
                    <w:r>
                      <w:tab/>
                      <w:t>070 340 79 11</w:t>
                    </w:r>
                  </w:p>
                  <w:p w14:paraId="06E28E4D" w14:textId="77777777" w:rsidR="00F860AE" w:rsidRDefault="009D1D69" w:rsidP="00A97BB8">
                    <w:pPr>
                      <w:pStyle w:val="Afzendgegevens"/>
                      <w:tabs>
                        <w:tab w:val="left" w:pos="170"/>
                      </w:tabs>
                    </w:pPr>
                    <w:r>
                      <w:t>F</w:t>
                    </w:r>
                    <w:r>
                      <w:tab/>
                      <w:t>070 340 78 34</w:t>
                    </w:r>
                  </w:p>
                  <w:p w14:paraId="3C79E2BC" w14:textId="77777777" w:rsidR="00F860AE" w:rsidRDefault="009D1D69" w:rsidP="00A97BB8">
                    <w:pPr>
                      <w:pStyle w:val="Afzendgegevens"/>
                    </w:pPr>
                    <w:r>
                      <w:t>www.</w:t>
                    </w:r>
                    <w:r w:rsidR="00C2746E">
                      <w:t>rijksoverheid</w:t>
                    </w:r>
                    <w:r>
                      <w:t>.nl</w:t>
                    </w:r>
                  </w:p>
                  <w:p w14:paraId="2AFC1A11" w14:textId="77777777" w:rsidR="00F860AE" w:rsidRDefault="00F860AE" w:rsidP="00A97BB8">
                    <w:pPr>
                      <w:pStyle w:val="Afzendgegevenswitregel2"/>
                    </w:pPr>
                  </w:p>
                  <w:p w14:paraId="2480DADD" w14:textId="77777777" w:rsidR="00F860AE" w:rsidRDefault="009D1D69" w:rsidP="00A97BB8">
                    <w:pPr>
                      <w:pStyle w:val="Afzendgegevenskopjes"/>
                    </w:pPr>
                    <w:r>
                      <w:t>Ons kenmerk</w:t>
                    </w:r>
                  </w:p>
                  <w:p w14:paraId="7E591E35" w14:textId="77777777" w:rsidR="00D74EDF" w:rsidRPr="00420166" w:rsidRDefault="009D1D69" w:rsidP="00D74EDF">
                    <w:pPr>
                      <w:pStyle w:val="Huisstijl-Referentiegegevens"/>
                    </w:pPr>
                    <w:r>
                      <w:t>3987129-1073484-J</w:t>
                    </w:r>
                  </w:p>
                  <w:p w14:paraId="3BE8D3DC" w14:textId="77777777" w:rsidR="00F860AE" w:rsidRDefault="00F860AE" w:rsidP="00A97BB8">
                    <w:pPr>
                      <w:pStyle w:val="Afzendgegevenswitregel1"/>
                    </w:pPr>
                  </w:p>
                  <w:p w14:paraId="6E147B75" w14:textId="77777777" w:rsidR="00F860AE" w:rsidRDefault="009D1D69" w:rsidP="00A97BB8">
                    <w:pPr>
                      <w:pStyle w:val="Afzendgegevenskopjes"/>
                    </w:pPr>
                    <w:r>
                      <w:t>Bijlagen</w:t>
                    </w:r>
                  </w:p>
                  <w:p w14:paraId="22D11DDC" w14:textId="77777777" w:rsidR="00F860AE" w:rsidRDefault="009D1D69" w:rsidP="00A97BB8">
                    <w:pPr>
                      <w:pStyle w:val="Afzendgegevens"/>
                    </w:pPr>
                    <w:bookmarkStart w:id="6" w:name="bmkBijlagen"/>
                    <w:bookmarkEnd w:id="6"/>
                    <w:r>
                      <w:t>1</w:t>
                    </w:r>
                  </w:p>
                  <w:p w14:paraId="4B733931" w14:textId="77777777" w:rsidR="00F860AE" w:rsidRDefault="00F860AE" w:rsidP="00A97BB8">
                    <w:pPr>
                      <w:pStyle w:val="Afzendgegevenswitregel1"/>
                    </w:pPr>
                  </w:p>
                  <w:p w14:paraId="1E65F674" w14:textId="77777777" w:rsidR="00F860AE" w:rsidRDefault="009D1D69" w:rsidP="00A97BB8">
                    <w:pPr>
                      <w:pStyle w:val="Afzendgegevenskopjes"/>
                    </w:pPr>
                    <w:r>
                      <w:t>Datum document</w:t>
                    </w:r>
                  </w:p>
                  <w:p w14:paraId="48AC77F6" w14:textId="77777777" w:rsidR="00D74EDF" w:rsidRPr="00D74EDF" w:rsidRDefault="009D1D69" w:rsidP="00D74EDF">
                    <w:pPr>
                      <w:spacing w:line="180" w:lineRule="atLeast"/>
                      <w:rPr>
                        <w:rFonts w:eastAsia="SimSun"/>
                        <w:sz w:val="13"/>
                      </w:rPr>
                    </w:pPr>
                    <w:bookmarkStart w:id="7" w:name="bmkUwBrief"/>
                    <w:bookmarkEnd w:id="7"/>
                    <w:r>
                      <w:rPr>
                        <w:rFonts w:eastAsia="SimSun"/>
                        <w:sz w:val="13"/>
                        <w:szCs w:val="13"/>
                      </w:rPr>
                      <w:t xml:space="preserve">11 </w:t>
                    </w:r>
                    <w:r w:rsidR="00B76776">
                      <w:rPr>
                        <w:rFonts w:eastAsia="SimSun"/>
                        <w:sz w:val="13"/>
                        <w:szCs w:val="13"/>
                      </w:rPr>
                      <w:t>ok</w:t>
                    </w:r>
                    <w:r>
                      <w:rPr>
                        <w:rFonts w:eastAsia="SimSun"/>
                        <w:sz w:val="13"/>
                        <w:szCs w:val="13"/>
                      </w:rPr>
                      <w:t>tober 2024</w:t>
                    </w:r>
                  </w:p>
                  <w:p w14:paraId="1B82FE92" w14:textId="77777777" w:rsidR="00F860AE" w:rsidRDefault="00F860AE" w:rsidP="00A97BB8">
                    <w:pPr>
                      <w:pStyle w:val="Afzendgegevenswitregel1"/>
                    </w:pPr>
                  </w:p>
                  <w:p w14:paraId="0B6CF797" w14:textId="77777777" w:rsidR="00F860AE" w:rsidRPr="00C45528" w:rsidRDefault="009D1D69" w:rsidP="00A97BB8">
                    <w:pPr>
                      <w:pStyle w:val="Afzendgegevens"/>
                      <w:rPr>
                        <w:i/>
                      </w:rPr>
                    </w:pPr>
                    <w:r>
                      <w:rPr>
                        <w:i/>
                      </w:rPr>
                      <w:t xml:space="preserve">Correspondentie uitsluitend richten aan het retouradres met vermelding van de datum en </w:t>
                    </w:r>
                    <w:r>
                      <w:rPr>
                        <w:i/>
                      </w:rPr>
                      <w:t>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0F88F" w14:textId="77777777" w:rsidR="00F860AE" w:rsidRDefault="00F860AE">
    <w:pPr>
      <w:pStyle w:val="Koptekst"/>
    </w:pPr>
  </w:p>
  <w:p w14:paraId="41CC8BFF"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598054422">
    <w:abstractNumId w:val="9"/>
  </w:num>
  <w:num w:numId="2" w16cid:durableId="1093433842">
    <w:abstractNumId w:val="12"/>
  </w:num>
  <w:num w:numId="3" w16cid:durableId="1253464990">
    <w:abstractNumId w:val="7"/>
  </w:num>
  <w:num w:numId="4" w16cid:durableId="2053384851">
    <w:abstractNumId w:val="6"/>
  </w:num>
  <w:num w:numId="5" w16cid:durableId="642195373">
    <w:abstractNumId w:val="5"/>
  </w:num>
  <w:num w:numId="6" w16cid:durableId="1783913510">
    <w:abstractNumId w:val="4"/>
  </w:num>
  <w:num w:numId="7" w16cid:durableId="1363626593">
    <w:abstractNumId w:val="8"/>
  </w:num>
  <w:num w:numId="8" w16cid:durableId="892958828">
    <w:abstractNumId w:val="3"/>
  </w:num>
  <w:num w:numId="9" w16cid:durableId="87969377">
    <w:abstractNumId w:val="2"/>
  </w:num>
  <w:num w:numId="10" w16cid:durableId="1524827171">
    <w:abstractNumId w:val="1"/>
  </w:num>
  <w:num w:numId="11" w16cid:durableId="1881505552">
    <w:abstractNumId w:val="0"/>
  </w:num>
  <w:num w:numId="12" w16cid:durableId="299771249">
    <w:abstractNumId w:val="13"/>
  </w:num>
  <w:num w:numId="13" w16cid:durableId="1212619187">
    <w:abstractNumId w:val="14"/>
  </w:num>
  <w:num w:numId="14" w16cid:durableId="1657799854">
    <w:abstractNumId w:val="10"/>
  </w:num>
  <w:num w:numId="15" w16cid:durableId="1735274790">
    <w:abstractNumId w:val="15"/>
  </w:num>
  <w:num w:numId="16" w16cid:durableId="470951953">
    <w:abstractNumId w:val="15"/>
  </w:num>
  <w:num w:numId="17" w16cid:durableId="395974855">
    <w:abstractNumId w:val="15"/>
  </w:num>
  <w:num w:numId="18" w16cid:durableId="1131633007">
    <w:abstractNumId w:val="11"/>
  </w:num>
  <w:num w:numId="19" w16cid:durableId="1903979388">
    <w:abstractNumId w:val="11"/>
  </w:num>
  <w:num w:numId="20" w16cid:durableId="1493717854">
    <w:abstractNumId w:val="11"/>
  </w:num>
  <w:num w:numId="21" w16cid:durableId="1312442001">
    <w:abstractNumId w:val="12"/>
  </w:num>
  <w:num w:numId="22" w16cid:durableId="514151103">
    <w:abstractNumId w:val="7"/>
  </w:num>
  <w:num w:numId="23" w16cid:durableId="796800616">
    <w:abstractNumId w:val="6"/>
  </w:num>
  <w:num w:numId="24" w16cid:durableId="676615230">
    <w:abstractNumId w:val="10"/>
  </w:num>
  <w:num w:numId="25" w16cid:durableId="1172724592">
    <w:abstractNumId w:val="12"/>
  </w:num>
  <w:num w:numId="26" w16cid:durableId="974212593">
    <w:abstractNumId w:val="7"/>
  </w:num>
  <w:num w:numId="27" w16cid:durableId="1227259307">
    <w:abstractNumId w:val="6"/>
  </w:num>
  <w:num w:numId="28" w16cid:durableId="1846046509">
    <w:abstractNumId w:val="16"/>
  </w:num>
  <w:num w:numId="29" w16cid:durableId="1708943308">
    <w:abstractNumId w:val="16"/>
  </w:num>
  <w:num w:numId="30" w16cid:durableId="1762556506">
    <w:abstractNumId w:val="16"/>
  </w:num>
  <w:num w:numId="31" w16cid:durableId="1673876617">
    <w:abstractNumId w:val="16"/>
  </w:num>
  <w:num w:numId="32" w16cid:durableId="1753431048">
    <w:abstractNumId w:val="14"/>
  </w:num>
  <w:num w:numId="33" w16cid:durableId="1607687204">
    <w:abstractNumId w:val="14"/>
  </w:num>
  <w:num w:numId="34" w16cid:durableId="1730033660">
    <w:abstractNumId w:val="14"/>
  </w:num>
  <w:num w:numId="35" w16cid:durableId="152069961">
    <w:abstractNumId w:val="11"/>
  </w:num>
  <w:num w:numId="36" w16cid:durableId="793796505">
    <w:abstractNumId w:val="11"/>
  </w:num>
  <w:num w:numId="37" w16cid:durableId="1428117667">
    <w:abstractNumId w:val="11"/>
  </w:num>
  <w:num w:numId="38" w16cid:durableId="651981282">
    <w:abstractNumId w:val="12"/>
  </w:num>
  <w:num w:numId="39" w16cid:durableId="1603955257">
    <w:abstractNumId w:val="7"/>
  </w:num>
  <w:num w:numId="40" w16cid:durableId="2131581198">
    <w:abstractNumId w:val="6"/>
  </w:num>
  <w:num w:numId="41" w16cid:durableId="2001887734">
    <w:abstractNumId w:val="5"/>
  </w:num>
  <w:num w:numId="42" w16cid:durableId="914320727">
    <w:abstractNumId w:val="4"/>
  </w:num>
  <w:num w:numId="43" w16cid:durableId="159010245">
    <w:abstractNumId w:val="16"/>
  </w:num>
  <w:num w:numId="44" w16cid:durableId="590699132">
    <w:abstractNumId w:val="16"/>
  </w:num>
  <w:num w:numId="45" w16cid:durableId="927999331">
    <w:abstractNumId w:val="16"/>
  </w:num>
  <w:num w:numId="46" w16cid:durableId="929432947">
    <w:abstractNumId w:val="16"/>
  </w:num>
  <w:num w:numId="47" w16cid:durableId="1474327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387"/>
    <w:rsid w:val="00001D03"/>
    <w:rsid w:val="00003093"/>
    <w:rsid w:val="00024097"/>
    <w:rsid w:val="0003701D"/>
    <w:rsid w:val="0004156C"/>
    <w:rsid w:val="00044264"/>
    <w:rsid w:val="000443E7"/>
    <w:rsid w:val="00044F4C"/>
    <w:rsid w:val="00050BA7"/>
    <w:rsid w:val="00067C7F"/>
    <w:rsid w:val="000905C8"/>
    <w:rsid w:val="00091E11"/>
    <w:rsid w:val="000C3852"/>
    <w:rsid w:val="000C6771"/>
    <w:rsid w:val="000D3311"/>
    <w:rsid w:val="000D41E8"/>
    <w:rsid w:val="000E4C38"/>
    <w:rsid w:val="000E5D90"/>
    <w:rsid w:val="000F262C"/>
    <w:rsid w:val="000F2F05"/>
    <w:rsid w:val="000F3F37"/>
    <w:rsid w:val="00106D6E"/>
    <w:rsid w:val="00111ABC"/>
    <w:rsid w:val="00112CD5"/>
    <w:rsid w:val="00117AEC"/>
    <w:rsid w:val="00126768"/>
    <w:rsid w:val="00132B19"/>
    <w:rsid w:val="0015027E"/>
    <w:rsid w:val="00166333"/>
    <w:rsid w:val="0017367B"/>
    <w:rsid w:val="00180FCE"/>
    <w:rsid w:val="0018245B"/>
    <w:rsid w:val="00191A6E"/>
    <w:rsid w:val="001C22D9"/>
    <w:rsid w:val="001D5ED7"/>
    <w:rsid w:val="001E37CA"/>
    <w:rsid w:val="001E4AA7"/>
    <w:rsid w:val="00206CA2"/>
    <w:rsid w:val="00211CA7"/>
    <w:rsid w:val="00214C80"/>
    <w:rsid w:val="00261464"/>
    <w:rsid w:val="0026437C"/>
    <w:rsid w:val="0027250B"/>
    <w:rsid w:val="002772AE"/>
    <w:rsid w:val="0027737A"/>
    <w:rsid w:val="00282965"/>
    <w:rsid w:val="00283FB4"/>
    <w:rsid w:val="002919C3"/>
    <w:rsid w:val="002937FB"/>
    <w:rsid w:val="002A273F"/>
    <w:rsid w:val="002A4808"/>
    <w:rsid w:val="002A7945"/>
    <w:rsid w:val="002A7FF7"/>
    <w:rsid w:val="002C728A"/>
    <w:rsid w:val="002E382F"/>
    <w:rsid w:val="002F33D1"/>
    <w:rsid w:val="00305A22"/>
    <w:rsid w:val="00312E83"/>
    <w:rsid w:val="00323A44"/>
    <w:rsid w:val="0032468A"/>
    <w:rsid w:val="00330C81"/>
    <w:rsid w:val="003408F7"/>
    <w:rsid w:val="003410A5"/>
    <w:rsid w:val="00342416"/>
    <w:rsid w:val="003565EF"/>
    <w:rsid w:val="00356E07"/>
    <w:rsid w:val="00357F6B"/>
    <w:rsid w:val="00361F51"/>
    <w:rsid w:val="003724DD"/>
    <w:rsid w:val="00375EAB"/>
    <w:rsid w:val="00394BD1"/>
    <w:rsid w:val="003977E9"/>
    <w:rsid w:val="003A0FCD"/>
    <w:rsid w:val="003A2295"/>
    <w:rsid w:val="003F281F"/>
    <w:rsid w:val="00420166"/>
    <w:rsid w:val="00440752"/>
    <w:rsid w:val="00443B68"/>
    <w:rsid w:val="004868E0"/>
    <w:rsid w:val="00494227"/>
    <w:rsid w:val="004B5A41"/>
    <w:rsid w:val="004C1764"/>
    <w:rsid w:val="004C28CC"/>
    <w:rsid w:val="004D3EE4"/>
    <w:rsid w:val="004F4498"/>
    <w:rsid w:val="004F7466"/>
    <w:rsid w:val="00500E67"/>
    <w:rsid w:val="00506C21"/>
    <w:rsid w:val="00525092"/>
    <w:rsid w:val="00534DA5"/>
    <w:rsid w:val="00537EB3"/>
    <w:rsid w:val="00547739"/>
    <w:rsid w:val="00553742"/>
    <w:rsid w:val="00586002"/>
    <w:rsid w:val="00594CEE"/>
    <w:rsid w:val="005A273B"/>
    <w:rsid w:val="005A668A"/>
    <w:rsid w:val="005B498F"/>
    <w:rsid w:val="005B5E37"/>
    <w:rsid w:val="005C4279"/>
    <w:rsid w:val="005C55B1"/>
    <w:rsid w:val="00605234"/>
    <w:rsid w:val="0061475E"/>
    <w:rsid w:val="006339DB"/>
    <w:rsid w:val="00634D71"/>
    <w:rsid w:val="00635330"/>
    <w:rsid w:val="00637044"/>
    <w:rsid w:val="00644505"/>
    <w:rsid w:val="0065343A"/>
    <w:rsid w:val="00656DE0"/>
    <w:rsid w:val="0066448B"/>
    <w:rsid w:val="00664686"/>
    <w:rsid w:val="00670F32"/>
    <w:rsid w:val="00670F96"/>
    <w:rsid w:val="00674CA6"/>
    <w:rsid w:val="00680FCF"/>
    <w:rsid w:val="006C0CC8"/>
    <w:rsid w:val="006C6A00"/>
    <w:rsid w:val="006D38AA"/>
    <w:rsid w:val="006D4913"/>
    <w:rsid w:val="006E07B5"/>
    <w:rsid w:val="00721401"/>
    <w:rsid w:val="007275B8"/>
    <w:rsid w:val="00727E4A"/>
    <w:rsid w:val="00746D9F"/>
    <w:rsid w:val="0075008E"/>
    <w:rsid w:val="007539FC"/>
    <w:rsid w:val="00754BBC"/>
    <w:rsid w:val="00755A50"/>
    <w:rsid w:val="00756CC5"/>
    <w:rsid w:val="007605B0"/>
    <w:rsid w:val="00773942"/>
    <w:rsid w:val="00794A93"/>
    <w:rsid w:val="007C0BC6"/>
    <w:rsid w:val="007D6882"/>
    <w:rsid w:val="007E13A5"/>
    <w:rsid w:val="007E18D9"/>
    <w:rsid w:val="007F5AEE"/>
    <w:rsid w:val="007F63F2"/>
    <w:rsid w:val="00803A9A"/>
    <w:rsid w:val="00803C7D"/>
    <w:rsid w:val="008232FE"/>
    <w:rsid w:val="0082399F"/>
    <w:rsid w:val="00850932"/>
    <w:rsid w:val="008570F5"/>
    <w:rsid w:val="00861D19"/>
    <w:rsid w:val="008758BE"/>
    <w:rsid w:val="00891202"/>
    <w:rsid w:val="00897378"/>
    <w:rsid w:val="00897ABA"/>
    <w:rsid w:val="008A42E7"/>
    <w:rsid w:val="008B0E44"/>
    <w:rsid w:val="008C26CB"/>
    <w:rsid w:val="008D7EC3"/>
    <w:rsid w:val="008E5C66"/>
    <w:rsid w:val="008F5C23"/>
    <w:rsid w:val="009071A4"/>
    <w:rsid w:val="00907302"/>
    <w:rsid w:val="00907AC4"/>
    <w:rsid w:val="00924355"/>
    <w:rsid w:val="009368F6"/>
    <w:rsid w:val="0096086B"/>
    <w:rsid w:val="009608D3"/>
    <w:rsid w:val="009615EB"/>
    <w:rsid w:val="0096635E"/>
    <w:rsid w:val="00970A4F"/>
    <w:rsid w:val="0097481D"/>
    <w:rsid w:val="009945B3"/>
    <w:rsid w:val="009A0B66"/>
    <w:rsid w:val="009B7B79"/>
    <w:rsid w:val="009C1DFC"/>
    <w:rsid w:val="009D1389"/>
    <w:rsid w:val="009D1D69"/>
    <w:rsid w:val="009E49D6"/>
    <w:rsid w:val="009F67CF"/>
    <w:rsid w:val="00A00443"/>
    <w:rsid w:val="00A0347D"/>
    <w:rsid w:val="00A1272F"/>
    <w:rsid w:val="00A1671E"/>
    <w:rsid w:val="00A257D1"/>
    <w:rsid w:val="00A439C2"/>
    <w:rsid w:val="00A46115"/>
    <w:rsid w:val="00A61928"/>
    <w:rsid w:val="00A75276"/>
    <w:rsid w:val="00A907B9"/>
    <w:rsid w:val="00A97BB8"/>
    <w:rsid w:val="00AB4A9A"/>
    <w:rsid w:val="00AB6116"/>
    <w:rsid w:val="00AC17D5"/>
    <w:rsid w:val="00AC2BFA"/>
    <w:rsid w:val="00AC4AA9"/>
    <w:rsid w:val="00AE5E7A"/>
    <w:rsid w:val="00AE6075"/>
    <w:rsid w:val="00B25223"/>
    <w:rsid w:val="00B4064E"/>
    <w:rsid w:val="00B42A63"/>
    <w:rsid w:val="00B43456"/>
    <w:rsid w:val="00B452FA"/>
    <w:rsid w:val="00B54A56"/>
    <w:rsid w:val="00B55170"/>
    <w:rsid w:val="00B566C7"/>
    <w:rsid w:val="00B6471C"/>
    <w:rsid w:val="00B65DEA"/>
    <w:rsid w:val="00B76776"/>
    <w:rsid w:val="00B83641"/>
    <w:rsid w:val="00B963F2"/>
    <w:rsid w:val="00BA19A7"/>
    <w:rsid w:val="00BC75A2"/>
    <w:rsid w:val="00BE11D3"/>
    <w:rsid w:val="00BE3292"/>
    <w:rsid w:val="00BE3ABA"/>
    <w:rsid w:val="00BF1E5F"/>
    <w:rsid w:val="00C21761"/>
    <w:rsid w:val="00C2219A"/>
    <w:rsid w:val="00C2746E"/>
    <w:rsid w:val="00C45528"/>
    <w:rsid w:val="00C742D7"/>
    <w:rsid w:val="00C76AFD"/>
    <w:rsid w:val="00C77879"/>
    <w:rsid w:val="00C936B1"/>
    <w:rsid w:val="00C9417E"/>
    <w:rsid w:val="00CA29A2"/>
    <w:rsid w:val="00CA481F"/>
    <w:rsid w:val="00CB09AE"/>
    <w:rsid w:val="00CB6E18"/>
    <w:rsid w:val="00CC2EDD"/>
    <w:rsid w:val="00CE30DD"/>
    <w:rsid w:val="00CF2030"/>
    <w:rsid w:val="00CF4FCF"/>
    <w:rsid w:val="00D0069C"/>
    <w:rsid w:val="00D01419"/>
    <w:rsid w:val="00D02B2D"/>
    <w:rsid w:val="00D1126F"/>
    <w:rsid w:val="00D11661"/>
    <w:rsid w:val="00D15F62"/>
    <w:rsid w:val="00D1768C"/>
    <w:rsid w:val="00D22737"/>
    <w:rsid w:val="00D24D75"/>
    <w:rsid w:val="00D324DD"/>
    <w:rsid w:val="00D66608"/>
    <w:rsid w:val="00D74EDF"/>
    <w:rsid w:val="00D81FF9"/>
    <w:rsid w:val="00D82490"/>
    <w:rsid w:val="00D87848"/>
    <w:rsid w:val="00D97A0B"/>
    <w:rsid w:val="00DC2CA0"/>
    <w:rsid w:val="00DC5645"/>
    <w:rsid w:val="00DD15AB"/>
    <w:rsid w:val="00DE26D5"/>
    <w:rsid w:val="00DE3EFF"/>
    <w:rsid w:val="00E00E6C"/>
    <w:rsid w:val="00E16C64"/>
    <w:rsid w:val="00E57FE4"/>
    <w:rsid w:val="00E703F4"/>
    <w:rsid w:val="00EA02A9"/>
    <w:rsid w:val="00EA6D30"/>
    <w:rsid w:val="00EB2F0F"/>
    <w:rsid w:val="00EB49A6"/>
    <w:rsid w:val="00EB611D"/>
    <w:rsid w:val="00ED6774"/>
    <w:rsid w:val="00EE6EBB"/>
    <w:rsid w:val="00F00269"/>
    <w:rsid w:val="00F018E4"/>
    <w:rsid w:val="00F01F8C"/>
    <w:rsid w:val="00F06AF8"/>
    <w:rsid w:val="00F20C99"/>
    <w:rsid w:val="00F306B5"/>
    <w:rsid w:val="00F31A5E"/>
    <w:rsid w:val="00F358D8"/>
    <w:rsid w:val="00F36B68"/>
    <w:rsid w:val="00F60FF6"/>
    <w:rsid w:val="00F706E9"/>
    <w:rsid w:val="00F860AE"/>
    <w:rsid w:val="00FB3314"/>
    <w:rsid w:val="00FB5718"/>
    <w:rsid w:val="00FC4A2B"/>
    <w:rsid w:val="00FD11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985E39"/>
  <w15:chartTrackingRefBased/>
  <w15:docId w15:val="{8904F4F3-55D8-4727-A63C-9AE46DED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rsid w:val="00B76776"/>
    <w:rPr>
      <w:vertAlign w:val="superscript"/>
    </w:rPr>
  </w:style>
  <w:style w:type="character" w:styleId="Hyperlink">
    <w:name w:val="Hyperlink"/>
    <w:basedOn w:val="Standaardalinea-lettertype"/>
    <w:rsid w:val="00044F4C"/>
    <w:rPr>
      <w:color w:val="0563C1" w:themeColor="hyperlink"/>
      <w:u w:val="single"/>
    </w:rPr>
  </w:style>
  <w:style w:type="character" w:styleId="Onopgelostemelding">
    <w:name w:val="Unresolved Mention"/>
    <w:basedOn w:val="Standaardalinea-lettertype"/>
    <w:uiPriority w:val="99"/>
    <w:semiHidden/>
    <w:unhideWhenUsed/>
    <w:rsid w:val="00044F4C"/>
    <w:rPr>
      <w:color w:val="605E5C"/>
      <w:shd w:val="clear" w:color="auto" w:fill="E1DFDD"/>
    </w:rPr>
  </w:style>
  <w:style w:type="character" w:styleId="Verwijzingopmerking">
    <w:name w:val="annotation reference"/>
    <w:basedOn w:val="Standaardalinea-lettertype"/>
    <w:rsid w:val="00F018E4"/>
    <w:rPr>
      <w:sz w:val="16"/>
      <w:szCs w:val="16"/>
    </w:rPr>
  </w:style>
  <w:style w:type="paragraph" w:styleId="Onderwerpvanopmerking">
    <w:name w:val="annotation subject"/>
    <w:basedOn w:val="Tekstopmerking"/>
    <w:next w:val="Tekstopmerking"/>
    <w:link w:val="OnderwerpvanopmerkingChar"/>
    <w:semiHidden/>
    <w:unhideWhenUsed/>
    <w:rsid w:val="00F018E4"/>
    <w:rPr>
      <w:b/>
      <w:bCs/>
      <w:sz w:val="20"/>
    </w:rPr>
  </w:style>
  <w:style w:type="character" w:customStyle="1" w:styleId="TekstopmerkingChar">
    <w:name w:val="Tekst opmerking Char"/>
    <w:basedOn w:val="Standaardalinea-lettertype"/>
    <w:link w:val="Tekstopmerking"/>
    <w:semiHidden/>
    <w:rsid w:val="00F018E4"/>
    <w:rPr>
      <w:rFonts w:ascii="Verdana" w:hAnsi="Verdana"/>
      <w:sz w:val="18"/>
    </w:rPr>
  </w:style>
  <w:style w:type="character" w:customStyle="1" w:styleId="OnderwerpvanopmerkingChar">
    <w:name w:val="Onderwerp van opmerking Char"/>
    <w:basedOn w:val="TekstopmerkingChar"/>
    <w:link w:val="Onderwerpvanopmerking"/>
    <w:semiHidden/>
    <w:rsid w:val="00F018E4"/>
    <w:rPr>
      <w:rFonts w:ascii="Verdana" w:hAnsi="Verdana"/>
      <w:b/>
      <w:bCs/>
      <w:sz w:val="18"/>
    </w:rPr>
  </w:style>
  <w:style w:type="paragraph" w:styleId="Revisie">
    <w:name w:val="Revision"/>
    <w:hidden/>
    <w:uiPriority w:val="99"/>
    <w:semiHidden/>
    <w:rsid w:val="0066448B"/>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tweedekamer.nl/kamerstukken/detail?id=2024D42030&amp;did=2024D42030" TargetMode="External"/><Relationship Id="rId1" Type="http://schemas.openxmlformats.org/officeDocument/2006/relationships/hyperlink" Target="https://www.tweedekamer.nl/kamerstukken/wetsvoorstellen/detail?cfg=wetsvoorsteldetails&amp;qry=wetsvoorstel:3654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1897</ap:Words>
  <ap:Characters>10577</ap:Characters>
  <ap:DocSecurity>0</ap:DocSecurity>
  <ap:Lines>88</ap:Lines>
  <ap:Paragraphs>24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12450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2024-11-14T08:07:00.0000000Z</lastPrinted>
  <dcterms:created xsi:type="dcterms:W3CDTF">2024-11-12T15:13:00.0000000Z</dcterms:created>
  <dcterms:modified xsi:type="dcterms:W3CDTF">2024-11-15T12:58:00.0000000Z</dcterms:modified>
  <dc:description>------------------------</dc:description>
  <dc:subject/>
  <dc:title/>
  <keywords/>
  <version/>
  <category/>
</coreProperties>
</file>