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2FD8" w:rsidR="00CB2FD8" w:rsidP="00CB2FD8" w:rsidRDefault="00CB2FD8" w14:paraId="4929A7FD" w14:textId="34AF1FA0">
      <w:pPr>
        <w:ind w:left="2160" w:hanging="2160"/>
        <w:rPr>
          <w:rFonts w:ascii="Times New Roman" w:hAnsi="Times New Roman" w:cs="Times New Roman"/>
          <w:b/>
          <w:sz w:val="24"/>
          <w:szCs w:val="24"/>
        </w:rPr>
      </w:pPr>
      <w:r w:rsidRPr="00CB2FD8">
        <w:rPr>
          <w:rFonts w:ascii="Times New Roman" w:hAnsi="Times New Roman" w:cs="Times New Roman"/>
          <w:b/>
          <w:color w:val="000000"/>
          <w:sz w:val="24"/>
          <w:szCs w:val="24"/>
          <w:shd w:val="clear" w:color="auto" w:fill="F9F9F9"/>
        </w:rPr>
        <w:t>36 597</w:t>
      </w:r>
      <w:r>
        <w:rPr>
          <w:rFonts w:ascii="Times New Roman" w:hAnsi="Times New Roman" w:cs="Times New Roman"/>
          <w:b/>
          <w:color w:val="000000"/>
          <w:sz w:val="24"/>
          <w:szCs w:val="24"/>
          <w:shd w:val="clear" w:color="auto" w:fill="F9F9F9"/>
        </w:rPr>
        <w:t xml:space="preserve"> (R2198)</w:t>
      </w:r>
      <w:r w:rsidRPr="00CB2FD8">
        <w:rPr>
          <w:rFonts w:ascii="Times New Roman" w:hAnsi="Times New Roman" w:cs="Times New Roman"/>
          <w:b/>
          <w:color w:val="000000"/>
          <w:sz w:val="24"/>
          <w:szCs w:val="24"/>
          <w:shd w:val="clear" w:color="auto" w:fill="F9F9F9"/>
        </w:rPr>
        <w:tab/>
      </w:r>
      <w:r w:rsidRPr="00CB2FD8">
        <w:rPr>
          <w:rFonts w:ascii="Times New Roman" w:hAnsi="Times New Roman" w:cs="Times New Roman"/>
          <w:b/>
          <w:sz w:val="24"/>
          <w:szCs w:val="24"/>
        </w:rPr>
        <w:t xml:space="preserve">Goedkeuring van het op 20 november 2023 te San Marino tot stand </w:t>
      </w:r>
      <w:r>
        <w:rPr>
          <w:rFonts w:ascii="Times New Roman" w:hAnsi="Times New Roman" w:cs="Times New Roman"/>
          <w:b/>
          <w:sz w:val="24"/>
          <w:szCs w:val="24"/>
        </w:rPr>
        <w:t xml:space="preserve"> </w:t>
      </w:r>
      <w:r w:rsidRPr="00CB2FD8">
        <w:rPr>
          <w:rFonts w:ascii="Times New Roman" w:hAnsi="Times New Roman" w:cs="Times New Roman"/>
          <w:b/>
          <w:sz w:val="24"/>
          <w:szCs w:val="24"/>
        </w:rPr>
        <w:t>gekomen  Verdrag tussen het Koninkrijk der Nederlanden, ten behoeve van Curaçao, en de Republiek San Marino tot het vermijden van dubbele belasting met betrekking tot belastingen naar het inkomen en het voorkomen van het ontduiken en ontwijken van belasting (</w:t>
      </w:r>
      <w:proofErr w:type="spellStart"/>
      <w:r w:rsidRPr="00CB2FD8">
        <w:rPr>
          <w:rFonts w:ascii="Times New Roman" w:hAnsi="Times New Roman" w:cs="Times New Roman"/>
          <w:b/>
          <w:sz w:val="24"/>
          <w:szCs w:val="24"/>
        </w:rPr>
        <w:t>Trb</w:t>
      </w:r>
      <w:proofErr w:type="spellEnd"/>
      <w:r w:rsidRPr="00CB2FD8">
        <w:rPr>
          <w:rFonts w:ascii="Times New Roman" w:hAnsi="Times New Roman" w:cs="Times New Roman"/>
          <w:b/>
          <w:sz w:val="24"/>
          <w:szCs w:val="24"/>
        </w:rPr>
        <w:t>. 2023, 133)</w:t>
      </w:r>
    </w:p>
    <w:p w:rsidRPr="00CB2FD8" w:rsidR="00CB2FD8" w:rsidP="00CB2FD8" w:rsidRDefault="00CB2FD8" w14:paraId="4ABB2786" w14:textId="7351412B">
      <w:pPr>
        <w:ind w:left="2160" w:hanging="2160"/>
        <w:rPr>
          <w:rFonts w:ascii="Times New Roman" w:hAnsi="Times New Roman" w:cs="Times New Roman"/>
          <w:sz w:val="24"/>
          <w:szCs w:val="24"/>
        </w:rPr>
      </w:pPr>
      <w:r w:rsidRPr="00CB2FD8">
        <w:rPr>
          <w:rFonts w:ascii="Times New Roman" w:hAnsi="Times New Roman" w:cs="Times New Roman"/>
          <w:b/>
          <w:sz w:val="24"/>
          <w:szCs w:val="24"/>
        </w:rPr>
        <w:t>Nr. 6</w:t>
      </w:r>
      <w:r w:rsidRPr="00CB2FD8">
        <w:rPr>
          <w:rFonts w:ascii="Times New Roman" w:hAnsi="Times New Roman" w:cs="Times New Roman"/>
          <w:b/>
          <w:sz w:val="24"/>
          <w:szCs w:val="24"/>
        </w:rPr>
        <w:tab/>
      </w:r>
      <w:r w:rsidRPr="00CB2FD8">
        <w:rPr>
          <w:rFonts w:ascii="Times New Roman" w:hAnsi="Times New Roman" w:cs="Times New Roman"/>
          <w:b/>
          <w:sz w:val="24"/>
          <w:szCs w:val="24"/>
        </w:rPr>
        <w:t>VERSLAG VAN DE STATEN VAN CURAÇAO</w:t>
      </w:r>
      <w:r w:rsidRPr="00CB2FD8">
        <w:rPr>
          <w:rFonts w:ascii="Times New Roman" w:hAnsi="Times New Roman" w:cs="Times New Roman"/>
          <w:sz w:val="24"/>
          <w:szCs w:val="24"/>
        </w:rPr>
        <w:br/>
        <w:t>Vastgesteld 15 november 2024</w:t>
      </w:r>
    </w:p>
    <w:p w:rsidRPr="00CB2FD8" w:rsidR="003C4F2A" w:rsidP="00CB2FD8" w:rsidRDefault="00CB2FD8" w14:paraId="50115FCA" w14:textId="64500ADB">
      <w:pPr>
        <w:spacing w:line="240" w:lineRule="auto"/>
        <w:rPr>
          <w:rFonts w:ascii="Times New Roman" w:hAnsi="Times New Roman" w:cs="Times New Roman"/>
          <w:sz w:val="24"/>
          <w:szCs w:val="24"/>
        </w:rPr>
      </w:pPr>
      <w:r w:rsidRPr="00CB2FD8">
        <w:rPr>
          <w:rFonts w:ascii="Times New Roman" w:hAnsi="Times New Roman" w:cs="Times New Roman"/>
          <w:sz w:val="24"/>
          <w:szCs w:val="24"/>
        </w:rPr>
        <w:br/>
      </w:r>
      <w:r w:rsidRPr="00CB2FD8" w:rsidR="003C4F2A">
        <w:rPr>
          <w:rFonts w:ascii="Times New Roman" w:hAnsi="Times New Roman" w:cs="Times New Roman"/>
          <w:sz w:val="24"/>
          <w:szCs w:val="24"/>
        </w:rPr>
        <w:t>De in de Staten van Curaçao aanwezige fracties va</w:t>
      </w:r>
      <w:r w:rsidRPr="00CB2FD8" w:rsidR="00F10413">
        <w:rPr>
          <w:rFonts w:ascii="Times New Roman" w:hAnsi="Times New Roman" w:cs="Times New Roman"/>
          <w:sz w:val="24"/>
          <w:szCs w:val="24"/>
        </w:rPr>
        <w:t xml:space="preserve">n de MFK, PNP, PAR, MAN, KEM, </w:t>
      </w:r>
      <w:r w:rsidRPr="00CB2FD8" w:rsidR="003C4F2A">
        <w:rPr>
          <w:rFonts w:ascii="Times New Roman" w:hAnsi="Times New Roman" w:cs="Times New Roman"/>
          <w:sz w:val="24"/>
          <w:szCs w:val="24"/>
        </w:rPr>
        <w:t>TPK</w:t>
      </w:r>
      <w:r w:rsidRPr="00CB2FD8" w:rsidR="00F10413">
        <w:rPr>
          <w:rFonts w:ascii="Times New Roman" w:hAnsi="Times New Roman" w:cs="Times New Roman"/>
          <w:sz w:val="24"/>
          <w:szCs w:val="24"/>
        </w:rPr>
        <w:t xml:space="preserve"> en de onafhankelijke statenleden mw. </w:t>
      </w:r>
      <w:proofErr w:type="spellStart"/>
      <w:r w:rsidRPr="00CB2FD8" w:rsidR="00F10413">
        <w:rPr>
          <w:rFonts w:ascii="Times New Roman" w:hAnsi="Times New Roman" w:cs="Times New Roman"/>
          <w:sz w:val="24"/>
          <w:szCs w:val="24"/>
        </w:rPr>
        <w:t>Jesus-Leito</w:t>
      </w:r>
      <w:proofErr w:type="spellEnd"/>
      <w:r w:rsidRPr="00CB2FD8" w:rsidR="00F10413">
        <w:rPr>
          <w:rFonts w:ascii="Times New Roman" w:hAnsi="Times New Roman" w:cs="Times New Roman"/>
          <w:sz w:val="24"/>
          <w:szCs w:val="24"/>
        </w:rPr>
        <w:t xml:space="preserve"> en mw. </w:t>
      </w:r>
      <w:proofErr w:type="spellStart"/>
      <w:r w:rsidRPr="00CB2FD8" w:rsidR="00F10413">
        <w:rPr>
          <w:rFonts w:ascii="Times New Roman" w:hAnsi="Times New Roman" w:cs="Times New Roman"/>
          <w:sz w:val="24"/>
          <w:szCs w:val="24"/>
        </w:rPr>
        <w:t>Djaoen-Genaro</w:t>
      </w:r>
      <w:proofErr w:type="spellEnd"/>
      <w:r w:rsidRPr="00CB2FD8" w:rsidR="003C4F2A">
        <w:rPr>
          <w:rFonts w:ascii="Times New Roman" w:hAnsi="Times New Roman" w:cs="Times New Roman"/>
          <w:sz w:val="24"/>
          <w:szCs w:val="24"/>
        </w:rPr>
        <w:t xml:space="preserve"> hebben kennisgenomen van het onderhavige voorstel van rijkswet en hebben de volgende op- en aanmerkingen.</w:t>
      </w:r>
    </w:p>
    <w:p w:rsidRPr="00CB2FD8" w:rsidR="003C4F2A" w:rsidP="00CB2FD8" w:rsidRDefault="00C07C66" w14:paraId="4594AB70" w14:textId="77777777">
      <w:pPr>
        <w:spacing w:line="240" w:lineRule="auto"/>
        <w:rPr>
          <w:rFonts w:ascii="Times New Roman" w:hAnsi="Times New Roman" w:cs="Times New Roman"/>
          <w:sz w:val="24"/>
          <w:szCs w:val="24"/>
        </w:rPr>
      </w:pPr>
      <w:r w:rsidRPr="00CB2FD8">
        <w:rPr>
          <w:rFonts w:ascii="Times New Roman" w:hAnsi="Times New Roman" w:cs="Times New Roman"/>
          <w:sz w:val="24"/>
          <w:szCs w:val="24"/>
        </w:rPr>
        <w:t>D</w:t>
      </w:r>
      <w:r w:rsidRPr="00CB2FD8" w:rsidR="003C4F2A">
        <w:rPr>
          <w:rFonts w:ascii="Times New Roman" w:hAnsi="Times New Roman" w:cs="Times New Roman"/>
          <w:sz w:val="24"/>
          <w:szCs w:val="24"/>
        </w:rPr>
        <w:t>e</w:t>
      </w:r>
      <w:r w:rsidRPr="00CB2FD8">
        <w:rPr>
          <w:rFonts w:ascii="Times New Roman" w:hAnsi="Times New Roman" w:cs="Times New Roman"/>
          <w:sz w:val="24"/>
          <w:szCs w:val="24"/>
        </w:rPr>
        <w:t xml:space="preserve"> PNP</w:t>
      </w:r>
      <w:r w:rsidRPr="00CB2FD8" w:rsidR="007B621C">
        <w:rPr>
          <w:rFonts w:ascii="Times New Roman" w:hAnsi="Times New Roman" w:cs="Times New Roman"/>
          <w:sz w:val="24"/>
          <w:szCs w:val="24"/>
        </w:rPr>
        <w:t>, MAN,</w:t>
      </w:r>
      <w:r w:rsidRPr="00CB2FD8" w:rsidR="004638C8">
        <w:rPr>
          <w:rFonts w:ascii="Times New Roman" w:hAnsi="Times New Roman" w:cs="Times New Roman"/>
          <w:sz w:val="24"/>
          <w:szCs w:val="24"/>
        </w:rPr>
        <w:t xml:space="preserve"> MFK</w:t>
      </w:r>
      <w:r w:rsidRPr="00CB2FD8" w:rsidR="007B621C">
        <w:rPr>
          <w:rFonts w:ascii="Times New Roman" w:hAnsi="Times New Roman" w:cs="Times New Roman"/>
          <w:sz w:val="24"/>
          <w:szCs w:val="24"/>
        </w:rPr>
        <w:t xml:space="preserve"> en PAR</w:t>
      </w:r>
      <w:r w:rsidRPr="00CB2FD8">
        <w:rPr>
          <w:rFonts w:ascii="Times New Roman" w:hAnsi="Times New Roman" w:cs="Times New Roman"/>
          <w:sz w:val="24"/>
          <w:szCs w:val="24"/>
        </w:rPr>
        <w:t xml:space="preserve"> </w:t>
      </w:r>
      <w:r w:rsidRPr="00CB2FD8" w:rsidR="003C4F2A">
        <w:rPr>
          <w:rFonts w:ascii="Times New Roman" w:hAnsi="Times New Roman" w:cs="Times New Roman"/>
          <w:sz w:val="24"/>
          <w:szCs w:val="24"/>
        </w:rPr>
        <w:t xml:space="preserve">fracties uit de Staten van Curaçao </w:t>
      </w:r>
      <w:r w:rsidRPr="00CB2FD8" w:rsidR="00B302F6">
        <w:rPr>
          <w:rFonts w:ascii="Times New Roman" w:hAnsi="Times New Roman" w:cs="Times New Roman"/>
          <w:sz w:val="24"/>
          <w:szCs w:val="24"/>
        </w:rPr>
        <w:t xml:space="preserve">en het onafhankelijk lid </w:t>
      </w:r>
      <w:proofErr w:type="spellStart"/>
      <w:r w:rsidRPr="00CB2FD8" w:rsidR="00B302F6">
        <w:rPr>
          <w:rFonts w:ascii="Times New Roman" w:hAnsi="Times New Roman" w:cs="Times New Roman"/>
          <w:sz w:val="24"/>
          <w:szCs w:val="24"/>
        </w:rPr>
        <w:t>Jesus-Leito</w:t>
      </w:r>
      <w:proofErr w:type="spellEnd"/>
      <w:r w:rsidRPr="00CB2FD8" w:rsidR="00B302F6">
        <w:rPr>
          <w:rFonts w:ascii="Times New Roman" w:hAnsi="Times New Roman" w:cs="Times New Roman"/>
          <w:sz w:val="24"/>
          <w:szCs w:val="24"/>
        </w:rPr>
        <w:t xml:space="preserve"> </w:t>
      </w:r>
      <w:r w:rsidRPr="00CB2FD8" w:rsidR="00BC71D9">
        <w:rPr>
          <w:rFonts w:ascii="Times New Roman" w:hAnsi="Times New Roman" w:cs="Times New Roman"/>
          <w:sz w:val="24"/>
          <w:szCs w:val="24"/>
        </w:rPr>
        <w:t xml:space="preserve">hebben </w:t>
      </w:r>
      <w:r w:rsidRPr="00CB2FD8" w:rsidR="003C4F2A">
        <w:rPr>
          <w:rFonts w:ascii="Times New Roman" w:hAnsi="Times New Roman" w:cs="Times New Roman"/>
          <w:sz w:val="24"/>
          <w:szCs w:val="24"/>
        </w:rPr>
        <w:t>zich uitgelaten over hun standpunten inzake dit voorstel van rijkswet. Hieronder volgt een uiteenzetting van die standpunten met de daarbij gemaakte op- en aanmerkingen per fractie.</w:t>
      </w:r>
    </w:p>
    <w:p w:rsidRPr="00CB2FD8" w:rsidR="00D830F0" w:rsidP="00CB2FD8" w:rsidRDefault="003C4F2A" w14:paraId="7381C678" w14:textId="77777777">
      <w:pPr>
        <w:ind w:firstLine="720"/>
        <w:rPr>
          <w:rFonts w:ascii="Times New Roman" w:hAnsi="Times New Roman" w:cs="Times New Roman"/>
          <w:sz w:val="24"/>
          <w:szCs w:val="24"/>
        </w:rPr>
      </w:pPr>
      <w:r w:rsidRPr="00CB2FD8">
        <w:rPr>
          <w:rFonts w:ascii="Times New Roman" w:hAnsi="Times New Roman" w:cs="Times New Roman"/>
          <w:sz w:val="24"/>
          <w:szCs w:val="24"/>
        </w:rPr>
        <w:t xml:space="preserve">De </w:t>
      </w:r>
      <w:r w:rsidRPr="00CB2FD8" w:rsidR="00F10413">
        <w:rPr>
          <w:rFonts w:ascii="Times New Roman" w:hAnsi="Times New Roman" w:cs="Times New Roman"/>
          <w:sz w:val="24"/>
          <w:szCs w:val="24"/>
        </w:rPr>
        <w:t>PNP</w:t>
      </w:r>
      <w:r w:rsidRPr="00CB2FD8">
        <w:rPr>
          <w:rFonts w:ascii="Times New Roman" w:hAnsi="Times New Roman" w:cs="Times New Roman"/>
          <w:sz w:val="24"/>
          <w:szCs w:val="24"/>
        </w:rPr>
        <w:t xml:space="preserve">-fractie </w:t>
      </w:r>
      <w:r w:rsidRPr="00CB2FD8" w:rsidR="00DB35F2">
        <w:rPr>
          <w:rFonts w:ascii="Times New Roman" w:hAnsi="Times New Roman" w:cs="Times New Roman"/>
          <w:sz w:val="24"/>
          <w:szCs w:val="24"/>
        </w:rPr>
        <w:t xml:space="preserve">verwijst naar </w:t>
      </w:r>
      <w:r w:rsidRPr="00CB2FD8" w:rsidR="00992EBD">
        <w:rPr>
          <w:rFonts w:ascii="Times New Roman" w:hAnsi="Times New Roman" w:cs="Times New Roman"/>
          <w:sz w:val="24"/>
          <w:szCs w:val="24"/>
        </w:rPr>
        <w:t>een</w:t>
      </w:r>
      <w:r w:rsidRPr="00CB2FD8" w:rsidR="00DB35F2">
        <w:rPr>
          <w:rFonts w:ascii="Times New Roman" w:hAnsi="Times New Roman" w:cs="Times New Roman"/>
          <w:sz w:val="24"/>
          <w:szCs w:val="24"/>
        </w:rPr>
        <w:t xml:space="preserve"> </w:t>
      </w:r>
      <w:r w:rsidRPr="00CB2FD8" w:rsidR="00784B5A">
        <w:rPr>
          <w:rFonts w:ascii="Times New Roman" w:hAnsi="Times New Roman" w:cs="Times New Roman"/>
          <w:sz w:val="24"/>
          <w:szCs w:val="24"/>
        </w:rPr>
        <w:t xml:space="preserve">niet aangenomen </w:t>
      </w:r>
      <w:r w:rsidRPr="00CB2FD8" w:rsidR="00DB35F2">
        <w:rPr>
          <w:rFonts w:ascii="Times New Roman" w:hAnsi="Times New Roman" w:cs="Times New Roman"/>
          <w:sz w:val="24"/>
          <w:szCs w:val="24"/>
        </w:rPr>
        <w:t>motie</w:t>
      </w:r>
      <w:r w:rsidRPr="00CB2FD8" w:rsidR="00992EBD">
        <w:rPr>
          <w:rFonts w:ascii="Times New Roman" w:hAnsi="Times New Roman" w:cs="Times New Roman"/>
          <w:sz w:val="24"/>
          <w:szCs w:val="24"/>
        </w:rPr>
        <w:t xml:space="preserve"> afkomstig van dhr. </w:t>
      </w:r>
      <w:proofErr w:type="spellStart"/>
      <w:r w:rsidRPr="00CB2FD8" w:rsidR="00992EBD">
        <w:rPr>
          <w:rFonts w:ascii="Times New Roman" w:hAnsi="Times New Roman" w:cs="Times New Roman"/>
          <w:sz w:val="24"/>
          <w:szCs w:val="24"/>
        </w:rPr>
        <w:t>Mercelina</w:t>
      </w:r>
      <w:proofErr w:type="spellEnd"/>
      <w:r w:rsidRPr="00CB2FD8" w:rsidR="00992EBD">
        <w:rPr>
          <w:rFonts w:ascii="Times New Roman" w:hAnsi="Times New Roman" w:cs="Times New Roman"/>
          <w:sz w:val="24"/>
          <w:szCs w:val="24"/>
        </w:rPr>
        <w:t xml:space="preserve"> </w:t>
      </w:r>
      <w:r w:rsidRPr="00CB2FD8" w:rsidR="00DB35F2">
        <w:rPr>
          <w:rFonts w:ascii="Times New Roman" w:hAnsi="Times New Roman" w:cs="Times New Roman"/>
          <w:sz w:val="24"/>
          <w:szCs w:val="24"/>
        </w:rPr>
        <w:t xml:space="preserve">ter gelegenheid van de plenaire behandeling </w:t>
      </w:r>
      <w:r w:rsidRPr="00CB2FD8" w:rsidR="00992EBD">
        <w:rPr>
          <w:rFonts w:ascii="Times New Roman" w:hAnsi="Times New Roman" w:cs="Times New Roman"/>
          <w:sz w:val="24"/>
          <w:szCs w:val="24"/>
        </w:rPr>
        <w:t xml:space="preserve">op 11 juni 2024 </w:t>
      </w:r>
      <w:r w:rsidRPr="00CB2FD8" w:rsidR="00DB35F2">
        <w:rPr>
          <w:rFonts w:ascii="Times New Roman" w:hAnsi="Times New Roman" w:cs="Times New Roman"/>
          <w:sz w:val="24"/>
          <w:szCs w:val="24"/>
        </w:rPr>
        <w:t xml:space="preserve">van </w:t>
      </w:r>
      <w:r w:rsidRPr="00CB2FD8" w:rsidR="00992EBD">
        <w:rPr>
          <w:rFonts w:ascii="Times New Roman" w:hAnsi="Times New Roman" w:cs="Times New Roman"/>
          <w:sz w:val="24"/>
          <w:szCs w:val="24"/>
        </w:rPr>
        <w:t>het voorstel van rijkswet tot Goedkeuring van het op 18 november 2015 te Valletta tot stand gekomen Verdrag tussen het Koninkrijk der Nederlanden, ten behoeve van Curaçao, en de Republiek Malta tot het vermijden van dubbele belasting en het voorkomen van het ontgaan van belasting meet betrekking tot belastingen naar het inkomen (</w:t>
      </w:r>
      <w:proofErr w:type="spellStart"/>
      <w:r w:rsidRPr="00CB2FD8" w:rsidR="00992EBD">
        <w:rPr>
          <w:rFonts w:ascii="Times New Roman" w:hAnsi="Times New Roman" w:cs="Times New Roman"/>
          <w:sz w:val="24"/>
          <w:szCs w:val="24"/>
        </w:rPr>
        <w:t>Trb</w:t>
      </w:r>
      <w:proofErr w:type="spellEnd"/>
      <w:r w:rsidRPr="00CB2FD8" w:rsidR="00992EBD">
        <w:rPr>
          <w:rFonts w:ascii="Times New Roman" w:hAnsi="Times New Roman" w:cs="Times New Roman"/>
          <w:sz w:val="24"/>
          <w:szCs w:val="24"/>
        </w:rPr>
        <w:t xml:space="preserve">. 2015, 196 en </w:t>
      </w:r>
      <w:proofErr w:type="spellStart"/>
      <w:r w:rsidRPr="00CB2FD8" w:rsidR="00992EBD">
        <w:rPr>
          <w:rFonts w:ascii="Times New Roman" w:hAnsi="Times New Roman" w:cs="Times New Roman"/>
          <w:sz w:val="24"/>
          <w:szCs w:val="24"/>
        </w:rPr>
        <w:t>Trb</w:t>
      </w:r>
      <w:proofErr w:type="spellEnd"/>
      <w:r w:rsidRPr="00CB2FD8" w:rsidR="00992EBD">
        <w:rPr>
          <w:rFonts w:ascii="Times New Roman" w:hAnsi="Times New Roman" w:cs="Times New Roman"/>
          <w:sz w:val="24"/>
          <w:szCs w:val="24"/>
        </w:rPr>
        <w:t xml:space="preserve">. 2016, 124). In die motie wordt </w:t>
      </w:r>
      <w:r w:rsidRPr="00CB2FD8" w:rsidR="00784B5A">
        <w:rPr>
          <w:rFonts w:ascii="Times New Roman" w:hAnsi="Times New Roman" w:cs="Times New Roman"/>
          <w:sz w:val="24"/>
          <w:szCs w:val="24"/>
        </w:rPr>
        <w:t xml:space="preserve">aandacht gevraagd voor het belang van respect voor de fiscale autonomie van Curaçao. Die motie is door de toenmalige regering geapprecieerd, maar toch niet door een meerderheid van de kamer aangenomen.  In het proces van het onderhavige voorstel van rijkswet Verdrag San Marino, wordt </w:t>
      </w:r>
      <w:r w:rsidRPr="00CB2FD8" w:rsidR="00F700ED">
        <w:rPr>
          <w:rFonts w:ascii="Times New Roman" w:hAnsi="Times New Roman" w:cs="Times New Roman"/>
          <w:sz w:val="24"/>
          <w:szCs w:val="24"/>
        </w:rPr>
        <w:t>het</w:t>
      </w:r>
      <w:r w:rsidRPr="00CB2FD8" w:rsidR="00784B5A">
        <w:rPr>
          <w:rFonts w:ascii="Times New Roman" w:hAnsi="Times New Roman" w:cs="Times New Roman"/>
          <w:sz w:val="24"/>
          <w:szCs w:val="24"/>
        </w:rPr>
        <w:t xml:space="preserve"> respect</w:t>
      </w:r>
      <w:r w:rsidRPr="00CB2FD8" w:rsidR="00F700ED">
        <w:rPr>
          <w:rFonts w:ascii="Times New Roman" w:hAnsi="Times New Roman" w:cs="Times New Roman"/>
          <w:sz w:val="24"/>
          <w:szCs w:val="24"/>
        </w:rPr>
        <w:t xml:space="preserve"> voor de fiscale autonomie van Curaçao</w:t>
      </w:r>
      <w:r w:rsidRPr="00CB2FD8" w:rsidR="00784B5A">
        <w:rPr>
          <w:rFonts w:ascii="Times New Roman" w:hAnsi="Times New Roman" w:cs="Times New Roman"/>
          <w:sz w:val="24"/>
          <w:szCs w:val="24"/>
        </w:rPr>
        <w:t xml:space="preserve"> niet getoond, naar de mening van de fractie. </w:t>
      </w:r>
      <w:r w:rsidRPr="00CB2FD8" w:rsidR="005B3E39">
        <w:rPr>
          <w:rFonts w:ascii="Times New Roman" w:hAnsi="Times New Roman" w:cs="Times New Roman"/>
          <w:sz w:val="24"/>
          <w:szCs w:val="24"/>
        </w:rPr>
        <w:br/>
        <w:t xml:space="preserve">De fractie heeft een aantal vragen. Hoeveel burgers zijn gebaat bij een dergelijk verdrag met San Marino? Welke zijn de specifieke afspraken die zijn gemaakt met San Marino voor een effectieve uitwisseling van informatie tussen Curaçao en San Marino om het ontduiken en ontwijken van belastingen te voorkomen? Wat zijn de verwachtingen die men heeft met dit verdrag? Welk impact zal het hebben, </w:t>
      </w:r>
      <w:r w:rsidRPr="00CB2FD8" w:rsidR="00337670">
        <w:rPr>
          <w:rFonts w:ascii="Times New Roman" w:hAnsi="Times New Roman" w:cs="Times New Roman"/>
          <w:sz w:val="24"/>
          <w:szCs w:val="24"/>
        </w:rPr>
        <w:t>vooral</w:t>
      </w:r>
      <w:r w:rsidRPr="00CB2FD8" w:rsidR="005B3E39">
        <w:rPr>
          <w:rFonts w:ascii="Times New Roman" w:hAnsi="Times New Roman" w:cs="Times New Roman"/>
          <w:sz w:val="24"/>
          <w:szCs w:val="24"/>
        </w:rPr>
        <w:t xml:space="preserve"> voor de economische aspecten voor zowel Curaçao als San Marino? Wat zal het impact van het verdrag zijn voor wat betreft handel en investeringen? Wat zal het effect zijn voor het maatschappelijk belang? </w:t>
      </w:r>
      <w:r w:rsidRPr="00CB2FD8" w:rsidR="00F13317">
        <w:rPr>
          <w:rFonts w:ascii="Times New Roman" w:hAnsi="Times New Roman" w:cs="Times New Roman"/>
          <w:sz w:val="24"/>
          <w:szCs w:val="24"/>
        </w:rPr>
        <w:t>Hoe zal het verdrag bijdragen tot meer transparantie en eerlijkheid in het belastingstelsel? Hoe tast het verdrag het belastingmoraal aan? In welke mate voldoet het verdrag aan de bestaande internationale normen en standaarden van belastingovereenkomsten?</w:t>
      </w:r>
      <w:r w:rsidRPr="00CB2FD8" w:rsidR="00337670">
        <w:rPr>
          <w:rFonts w:ascii="Times New Roman" w:hAnsi="Times New Roman" w:cs="Times New Roman"/>
          <w:sz w:val="24"/>
          <w:szCs w:val="24"/>
        </w:rPr>
        <w:t xml:space="preserve"> </w:t>
      </w:r>
      <w:r w:rsidRPr="00CB2FD8" w:rsidR="00324D6F">
        <w:rPr>
          <w:rFonts w:ascii="Times New Roman" w:hAnsi="Times New Roman" w:cs="Times New Roman"/>
          <w:sz w:val="24"/>
          <w:szCs w:val="24"/>
        </w:rPr>
        <w:t xml:space="preserve">Het is voor de fractie belangrijk dat alle processen in dit verband zorgvuldig worden doorlopen. Hoe zal het implementeren van dit verdrag het ontduiken en ontwijken van belastingen tegengaan? </w:t>
      </w:r>
      <w:r w:rsidRPr="00CB2FD8" w:rsidR="001271B1">
        <w:rPr>
          <w:rFonts w:ascii="Times New Roman" w:hAnsi="Times New Roman" w:cs="Times New Roman"/>
          <w:sz w:val="24"/>
          <w:szCs w:val="24"/>
        </w:rPr>
        <w:t xml:space="preserve">Welke zijn de concrete economische voordelen die men verwacht met de implementatie van het verdrag? Wat zijn de negatieve effecten die het verdrag met zich meebrengt? Hoe zal dit verdrag de fiscale autonomie van Curaçao respecteren? Het verdrag gaat uit van uitwisseling van informatie met San Marino, terwijl aan de andere kant gewerkt wordt aan het tot stand brengen van wetgeving ter bescherming van de privacy bij de uitwisseling van informatie. Wordt </w:t>
      </w:r>
      <w:r w:rsidRPr="00CB2FD8" w:rsidR="00D830F0">
        <w:rPr>
          <w:rFonts w:ascii="Times New Roman" w:hAnsi="Times New Roman" w:cs="Times New Roman"/>
          <w:sz w:val="24"/>
          <w:szCs w:val="24"/>
        </w:rPr>
        <w:t xml:space="preserve">San Marino niet als een belastingparadijs beschouwd? Hoe wordt de privacy van de belastingplichtigen op Curaçao gewaarborgd met dit verdrag? Hoe wordt die privacy in bescherming genomen bij het uitwisselen van informatie met San Marino? Hoe wordt voorkomen dat bij de uitwisseling van informatie de belangen van belastingplichtigen op Curaçao worden </w:t>
      </w:r>
      <w:r w:rsidRPr="00CB2FD8" w:rsidR="00D830F0">
        <w:rPr>
          <w:rFonts w:ascii="Times New Roman" w:hAnsi="Times New Roman" w:cs="Times New Roman"/>
          <w:sz w:val="24"/>
          <w:szCs w:val="24"/>
        </w:rPr>
        <w:lastRenderedPageBreak/>
        <w:t xml:space="preserve">geschaad? Voor wat betreft de handhaving is het belangrijk om te weten hoe de overheid daarmee zal omgaan? Welke middelen worden beschikbaar gesteld om te kunnen controleren en hoe worden burgers en ondernemers gestimuleerd om gebruik te maken van het verdrag? </w:t>
      </w:r>
      <w:r w:rsidRPr="00CB2FD8" w:rsidR="00A973BD">
        <w:rPr>
          <w:rFonts w:ascii="Times New Roman" w:hAnsi="Times New Roman" w:cs="Times New Roman"/>
          <w:sz w:val="24"/>
          <w:szCs w:val="24"/>
        </w:rPr>
        <w:t xml:space="preserve">Hoe zal de samenwerking met de autoriteiten in San Marino verlopen naar verwachting? Hoe zal die samenwerking worden georganiseerd? </w:t>
      </w:r>
      <w:r w:rsidRPr="00CB2FD8" w:rsidR="00CE5434">
        <w:rPr>
          <w:rFonts w:ascii="Times New Roman" w:hAnsi="Times New Roman" w:cs="Times New Roman"/>
          <w:sz w:val="24"/>
          <w:szCs w:val="24"/>
        </w:rPr>
        <w:t>In de toelichting staat genoteerd dat dit verdrag afspraken regelt tussen Nederland en San Marino ten behoeve van Curaçao. Dit moet worden gewijzigd. Het verdrag is een aangelegenheid van het Koninkrijk en niet van Nederland. Dit soort uitlatingen zorgt voor verwarring.</w:t>
      </w:r>
    </w:p>
    <w:p w:rsidRPr="00CB2FD8" w:rsidR="00BD48BB" w:rsidP="00CB2FD8" w:rsidRDefault="000673ED" w14:paraId="54A7E12E" w14:textId="77777777">
      <w:pPr>
        <w:rPr>
          <w:rFonts w:ascii="Times New Roman" w:hAnsi="Times New Roman" w:cs="Times New Roman"/>
          <w:sz w:val="24"/>
          <w:szCs w:val="24"/>
        </w:rPr>
      </w:pPr>
      <w:r w:rsidRPr="00CB2FD8">
        <w:rPr>
          <w:rFonts w:ascii="Times New Roman" w:hAnsi="Times New Roman" w:cs="Times New Roman"/>
          <w:sz w:val="24"/>
          <w:szCs w:val="24"/>
        </w:rPr>
        <w:t xml:space="preserve">Het verdrag geeft blijk van de waarde die Curaçao heeft binnen het Koninkrijk. De fractie vindt het belangrijk dat Curaçao, door middel van haar volksvertegenwoordiging, haar stem moet laten horen als het gaat om belangen die Curaçao raken. </w:t>
      </w:r>
      <w:r w:rsidRPr="00CB2FD8" w:rsidR="006552A5">
        <w:rPr>
          <w:rFonts w:ascii="Times New Roman" w:hAnsi="Times New Roman" w:cs="Times New Roman"/>
          <w:sz w:val="24"/>
          <w:szCs w:val="24"/>
        </w:rPr>
        <w:t>In het verlengde daarvan is het voor de fractie dan ook belangrijk dat bijzondere gedelegeerden deelnemen aan het plenaire debat inzake het verdrag in de Tweede Kamer. De fractie verwijst naar het ongevraagd advies van de Raad van State van enkele jaren terug over het verdragen en unierecht. Uit dat advies citeert de fractie: “door gebrek aan institutionele capaciteit uit de landen lukt het de landen vaak niet om tijdig input te leveren aan de onderhandelingen”.</w:t>
      </w:r>
      <w:r w:rsidRPr="00CB2FD8" w:rsidR="00BD48BB">
        <w:rPr>
          <w:rFonts w:ascii="Times New Roman" w:hAnsi="Times New Roman" w:cs="Times New Roman"/>
          <w:sz w:val="24"/>
          <w:szCs w:val="24"/>
        </w:rPr>
        <w:t xml:space="preserve"> Het gebeurt ook dat de belangen van bijvoorbeeld Curaçao niet gelijk overeenkomen met de belangen van het Koninkrijk bij de totstandkoming van het verdrag. Dit kan het proces vertragen. De Raad van State geeft verschillende aanbevelingen in het advies. Wat waren de verwachtingen bij de onderhandelingen van het verdrag in het licht van hetgeen de Raad van State aangeeft in het advies? Wat was de ervaring bij de totstandkoming van het verdrag? (Wat zou beter kunnen? Welke lessen zou men hieruit willen trekken?) De fractie denkt dat deze ‘lessen’ ons in de toekomst kunnen help</w:t>
      </w:r>
      <w:r w:rsidRPr="00CB2FD8" w:rsidR="00963F10">
        <w:rPr>
          <w:rFonts w:ascii="Times New Roman" w:hAnsi="Times New Roman" w:cs="Times New Roman"/>
          <w:sz w:val="24"/>
          <w:szCs w:val="24"/>
        </w:rPr>
        <w:t xml:space="preserve">en. </w:t>
      </w:r>
    </w:p>
    <w:p w:rsidRPr="00CB2FD8" w:rsidR="00963F10" w:rsidP="00CB2FD8" w:rsidRDefault="00963F10" w14:paraId="477677A7" w14:textId="77777777">
      <w:pPr>
        <w:rPr>
          <w:rFonts w:ascii="Times New Roman" w:hAnsi="Times New Roman" w:cs="Times New Roman"/>
          <w:sz w:val="24"/>
          <w:szCs w:val="24"/>
        </w:rPr>
      </w:pPr>
      <w:r w:rsidRPr="00CB2FD8">
        <w:rPr>
          <w:rFonts w:ascii="Times New Roman" w:hAnsi="Times New Roman" w:cs="Times New Roman"/>
          <w:sz w:val="24"/>
          <w:szCs w:val="24"/>
        </w:rPr>
        <w:t>De onderhandelingen van het verdrag met San Marino zijn reeds in 2017 gestart op verzoek van Curaçao. Het is voor de fractie belangrijk om goed te kunnen begrijpen welke waarde dit verdrag heeft voor Curaçao.</w:t>
      </w:r>
      <w:r w:rsidRPr="00CB2FD8" w:rsidR="00603553">
        <w:rPr>
          <w:rFonts w:ascii="Times New Roman" w:hAnsi="Times New Roman" w:cs="Times New Roman"/>
          <w:sz w:val="24"/>
          <w:szCs w:val="24"/>
        </w:rPr>
        <w:t xml:space="preserve"> Wellicht zouden experts van de regering van Curaçao hierover uitleg kunnen geven aan de Staten van Curaçao. Uit onderzoek dat de fractie heeft gedaan, blijkt dat ongeveer twintigtal landen een soortgelijk verdrag hebben gesloten met San Marino. Wat maakt het verdrag met San Marino interessant voor Curaçao? Wie zijn de begunstigden van dit verdrag? In het verdrag wordt onderscheid gemaakt tussen ‘ontduiking’ en ‘ontwijking’. </w:t>
      </w:r>
      <w:r w:rsidRPr="00CB2FD8" w:rsidR="00CC02FF">
        <w:rPr>
          <w:rFonts w:ascii="Times New Roman" w:hAnsi="Times New Roman" w:cs="Times New Roman"/>
          <w:sz w:val="24"/>
          <w:szCs w:val="24"/>
        </w:rPr>
        <w:t xml:space="preserve">Curaçao heeft een geschiedenis met </w:t>
      </w:r>
      <w:r w:rsidRPr="00CB2FD8" w:rsidR="00337670">
        <w:rPr>
          <w:rFonts w:ascii="Times New Roman" w:hAnsi="Times New Roman" w:cs="Times New Roman"/>
          <w:sz w:val="24"/>
          <w:szCs w:val="24"/>
        </w:rPr>
        <w:t>offshore</w:t>
      </w:r>
      <w:r w:rsidRPr="00CB2FD8" w:rsidR="00CC02FF">
        <w:rPr>
          <w:rFonts w:ascii="Times New Roman" w:hAnsi="Times New Roman" w:cs="Times New Roman"/>
          <w:sz w:val="24"/>
          <w:szCs w:val="24"/>
        </w:rPr>
        <w:t xml:space="preserve"> bedrijven die in het verleden gebruik maakten van de belastingregelingen om minder belasting te betalen. Dat leverde voor Curaçao voordelen op. Dit is gewijzigd met de nieuwe regelingen. De fractie begrijpt dat het ontduiken van belastingen strafbaar moet zijn, maar Curaçao moet aantrekkelijk zijn</w:t>
      </w:r>
      <w:r w:rsidRPr="00CB2FD8" w:rsidR="00753BAB">
        <w:rPr>
          <w:rFonts w:ascii="Times New Roman" w:hAnsi="Times New Roman" w:cs="Times New Roman"/>
          <w:sz w:val="24"/>
          <w:szCs w:val="24"/>
        </w:rPr>
        <w:t>/blijven</w:t>
      </w:r>
      <w:r w:rsidRPr="00CB2FD8" w:rsidR="00CC02FF">
        <w:rPr>
          <w:rFonts w:ascii="Times New Roman" w:hAnsi="Times New Roman" w:cs="Times New Roman"/>
          <w:sz w:val="24"/>
          <w:szCs w:val="24"/>
        </w:rPr>
        <w:t xml:space="preserve"> voor bedrijven die zich hier willen vestigen. </w:t>
      </w:r>
    </w:p>
    <w:p w:rsidRPr="00CB2FD8" w:rsidR="00091FC8" w:rsidP="00CB2FD8" w:rsidRDefault="00091FC8" w14:paraId="26D9289F" w14:textId="77777777">
      <w:pPr>
        <w:ind w:firstLine="720"/>
        <w:rPr>
          <w:rFonts w:ascii="Times New Roman" w:hAnsi="Times New Roman" w:cs="Times New Roman"/>
          <w:sz w:val="24"/>
          <w:szCs w:val="24"/>
        </w:rPr>
      </w:pPr>
      <w:r w:rsidRPr="00CB2FD8">
        <w:rPr>
          <w:rFonts w:ascii="Times New Roman" w:hAnsi="Times New Roman" w:cs="Times New Roman"/>
          <w:sz w:val="24"/>
          <w:szCs w:val="24"/>
        </w:rPr>
        <w:t xml:space="preserve">De MAN-fractie merkt allereerst op dat het vrijwel altijd positief is om tot verdragen te geraken met andere landen. In dit geval gaat het om het vermijden van dubbele belasting. Aan de andere kant moet ervoor worden gewaakt dat dit soort verdragen niet worden misbruikt en juist daarom moet zorgvuldig hiernaar worden gekeken, maar toch met een constructieve blik. Zo’n verdrag faciliteert de internationale geldstroom en bevordert de economie. De fractie heeft een specifieke vraag; het verdrag moet zowel voor San Marino als voor Curaçao goed zijn. Wat voor voordeel levert dit verdrag op voor Curaçao? Hoe gaat Curaçao profiteren als het verdrag in werking is? Kan dat voordeel worden gekwantificeerd? Hoeveel bedrijvigheid is er op dit moment tussen Curaçao en San Marino? Om hoeveel dubbele belasting zou het kunnen gaan? </w:t>
      </w:r>
      <w:r w:rsidRPr="00CB2FD8" w:rsidR="000673ED">
        <w:rPr>
          <w:rFonts w:ascii="Times New Roman" w:hAnsi="Times New Roman" w:cs="Times New Roman"/>
          <w:sz w:val="24"/>
          <w:szCs w:val="24"/>
        </w:rPr>
        <w:t xml:space="preserve">Hoe groot zal het voordeel voor Curaçao zijn door het voorkomen van dubbele belasting? Het antwoord op deze vraag is niet </w:t>
      </w:r>
      <w:r w:rsidRPr="00CB2FD8" w:rsidR="00337670">
        <w:rPr>
          <w:rFonts w:ascii="Times New Roman" w:hAnsi="Times New Roman" w:cs="Times New Roman"/>
          <w:sz w:val="24"/>
          <w:szCs w:val="24"/>
        </w:rPr>
        <w:t>ge</w:t>
      </w:r>
      <w:r w:rsidRPr="00CB2FD8" w:rsidR="000673ED">
        <w:rPr>
          <w:rFonts w:ascii="Times New Roman" w:hAnsi="Times New Roman" w:cs="Times New Roman"/>
          <w:sz w:val="24"/>
          <w:szCs w:val="24"/>
        </w:rPr>
        <w:t xml:space="preserve">makkelijk te geven, maar het is wel nodig om hiermee inzicht te verkrijgen. Het gaat voor de fractie zowel om kwantitatieve als kwalitatieve voordelen die het verdrag zal kunnen </w:t>
      </w:r>
      <w:r w:rsidRPr="00CB2FD8" w:rsidR="000673ED">
        <w:rPr>
          <w:rFonts w:ascii="Times New Roman" w:hAnsi="Times New Roman" w:cs="Times New Roman"/>
          <w:sz w:val="24"/>
          <w:szCs w:val="24"/>
        </w:rPr>
        <w:lastRenderedPageBreak/>
        <w:t xml:space="preserve">opbrengen voor Curaçao. De fractie hoopt cijfers te ontvangen die deze duidelijkheid kunnen verschaffen. </w:t>
      </w:r>
    </w:p>
    <w:p w:rsidRPr="00CB2FD8" w:rsidR="00337670" w:rsidP="00CB2FD8" w:rsidRDefault="00337670" w14:paraId="73F82543" w14:textId="77777777">
      <w:pPr>
        <w:ind w:firstLine="720"/>
        <w:rPr>
          <w:rFonts w:ascii="Times New Roman" w:hAnsi="Times New Roman" w:cs="Times New Roman"/>
          <w:sz w:val="24"/>
          <w:szCs w:val="24"/>
        </w:rPr>
      </w:pPr>
      <w:r w:rsidRPr="00CB2FD8">
        <w:rPr>
          <w:rFonts w:ascii="Times New Roman" w:hAnsi="Times New Roman" w:cs="Times New Roman"/>
          <w:sz w:val="24"/>
          <w:szCs w:val="24"/>
        </w:rPr>
        <w:t xml:space="preserve">Het onafhankelijk lid </w:t>
      </w:r>
      <w:proofErr w:type="spellStart"/>
      <w:r w:rsidRPr="00CB2FD8">
        <w:rPr>
          <w:rFonts w:ascii="Times New Roman" w:hAnsi="Times New Roman" w:cs="Times New Roman"/>
          <w:sz w:val="24"/>
          <w:szCs w:val="24"/>
        </w:rPr>
        <w:t>Jesus-Leito</w:t>
      </w:r>
      <w:proofErr w:type="spellEnd"/>
      <w:r w:rsidRPr="00CB2FD8">
        <w:rPr>
          <w:rFonts w:ascii="Times New Roman" w:hAnsi="Times New Roman" w:cs="Times New Roman"/>
          <w:sz w:val="24"/>
          <w:szCs w:val="24"/>
        </w:rPr>
        <w:t xml:space="preserve"> heeft de volgende opmerkingen en vragen. </w:t>
      </w:r>
      <w:r w:rsidRPr="00CB2FD8" w:rsidR="008E4294">
        <w:rPr>
          <w:rFonts w:ascii="Times New Roman" w:hAnsi="Times New Roman" w:cs="Times New Roman"/>
          <w:sz w:val="24"/>
          <w:szCs w:val="24"/>
        </w:rPr>
        <w:t xml:space="preserve">Allereerst is het belangrijk te weten wat San Marino voor Curaçao betekent. Voor het volk is het belangrijk te weten met welk land Curaçao zaken doet en waarom. De doorsnee burger </w:t>
      </w:r>
      <w:r w:rsidRPr="00CB2FD8" w:rsidR="00004178">
        <w:rPr>
          <w:rFonts w:ascii="Times New Roman" w:hAnsi="Times New Roman" w:cs="Times New Roman"/>
          <w:sz w:val="24"/>
          <w:szCs w:val="24"/>
        </w:rPr>
        <w:t xml:space="preserve">van Curaçao </w:t>
      </w:r>
      <w:r w:rsidRPr="00CB2FD8" w:rsidR="008E4294">
        <w:rPr>
          <w:rFonts w:ascii="Times New Roman" w:hAnsi="Times New Roman" w:cs="Times New Roman"/>
          <w:sz w:val="24"/>
          <w:szCs w:val="24"/>
        </w:rPr>
        <w:t xml:space="preserve">heeft geen kennis van </w:t>
      </w:r>
      <w:r w:rsidRPr="00CB2FD8" w:rsidR="00004178">
        <w:rPr>
          <w:rFonts w:ascii="Times New Roman" w:hAnsi="Times New Roman" w:cs="Times New Roman"/>
          <w:sz w:val="24"/>
          <w:szCs w:val="24"/>
        </w:rPr>
        <w:t xml:space="preserve">het Republiek </w:t>
      </w:r>
      <w:r w:rsidRPr="00CB2FD8" w:rsidR="008E4294">
        <w:rPr>
          <w:rFonts w:ascii="Times New Roman" w:hAnsi="Times New Roman" w:cs="Times New Roman"/>
          <w:sz w:val="24"/>
          <w:szCs w:val="24"/>
        </w:rPr>
        <w:t xml:space="preserve">San Marino. </w:t>
      </w:r>
      <w:r w:rsidRPr="00CB2FD8" w:rsidR="003E0BE2">
        <w:rPr>
          <w:rFonts w:ascii="Times New Roman" w:hAnsi="Times New Roman" w:cs="Times New Roman"/>
          <w:sz w:val="24"/>
          <w:szCs w:val="24"/>
        </w:rPr>
        <w:t>Wat is de visie van de regering met betrekking tot San Marino?</w:t>
      </w:r>
      <w:r w:rsidRPr="00CB2FD8" w:rsidR="00B302F6">
        <w:rPr>
          <w:rFonts w:ascii="Times New Roman" w:hAnsi="Times New Roman" w:cs="Times New Roman"/>
          <w:sz w:val="24"/>
          <w:szCs w:val="24"/>
        </w:rPr>
        <w:t xml:space="preserve"> Wat voor zaken kunnen met San Marino worden ontplooid? Sinds wanneer zijn de financiële relaties tussen Curaçao en San Marino gestart? Hoe kan het volk van Curaçao profijt trekken uit de relatie met San Marino?</w:t>
      </w:r>
    </w:p>
    <w:p w:rsidRPr="00CB2FD8" w:rsidR="001B2029" w:rsidP="00CB2FD8" w:rsidRDefault="00B302F6" w14:paraId="11BA82D0" w14:textId="77777777">
      <w:pPr>
        <w:ind w:firstLine="720"/>
        <w:rPr>
          <w:rFonts w:ascii="Times New Roman" w:hAnsi="Times New Roman" w:cs="Times New Roman"/>
          <w:sz w:val="24"/>
          <w:szCs w:val="24"/>
        </w:rPr>
      </w:pPr>
      <w:r w:rsidRPr="00CB2FD8">
        <w:rPr>
          <w:rFonts w:ascii="Times New Roman" w:hAnsi="Times New Roman" w:cs="Times New Roman"/>
          <w:sz w:val="24"/>
          <w:szCs w:val="24"/>
        </w:rPr>
        <w:t xml:space="preserve">De MFK-fractie heeft ook kennis genomen van het voorstel van rijkswet en brengt het volgende naar voren. </w:t>
      </w:r>
      <w:r w:rsidRPr="00CB2FD8" w:rsidR="006E15D2">
        <w:rPr>
          <w:rFonts w:ascii="Times New Roman" w:hAnsi="Times New Roman" w:cs="Times New Roman"/>
          <w:sz w:val="24"/>
          <w:szCs w:val="24"/>
        </w:rPr>
        <w:t xml:space="preserve">Het is belangrijk dat de regering de voordelen uitvoerig uiteenzet van de voordelen uit het verdrag met San Marino. </w:t>
      </w:r>
      <w:r w:rsidRPr="00CB2FD8" w:rsidR="003E658B">
        <w:rPr>
          <w:rFonts w:ascii="Times New Roman" w:hAnsi="Times New Roman" w:cs="Times New Roman"/>
          <w:sz w:val="24"/>
          <w:szCs w:val="24"/>
        </w:rPr>
        <w:t>Het valt op dat veel politici in Nederland neerkijken op de mogelijkheden van Curaçao vanwege de kleinschaligheid van het eiland. Dit blijkt onder meer uit door deze politici gestelde vragen m.b.t. de (fiscale) gelijkenissen en verschillen tussen Curaçao en San Marino; het soort handel dat tussen beide landen wordt gedaan en welke andere mogelijkheden Curaçao heeft om economische betrekkingen te intensiveren. Er worden vanuit Nederland ook vraagtekens gezet bij het werkelijk motief achter het verdrag. Daarbij verwijzen sommigen naar de grote afstand tussen Curaçao en San Marino en vinden dat door die grote afstand van meer dan 8000 km</w:t>
      </w:r>
      <w:r w:rsidRPr="00CB2FD8" w:rsidR="00963AE0">
        <w:rPr>
          <w:rFonts w:ascii="Times New Roman" w:hAnsi="Times New Roman" w:cs="Times New Roman"/>
          <w:sz w:val="24"/>
          <w:szCs w:val="24"/>
        </w:rPr>
        <w:t xml:space="preserve"> geen fiscale relaties tussen de landen bestaat. Deze meningen zijn voor de MFK-fractie reden voor bezorgdheid. </w:t>
      </w:r>
      <w:r w:rsidRPr="00CB2FD8" w:rsidR="003D6790">
        <w:rPr>
          <w:rFonts w:ascii="Times New Roman" w:hAnsi="Times New Roman" w:cs="Times New Roman"/>
          <w:sz w:val="24"/>
          <w:szCs w:val="24"/>
        </w:rPr>
        <w:t>Aan de ene kant verwacht men vanuit Nederland meer eigenaarschap en perspectief voor Curaçao en zelfredzaamheid, maar als Curaçao stappen onderneemt om eigen (fiscale) relaties aan te gaan, wordt vanuit Nederland moeilijk gedaan. De fractie vergelijkt de afstand tussen Nederland en Curaçao (ongeveer 9000 km) met de afstand tussen Curaçao en San Marino (ongeveer 8000 km). Terwijl Nederland vragen stelt bij de werkelijke intentie van een verdrag met San Marino, probeert Nederland de relatie tussen Curaçao en buurland Venezuela van afstand te beïnvloeden. Daarbij staat men niet stil bij de implicaties van bepaalde beslissingen die op een afstand van 9000 km worden genomen (vanuit Nederland) en die een directe impact hebben op de economie van Curaçao.</w:t>
      </w:r>
      <w:r w:rsidRPr="00CB2FD8" w:rsidR="00C420CA">
        <w:rPr>
          <w:rFonts w:ascii="Times New Roman" w:hAnsi="Times New Roman" w:cs="Times New Roman"/>
          <w:sz w:val="24"/>
          <w:szCs w:val="24"/>
        </w:rPr>
        <w:t xml:space="preserve"> Het lijkt erop dat Nederland naar Curaçao kijkt vanuit een bril van beperkingen; om Curaçao te belemmeren en te beperken om zich</w:t>
      </w:r>
      <w:r w:rsidRPr="00CB2FD8" w:rsidR="003D6790">
        <w:rPr>
          <w:rFonts w:ascii="Times New Roman" w:hAnsi="Times New Roman" w:cs="Times New Roman"/>
          <w:sz w:val="24"/>
          <w:szCs w:val="24"/>
        </w:rPr>
        <w:t xml:space="preserve"> </w:t>
      </w:r>
      <w:r w:rsidRPr="00CB2FD8" w:rsidR="00C420CA">
        <w:rPr>
          <w:rFonts w:ascii="Times New Roman" w:hAnsi="Times New Roman" w:cs="Times New Roman"/>
          <w:sz w:val="24"/>
          <w:szCs w:val="24"/>
        </w:rPr>
        <w:t xml:space="preserve">verder te ontwikkelen. </w:t>
      </w:r>
      <w:r w:rsidRPr="00CB2FD8" w:rsidR="001B2029">
        <w:rPr>
          <w:rFonts w:ascii="Times New Roman" w:hAnsi="Times New Roman" w:cs="Times New Roman"/>
          <w:sz w:val="24"/>
          <w:szCs w:val="24"/>
        </w:rPr>
        <w:t>De fractie wenst juist dat Curaçao moet blijven streven naar meer diversificatie van de economie. Een verdrag als deze past in dit voornemen. Net als San Marino is Curaçao klein qua gebied, maar beschikt ze over veel potentie om te ontwikkelen en uit te groeien tot trendsetter in het Caribische gebied. In de toekomst kan het aantrekkelijk</w:t>
      </w:r>
      <w:r w:rsidRPr="00CB2FD8" w:rsidR="00F557CF">
        <w:rPr>
          <w:rFonts w:ascii="Times New Roman" w:hAnsi="Times New Roman" w:cs="Times New Roman"/>
          <w:sz w:val="24"/>
          <w:szCs w:val="24"/>
        </w:rPr>
        <w:t>(er)</w:t>
      </w:r>
      <w:r w:rsidRPr="00CB2FD8" w:rsidR="001B2029">
        <w:rPr>
          <w:rFonts w:ascii="Times New Roman" w:hAnsi="Times New Roman" w:cs="Times New Roman"/>
          <w:sz w:val="24"/>
          <w:szCs w:val="24"/>
        </w:rPr>
        <w:t xml:space="preserve"> worden voor andere landen om verdragen met Curaçao te sluiten</w:t>
      </w:r>
      <w:r w:rsidRPr="00CB2FD8" w:rsidR="00AB2490">
        <w:rPr>
          <w:rFonts w:ascii="Times New Roman" w:hAnsi="Times New Roman" w:cs="Times New Roman"/>
          <w:sz w:val="24"/>
          <w:szCs w:val="24"/>
        </w:rPr>
        <w:t xml:space="preserve">. </w:t>
      </w:r>
      <w:r w:rsidRPr="00CB2FD8" w:rsidR="00F557CF">
        <w:rPr>
          <w:rFonts w:ascii="Times New Roman" w:hAnsi="Times New Roman" w:cs="Times New Roman"/>
          <w:sz w:val="24"/>
          <w:szCs w:val="24"/>
        </w:rPr>
        <w:t xml:space="preserve">Curaçao kan aan de wereld laten zien dat het een klein land is met een grote potentie. </w:t>
      </w:r>
      <w:r w:rsidRPr="00CB2FD8" w:rsidR="00AB2490">
        <w:rPr>
          <w:rFonts w:ascii="Times New Roman" w:hAnsi="Times New Roman" w:cs="Times New Roman"/>
          <w:sz w:val="24"/>
          <w:szCs w:val="24"/>
        </w:rPr>
        <w:t>De fractie steunt het fiscaal beleid van de huidige Minister van Financiën van Curaçao.</w:t>
      </w:r>
      <w:r w:rsidRPr="00CB2FD8" w:rsidR="00F557CF">
        <w:rPr>
          <w:rFonts w:ascii="Times New Roman" w:hAnsi="Times New Roman" w:cs="Times New Roman"/>
          <w:sz w:val="24"/>
          <w:szCs w:val="24"/>
        </w:rPr>
        <w:t xml:space="preserve"> </w:t>
      </w:r>
    </w:p>
    <w:p w:rsidRPr="00CB2FD8" w:rsidR="00F557CF" w:rsidP="00CB2FD8" w:rsidRDefault="00F557CF" w14:paraId="3B3928A0" w14:textId="77777777">
      <w:pPr>
        <w:ind w:firstLine="720"/>
        <w:rPr>
          <w:rFonts w:ascii="Times New Roman" w:hAnsi="Times New Roman" w:cs="Times New Roman"/>
          <w:sz w:val="24"/>
          <w:szCs w:val="24"/>
        </w:rPr>
      </w:pPr>
      <w:r w:rsidRPr="00CB2FD8">
        <w:rPr>
          <w:rFonts w:ascii="Times New Roman" w:hAnsi="Times New Roman" w:cs="Times New Roman"/>
          <w:sz w:val="24"/>
          <w:szCs w:val="24"/>
        </w:rPr>
        <w:t>De PAR-fractie</w:t>
      </w:r>
      <w:r w:rsidRPr="00CB2FD8" w:rsidR="0079214F">
        <w:rPr>
          <w:rFonts w:ascii="Times New Roman" w:hAnsi="Times New Roman" w:cs="Times New Roman"/>
          <w:sz w:val="24"/>
          <w:szCs w:val="24"/>
        </w:rPr>
        <w:t xml:space="preserve"> stelt de volgende vragen. San Marino kent een enorme groei en komt positief uit evaluaties. Welke zijn de gebieden die de regering voor ogen heeft om economische relaties met San Marino te versterken? Wat is de betekenis van dit verdrag voor ons banksysteem? Wat is het effect van dit verdrag voor onze offshore? Wat zal het mogelijke effect van dit verdrag zijn voor onze online </w:t>
      </w:r>
      <w:proofErr w:type="spellStart"/>
      <w:r w:rsidRPr="00CB2FD8" w:rsidR="0079214F">
        <w:rPr>
          <w:rFonts w:ascii="Times New Roman" w:hAnsi="Times New Roman" w:cs="Times New Roman"/>
          <w:sz w:val="24"/>
          <w:szCs w:val="24"/>
        </w:rPr>
        <w:t>gaming</w:t>
      </w:r>
      <w:proofErr w:type="spellEnd"/>
      <w:r w:rsidRPr="00CB2FD8" w:rsidR="0079214F">
        <w:rPr>
          <w:rFonts w:ascii="Times New Roman" w:hAnsi="Times New Roman" w:cs="Times New Roman"/>
          <w:sz w:val="24"/>
          <w:szCs w:val="24"/>
        </w:rPr>
        <w:t xml:space="preserve"> sector? Welke mogelijke negatieve gevolgen kan dit verdrag hebben voor onze financieel-economische sector? </w:t>
      </w:r>
      <w:r w:rsidRPr="00CB2FD8" w:rsidR="007B621C">
        <w:rPr>
          <w:rFonts w:ascii="Times New Roman" w:hAnsi="Times New Roman" w:cs="Times New Roman"/>
          <w:sz w:val="24"/>
          <w:szCs w:val="24"/>
        </w:rPr>
        <w:t>De PAR-fractie verwacht dat op termijn andere landen binnen het Koninkrijk, inclusief Nederland, het verdrag met San Marino zullen bekrachtigen.</w:t>
      </w:r>
    </w:p>
    <w:p w:rsidRPr="00CB2FD8" w:rsidR="000673ED" w:rsidP="00CB2FD8" w:rsidRDefault="000673ED" w14:paraId="1AD84B68" w14:textId="77777777">
      <w:pPr>
        <w:rPr>
          <w:rFonts w:ascii="Times New Roman" w:hAnsi="Times New Roman" w:cs="Times New Roman"/>
          <w:sz w:val="24"/>
          <w:szCs w:val="24"/>
        </w:rPr>
      </w:pPr>
    </w:p>
    <w:p w:rsidRPr="00CB2FD8" w:rsidR="003C4F2A" w:rsidP="00CB2FD8" w:rsidRDefault="003C4F2A" w14:paraId="76D1A0FB" w14:textId="7341D39C">
      <w:pPr>
        <w:rPr>
          <w:rFonts w:ascii="Times New Roman" w:hAnsi="Times New Roman" w:cs="Times New Roman"/>
          <w:sz w:val="24"/>
          <w:szCs w:val="24"/>
        </w:rPr>
      </w:pPr>
      <w:r w:rsidRPr="00CB2FD8">
        <w:rPr>
          <w:rFonts w:ascii="Times New Roman" w:hAnsi="Times New Roman" w:cs="Times New Roman"/>
          <w:sz w:val="24"/>
          <w:szCs w:val="24"/>
        </w:rPr>
        <w:lastRenderedPageBreak/>
        <w:t xml:space="preserve">Aldus vastgesteld in de vergadering van de Centrale Commissie van </w:t>
      </w:r>
      <w:r w:rsidRPr="00CB2FD8" w:rsidR="001377FE">
        <w:rPr>
          <w:rFonts w:ascii="Times New Roman" w:hAnsi="Times New Roman" w:cs="Times New Roman"/>
          <w:sz w:val="24"/>
          <w:szCs w:val="24"/>
        </w:rPr>
        <w:t xml:space="preserve">de </w:t>
      </w:r>
      <w:r w:rsidRPr="00CB2FD8" w:rsidR="00F10413">
        <w:rPr>
          <w:rFonts w:ascii="Times New Roman" w:hAnsi="Times New Roman" w:cs="Times New Roman"/>
          <w:sz w:val="24"/>
          <w:szCs w:val="24"/>
        </w:rPr>
        <w:t>29</w:t>
      </w:r>
      <w:r w:rsidRPr="00CB2FD8" w:rsidR="00F10413">
        <w:rPr>
          <w:rFonts w:ascii="Times New Roman" w:hAnsi="Times New Roman" w:cs="Times New Roman"/>
          <w:sz w:val="24"/>
          <w:szCs w:val="24"/>
          <w:vertAlign w:val="superscript"/>
        </w:rPr>
        <w:t>ste</w:t>
      </w:r>
      <w:r w:rsidRPr="00CB2FD8" w:rsidR="00F10413">
        <w:rPr>
          <w:rFonts w:ascii="Times New Roman" w:hAnsi="Times New Roman" w:cs="Times New Roman"/>
          <w:sz w:val="24"/>
          <w:szCs w:val="24"/>
        </w:rPr>
        <w:t xml:space="preserve"> oktober 2024</w:t>
      </w:r>
      <w:r w:rsidRPr="00CB2FD8" w:rsidR="001377FE">
        <w:rPr>
          <w:rFonts w:ascii="Times New Roman" w:hAnsi="Times New Roman" w:cs="Times New Roman"/>
          <w:sz w:val="24"/>
          <w:szCs w:val="24"/>
        </w:rPr>
        <w:t>.</w:t>
      </w:r>
      <w:r w:rsidR="00CB2FD8">
        <w:rPr>
          <w:rFonts w:ascii="Times New Roman" w:hAnsi="Times New Roman" w:cs="Times New Roman"/>
          <w:sz w:val="24"/>
          <w:szCs w:val="24"/>
        </w:rPr>
        <w:br/>
      </w:r>
      <w:r w:rsidR="00CB2FD8">
        <w:rPr>
          <w:rFonts w:ascii="Times New Roman" w:hAnsi="Times New Roman" w:cs="Times New Roman"/>
          <w:sz w:val="24"/>
          <w:szCs w:val="24"/>
        </w:rPr>
        <w:br/>
      </w:r>
      <w:r w:rsidR="00CB2FD8">
        <w:rPr>
          <w:rFonts w:ascii="Times New Roman" w:hAnsi="Times New Roman" w:cs="Times New Roman"/>
          <w:sz w:val="24"/>
          <w:szCs w:val="24"/>
        </w:rPr>
        <w:br/>
        <w:t>De Rapporteur,</w:t>
      </w:r>
      <w:r w:rsidR="00CB2FD8">
        <w:rPr>
          <w:rFonts w:ascii="Times New Roman" w:hAnsi="Times New Roman" w:cs="Times New Roman"/>
          <w:sz w:val="24"/>
          <w:szCs w:val="24"/>
        </w:rPr>
        <w:br/>
      </w:r>
      <w:proofErr w:type="spellStart"/>
      <w:r w:rsidRPr="00CB2FD8" w:rsidR="00CB2FD8">
        <w:rPr>
          <w:rFonts w:ascii="Times New Roman" w:hAnsi="Times New Roman" w:cs="Times New Roman"/>
          <w:sz w:val="24"/>
          <w:szCs w:val="24"/>
        </w:rPr>
        <w:t>Ch.M</w:t>
      </w:r>
      <w:proofErr w:type="spellEnd"/>
      <w:r w:rsidRPr="00CB2FD8" w:rsidR="00CB2FD8">
        <w:rPr>
          <w:rFonts w:ascii="Times New Roman" w:hAnsi="Times New Roman" w:cs="Times New Roman"/>
          <w:sz w:val="24"/>
          <w:szCs w:val="24"/>
        </w:rPr>
        <w:t>. America-Francisca</w:t>
      </w:r>
    </w:p>
    <w:sectPr w:rsidRPr="00CB2FD8" w:rsidR="003C4F2A" w:rsidSect="00E61B50">
      <w:footerReference w:type="default" r:id="rId7"/>
      <w:pgSz w:w="11906" w:h="16838"/>
      <w:pgMar w:top="1440" w:right="836"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54EA" w14:textId="77777777" w:rsidR="00DA113B" w:rsidRDefault="00DA113B" w:rsidP="001377FE">
      <w:pPr>
        <w:spacing w:after="0" w:line="240" w:lineRule="auto"/>
      </w:pPr>
      <w:r>
        <w:separator/>
      </w:r>
    </w:p>
  </w:endnote>
  <w:endnote w:type="continuationSeparator" w:id="0">
    <w:p w14:paraId="2132ACE5" w14:textId="77777777" w:rsidR="00DA113B" w:rsidRDefault="00DA113B" w:rsidP="0013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970134"/>
      <w:docPartObj>
        <w:docPartGallery w:val="Page Numbers (Bottom of Page)"/>
        <w:docPartUnique/>
      </w:docPartObj>
    </w:sdtPr>
    <w:sdtEndPr>
      <w:rPr>
        <w:rFonts w:ascii="Calibri" w:hAnsi="Calibri" w:cs="Calibri"/>
        <w:noProof/>
        <w:sz w:val="18"/>
        <w:szCs w:val="18"/>
      </w:rPr>
    </w:sdtEndPr>
    <w:sdtContent>
      <w:p w14:paraId="4560FD3B" w14:textId="77777777" w:rsidR="001B2029" w:rsidRPr="001377FE" w:rsidRDefault="001B2029">
        <w:pPr>
          <w:pStyle w:val="Voettekst"/>
          <w:jc w:val="right"/>
          <w:rPr>
            <w:rFonts w:ascii="Calibri" w:hAnsi="Calibri" w:cs="Calibri"/>
            <w:sz w:val="18"/>
            <w:szCs w:val="18"/>
          </w:rPr>
        </w:pPr>
        <w:r w:rsidRPr="001377FE">
          <w:rPr>
            <w:rFonts w:ascii="Calibri" w:hAnsi="Calibri" w:cs="Calibri"/>
            <w:sz w:val="18"/>
            <w:szCs w:val="18"/>
          </w:rPr>
          <w:fldChar w:fldCharType="begin"/>
        </w:r>
        <w:r w:rsidRPr="001377FE">
          <w:rPr>
            <w:rFonts w:ascii="Calibri" w:hAnsi="Calibri" w:cs="Calibri"/>
            <w:sz w:val="18"/>
            <w:szCs w:val="18"/>
          </w:rPr>
          <w:instrText xml:space="preserve"> PAGE   \* MERGEFORMAT </w:instrText>
        </w:r>
        <w:r w:rsidRPr="001377FE">
          <w:rPr>
            <w:rFonts w:ascii="Calibri" w:hAnsi="Calibri" w:cs="Calibri"/>
            <w:sz w:val="18"/>
            <w:szCs w:val="18"/>
          </w:rPr>
          <w:fldChar w:fldCharType="separate"/>
        </w:r>
        <w:r w:rsidR="00DD71A7">
          <w:rPr>
            <w:rFonts w:ascii="Calibri" w:hAnsi="Calibri" w:cs="Calibri"/>
            <w:noProof/>
            <w:sz w:val="18"/>
            <w:szCs w:val="18"/>
          </w:rPr>
          <w:t>2</w:t>
        </w:r>
        <w:r w:rsidRPr="001377FE">
          <w:rPr>
            <w:rFonts w:ascii="Calibri" w:hAnsi="Calibri" w:cs="Calibri"/>
            <w:noProof/>
            <w:sz w:val="18"/>
            <w:szCs w:val="18"/>
          </w:rPr>
          <w:fldChar w:fldCharType="end"/>
        </w:r>
      </w:p>
    </w:sdtContent>
  </w:sdt>
  <w:p w14:paraId="34DF96C1" w14:textId="77777777" w:rsidR="001B2029" w:rsidRDefault="001B20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8170B" w14:textId="77777777" w:rsidR="00DA113B" w:rsidRDefault="00DA113B" w:rsidP="001377FE">
      <w:pPr>
        <w:spacing w:after="0" w:line="240" w:lineRule="auto"/>
      </w:pPr>
      <w:r>
        <w:separator/>
      </w:r>
    </w:p>
  </w:footnote>
  <w:footnote w:type="continuationSeparator" w:id="0">
    <w:p w14:paraId="7B74D1FE" w14:textId="77777777" w:rsidR="00DA113B" w:rsidRDefault="00DA113B" w:rsidP="00137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3A"/>
    <w:rsid w:val="00001852"/>
    <w:rsid w:val="00004178"/>
    <w:rsid w:val="000276B1"/>
    <w:rsid w:val="00060E1D"/>
    <w:rsid w:val="000673ED"/>
    <w:rsid w:val="0008265F"/>
    <w:rsid w:val="00084557"/>
    <w:rsid w:val="00091FC8"/>
    <w:rsid w:val="000A58E9"/>
    <w:rsid w:val="001271B1"/>
    <w:rsid w:val="001377FE"/>
    <w:rsid w:val="001553ED"/>
    <w:rsid w:val="001762EA"/>
    <w:rsid w:val="001816D4"/>
    <w:rsid w:val="001B2029"/>
    <w:rsid w:val="002260BA"/>
    <w:rsid w:val="0027297B"/>
    <w:rsid w:val="002A5B18"/>
    <w:rsid w:val="002E356D"/>
    <w:rsid w:val="00324D6F"/>
    <w:rsid w:val="00337670"/>
    <w:rsid w:val="003C4F2A"/>
    <w:rsid w:val="003D6790"/>
    <w:rsid w:val="003E0BAB"/>
    <w:rsid w:val="003E0BE2"/>
    <w:rsid w:val="003E658B"/>
    <w:rsid w:val="003F39AF"/>
    <w:rsid w:val="004638C8"/>
    <w:rsid w:val="0047693A"/>
    <w:rsid w:val="004A0CF8"/>
    <w:rsid w:val="004E0C7D"/>
    <w:rsid w:val="004E7AC9"/>
    <w:rsid w:val="00511481"/>
    <w:rsid w:val="00581BEE"/>
    <w:rsid w:val="005B3E39"/>
    <w:rsid w:val="00603553"/>
    <w:rsid w:val="006552A5"/>
    <w:rsid w:val="00657A6D"/>
    <w:rsid w:val="00670883"/>
    <w:rsid w:val="006E15D2"/>
    <w:rsid w:val="007251DF"/>
    <w:rsid w:val="00753BAB"/>
    <w:rsid w:val="00772E76"/>
    <w:rsid w:val="00784B5A"/>
    <w:rsid w:val="0079214F"/>
    <w:rsid w:val="007B621C"/>
    <w:rsid w:val="008B53F2"/>
    <w:rsid w:val="008E13D9"/>
    <w:rsid w:val="008E4294"/>
    <w:rsid w:val="0094581A"/>
    <w:rsid w:val="00963AE0"/>
    <w:rsid w:val="00963F10"/>
    <w:rsid w:val="00983D30"/>
    <w:rsid w:val="00992EBD"/>
    <w:rsid w:val="009B1B11"/>
    <w:rsid w:val="009B48F1"/>
    <w:rsid w:val="009E7299"/>
    <w:rsid w:val="00A15641"/>
    <w:rsid w:val="00A45AC5"/>
    <w:rsid w:val="00A52337"/>
    <w:rsid w:val="00A973BD"/>
    <w:rsid w:val="00AA0473"/>
    <w:rsid w:val="00AB2490"/>
    <w:rsid w:val="00B302F6"/>
    <w:rsid w:val="00BA11B4"/>
    <w:rsid w:val="00BC71D9"/>
    <w:rsid w:val="00BD48BB"/>
    <w:rsid w:val="00C07C66"/>
    <w:rsid w:val="00C420CA"/>
    <w:rsid w:val="00CB0AF6"/>
    <w:rsid w:val="00CB2FD8"/>
    <w:rsid w:val="00CC02FF"/>
    <w:rsid w:val="00CE5434"/>
    <w:rsid w:val="00D015B9"/>
    <w:rsid w:val="00D04AC2"/>
    <w:rsid w:val="00D830F0"/>
    <w:rsid w:val="00D97273"/>
    <w:rsid w:val="00DA113B"/>
    <w:rsid w:val="00DB35F2"/>
    <w:rsid w:val="00DD71A7"/>
    <w:rsid w:val="00E001C4"/>
    <w:rsid w:val="00E52D3C"/>
    <w:rsid w:val="00E61B50"/>
    <w:rsid w:val="00E7359F"/>
    <w:rsid w:val="00E838E7"/>
    <w:rsid w:val="00F10413"/>
    <w:rsid w:val="00F13317"/>
    <w:rsid w:val="00F302C4"/>
    <w:rsid w:val="00F557CF"/>
    <w:rsid w:val="00F700ED"/>
    <w:rsid w:val="00F95DAA"/>
    <w:rsid w:val="00FA7899"/>
    <w:rsid w:val="00FF3547"/>
  </w:rsids>
  <m:mathPr>
    <m:mathFont m:val="Cambria Math"/>
    <m:brkBin m:val="before"/>
    <m:brkBinSub m:val="--"/>
    <m:smallFrac m:val="0"/>
    <m:dispDef/>
    <m:lMargin m:val="0"/>
    <m:rMargin m:val="0"/>
    <m:defJc m:val="centerGroup"/>
    <m:wrapIndent m:val="1440"/>
    <m:intLim m:val="subSup"/>
    <m:naryLim m:val="undOvr"/>
  </m:mathPr>
  <w:themeFontLang w:val="pap-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ED02"/>
  <w15:chartTrackingRefBased/>
  <w15:docId w15:val="{BB970432-C698-46C7-911C-AB953CF4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ap-02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93A"/>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1B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1B11"/>
    <w:rPr>
      <w:rFonts w:ascii="Segoe UI" w:hAnsi="Segoe UI" w:cs="Segoe UI"/>
      <w:sz w:val="18"/>
      <w:szCs w:val="18"/>
      <w:lang w:val="nl-NL"/>
    </w:rPr>
  </w:style>
  <w:style w:type="paragraph" w:styleId="Revisie">
    <w:name w:val="Revision"/>
    <w:hidden/>
    <w:uiPriority w:val="99"/>
    <w:semiHidden/>
    <w:rsid w:val="009B1B11"/>
    <w:pPr>
      <w:spacing w:after="0" w:line="240" w:lineRule="auto"/>
    </w:pPr>
    <w:rPr>
      <w:lang w:val="nl-NL"/>
    </w:rPr>
  </w:style>
  <w:style w:type="paragraph" w:styleId="Koptekst">
    <w:name w:val="header"/>
    <w:basedOn w:val="Standaard"/>
    <w:link w:val="KoptekstChar"/>
    <w:uiPriority w:val="99"/>
    <w:unhideWhenUsed/>
    <w:rsid w:val="001377F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377FE"/>
    <w:rPr>
      <w:lang w:val="nl-NL"/>
    </w:rPr>
  </w:style>
  <w:style w:type="paragraph" w:styleId="Voettekst">
    <w:name w:val="footer"/>
    <w:basedOn w:val="Standaard"/>
    <w:link w:val="VoettekstChar"/>
    <w:uiPriority w:val="99"/>
    <w:unhideWhenUsed/>
    <w:rsid w:val="001377F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377F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1817</ap:Words>
  <ap:Characters>9997</ap:Characters>
  <ap:DocSecurity>4</ap:DocSecurity>
  <ap:Lines>83</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2023-08-16T13:21:00.0000000Z</lastPrinted>
  <dcterms:created xsi:type="dcterms:W3CDTF">2024-11-15T14:57:00.0000000Z</dcterms:created>
  <dcterms:modified xsi:type="dcterms:W3CDTF">2024-11-15T14:57:00.0000000Z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-159530465</vt:i4>
  </property>
</Properties>
</file>