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38D" w:rsidRDefault="003A253A" w14:paraId="1B5C5989" w14:textId="77777777">
      <w:pPr>
        <w:pStyle w:val="StandaardAanhef"/>
      </w:pPr>
      <w:r>
        <w:t>Geachte Voorzitter,</w:t>
      </w:r>
    </w:p>
    <w:p w:rsidR="002F4D78" w:rsidP="002F4D78" w:rsidRDefault="002F4D78" w14:paraId="40E3A779" w14:textId="77777777">
      <w:pPr>
        <w:pStyle w:val="StandaardSlotzin"/>
      </w:pPr>
      <w:bookmarkStart w:name="_Hlk154050719" w:id="0"/>
      <w:r>
        <w:t xml:space="preserve">Op </w:t>
      </w:r>
      <w:r w:rsidR="00EE3F4C">
        <w:t>18 juni jl.</w:t>
      </w:r>
      <w:r>
        <w:t xml:space="preserve"> heeft de vaste commissie voor Financiën verzocht om een reactie te geven op een brief </w:t>
      </w:r>
      <w:r w:rsidR="00115E68">
        <w:t xml:space="preserve">van </w:t>
      </w:r>
      <w:r>
        <w:t xml:space="preserve">de heer </w:t>
      </w:r>
      <w:r w:rsidR="00013320">
        <w:t>J.W.P</w:t>
      </w:r>
      <w:r w:rsidR="00115E68">
        <w:t>.</w:t>
      </w:r>
      <w:r w:rsidR="00013320">
        <w:t xml:space="preserve"> de P</w:t>
      </w:r>
      <w:r w:rsidR="007E5189">
        <w:t>.</w:t>
      </w:r>
      <w:r w:rsidR="00EE3F4C">
        <w:t xml:space="preserve"> </w:t>
      </w:r>
      <w:r>
        <w:t xml:space="preserve">van </w:t>
      </w:r>
      <w:r w:rsidR="00EE3F4C">
        <w:t>14 augustus 2023</w:t>
      </w:r>
      <w:r>
        <w:t xml:space="preserve">. </w:t>
      </w:r>
      <w:bookmarkEnd w:id="0"/>
      <w:r w:rsidRPr="002F4D78">
        <w:t>Deze brief betreft</w:t>
      </w:r>
      <w:r>
        <w:t xml:space="preserve"> </w:t>
      </w:r>
      <w:r w:rsidRPr="002F4D78">
        <w:t xml:space="preserve">grotendeels individuele casuïstiek. </w:t>
      </w:r>
      <w:r w:rsidR="001E0403">
        <w:t xml:space="preserve">Zoals u bekend, kan ik niet ingaan op de specifieke situatie van J.W.P. de P. </w:t>
      </w:r>
      <w:r w:rsidR="00CD357D">
        <w:t xml:space="preserve">Ik kan u echter wel een nadere toelichting geven op de vermogenstoets in de </w:t>
      </w:r>
      <w:r w:rsidR="001E0403">
        <w:t>huurtoeslag</w:t>
      </w:r>
      <w:r w:rsidR="00115E68">
        <w:t>.</w:t>
      </w:r>
      <w:r w:rsidR="001E0403">
        <w:t xml:space="preserve"> </w:t>
      </w:r>
      <w:r w:rsidRPr="002F4D78">
        <w:t>Bijgaand treft u mijn reactie aan</w:t>
      </w:r>
      <w:r w:rsidR="0065326B">
        <w:t>.</w:t>
      </w:r>
    </w:p>
    <w:p w:rsidRPr="00977E87" w:rsidR="00977E87" w:rsidP="007826C3" w:rsidRDefault="00977E87" w14:paraId="789CAA77" w14:textId="77777777"/>
    <w:p w:rsidR="00B27924" w:rsidP="00B27924" w:rsidRDefault="00EE3F4C" w14:paraId="2D448B72" w14:textId="77777777">
      <w:r>
        <w:t>De brief gaat over het overschrijden van de vermogensgrens voor de huurtoeslag. Voor het recht op huurtoeslag geldt een vermogenstoets met harde grenzen.</w:t>
      </w:r>
      <w:r w:rsidR="00874CF2">
        <w:rPr>
          <w:rStyle w:val="Voetnootmarkering"/>
        </w:rPr>
        <w:footnoteReference w:id="1"/>
      </w:r>
      <w:r>
        <w:t xml:space="preserve"> Dit betekent dat men het volledige recht op huurtoeslag verliest wanneer het vermogen boven een bepaald bedrag uitkomt.</w:t>
      </w:r>
      <w:r w:rsidR="00ED0E69">
        <w:t xml:space="preserve"> Dienst Toeslagen is </w:t>
      </w:r>
      <w:r w:rsidR="00F57294">
        <w:t xml:space="preserve">daarbij op grond van de wet </w:t>
      </w:r>
      <w:r w:rsidR="00ED0E69">
        <w:t xml:space="preserve">gehouden </w:t>
      </w:r>
      <w:r w:rsidR="007E5189">
        <w:t xml:space="preserve">aan </w:t>
      </w:r>
      <w:r w:rsidR="00ED0E69">
        <w:t xml:space="preserve">het door de inspecteur vastgestelde vermogen als grondslag te nemen voor de berekening van de huurtoeslag. </w:t>
      </w:r>
      <w:r w:rsidRPr="008821D2" w:rsidR="00B27924">
        <w:t>Toeslagen zijn bedoeld om de financiële druk te verlichten voor degenen met beperkte financiële draagkracht</w:t>
      </w:r>
      <w:r w:rsidR="00B27924">
        <w:t xml:space="preserve"> zodat men vitale voorzieningen, zoals huur en zorg, kan betalen</w:t>
      </w:r>
      <w:r w:rsidRPr="008821D2" w:rsidR="00B27924">
        <w:t xml:space="preserve">. </w:t>
      </w:r>
      <w:r w:rsidR="00B27924">
        <w:t xml:space="preserve">Op grond van artikel 7 van de </w:t>
      </w:r>
      <w:r w:rsidRPr="00D3077A" w:rsidR="00B27924">
        <w:t>Algemene wet inkomensafhankelijke regelingen (Awir)</w:t>
      </w:r>
      <w:r w:rsidR="00B27924">
        <w:t xml:space="preserve"> </w:t>
      </w:r>
      <w:r w:rsidRPr="008821D2" w:rsidR="00B27924">
        <w:t xml:space="preserve">is </w:t>
      </w:r>
      <w:r w:rsidR="00B27924">
        <w:t xml:space="preserve">het recht op toeslagen </w:t>
      </w:r>
      <w:r w:rsidRPr="008821D2" w:rsidR="00B27924">
        <w:t xml:space="preserve">afhankelijk van de draagkracht van de burger, waaronder het vermogen. Burgers met een relatief hoog vermogen worden geacht over voldoende middelen te beschikken, waardoor </w:t>
      </w:r>
      <w:r w:rsidR="00B27924">
        <w:t>het recht op een toeslag komt te vervallen</w:t>
      </w:r>
      <w:r w:rsidRPr="008821D2" w:rsidR="00B27924">
        <w:t>.</w:t>
      </w:r>
      <w:r w:rsidR="00B27924">
        <w:t xml:space="preserve"> </w:t>
      </w:r>
    </w:p>
    <w:p w:rsidR="007826C3" w:rsidP="00B27924" w:rsidRDefault="007826C3" w14:paraId="39A663C4" w14:textId="77777777"/>
    <w:p w:rsidR="00B27924" w:rsidP="00B27924" w:rsidRDefault="003F0C61" w14:paraId="3F4E1764" w14:textId="77777777">
      <w:r>
        <w:t xml:space="preserve">Dat </w:t>
      </w:r>
      <w:r w:rsidR="007826C3">
        <w:t xml:space="preserve">er </w:t>
      </w:r>
      <w:r>
        <w:t xml:space="preserve">huurtoeslag moet worden terugbetaald </w:t>
      </w:r>
      <w:r w:rsidR="007826C3">
        <w:t>wanneer</w:t>
      </w:r>
      <w:r>
        <w:t xml:space="preserve"> de vermogensgrens wordt overschreden, is </w:t>
      </w:r>
      <w:r w:rsidR="00B27924">
        <w:t xml:space="preserve">daarom </w:t>
      </w:r>
      <w:r>
        <w:t>een gevolg van de</w:t>
      </w:r>
      <w:r w:rsidR="007E5189">
        <w:t xml:space="preserve"> huidige</w:t>
      </w:r>
      <w:r>
        <w:t xml:space="preserve"> wetssystematiek. </w:t>
      </w:r>
      <w:r w:rsidR="00A107C1">
        <w:t xml:space="preserve">Naar aanleiding van een andere casus </w:t>
      </w:r>
      <w:r w:rsidR="000C3DE5">
        <w:t>is hierover meermaals met uw Kamer gecorrespondeerd. Daarbij is aangegeven dat d</w:t>
      </w:r>
      <w:r w:rsidR="00BD73C5">
        <w:t>e</w:t>
      </w:r>
      <w:r w:rsidR="00153BEC">
        <w:t xml:space="preserve"> huidige wet- en regelgeving </w:t>
      </w:r>
      <w:r w:rsidR="000C3DE5">
        <w:t xml:space="preserve">weinig </w:t>
      </w:r>
      <w:r w:rsidR="00BD73C5">
        <w:t xml:space="preserve">ruimte </w:t>
      </w:r>
      <w:r w:rsidR="000C3DE5">
        <w:t xml:space="preserve">biedt </w:t>
      </w:r>
      <w:r w:rsidR="00BD73C5">
        <w:t xml:space="preserve">om in </w:t>
      </w:r>
      <w:r>
        <w:t>individuele</w:t>
      </w:r>
      <w:r w:rsidR="00BD73C5">
        <w:t xml:space="preserve"> situaties af te wijken</w:t>
      </w:r>
      <w:r w:rsidR="00A107C1">
        <w:t xml:space="preserve">. </w:t>
      </w:r>
      <w:r w:rsidR="00B27924">
        <w:t xml:space="preserve">Voor Dienst Toeslagen bestaat weliswaar de mogelijkheid om in bijzondere omstandigheden een terugvordering te matigen, maar het enkele feit dat de wettelijke vermogensgrens is overschreden is daarvoor onvoldoende. </w:t>
      </w:r>
      <w:r w:rsidR="00A107C1">
        <w:t xml:space="preserve">Ook is aangegeven dat </w:t>
      </w:r>
      <w:r w:rsidR="000C3DE5">
        <w:t xml:space="preserve">de </w:t>
      </w:r>
      <w:r w:rsidR="007E5189">
        <w:t xml:space="preserve">beperkte </w:t>
      </w:r>
      <w:r w:rsidR="000C3DE5">
        <w:t>mogelijkheden tot individueel maatwerk niet ongeclausuleerd kunnen worden toegepast</w:t>
      </w:r>
      <w:r w:rsidR="00F57294">
        <w:t>. In dit licht verwijs ik naar eerdere correspondentie hierover met uw Kamer</w:t>
      </w:r>
      <w:r w:rsidR="00BD73C5">
        <w:rPr>
          <w:rStyle w:val="Voetnootmarkering"/>
        </w:rPr>
        <w:footnoteReference w:id="2"/>
      </w:r>
      <w:r w:rsidR="00013320">
        <w:t xml:space="preserve">. </w:t>
      </w:r>
    </w:p>
    <w:p w:rsidR="007826C3" w:rsidP="00B27924" w:rsidRDefault="007826C3" w14:paraId="31E43238" w14:textId="77777777"/>
    <w:p w:rsidRPr="00EE3F4C" w:rsidR="0065326B" w:rsidP="00EE3F4C" w:rsidRDefault="0065326B" w14:paraId="1A674E7C" w14:textId="77777777">
      <w:r>
        <w:t>Het hanteren van vermogensgrenzen kan bij burgers het gevoel van onrechtvaardigheid oproepen. Een bekend nadeel is dat het gebruik van de vermogensgrenzen als een strikt alles-of-niets-criterium kan leiden tot terugvorderingen. Hoewel het probleem van terugvorderingen bekend is, zijn er op dit moment geen concrete plannen om de vermogensgrens in het huidige stelsel aan te passen. Wel wordt er gewerkt aan het verminderen van hoge terugvorderingen. Dit vraagstuk speelt ook een rol in het bredere onderzoek naar de hervorming van het toeslagenstelsel, zoals dat in het regeerprogramma is opgenomen.</w:t>
      </w:r>
    </w:p>
    <w:p w:rsidR="008821D2" w:rsidP="00F3408E" w:rsidRDefault="008821D2" w14:paraId="083AB11C" w14:textId="77777777"/>
    <w:p w:rsidRPr="00F3408E" w:rsidR="00EE3F4C" w:rsidP="00F3408E" w:rsidRDefault="00EE3F4C" w14:paraId="4EA92C47" w14:textId="77777777">
      <w:r>
        <w:t>Hoogachtend,</w:t>
      </w:r>
    </w:p>
    <w:p w:rsidR="00CD538D" w:rsidP="002F4D78" w:rsidRDefault="003A253A" w14:paraId="4B1486F8" w14:textId="77777777">
      <w:pPr>
        <w:pStyle w:val="StandaardSlotzin"/>
      </w:pPr>
      <w:r>
        <w:t>de staatssecretaris van Financiën - Toeslagen en Douane</w:t>
      </w:r>
    </w:p>
    <w:p w:rsidR="009A1DD6" w:rsidP="009A1DD6" w:rsidRDefault="009A1DD6" w14:paraId="6D8AB680" w14:textId="77777777"/>
    <w:p w:rsidR="009A1DD6" w:rsidP="009A1DD6" w:rsidRDefault="009A1DD6" w14:paraId="7D88479B" w14:textId="77777777"/>
    <w:p w:rsidR="009A1DD6" w:rsidP="009A1DD6" w:rsidRDefault="009A1DD6" w14:paraId="702FEFEE" w14:textId="77777777"/>
    <w:p w:rsidR="009A1DD6" w:rsidP="009A1DD6" w:rsidRDefault="00E4604D" w14:paraId="7A146994" w14:textId="77777777">
      <w:r w:rsidRPr="00E4604D">
        <w:t>N</w:t>
      </w:r>
      <w:r w:rsidR="00EC666E">
        <w:t>.</w:t>
      </w:r>
      <w:r w:rsidRPr="00E4604D">
        <w:t xml:space="preserve"> Achahba</w:t>
      </w:r>
      <w:r>
        <w:t>r</w:t>
      </w:r>
    </w:p>
    <w:p w:rsidRPr="009A1DD6" w:rsidR="009A1DD6" w:rsidP="009A1DD6" w:rsidRDefault="009A1DD6" w14:paraId="7C235729" w14:textId="77777777"/>
    <w:sectPr w:rsidRPr="009A1DD6" w:rsidR="009A1DD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FBFC" w14:textId="77777777" w:rsidR="00533A14" w:rsidRDefault="00533A14">
      <w:pPr>
        <w:spacing w:line="240" w:lineRule="auto"/>
      </w:pPr>
      <w:r>
        <w:separator/>
      </w:r>
    </w:p>
  </w:endnote>
  <w:endnote w:type="continuationSeparator" w:id="0">
    <w:p w14:paraId="2B1B6457" w14:textId="77777777" w:rsidR="00533A14" w:rsidRDefault="00533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BAA6" w14:textId="77777777" w:rsidR="001E3EF2" w:rsidRDefault="001E3E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0CC5" w14:textId="77777777" w:rsidR="001E3EF2" w:rsidRDefault="001E3E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0181" w14:textId="77777777" w:rsidR="001E3EF2" w:rsidRDefault="001E3E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1597" w14:textId="77777777" w:rsidR="00533A14" w:rsidRDefault="00533A14">
      <w:pPr>
        <w:spacing w:line="240" w:lineRule="auto"/>
      </w:pPr>
      <w:r>
        <w:separator/>
      </w:r>
    </w:p>
  </w:footnote>
  <w:footnote w:type="continuationSeparator" w:id="0">
    <w:p w14:paraId="11582722" w14:textId="77777777" w:rsidR="00533A14" w:rsidRDefault="00533A14">
      <w:pPr>
        <w:spacing w:line="240" w:lineRule="auto"/>
      </w:pPr>
      <w:r>
        <w:continuationSeparator/>
      </w:r>
    </w:p>
  </w:footnote>
  <w:footnote w:id="1">
    <w:p w14:paraId="3C98D4BC" w14:textId="77777777" w:rsidR="00874CF2" w:rsidRPr="0066799A" w:rsidRDefault="00874CF2">
      <w:pPr>
        <w:pStyle w:val="Voetnoottekst"/>
        <w:rPr>
          <w:b/>
          <w:bCs/>
          <w:sz w:val="13"/>
          <w:szCs w:val="13"/>
        </w:rPr>
      </w:pPr>
      <w:r w:rsidRPr="0066799A">
        <w:rPr>
          <w:rStyle w:val="Voetnootmarkering"/>
          <w:sz w:val="13"/>
          <w:szCs w:val="13"/>
        </w:rPr>
        <w:footnoteRef/>
      </w:r>
      <w:r w:rsidRPr="0066799A">
        <w:rPr>
          <w:sz w:val="13"/>
          <w:szCs w:val="13"/>
        </w:rPr>
        <w:t xml:space="preserve"> Voor 2024 is de vermogensgrens voor huurtoeslag vastgesteld op € 36.952 voor een alleenstaande. Voor partners geldt een gezamenlijke grens van maximaal € 73.904.</w:t>
      </w:r>
    </w:p>
  </w:footnote>
  <w:footnote w:id="2">
    <w:p w14:paraId="4E260783" w14:textId="77777777" w:rsidR="00BD73C5" w:rsidRDefault="00BD73C5">
      <w:pPr>
        <w:pStyle w:val="Voetnoottekst"/>
      </w:pPr>
      <w:r w:rsidRPr="007E5189">
        <w:rPr>
          <w:rStyle w:val="Voetnootmarkering"/>
          <w:sz w:val="13"/>
          <w:szCs w:val="13"/>
        </w:rPr>
        <w:footnoteRef/>
      </w:r>
      <w:r w:rsidRPr="007E5189">
        <w:rPr>
          <w:sz w:val="13"/>
          <w:szCs w:val="13"/>
        </w:rPr>
        <w:t xml:space="preserve"> </w:t>
      </w:r>
      <w:r w:rsidR="0066799A">
        <w:rPr>
          <w:sz w:val="13"/>
          <w:szCs w:val="13"/>
        </w:rPr>
        <w:t>Kamerstukken II, 2022/23, 36253,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B80C" w14:textId="77777777" w:rsidR="001E3EF2" w:rsidRDefault="001E3E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2018" w14:textId="77777777" w:rsidR="00CD538D" w:rsidRDefault="003A253A">
    <w:pPr>
      <w:pStyle w:val="MarginlessContainer"/>
    </w:pPr>
    <w:r>
      <w:rPr>
        <w:noProof/>
      </w:rPr>
      <mc:AlternateContent>
        <mc:Choice Requires="wps">
          <w:drawing>
            <wp:anchor distT="0" distB="0" distL="0" distR="0" simplePos="0" relativeHeight="251652096" behindDoc="0" locked="1" layoutInCell="1" allowOverlap="1" wp14:anchorId="11AA3CEC" wp14:editId="4AEFD977">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2AADF2E" w14:textId="77777777" w:rsidR="00CD538D" w:rsidRDefault="003A253A">
                          <w:pPr>
                            <w:pStyle w:val="StandaardReferentiegegevensKop"/>
                          </w:pPr>
                          <w:r>
                            <w:t>Directie Strategie, Recht &amp; Beleid</w:t>
                          </w:r>
                        </w:p>
                        <w:p w14:paraId="2040CF30" w14:textId="77777777" w:rsidR="00CD538D" w:rsidRDefault="00CD538D">
                          <w:pPr>
                            <w:pStyle w:val="WitregelW2"/>
                          </w:pPr>
                        </w:p>
                        <w:p w14:paraId="7159386E" w14:textId="77777777" w:rsidR="00CD538D" w:rsidRDefault="003A253A">
                          <w:pPr>
                            <w:pStyle w:val="StandaardReferentiegegevensKop"/>
                          </w:pPr>
                          <w:r>
                            <w:t>Ons kenmerk</w:t>
                          </w:r>
                        </w:p>
                        <w:p w14:paraId="06D6C58E" w14:textId="77777777" w:rsidR="009606FA" w:rsidRDefault="001E3EF2">
                          <w:pPr>
                            <w:pStyle w:val="StandaardReferentiegegevens"/>
                          </w:pPr>
                          <w:r>
                            <w:fldChar w:fldCharType="begin"/>
                          </w:r>
                          <w:r>
                            <w:instrText xml:space="preserve"> DOCPROPERTY  "Kenmerk"  \* MERGEFORMAT </w:instrText>
                          </w:r>
                          <w:r>
                            <w:fldChar w:fldCharType="separate"/>
                          </w:r>
                          <w:r>
                            <w:t>2024-0000508112</w:t>
                          </w:r>
                          <w:r>
                            <w:fldChar w:fldCharType="end"/>
                          </w:r>
                        </w:p>
                      </w:txbxContent>
                    </wps:txbx>
                    <wps:bodyPr vert="horz" wrap="square" lIns="0" tIns="0" rIns="0" bIns="0" anchor="t" anchorCtr="0"/>
                  </wps:wsp>
                </a:graphicData>
              </a:graphic>
            </wp:anchor>
          </w:drawing>
        </mc:Choice>
        <mc:Fallback>
          <w:pict>
            <v:shapetype w14:anchorId="11AA3CEC"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2AADF2E" w14:textId="77777777" w:rsidR="00CD538D" w:rsidRDefault="003A253A">
                    <w:pPr>
                      <w:pStyle w:val="StandaardReferentiegegevensKop"/>
                    </w:pPr>
                    <w:r>
                      <w:t>Directie Strategie, Recht &amp; Beleid</w:t>
                    </w:r>
                  </w:p>
                  <w:p w14:paraId="2040CF30" w14:textId="77777777" w:rsidR="00CD538D" w:rsidRDefault="00CD538D">
                    <w:pPr>
                      <w:pStyle w:val="WitregelW2"/>
                    </w:pPr>
                  </w:p>
                  <w:p w14:paraId="7159386E" w14:textId="77777777" w:rsidR="00CD538D" w:rsidRDefault="003A253A">
                    <w:pPr>
                      <w:pStyle w:val="StandaardReferentiegegevensKop"/>
                    </w:pPr>
                    <w:r>
                      <w:t>Ons kenmerk</w:t>
                    </w:r>
                  </w:p>
                  <w:p w14:paraId="06D6C58E" w14:textId="77777777" w:rsidR="009606FA" w:rsidRDefault="001E3EF2">
                    <w:pPr>
                      <w:pStyle w:val="StandaardReferentiegegevens"/>
                    </w:pPr>
                    <w:r>
                      <w:fldChar w:fldCharType="begin"/>
                    </w:r>
                    <w:r>
                      <w:instrText xml:space="preserve"> DOCPROPERTY  "Kenmerk"  \* MERGEFORMAT </w:instrText>
                    </w:r>
                    <w:r>
                      <w:fldChar w:fldCharType="separate"/>
                    </w:r>
                    <w:r>
                      <w:t>2024-0000508112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E7678C1" wp14:editId="52036BBD">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D77B2B" w14:textId="77777777" w:rsidR="009606FA" w:rsidRDefault="001E3E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E7678C1"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CD77B2B" w14:textId="77777777" w:rsidR="009606FA" w:rsidRDefault="001E3E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8491397" wp14:editId="56817134">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2D61DDA" w14:textId="77777777" w:rsidR="009606FA" w:rsidRDefault="001E3EF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8491397"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2D61DDA" w14:textId="77777777" w:rsidR="009606FA" w:rsidRDefault="001E3EF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8578" w14:textId="77777777" w:rsidR="00CD538D" w:rsidRDefault="003A253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3EE0C091" wp14:editId="4F484B00">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9128C86" w14:textId="77777777" w:rsidR="00CD538D" w:rsidRDefault="003A253A">
                          <w:pPr>
                            <w:pStyle w:val="MarginlessContainer"/>
                          </w:pPr>
                          <w:r>
                            <w:rPr>
                              <w:noProof/>
                            </w:rPr>
                            <w:drawing>
                              <wp:inline distT="0" distB="0" distL="0" distR="0" wp14:anchorId="7EE0AE37" wp14:editId="0C88710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E0C091"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9128C86" w14:textId="77777777" w:rsidR="00CD538D" w:rsidRDefault="003A253A">
                    <w:pPr>
                      <w:pStyle w:val="MarginlessContainer"/>
                    </w:pPr>
                    <w:r>
                      <w:rPr>
                        <w:noProof/>
                      </w:rPr>
                      <w:drawing>
                        <wp:inline distT="0" distB="0" distL="0" distR="0" wp14:anchorId="7EE0AE37" wp14:editId="0C88710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3720E0D" wp14:editId="6991D466">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F6DF571" w14:textId="77777777" w:rsidR="00CD538D" w:rsidRDefault="00CD538D">
                          <w:pPr>
                            <w:pStyle w:val="MarginlessContainer"/>
                          </w:pPr>
                        </w:p>
                      </w:txbxContent>
                    </wps:txbx>
                    <wps:bodyPr vert="horz" wrap="square" lIns="0" tIns="0" rIns="0" bIns="0" anchor="t" anchorCtr="0"/>
                  </wps:wsp>
                </a:graphicData>
              </a:graphic>
            </wp:anchor>
          </w:drawing>
        </mc:Choice>
        <mc:Fallback>
          <w:pict>
            <v:shape w14:anchorId="23720E0D"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F6DF571" w14:textId="77777777" w:rsidR="00CD538D" w:rsidRDefault="00CD538D">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A8E386E" wp14:editId="5D179299">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A2B7BDE" w14:textId="77777777" w:rsidR="00CD538D" w:rsidRDefault="003A253A">
                          <w:pPr>
                            <w:pStyle w:val="StandaardReferentiegegevensKop"/>
                          </w:pPr>
                          <w:r>
                            <w:t>Directie Strategie, Recht &amp; Beleid</w:t>
                          </w:r>
                          <w:r w:rsidR="00AB348B">
                            <w:t xml:space="preserve"> Toeslagen</w:t>
                          </w:r>
                        </w:p>
                        <w:p w14:paraId="013BC314" w14:textId="77777777" w:rsidR="00CD538D" w:rsidRDefault="00CD538D">
                          <w:pPr>
                            <w:pStyle w:val="WitregelW1"/>
                          </w:pPr>
                        </w:p>
                        <w:p w14:paraId="6CB7780E" w14:textId="77777777" w:rsidR="00CD538D" w:rsidRDefault="003A253A">
                          <w:pPr>
                            <w:pStyle w:val="StandaardReferentiegegevens"/>
                          </w:pPr>
                          <w:r>
                            <w:t>Korte Voorhout 7</w:t>
                          </w:r>
                        </w:p>
                        <w:p w14:paraId="5585AE37" w14:textId="77777777" w:rsidR="00CD538D" w:rsidRDefault="003A253A">
                          <w:pPr>
                            <w:pStyle w:val="StandaardReferentiegegevens"/>
                          </w:pPr>
                          <w:r>
                            <w:t xml:space="preserve">2511 CW </w:t>
                          </w:r>
                          <w:r w:rsidR="005755AE">
                            <w:t>Den Haag</w:t>
                          </w:r>
                        </w:p>
                        <w:p w14:paraId="04796666" w14:textId="77777777" w:rsidR="00CD538D" w:rsidRDefault="003A253A">
                          <w:pPr>
                            <w:pStyle w:val="StandaardReferentiegegevens"/>
                          </w:pPr>
                          <w:r>
                            <w:t>Postbus 20201</w:t>
                          </w:r>
                        </w:p>
                        <w:p w14:paraId="405A188B" w14:textId="77777777" w:rsidR="00CD538D" w:rsidRDefault="003A253A">
                          <w:pPr>
                            <w:pStyle w:val="StandaardReferentiegegevens"/>
                          </w:pPr>
                          <w:r>
                            <w:t xml:space="preserve">2500 EE  </w:t>
                          </w:r>
                          <w:r w:rsidR="005755AE">
                            <w:t>Den Haag</w:t>
                          </w:r>
                        </w:p>
                        <w:p w14:paraId="5B6C5CE5" w14:textId="77777777" w:rsidR="00CD538D" w:rsidRDefault="003A253A">
                          <w:pPr>
                            <w:pStyle w:val="StandaardReferentiegegevens"/>
                          </w:pPr>
                          <w:r>
                            <w:t>www.rijksoverheid.nl</w:t>
                          </w:r>
                        </w:p>
                        <w:p w14:paraId="67349335" w14:textId="77777777" w:rsidR="00CD538D" w:rsidRDefault="00CD538D">
                          <w:pPr>
                            <w:pStyle w:val="WitregelW1"/>
                          </w:pPr>
                        </w:p>
                        <w:p w14:paraId="6700462C" w14:textId="77777777" w:rsidR="00CD538D" w:rsidRDefault="003A253A">
                          <w:pPr>
                            <w:pStyle w:val="StandaardReferentiegegevensKop"/>
                          </w:pPr>
                          <w:r>
                            <w:t>Inlichtingen</w:t>
                          </w:r>
                        </w:p>
                        <w:p w14:paraId="1090F1BC" w14:textId="77777777" w:rsidR="00CD538D" w:rsidRPr="00DD56E1" w:rsidRDefault="003A253A">
                          <w:pPr>
                            <w:pStyle w:val="StandaardReferentiegegevens"/>
                          </w:pPr>
                          <w:r w:rsidRPr="00DD56E1">
                            <w:t>www.minfin.nl</w:t>
                          </w:r>
                        </w:p>
                        <w:p w14:paraId="2396746B" w14:textId="77777777" w:rsidR="00CD538D" w:rsidRPr="00DD56E1" w:rsidRDefault="00CD538D">
                          <w:pPr>
                            <w:pStyle w:val="WitregelW2"/>
                          </w:pPr>
                        </w:p>
                        <w:p w14:paraId="5DFCEC69" w14:textId="77777777" w:rsidR="00CD538D" w:rsidRPr="00DD56E1" w:rsidRDefault="003A253A">
                          <w:pPr>
                            <w:pStyle w:val="StandaardReferentiegegevensKop"/>
                          </w:pPr>
                          <w:r w:rsidRPr="00DD56E1">
                            <w:t>Ons kenmerk</w:t>
                          </w:r>
                        </w:p>
                        <w:p w14:paraId="4B06532F" w14:textId="77777777" w:rsidR="009606FA" w:rsidRDefault="001E3EF2">
                          <w:pPr>
                            <w:pStyle w:val="StandaardReferentiegegevens"/>
                          </w:pPr>
                          <w:r>
                            <w:fldChar w:fldCharType="begin"/>
                          </w:r>
                          <w:r>
                            <w:instrText xml:space="preserve"> DOCPROPERTY  "Kenmerk"  \* MERGEFORMAT </w:instrText>
                          </w:r>
                          <w:r>
                            <w:fldChar w:fldCharType="separate"/>
                          </w:r>
                          <w:r>
                            <w:t>2024-0000508112</w:t>
                          </w:r>
                          <w:r>
                            <w:fldChar w:fldCharType="end"/>
                          </w:r>
                        </w:p>
                        <w:p w14:paraId="4CB20026" w14:textId="77777777" w:rsidR="00CD538D" w:rsidRDefault="00CD538D">
                          <w:pPr>
                            <w:pStyle w:val="WitregelW1"/>
                          </w:pPr>
                        </w:p>
                        <w:p w14:paraId="63BC95FB" w14:textId="77777777" w:rsidR="00CD538D" w:rsidRDefault="003A253A">
                          <w:pPr>
                            <w:pStyle w:val="StandaardReferentiegegevensKop"/>
                          </w:pPr>
                          <w:r>
                            <w:t>Uw brief (kenmerk)</w:t>
                          </w:r>
                        </w:p>
                        <w:p w14:paraId="54D2B8C4" w14:textId="77777777" w:rsidR="008928A7" w:rsidRDefault="00013320">
                          <w:pPr>
                            <w:pStyle w:val="StandaardReferentiegegevens"/>
                          </w:pPr>
                          <w:r w:rsidRPr="00013320">
                            <w:t>2024Z09935/2024D25516</w:t>
                          </w:r>
                          <w:r>
                            <w:t xml:space="preserve"> </w:t>
                          </w:r>
                        </w:p>
                        <w:p w14:paraId="33071756" w14:textId="77777777" w:rsidR="00CD538D" w:rsidRDefault="00CD538D">
                          <w:pPr>
                            <w:pStyle w:val="WitregelW1"/>
                          </w:pPr>
                        </w:p>
                        <w:p w14:paraId="321719CE" w14:textId="77777777" w:rsidR="00CD538D" w:rsidRDefault="003A253A">
                          <w:pPr>
                            <w:pStyle w:val="StandaardReferentiegegevensKop"/>
                          </w:pPr>
                          <w:r>
                            <w:t>Bijlagen</w:t>
                          </w:r>
                        </w:p>
                      </w:txbxContent>
                    </wps:txbx>
                    <wps:bodyPr vert="horz" wrap="square" lIns="0" tIns="0" rIns="0" bIns="0" anchor="t" anchorCtr="0"/>
                  </wps:wsp>
                </a:graphicData>
              </a:graphic>
            </wp:anchor>
          </w:drawing>
        </mc:Choice>
        <mc:Fallback>
          <w:pict>
            <v:shape w14:anchorId="1A8E386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A2B7BDE" w14:textId="77777777" w:rsidR="00CD538D" w:rsidRDefault="003A253A">
                    <w:pPr>
                      <w:pStyle w:val="StandaardReferentiegegevensKop"/>
                    </w:pPr>
                    <w:r>
                      <w:t>Directie Strategie, Recht &amp; Beleid</w:t>
                    </w:r>
                    <w:r w:rsidR="00AB348B">
                      <w:t xml:space="preserve"> Toeslagen</w:t>
                    </w:r>
                  </w:p>
                  <w:p w14:paraId="013BC314" w14:textId="77777777" w:rsidR="00CD538D" w:rsidRDefault="00CD538D">
                    <w:pPr>
                      <w:pStyle w:val="WitregelW1"/>
                    </w:pPr>
                  </w:p>
                  <w:p w14:paraId="6CB7780E" w14:textId="77777777" w:rsidR="00CD538D" w:rsidRDefault="003A253A">
                    <w:pPr>
                      <w:pStyle w:val="StandaardReferentiegegevens"/>
                    </w:pPr>
                    <w:r>
                      <w:t>Korte Voorhout 7</w:t>
                    </w:r>
                  </w:p>
                  <w:p w14:paraId="5585AE37" w14:textId="77777777" w:rsidR="00CD538D" w:rsidRDefault="003A253A">
                    <w:pPr>
                      <w:pStyle w:val="StandaardReferentiegegevens"/>
                    </w:pPr>
                    <w:r>
                      <w:t xml:space="preserve">2511 CW </w:t>
                    </w:r>
                    <w:r w:rsidR="005755AE">
                      <w:t>Den Haag</w:t>
                    </w:r>
                  </w:p>
                  <w:p w14:paraId="04796666" w14:textId="77777777" w:rsidR="00CD538D" w:rsidRDefault="003A253A">
                    <w:pPr>
                      <w:pStyle w:val="StandaardReferentiegegevens"/>
                    </w:pPr>
                    <w:r>
                      <w:t>Postbus 20201</w:t>
                    </w:r>
                  </w:p>
                  <w:p w14:paraId="405A188B" w14:textId="77777777" w:rsidR="00CD538D" w:rsidRDefault="003A253A">
                    <w:pPr>
                      <w:pStyle w:val="StandaardReferentiegegevens"/>
                    </w:pPr>
                    <w:r>
                      <w:t xml:space="preserve">2500 EE  </w:t>
                    </w:r>
                    <w:r w:rsidR="005755AE">
                      <w:t>Den Haag</w:t>
                    </w:r>
                  </w:p>
                  <w:p w14:paraId="5B6C5CE5" w14:textId="77777777" w:rsidR="00CD538D" w:rsidRDefault="003A253A">
                    <w:pPr>
                      <w:pStyle w:val="StandaardReferentiegegevens"/>
                    </w:pPr>
                    <w:r>
                      <w:t>www.rijksoverheid.nl</w:t>
                    </w:r>
                  </w:p>
                  <w:p w14:paraId="67349335" w14:textId="77777777" w:rsidR="00CD538D" w:rsidRDefault="00CD538D">
                    <w:pPr>
                      <w:pStyle w:val="WitregelW1"/>
                    </w:pPr>
                  </w:p>
                  <w:p w14:paraId="6700462C" w14:textId="77777777" w:rsidR="00CD538D" w:rsidRDefault="003A253A">
                    <w:pPr>
                      <w:pStyle w:val="StandaardReferentiegegevensKop"/>
                    </w:pPr>
                    <w:r>
                      <w:t>Inlichtingen</w:t>
                    </w:r>
                  </w:p>
                  <w:p w14:paraId="1090F1BC" w14:textId="77777777" w:rsidR="00CD538D" w:rsidRPr="00DD56E1" w:rsidRDefault="003A253A">
                    <w:pPr>
                      <w:pStyle w:val="StandaardReferentiegegevens"/>
                    </w:pPr>
                    <w:r w:rsidRPr="00DD56E1">
                      <w:t>www.minfin.nl</w:t>
                    </w:r>
                  </w:p>
                  <w:p w14:paraId="2396746B" w14:textId="77777777" w:rsidR="00CD538D" w:rsidRPr="00DD56E1" w:rsidRDefault="00CD538D">
                    <w:pPr>
                      <w:pStyle w:val="WitregelW2"/>
                    </w:pPr>
                  </w:p>
                  <w:p w14:paraId="5DFCEC69" w14:textId="77777777" w:rsidR="00CD538D" w:rsidRPr="00DD56E1" w:rsidRDefault="003A253A">
                    <w:pPr>
                      <w:pStyle w:val="StandaardReferentiegegevensKop"/>
                    </w:pPr>
                    <w:r w:rsidRPr="00DD56E1">
                      <w:t>Ons kenmerk</w:t>
                    </w:r>
                  </w:p>
                  <w:p w14:paraId="4B06532F" w14:textId="77777777" w:rsidR="009606FA" w:rsidRDefault="001E3EF2">
                    <w:pPr>
                      <w:pStyle w:val="StandaardReferentiegegevens"/>
                    </w:pPr>
                    <w:r>
                      <w:fldChar w:fldCharType="begin"/>
                    </w:r>
                    <w:r>
                      <w:instrText xml:space="preserve"> DOCPROPERTY  "Kenmerk"  \* MERGEFORMAT </w:instrText>
                    </w:r>
                    <w:r>
                      <w:fldChar w:fldCharType="separate"/>
                    </w:r>
                    <w:r>
                      <w:t>2024-0000508112</w:t>
                    </w:r>
                    <w:r>
                      <w:fldChar w:fldCharType="end"/>
                    </w:r>
                  </w:p>
                  <w:p w14:paraId="4CB20026" w14:textId="77777777" w:rsidR="00CD538D" w:rsidRDefault="00CD538D">
                    <w:pPr>
                      <w:pStyle w:val="WitregelW1"/>
                    </w:pPr>
                  </w:p>
                  <w:p w14:paraId="63BC95FB" w14:textId="77777777" w:rsidR="00CD538D" w:rsidRDefault="003A253A">
                    <w:pPr>
                      <w:pStyle w:val="StandaardReferentiegegevensKop"/>
                    </w:pPr>
                    <w:r>
                      <w:t>Uw brief (kenmerk)</w:t>
                    </w:r>
                  </w:p>
                  <w:p w14:paraId="54D2B8C4" w14:textId="77777777" w:rsidR="008928A7" w:rsidRDefault="00013320">
                    <w:pPr>
                      <w:pStyle w:val="StandaardReferentiegegevens"/>
                    </w:pPr>
                    <w:r w:rsidRPr="00013320">
                      <w:t>2024Z09935/2024D25516</w:t>
                    </w:r>
                    <w:r>
                      <w:t xml:space="preserve"> </w:t>
                    </w:r>
                  </w:p>
                  <w:p w14:paraId="33071756" w14:textId="77777777" w:rsidR="00CD538D" w:rsidRDefault="00CD538D">
                    <w:pPr>
                      <w:pStyle w:val="WitregelW1"/>
                    </w:pPr>
                  </w:p>
                  <w:p w14:paraId="321719CE" w14:textId="77777777" w:rsidR="00CD538D" w:rsidRDefault="003A253A">
                    <w:pPr>
                      <w:pStyle w:val="StandaardReferentiegegevensKop"/>
                    </w:pPr>
                    <w:r>
                      <w:t>Bijlagen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C5FF216" wp14:editId="37D73585">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FBC79D8" w14:textId="77777777" w:rsidR="00CD538D" w:rsidRDefault="003A253A">
                          <w:pPr>
                            <w:pStyle w:val="StandaardReferentiegegevens"/>
                          </w:pPr>
                          <w:r>
                            <w:t>&gt; Retouradres Postbus 20201 2500 EE</w:t>
                          </w:r>
                          <w:r w:rsidR="00F471DA">
                            <w:t xml:space="preserve"> </w:t>
                          </w:r>
                          <w:r w:rsidR="005755AE">
                            <w:t>Den Haag</w:t>
                          </w:r>
                        </w:p>
                      </w:txbxContent>
                    </wps:txbx>
                    <wps:bodyPr vert="horz" wrap="square" lIns="0" tIns="0" rIns="0" bIns="0" anchor="t" anchorCtr="0"/>
                  </wps:wsp>
                </a:graphicData>
              </a:graphic>
            </wp:anchor>
          </w:drawing>
        </mc:Choice>
        <mc:Fallback>
          <w:pict>
            <v:shape w14:anchorId="6C5FF216"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FBC79D8" w14:textId="77777777" w:rsidR="00CD538D" w:rsidRDefault="003A253A">
                    <w:pPr>
                      <w:pStyle w:val="StandaardReferentiegegevens"/>
                    </w:pPr>
                    <w:r>
                      <w:t>&gt; Retouradres Postbus 20201 2500 EE</w:t>
                    </w:r>
                    <w:r w:rsidR="00F471DA">
                      <w:t xml:space="preserve"> </w:t>
                    </w:r>
                    <w:r w:rsidR="005755AE">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62D0F26" wp14:editId="19AB0ADC">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D72C467" w14:textId="77777777" w:rsidR="009606FA" w:rsidRDefault="001E3EF2">
                          <w:pPr>
                            <w:pStyle w:val="Rubricering"/>
                          </w:pPr>
                          <w:r>
                            <w:fldChar w:fldCharType="begin"/>
                          </w:r>
                          <w:r>
                            <w:instrText xml:space="preserve"> DOCPROPERTY  "Rubricering"  \* MERGEFORMAT </w:instrText>
                          </w:r>
                          <w:r>
                            <w:fldChar w:fldCharType="end"/>
                          </w:r>
                        </w:p>
                        <w:p w14:paraId="66E58F3D" w14:textId="77777777" w:rsidR="001E3EF2" w:rsidRDefault="003A253A">
                          <w:r>
                            <w:fldChar w:fldCharType="begin"/>
                          </w:r>
                          <w:r w:rsidR="001E3EF2">
                            <w:instrText xml:space="preserve"> DOCPROPERTY  "Aan"  \* MERGEFORMAT </w:instrText>
                          </w:r>
                          <w:r>
                            <w:fldChar w:fldCharType="separate"/>
                          </w:r>
                          <w:r w:rsidR="001E3EF2">
                            <w:t>Voorzitter van de Tweede Kamer der Staten-Generaal</w:t>
                          </w:r>
                        </w:p>
                        <w:p w14:paraId="0FB4FFB0" w14:textId="77777777" w:rsidR="001E3EF2" w:rsidRDefault="001E3EF2">
                          <w:r>
                            <w:t>Postbus 20018</w:t>
                          </w:r>
                        </w:p>
                        <w:p w14:paraId="2DC1C553" w14:textId="77777777" w:rsidR="001E3EF2" w:rsidRDefault="001E3EF2">
                          <w:r>
                            <w:t>2500 EA  Den Haag</w:t>
                          </w:r>
                        </w:p>
                        <w:p w14:paraId="7DBBD871" w14:textId="77777777" w:rsidR="00CD538D" w:rsidRDefault="003A253A">
                          <w:r>
                            <w:fldChar w:fldCharType="end"/>
                          </w:r>
                        </w:p>
                      </w:txbxContent>
                    </wps:txbx>
                    <wps:bodyPr vert="horz" wrap="square" lIns="0" tIns="0" rIns="0" bIns="0" anchor="t" anchorCtr="0"/>
                  </wps:wsp>
                </a:graphicData>
              </a:graphic>
            </wp:anchor>
          </w:drawing>
        </mc:Choice>
        <mc:Fallback>
          <w:pict>
            <v:shape w14:anchorId="562D0F26"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6D72C467" w14:textId="77777777" w:rsidR="009606FA" w:rsidRDefault="001E3EF2">
                    <w:pPr>
                      <w:pStyle w:val="Rubricering"/>
                    </w:pPr>
                    <w:r>
                      <w:fldChar w:fldCharType="begin"/>
                    </w:r>
                    <w:r>
                      <w:instrText xml:space="preserve"> DOCPROPERTY  "Rubricering"  \* MERGEFORMAT </w:instrText>
                    </w:r>
                    <w:r>
                      <w:fldChar w:fldCharType="end"/>
                    </w:r>
                  </w:p>
                  <w:p w14:paraId="66E58F3D" w14:textId="77777777" w:rsidR="001E3EF2" w:rsidRDefault="003A253A">
                    <w:r>
                      <w:fldChar w:fldCharType="begin"/>
                    </w:r>
                    <w:r w:rsidR="001E3EF2">
                      <w:instrText xml:space="preserve"> DOCPROPERTY  "Aan"  \* MERGEFORMAT </w:instrText>
                    </w:r>
                    <w:r>
                      <w:fldChar w:fldCharType="separate"/>
                    </w:r>
                    <w:r w:rsidR="001E3EF2">
                      <w:t>Voorzitter van de Tweede Kamer der Staten-Generaal</w:t>
                    </w:r>
                  </w:p>
                  <w:p w14:paraId="0FB4FFB0" w14:textId="77777777" w:rsidR="001E3EF2" w:rsidRDefault="001E3EF2">
                    <w:r>
                      <w:t>Postbus 20018</w:t>
                    </w:r>
                  </w:p>
                  <w:p w14:paraId="2DC1C553" w14:textId="77777777" w:rsidR="001E3EF2" w:rsidRDefault="001E3EF2">
                    <w:r>
                      <w:t>2500 EA  Den Haag</w:t>
                    </w:r>
                  </w:p>
                  <w:p w14:paraId="7DBBD871" w14:textId="77777777" w:rsidR="00CD538D" w:rsidRDefault="003A253A">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1CC5C88" wp14:editId="2806B99B">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328F405" w14:textId="77777777" w:rsidR="009606FA" w:rsidRDefault="001E3E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CC5C88"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328F405" w14:textId="77777777" w:rsidR="009606FA" w:rsidRDefault="001E3E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50B2DE0" wp14:editId="38EBB78D">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538D" w14:paraId="46DB1994" w14:textId="77777777">
                            <w:trPr>
                              <w:trHeight w:val="200"/>
                            </w:trPr>
                            <w:tc>
                              <w:tcPr>
                                <w:tcW w:w="1140" w:type="dxa"/>
                              </w:tcPr>
                              <w:p w14:paraId="2931AFAC" w14:textId="77777777" w:rsidR="00CD538D" w:rsidRDefault="00CD538D"/>
                            </w:tc>
                            <w:tc>
                              <w:tcPr>
                                <w:tcW w:w="5400" w:type="dxa"/>
                              </w:tcPr>
                              <w:p w14:paraId="722D1713" w14:textId="77777777" w:rsidR="00CD538D" w:rsidRDefault="00CD538D"/>
                            </w:tc>
                          </w:tr>
                          <w:tr w:rsidR="00CD538D" w14:paraId="0E2ADA3E" w14:textId="77777777">
                            <w:trPr>
                              <w:trHeight w:val="240"/>
                            </w:trPr>
                            <w:tc>
                              <w:tcPr>
                                <w:tcW w:w="1140" w:type="dxa"/>
                              </w:tcPr>
                              <w:p w14:paraId="5E712F56" w14:textId="77777777" w:rsidR="00CD538D" w:rsidRDefault="003A253A">
                                <w:r>
                                  <w:t>Datum</w:t>
                                </w:r>
                              </w:p>
                            </w:tc>
                            <w:tc>
                              <w:tcPr>
                                <w:tcW w:w="5400" w:type="dxa"/>
                              </w:tcPr>
                              <w:p w14:paraId="3731D7A6" w14:textId="4AAA2501" w:rsidR="00CD538D" w:rsidRDefault="001E3EF2">
                                <w:r>
                                  <w:t>13 november 2024</w:t>
                                </w:r>
                              </w:p>
                            </w:tc>
                          </w:tr>
                          <w:tr w:rsidR="00CD538D" w14:paraId="5D4C9B1C" w14:textId="77777777">
                            <w:trPr>
                              <w:trHeight w:val="240"/>
                            </w:trPr>
                            <w:tc>
                              <w:tcPr>
                                <w:tcW w:w="1140" w:type="dxa"/>
                              </w:tcPr>
                              <w:p w14:paraId="1D033552" w14:textId="77777777" w:rsidR="00CD538D" w:rsidRDefault="003A253A">
                                <w:r>
                                  <w:t>Betreft</w:t>
                                </w:r>
                              </w:p>
                            </w:tc>
                            <w:tc>
                              <w:tcPr>
                                <w:tcW w:w="5400" w:type="dxa"/>
                              </w:tcPr>
                              <w:p w14:paraId="1F21587E" w14:textId="77777777" w:rsidR="00CD538D" w:rsidRDefault="002E4C95">
                                <w:r>
                                  <w:t xml:space="preserve">Verzoek vc Financiën </w:t>
                                </w:r>
                                <w:r w:rsidR="00013320">
                                  <w:t>vermogensgrens</w:t>
                                </w:r>
                                <w:r w:rsidR="00877D72">
                                  <w:t xml:space="preserve"> huurtoeslag</w:t>
                                </w:r>
                              </w:p>
                            </w:tc>
                          </w:tr>
                          <w:tr w:rsidR="00CD538D" w14:paraId="44EBF35D" w14:textId="77777777">
                            <w:trPr>
                              <w:trHeight w:val="200"/>
                            </w:trPr>
                            <w:tc>
                              <w:tcPr>
                                <w:tcW w:w="1140" w:type="dxa"/>
                              </w:tcPr>
                              <w:p w14:paraId="5EE769FF" w14:textId="77777777" w:rsidR="00CD538D" w:rsidRDefault="00CD538D"/>
                            </w:tc>
                            <w:tc>
                              <w:tcPr>
                                <w:tcW w:w="4738" w:type="dxa"/>
                              </w:tcPr>
                              <w:p w14:paraId="6EDA39E5" w14:textId="77777777" w:rsidR="00CD538D" w:rsidRDefault="00CD538D"/>
                            </w:tc>
                          </w:tr>
                        </w:tbl>
                        <w:p w14:paraId="2AE4034A" w14:textId="77777777" w:rsidR="004B04FF" w:rsidRDefault="004B04FF"/>
                      </w:txbxContent>
                    </wps:txbx>
                    <wps:bodyPr vert="horz" wrap="square" lIns="0" tIns="0" rIns="0" bIns="0" anchor="t" anchorCtr="0"/>
                  </wps:wsp>
                </a:graphicData>
              </a:graphic>
            </wp:anchor>
          </w:drawing>
        </mc:Choice>
        <mc:Fallback>
          <w:pict>
            <v:shape w14:anchorId="250B2DE0"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D538D" w14:paraId="46DB1994" w14:textId="77777777">
                      <w:trPr>
                        <w:trHeight w:val="200"/>
                      </w:trPr>
                      <w:tc>
                        <w:tcPr>
                          <w:tcW w:w="1140" w:type="dxa"/>
                        </w:tcPr>
                        <w:p w14:paraId="2931AFAC" w14:textId="77777777" w:rsidR="00CD538D" w:rsidRDefault="00CD538D"/>
                      </w:tc>
                      <w:tc>
                        <w:tcPr>
                          <w:tcW w:w="5400" w:type="dxa"/>
                        </w:tcPr>
                        <w:p w14:paraId="722D1713" w14:textId="77777777" w:rsidR="00CD538D" w:rsidRDefault="00CD538D"/>
                      </w:tc>
                    </w:tr>
                    <w:tr w:rsidR="00CD538D" w14:paraId="0E2ADA3E" w14:textId="77777777">
                      <w:trPr>
                        <w:trHeight w:val="240"/>
                      </w:trPr>
                      <w:tc>
                        <w:tcPr>
                          <w:tcW w:w="1140" w:type="dxa"/>
                        </w:tcPr>
                        <w:p w14:paraId="5E712F56" w14:textId="77777777" w:rsidR="00CD538D" w:rsidRDefault="003A253A">
                          <w:r>
                            <w:t>Datum</w:t>
                          </w:r>
                        </w:p>
                      </w:tc>
                      <w:tc>
                        <w:tcPr>
                          <w:tcW w:w="5400" w:type="dxa"/>
                        </w:tcPr>
                        <w:p w14:paraId="3731D7A6" w14:textId="4AAA2501" w:rsidR="00CD538D" w:rsidRDefault="001E3EF2">
                          <w:r>
                            <w:t>13 november 2024</w:t>
                          </w:r>
                        </w:p>
                      </w:tc>
                    </w:tr>
                    <w:tr w:rsidR="00CD538D" w14:paraId="5D4C9B1C" w14:textId="77777777">
                      <w:trPr>
                        <w:trHeight w:val="240"/>
                      </w:trPr>
                      <w:tc>
                        <w:tcPr>
                          <w:tcW w:w="1140" w:type="dxa"/>
                        </w:tcPr>
                        <w:p w14:paraId="1D033552" w14:textId="77777777" w:rsidR="00CD538D" w:rsidRDefault="003A253A">
                          <w:r>
                            <w:t>Betreft</w:t>
                          </w:r>
                        </w:p>
                      </w:tc>
                      <w:tc>
                        <w:tcPr>
                          <w:tcW w:w="5400" w:type="dxa"/>
                        </w:tcPr>
                        <w:p w14:paraId="1F21587E" w14:textId="77777777" w:rsidR="00CD538D" w:rsidRDefault="002E4C95">
                          <w:r>
                            <w:t xml:space="preserve">Verzoek vc Financiën </w:t>
                          </w:r>
                          <w:r w:rsidR="00013320">
                            <w:t>vermogensgrens</w:t>
                          </w:r>
                          <w:r w:rsidR="00877D72">
                            <w:t xml:space="preserve"> huurtoeslag</w:t>
                          </w:r>
                        </w:p>
                      </w:tc>
                    </w:tr>
                    <w:tr w:rsidR="00CD538D" w14:paraId="44EBF35D" w14:textId="77777777">
                      <w:trPr>
                        <w:trHeight w:val="200"/>
                      </w:trPr>
                      <w:tc>
                        <w:tcPr>
                          <w:tcW w:w="1140" w:type="dxa"/>
                        </w:tcPr>
                        <w:p w14:paraId="5EE769FF" w14:textId="77777777" w:rsidR="00CD538D" w:rsidRDefault="00CD538D"/>
                      </w:tc>
                      <w:tc>
                        <w:tcPr>
                          <w:tcW w:w="4738" w:type="dxa"/>
                        </w:tcPr>
                        <w:p w14:paraId="6EDA39E5" w14:textId="77777777" w:rsidR="00CD538D" w:rsidRDefault="00CD538D"/>
                      </w:tc>
                    </w:tr>
                  </w:tbl>
                  <w:p w14:paraId="2AE4034A" w14:textId="77777777" w:rsidR="004B04FF" w:rsidRDefault="004B04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5ED7982" wp14:editId="425B4F89">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D9619F6" w14:textId="77777777" w:rsidR="009606FA" w:rsidRDefault="001E3EF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ED7982"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D9619F6" w14:textId="77777777" w:rsidR="009606FA" w:rsidRDefault="001E3EF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4071668" wp14:editId="5EF3733D">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F6081A5" w14:textId="77777777" w:rsidR="004B04FF" w:rsidRDefault="004B04FF"/>
                      </w:txbxContent>
                    </wps:txbx>
                    <wps:bodyPr vert="horz" wrap="square" lIns="0" tIns="0" rIns="0" bIns="0" anchor="t" anchorCtr="0"/>
                  </wps:wsp>
                </a:graphicData>
              </a:graphic>
            </wp:anchor>
          </w:drawing>
        </mc:Choice>
        <mc:Fallback>
          <w:pict>
            <v:shape w14:anchorId="44071668"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F6081A5" w14:textId="77777777" w:rsidR="004B04FF" w:rsidRDefault="004B04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26E084"/>
    <w:multiLevelType w:val="multilevel"/>
    <w:tmpl w:val="99D2549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E7B6AF"/>
    <w:multiLevelType w:val="multilevel"/>
    <w:tmpl w:val="C353C60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B738D0"/>
    <w:multiLevelType w:val="multilevel"/>
    <w:tmpl w:val="FAE8B2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EE696"/>
    <w:multiLevelType w:val="multilevel"/>
    <w:tmpl w:val="D7E5DDD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995826">
    <w:abstractNumId w:val="2"/>
  </w:num>
  <w:num w:numId="2" w16cid:durableId="1997151985">
    <w:abstractNumId w:val="0"/>
  </w:num>
  <w:num w:numId="3" w16cid:durableId="1882938944">
    <w:abstractNumId w:val="1"/>
  </w:num>
  <w:num w:numId="4" w16cid:durableId="144804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8D"/>
    <w:rsid w:val="00013320"/>
    <w:rsid w:val="00023AD9"/>
    <w:rsid w:val="00065533"/>
    <w:rsid w:val="0007509F"/>
    <w:rsid w:val="000C3DE5"/>
    <w:rsid w:val="000E4A2E"/>
    <w:rsid w:val="00115E68"/>
    <w:rsid w:val="00153BEC"/>
    <w:rsid w:val="001548DF"/>
    <w:rsid w:val="001556BB"/>
    <w:rsid w:val="001652BA"/>
    <w:rsid w:val="001E0403"/>
    <w:rsid w:val="001E3EF2"/>
    <w:rsid w:val="002C5543"/>
    <w:rsid w:val="002E4C95"/>
    <w:rsid w:val="002F4D78"/>
    <w:rsid w:val="003A253A"/>
    <w:rsid w:val="003F0C61"/>
    <w:rsid w:val="0042371B"/>
    <w:rsid w:val="00441912"/>
    <w:rsid w:val="0047423E"/>
    <w:rsid w:val="00483039"/>
    <w:rsid w:val="004B04FF"/>
    <w:rsid w:val="004D70D4"/>
    <w:rsid w:val="00533A14"/>
    <w:rsid w:val="005648CA"/>
    <w:rsid w:val="005755AE"/>
    <w:rsid w:val="005836F0"/>
    <w:rsid w:val="005B47AE"/>
    <w:rsid w:val="005D3FB3"/>
    <w:rsid w:val="005E6A96"/>
    <w:rsid w:val="0065326B"/>
    <w:rsid w:val="0066799A"/>
    <w:rsid w:val="006701B6"/>
    <w:rsid w:val="00707DCC"/>
    <w:rsid w:val="0072437D"/>
    <w:rsid w:val="00766B95"/>
    <w:rsid w:val="007826C3"/>
    <w:rsid w:val="007A34AE"/>
    <w:rsid w:val="007E5189"/>
    <w:rsid w:val="00805FA1"/>
    <w:rsid w:val="00826060"/>
    <w:rsid w:val="00851F9A"/>
    <w:rsid w:val="00874CF2"/>
    <w:rsid w:val="00877D72"/>
    <w:rsid w:val="008821D2"/>
    <w:rsid w:val="008928A7"/>
    <w:rsid w:val="008E3BA9"/>
    <w:rsid w:val="009606FA"/>
    <w:rsid w:val="00977E87"/>
    <w:rsid w:val="00984805"/>
    <w:rsid w:val="009A1DD6"/>
    <w:rsid w:val="009A482B"/>
    <w:rsid w:val="00A04F06"/>
    <w:rsid w:val="00A107C1"/>
    <w:rsid w:val="00A2781F"/>
    <w:rsid w:val="00A34C47"/>
    <w:rsid w:val="00A94F46"/>
    <w:rsid w:val="00AB348B"/>
    <w:rsid w:val="00B27924"/>
    <w:rsid w:val="00BA3DF9"/>
    <w:rsid w:val="00BC26DB"/>
    <w:rsid w:val="00BD73C5"/>
    <w:rsid w:val="00CA514B"/>
    <w:rsid w:val="00CD357D"/>
    <w:rsid w:val="00CD538D"/>
    <w:rsid w:val="00CD6DB2"/>
    <w:rsid w:val="00CE5D05"/>
    <w:rsid w:val="00D3077A"/>
    <w:rsid w:val="00D47C7A"/>
    <w:rsid w:val="00D900E0"/>
    <w:rsid w:val="00DC4C2B"/>
    <w:rsid w:val="00DD56E1"/>
    <w:rsid w:val="00E127B2"/>
    <w:rsid w:val="00E4604D"/>
    <w:rsid w:val="00E51BEA"/>
    <w:rsid w:val="00E607C2"/>
    <w:rsid w:val="00E77381"/>
    <w:rsid w:val="00E83D5A"/>
    <w:rsid w:val="00EC666E"/>
    <w:rsid w:val="00ED0E69"/>
    <w:rsid w:val="00EE3F4C"/>
    <w:rsid w:val="00F3408E"/>
    <w:rsid w:val="00F435CB"/>
    <w:rsid w:val="00F471DA"/>
    <w:rsid w:val="00F5288A"/>
    <w:rsid w:val="00F57294"/>
    <w:rsid w:val="00F6088B"/>
    <w:rsid w:val="00F848DC"/>
    <w:rsid w:val="00F96E38"/>
    <w:rsid w:val="00FB4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4F93D"/>
  <w15:docId w15:val="{33540C4E-3753-4120-898D-79D30EC9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D6D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D6DB2"/>
    <w:rPr>
      <w:rFonts w:ascii="Verdana" w:hAnsi="Verdana"/>
      <w:color w:val="000000"/>
      <w:sz w:val="18"/>
      <w:szCs w:val="18"/>
    </w:rPr>
  </w:style>
  <w:style w:type="paragraph" w:styleId="Voettekst">
    <w:name w:val="footer"/>
    <w:basedOn w:val="Standaard"/>
    <w:link w:val="VoettekstChar"/>
    <w:uiPriority w:val="99"/>
    <w:unhideWhenUsed/>
    <w:rsid w:val="00CD6D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6DB2"/>
    <w:rPr>
      <w:rFonts w:ascii="Verdana" w:hAnsi="Verdana"/>
      <w:color w:val="000000"/>
      <w:sz w:val="18"/>
      <w:szCs w:val="18"/>
    </w:rPr>
  </w:style>
  <w:style w:type="paragraph" w:styleId="Revisie">
    <w:name w:val="Revision"/>
    <w:hidden/>
    <w:uiPriority w:val="99"/>
    <w:semiHidden/>
    <w:rsid w:val="00013320"/>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01332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13320"/>
    <w:rPr>
      <w:rFonts w:ascii="Verdana" w:hAnsi="Verdana"/>
      <w:color w:val="000000"/>
    </w:rPr>
  </w:style>
  <w:style w:type="character" w:styleId="Voetnootmarkering">
    <w:name w:val="footnote reference"/>
    <w:basedOn w:val="Standaardalinea-lettertype"/>
    <w:uiPriority w:val="99"/>
    <w:semiHidden/>
    <w:unhideWhenUsed/>
    <w:rsid w:val="00013320"/>
    <w:rPr>
      <w:vertAlign w:val="superscript"/>
    </w:rPr>
  </w:style>
  <w:style w:type="character" w:styleId="Hyperlink">
    <w:name w:val="Hyperlink"/>
    <w:basedOn w:val="Standaardalinea-lettertype"/>
    <w:uiPriority w:val="99"/>
    <w:unhideWhenUsed/>
    <w:rsid w:val="00013320"/>
    <w:rPr>
      <w:color w:val="0563C1" w:themeColor="hyperlink"/>
      <w:u w:val="single"/>
    </w:rPr>
  </w:style>
  <w:style w:type="character" w:styleId="Onopgelostemelding">
    <w:name w:val="Unresolved Mention"/>
    <w:basedOn w:val="Standaardalinea-lettertype"/>
    <w:uiPriority w:val="99"/>
    <w:semiHidden/>
    <w:unhideWhenUsed/>
    <w:rsid w:val="00013320"/>
    <w:rPr>
      <w:color w:val="605E5C"/>
      <w:shd w:val="clear" w:color="auto" w:fill="E1DFDD"/>
    </w:rPr>
  </w:style>
  <w:style w:type="character" w:styleId="GevolgdeHyperlink">
    <w:name w:val="FollowedHyperlink"/>
    <w:basedOn w:val="Standaardalinea-lettertype"/>
    <w:uiPriority w:val="99"/>
    <w:semiHidden/>
    <w:unhideWhenUsed/>
    <w:rsid w:val="00013320"/>
    <w:rPr>
      <w:color w:val="954F72" w:themeColor="followedHyperlink"/>
      <w:u w:val="single"/>
    </w:rPr>
  </w:style>
  <w:style w:type="character" w:styleId="Verwijzingopmerking">
    <w:name w:val="annotation reference"/>
    <w:basedOn w:val="Standaardalinea-lettertype"/>
    <w:uiPriority w:val="99"/>
    <w:semiHidden/>
    <w:unhideWhenUsed/>
    <w:rsid w:val="00FB4F56"/>
    <w:rPr>
      <w:sz w:val="16"/>
      <w:szCs w:val="16"/>
    </w:rPr>
  </w:style>
  <w:style w:type="paragraph" w:styleId="Tekstopmerking">
    <w:name w:val="annotation text"/>
    <w:basedOn w:val="Standaard"/>
    <w:link w:val="TekstopmerkingChar"/>
    <w:uiPriority w:val="99"/>
    <w:unhideWhenUsed/>
    <w:rsid w:val="00FB4F56"/>
    <w:pPr>
      <w:spacing w:line="240" w:lineRule="auto"/>
    </w:pPr>
    <w:rPr>
      <w:sz w:val="20"/>
      <w:szCs w:val="20"/>
    </w:rPr>
  </w:style>
  <w:style w:type="character" w:customStyle="1" w:styleId="TekstopmerkingChar">
    <w:name w:val="Tekst opmerking Char"/>
    <w:basedOn w:val="Standaardalinea-lettertype"/>
    <w:link w:val="Tekstopmerking"/>
    <w:uiPriority w:val="99"/>
    <w:rsid w:val="00FB4F5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B4F56"/>
    <w:rPr>
      <w:b/>
      <w:bCs/>
    </w:rPr>
  </w:style>
  <w:style w:type="character" w:customStyle="1" w:styleId="OnderwerpvanopmerkingChar">
    <w:name w:val="Onderwerp van opmerking Char"/>
    <w:basedOn w:val="TekstopmerkingChar"/>
    <w:link w:val="Onderwerpvanopmerking"/>
    <w:uiPriority w:val="99"/>
    <w:semiHidden/>
    <w:rsid w:val="00FB4F5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863">
      <w:bodyDiv w:val="1"/>
      <w:marLeft w:val="0"/>
      <w:marRight w:val="0"/>
      <w:marTop w:val="0"/>
      <w:marBottom w:val="0"/>
      <w:divBdr>
        <w:top w:val="none" w:sz="0" w:space="0" w:color="auto"/>
        <w:left w:val="none" w:sz="0" w:space="0" w:color="auto"/>
        <w:bottom w:val="none" w:sz="0" w:space="0" w:color="auto"/>
        <w:right w:val="none" w:sz="0" w:space="0" w:color="auto"/>
      </w:divBdr>
    </w:div>
    <w:div w:id="571543007">
      <w:bodyDiv w:val="1"/>
      <w:marLeft w:val="0"/>
      <w:marRight w:val="0"/>
      <w:marTop w:val="0"/>
      <w:marBottom w:val="0"/>
      <w:divBdr>
        <w:top w:val="none" w:sz="0" w:space="0" w:color="auto"/>
        <w:left w:val="none" w:sz="0" w:space="0" w:color="auto"/>
        <w:bottom w:val="none" w:sz="0" w:space="0" w:color="auto"/>
        <w:right w:val="none" w:sz="0" w:space="0" w:color="auto"/>
      </w:divBdr>
      <w:divsChild>
        <w:div w:id="1793553617">
          <w:marLeft w:val="0"/>
          <w:marRight w:val="0"/>
          <w:marTop w:val="0"/>
          <w:marBottom w:val="0"/>
          <w:divBdr>
            <w:top w:val="none" w:sz="0" w:space="0" w:color="auto"/>
            <w:left w:val="none" w:sz="0" w:space="0" w:color="auto"/>
            <w:bottom w:val="none" w:sz="0" w:space="0" w:color="auto"/>
            <w:right w:val="none" w:sz="0" w:space="0" w:color="auto"/>
          </w:divBdr>
          <w:divsChild>
            <w:div w:id="388529630">
              <w:marLeft w:val="0"/>
              <w:marRight w:val="0"/>
              <w:marTop w:val="0"/>
              <w:marBottom w:val="0"/>
              <w:divBdr>
                <w:top w:val="none" w:sz="0" w:space="0" w:color="auto"/>
                <w:left w:val="none" w:sz="0" w:space="0" w:color="auto"/>
                <w:bottom w:val="none" w:sz="0" w:space="0" w:color="auto"/>
                <w:right w:val="none" w:sz="0" w:space="0" w:color="auto"/>
              </w:divBdr>
              <w:divsChild>
                <w:div w:id="270284394">
                  <w:marLeft w:val="0"/>
                  <w:marRight w:val="0"/>
                  <w:marTop w:val="0"/>
                  <w:marBottom w:val="0"/>
                  <w:divBdr>
                    <w:top w:val="none" w:sz="0" w:space="0" w:color="auto"/>
                    <w:left w:val="none" w:sz="0" w:space="0" w:color="auto"/>
                    <w:bottom w:val="none" w:sz="0" w:space="0" w:color="auto"/>
                    <w:right w:val="none" w:sz="0" w:space="0" w:color="auto"/>
                  </w:divBdr>
                  <w:divsChild>
                    <w:div w:id="1766345403">
                      <w:marLeft w:val="0"/>
                      <w:marRight w:val="0"/>
                      <w:marTop w:val="0"/>
                      <w:marBottom w:val="0"/>
                      <w:divBdr>
                        <w:top w:val="none" w:sz="0" w:space="0" w:color="auto"/>
                        <w:left w:val="none" w:sz="0" w:space="0" w:color="auto"/>
                        <w:bottom w:val="none" w:sz="0" w:space="0" w:color="auto"/>
                        <w:right w:val="none" w:sz="0" w:space="0" w:color="auto"/>
                      </w:divBdr>
                      <w:divsChild>
                        <w:div w:id="1491945393">
                          <w:marLeft w:val="0"/>
                          <w:marRight w:val="0"/>
                          <w:marTop w:val="0"/>
                          <w:marBottom w:val="0"/>
                          <w:divBdr>
                            <w:top w:val="none" w:sz="0" w:space="0" w:color="auto"/>
                            <w:left w:val="none" w:sz="0" w:space="0" w:color="auto"/>
                            <w:bottom w:val="none" w:sz="0" w:space="0" w:color="auto"/>
                            <w:right w:val="none" w:sz="0" w:space="0" w:color="auto"/>
                          </w:divBdr>
                          <w:divsChild>
                            <w:div w:id="3689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433</ap:Words>
  <ap:Characters>2385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2024-11-13T14:22:00.0000000Z</dcterms:created>
  <dcterms:modified xsi:type="dcterms:W3CDTF">2024-11-13T14:22:00.0000000Z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Uitstel beantwoording Kamervragen lid Ephraim</vt:lpwstr>
  </property>
  <property fmtid="{D5CDD505-2E9C-101B-9397-08002B2CF9AE}" pid="4" name="Datum">
    <vt:lpwstr>16 januari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2024-0000508112</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2022-06-16T12:37:31Z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9c440dd0-0653-43c9-9142-959a67272fc3</vt:lpwstr>
  </property>
  <property fmtid="{D5CDD505-2E9C-101B-9397-08002B2CF9AE}" pid="15" name="MSIP_Label_112e3eac-4767-4d29-949e-d809b1160d11_ContentBits">
    <vt:lpwstr>0</vt:lpwstr>
  </property>
</Properties>
</file>