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F0" w:rsidRDefault="009006F0" w14:paraId="37426A9B" w14:textId="77777777">
      <w:pPr>
        <w:pStyle w:val="Salutation"/>
      </w:pPr>
      <w:bookmarkStart w:name="_GoBack" w:id="0"/>
      <w:bookmarkEnd w:id="0"/>
    </w:p>
    <w:p w:rsidR="00F92765" w:rsidRDefault="004A6A75" w14:paraId="3633CFD3" w14:textId="03F709DF">
      <w:pPr>
        <w:pStyle w:val="Salutation"/>
      </w:pPr>
      <w:r>
        <w:t>Geachte voorzitter,</w:t>
      </w:r>
    </w:p>
    <w:p w:rsidR="009006F0" w:rsidP="00C06A5D" w:rsidRDefault="009006F0" w14:paraId="53CC3EA1" w14:textId="77777777">
      <w:bookmarkStart w:name="_Hlk138187874" w:id="1"/>
    </w:p>
    <w:p w:rsidR="00C06A5D" w:rsidP="00D0634E" w:rsidRDefault="00C06A5D" w14:paraId="4609F884" w14:textId="3EB3E8C0">
      <w:r w:rsidRPr="00C06A5D">
        <w:t xml:space="preserve">Met deze brief </w:t>
      </w:r>
      <w:r w:rsidR="00AB60B2">
        <w:t>wordt</w:t>
      </w:r>
      <w:r w:rsidRPr="00C06A5D">
        <w:t xml:space="preserve"> </w:t>
      </w:r>
      <w:r w:rsidR="00DA780A">
        <w:t>de Tweede</w:t>
      </w:r>
      <w:r w:rsidRPr="00C06A5D">
        <w:t xml:space="preserve"> Kamer </w:t>
      </w:r>
      <w:r w:rsidR="00AB60B2">
        <w:t xml:space="preserve">geïnformeerd </w:t>
      </w:r>
      <w:r w:rsidRPr="00C06A5D">
        <w:t xml:space="preserve">over </w:t>
      </w:r>
      <w:r>
        <w:t xml:space="preserve">de reactienota over de reikwijdte en </w:t>
      </w:r>
      <w:r w:rsidR="00AB60B2">
        <w:t xml:space="preserve">het </w:t>
      </w:r>
      <w:r>
        <w:t xml:space="preserve">detailniveau van het </w:t>
      </w:r>
      <w:r w:rsidR="00AB60B2">
        <w:t xml:space="preserve">op te stellen </w:t>
      </w:r>
      <w:r>
        <w:t>milieueffectrapport (MER)</w:t>
      </w:r>
      <w:r w:rsidRPr="00C06A5D">
        <w:t xml:space="preserve"> </w:t>
      </w:r>
      <w:r w:rsidR="00AB60B2">
        <w:t xml:space="preserve">ter voorbereiding op </w:t>
      </w:r>
      <w:r w:rsidR="00E16968">
        <w:t>de wijziging van het Luchthavenverkeerbesluit Schiphol (LVB)</w:t>
      </w:r>
      <w:r w:rsidRPr="00C06A5D">
        <w:t>.</w:t>
      </w:r>
      <w:r>
        <w:t xml:space="preserve"> De reactienota is als bijlage bij deze brief opgenomen.</w:t>
      </w:r>
      <w:r w:rsidRPr="00C06A5D">
        <w:t xml:space="preserve"> </w:t>
      </w:r>
    </w:p>
    <w:p w:rsidR="00C06A5D" w:rsidP="00D0634E" w:rsidRDefault="00C06A5D" w14:paraId="2E5363E1" w14:textId="77777777"/>
    <w:p w:rsidR="00C06A5D" w:rsidP="00D0634E" w:rsidRDefault="00A676BA" w14:paraId="39DF8A0F" w14:textId="24ED219B">
      <w:pPr>
        <w:pStyle w:val="BodyText"/>
      </w:pPr>
      <w:bookmarkStart w:name="_Hlk181272092" w:id="2"/>
      <w:r>
        <w:t xml:space="preserve">Het doel van de wijziging van het LVB is om </w:t>
      </w:r>
      <w:r w:rsidRPr="00FA3B4B">
        <w:t xml:space="preserve">de rechtsbescherming </w:t>
      </w:r>
      <w:r>
        <w:t xml:space="preserve">te </w:t>
      </w:r>
      <w:r w:rsidRPr="00FA3B4B">
        <w:t xml:space="preserve">verbeteren en de geluidhinder </w:t>
      </w:r>
      <w:r>
        <w:t xml:space="preserve">te </w:t>
      </w:r>
      <w:r w:rsidRPr="00FA3B4B">
        <w:t>verminderen voor omwonenden van Schiphol ten opzichte van de huidige gedoogsituatie.</w:t>
      </w:r>
      <w:r>
        <w:t xml:space="preserve"> </w:t>
      </w:r>
      <w:r w:rsidRPr="00FA3B4B" w:rsidR="00E16968">
        <w:t xml:space="preserve">Voor het besluit tot wijziging van het LVB wordt een milieueffectrapportage-procedure (mer-procedure) gevolgd. Voor het doorlopen van de </w:t>
      </w:r>
      <w:r w:rsidR="00E16968">
        <w:t>mer</w:t>
      </w:r>
      <w:r w:rsidRPr="00FA3B4B" w:rsidR="00E16968">
        <w:t xml:space="preserve">-procedure ter voorbereiding op de </w:t>
      </w:r>
      <w:r w:rsidR="00E16968">
        <w:t>wijziging</w:t>
      </w:r>
      <w:r w:rsidRPr="00FA3B4B" w:rsidR="00E16968">
        <w:t xml:space="preserve"> van het LVB is binnen het ministerie een ambtelijke functiescheiding aangebracht. Dit is een functiescheiding tussen de rol van initiatiefnemer voor het MER (ingevuld door </w:t>
      </w:r>
      <w:r w:rsidR="00D0634E">
        <w:t>het directoraat-generaal</w:t>
      </w:r>
      <w:r w:rsidRPr="00FA3B4B" w:rsidR="00E16968">
        <w:t xml:space="preserve"> Luchtvaart en Maritiem) en de rol van bevoegd gezag voor de mer-procedure (ingevuld door </w:t>
      </w:r>
      <w:r w:rsidR="00D0634E">
        <w:t>het directoraat-generaal</w:t>
      </w:r>
      <w:r w:rsidRPr="00FA3B4B" w:rsidR="00D0634E">
        <w:t xml:space="preserve"> </w:t>
      </w:r>
      <w:r w:rsidRPr="00FA3B4B" w:rsidR="00E16968">
        <w:t>Milieu en Internationaal).</w:t>
      </w:r>
      <w:r w:rsidR="00E16968">
        <w:t xml:space="preserve"> </w:t>
      </w:r>
      <w:r w:rsidRPr="00FA3B4B" w:rsidR="00E16968">
        <w:t xml:space="preserve">Als startdocument voor de mer-procedure is </w:t>
      </w:r>
      <w:r w:rsidR="00E16968">
        <w:t xml:space="preserve">door de initiatiefnemer </w:t>
      </w:r>
      <w:r w:rsidRPr="00FA3B4B" w:rsidR="00E16968">
        <w:t>een Notitie Reikwijdte en Detailniveau</w:t>
      </w:r>
      <w:r w:rsidRPr="00FA3B4B" w:rsidR="00E16968">
        <w:rPr>
          <w:rStyle w:val="FootnoteReference"/>
        </w:rPr>
        <w:footnoteReference w:id="1"/>
      </w:r>
      <w:r w:rsidRPr="00FA3B4B" w:rsidR="00E16968">
        <w:t xml:space="preserve"> (NRD) opgesteld. </w:t>
      </w:r>
      <w:r w:rsidR="00E16968">
        <w:t>Het</w:t>
      </w:r>
      <w:r w:rsidRPr="00FA3B4B" w:rsidR="00E16968">
        <w:t xml:space="preserve"> NRD is voor advies aan het bevoegd gezag voor de mer-procedure voorgelegd.</w:t>
      </w:r>
      <w:r w:rsidR="00C06A5D">
        <w:t xml:space="preserve"> </w:t>
      </w:r>
    </w:p>
    <w:p w:rsidR="00E16968" w:rsidP="00D0634E" w:rsidRDefault="00E16968" w14:paraId="7A21A58A" w14:textId="77777777"/>
    <w:p w:rsidRPr="00FA3B4B" w:rsidR="00E16968" w:rsidP="00D0634E" w:rsidRDefault="00E16968" w14:paraId="0062040C" w14:textId="44119B24">
      <w:pPr>
        <w:pStyle w:val="BodyText"/>
      </w:pPr>
      <w:r w:rsidRPr="00FA3B4B">
        <w:t>De reactienota betreft het advies van het bevoegd gezag over het NRD op basis van onder andere adviezen en ontvangen input. Het bevoegd gezag heeft de Commissie voor de milieueffectrapportage advies gevraagd over de NRD</w:t>
      </w:r>
      <w:r w:rsidR="00A676BA">
        <w:rPr>
          <w:rStyle w:val="FootnoteReference"/>
        </w:rPr>
        <w:footnoteReference w:id="2"/>
      </w:r>
      <w:r w:rsidRPr="00FA3B4B">
        <w:t xml:space="preserve">. Ook is advies gevraagd aan wettelijke adviseurs. </w:t>
      </w:r>
      <w:r w:rsidR="00D0634E">
        <w:t xml:space="preserve">In de reactienota </w:t>
      </w:r>
      <w:r w:rsidRPr="00FA3B4B">
        <w:t xml:space="preserve">is </w:t>
      </w:r>
      <w:r w:rsidR="00D0634E">
        <w:t xml:space="preserve">ook de ontvangen input </w:t>
      </w:r>
      <w:r w:rsidRPr="00FA3B4B">
        <w:t>van de Maatschappelijke Raad Schiphol</w:t>
      </w:r>
      <w:r>
        <w:t xml:space="preserve"> </w:t>
      </w:r>
      <w:r w:rsidRPr="00FA3B4B">
        <w:t>en SchipholWatch</w:t>
      </w:r>
      <w:r w:rsidR="00D0634E">
        <w:t xml:space="preserve"> betrokken</w:t>
      </w:r>
      <w:r w:rsidRPr="00FA3B4B">
        <w:t>.</w:t>
      </w:r>
      <w:r w:rsidR="00D0634E">
        <w:t xml:space="preserve"> </w:t>
      </w:r>
    </w:p>
    <w:p w:rsidR="00E16968" w:rsidP="00C06A5D" w:rsidRDefault="00E16968" w14:paraId="490CDE87" w14:textId="77777777"/>
    <w:p w:rsidRPr="00CB596B" w:rsidR="00F92765" w:rsidRDefault="00C06A5D" w14:paraId="7CB8A5B8" w14:textId="7FF2F6F4">
      <w:pPr>
        <w:rPr>
          <w:b/>
          <w:bCs/>
        </w:rPr>
      </w:pPr>
      <w:r w:rsidRPr="00CB596B">
        <w:rPr>
          <w:b/>
          <w:bCs/>
        </w:rPr>
        <w:t>Vervolg</w:t>
      </w:r>
    </w:p>
    <w:p w:rsidR="00C06A5D" w:rsidRDefault="00E16968" w14:paraId="26F8DD9C" w14:textId="0014071C">
      <w:r w:rsidRPr="00FA3B4B">
        <w:t xml:space="preserve">De initiatiefnemer zal aan de hand van het NRD en de reactienota het MER opstellen. In het MER zal de initiatiefnemer laten zien hoe opvolging is gegeven aan </w:t>
      </w:r>
      <w:r>
        <w:t>het</w:t>
      </w:r>
      <w:r w:rsidRPr="00FA3B4B">
        <w:t xml:space="preserve"> advies van het bevoegd gezag.</w:t>
      </w:r>
      <w:r>
        <w:t xml:space="preserve"> </w:t>
      </w:r>
      <w:r w:rsidR="00AB60B2">
        <w:t xml:space="preserve">Het </w:t>
      </w:r>
      <w:r>
        <w:t xml:space="preserve">ontwerpbesluit voor de wijziging van </w:t>
      </w:r>
      <w:r>
        <w:lastRenderedPageBreak/>
        <w:t>het LVB</w:t>
      </w:r>
      <w:r w:rsidR="00AB60B2">
        <w:t xml:space="preserve"> wordt </w:t>
      </w:r>
      <w:r w:rsidR="00A676BA">
        <w:t xml:space="preserve">vervolgens </w:t>
      </w:r>
      <w:r w:rsidR="00AB60B2">
        <w:t>met het MER ter inzage gelegd (een ieder kan dan zienswijzen indienen), de Commissie voor de m</w:t>
      </w:r>
      <w:r>
        <w:t>ilieueffectrapportage</w:t>
      </w:r>
      <w:r w:rsidR="00AB60B2">
        <w:t xml:space="preserve"> en de wettelijke adviseurs</w:t>
      </w:r>
      <w:r w:rsidR="00A676BA">
        <w:t xml:space="preserve"> wordt gevraagd te adviseren</w:t>
      </w:r>
      <w:r w:rsidR="00AB60B2">
        <w:t xml:space="preserve">, </w:t>
      </w:r>
      <w:r w:rsidR="00D0634E">
        <w:t xml:space="preserve">en </w:t>
      </w:r>
      <w:r>
        <w:t xml:space="preserve">gelijktijdig </w:t>
      </w:r>
      <w:r w:rsidR="00AB60B2">
        <w:t xml:space="preserve">wordt </w:t>
      </w:r>
      <w:r>
        <w:t xml:space="preserve">het ontwerpbesluit </w:t>
      </w:r>
      <w:r w:rsidR="00AB60B2">
        <w:t>in voorhang aan de Tweede Kamer aangeboden.</w:t>
      </w:r>
      <w:bookmarkEnd w:id="2"/>
      <w:r w:rsidR="00AB60B2">
        <w:t xml:space="preserve"> </w:t>
      </w:r>
    </w:p>
    <w:bookmarkEnd w:id="1"/>
    <w:p w:rsidR="00F92765" w:rsidRDefault="00F92765" w14:paraId="52BA7C67" w14:textId="7A09210B">
      <w:pPr>
        <w:pStyle w:val="WitregelW1bodytekst"/>
      </w:pPr>
    </w:p>
    <w:p w:rsidR="00F92765" w:rsidRDefault="004A6A75" w14:paraId="57435F4C" w14:textId="77777777">
      <w:pPr>
        <w:pStyle w:val="Slotzin"/>
      </w:pPr>
      <w:r>
        <w:t>Hoogachtend,</w:t>
      </w:r>
    </w:p>
    <w:p w:rsidR="00F92765" w:rsidRDefault="004A6A75" w14:paraId="4EABC551" w14:textId="77777777">
      <w:pPr>
        <w:pStyle w:val="OndertekeningArea1"/>
      </w:pPr>
      <w:r>
        <w:t>DE MINISTER VAN INFRASTRUCTUUR EN WATERSTAAT,</w:t>
      </w:r>
    </w:p>
    <w:p w:rsidR="00F92765" w:rsidRDefault="00F92765" w14:paraId="2EBDA50B" w14:textId="77777777"/>
    <w:p w:rsidR="00F92765" w:rsidRDefault="00F92765" w14:paraId="3C71710F" w14:textId="77777777"/>
    <w:p w:rsidR="00F92765" w:rsidRDefault="00F92765" w14:paraId="670B3306" w14:textId="77777777"/>
    <w:p w:rsidR="00F92765" w:rsidRDefault="00F92765" w14:paraId="33B16092" w14:textId="77777777"/>
    <w:p w:rsidR="00F92765" w:rsidRDefault="00D0634E" w14:paraId="36D29064" w14:textId="29A070E8">
      <w:r>
        <w:t>Barry Madlener</w:t>
      </w:r>
    </w:p>
    <w:sectPr w:rsidR="00F92765">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2300" w14:textId="77777777" w:rsidR="004C228C" w:rsidRDefault="004C228C">
      <w:pPr>
        <w:spacing w:line="240" w:lineRule="auto"/>
      </w:pPr>
      <w:r>
        <w:separator/>
      </w:r>
    </w:p>
  </w:endnote>
  <w:endnote w:type="continuationSeparator" w:id="0">
    <w:p w14:paraId="0FB4C36C" w14:textId="77777777" w:rsidR="004C228C" w:rsidRDefault="004C2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9C84" w14:textId="77777777" w:rsidR="004C228C" w:rsidRDefault="004C228C">
      <w:pPr>
        <w:spacing w:line="240" w:lineRule="auto"/>
      </w:pPr>
      <w:r>
        <w:separator/>
      </w:r>
    </w:p>
  </w:footnote>
  <w:footnote w:type="continuationSeparator" w:id="0">
    <w:p w14:paraId="4A002CFE" w14:textId="77777777" w:rsidR="004C228C" w:rsidRDefault="004C228C">
      <w:pPr>
        <w:spacing w:line="240" w:lineRule="auto"/>
      </w:pPr>
      <w:r>
        <w:continuationSeparator/>
      </w:r>
    </w:p>
  </w:footnote>
  <w:footnote w:id="1">
    <w:p w14:paraId="6604CC1A" w14:textId="787A3088" w:rsidR="00E16968" w:rsidRPr="00A676BA" w:rsidRDefault="00E16968" w:rsidP="00E16968">
      <w:pPr>
        <w:pStyle w:val="FootnoteText"/>
        <w:rPr>
          <w:color w:val="auto"/>
          <w:sz w:val="14"/>
          <w:szCs w:val="14"/>
        </w:rPr>
      </w:pPr>
      <w:r w:rsidRPr="00A676BA">
        <w:rPr>
          <w:rStyle w:val="FootnoteReference"/>
          <w:color w:val="auto"/>
          <w:sz w:val="14"/>
          <w:szCs w:val="14"/>
        </w:rPr>
        <w:footnoteRef/>
      </w:r>
      <w:r w:rsidRPr="00A676BA">
        <w:rPr>
          <w:color w:val="auto"/>
          <w:sz w:val="14"/>
          <w:szCs w:val="14"/>
        </w:rPr>
        <w:t xml:space="preserve"> </w:t>
      </w:r>
      <w:r w:rsidR="000327B9" w:rsidRPr="00A676BA">
        <w:rPr>
          <w:sz w:val="14"/>
          <w:szCs w:val="14"/>
        </w:rPr>
        <w:t xml:space="preserve">Kamerstukken II 2024/25, 29 665, nr. 514  </w:t>
      </w:r>
    </w:p>
  </w:footnote>
  <w:footnote w:id="2">
    <w:p w14:paraId="727984EC" w14:textId="28F1177D" w:rsidR="00A676BA" w:rsidRPr="00A676BA" w:rsidRDefault="00A676BA">
      <w:pPr>
        <w:pStyle w:val="FootnoteText"/>
        <w:rPr>
          <w:sz w:val="14"/>
          <w:szCs w:val="14"/>
        </w:rPr>
      </w:pPr>
      <w:r w:rsidRPr="00A676BA">
        <w:rPr>
          <w:rStyle w:val="FootnoteReference"/>
          <w:sz w:val="14"/>
          <w:szCs w:val="14"/>
        </w:rPr>
        <w:footnoteRef/>
      </w:r>
      <w:r w:rsidRPr="00A676BA">
        <w:rPr>
          <w:sz w:val="14"/>
          <w:szCs w:val="14"/>
        </w:rPr>
        <w:t xml:space="preserve"> Kamerstukken II 2024/25, 29 665, nr. 518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0044" w14:textId="77777777" w:rsidR="00F92765" w:rsidRDefault="004A6A75">
    <w:pPr>
      <w:pStyle w:val="MarginlessContainer"/>
    </w:pPr>
    <w:r>
      <w:rPr>
        <w:noProof/>
        <w:lang w:val="en-GB" w:eastAsia="en-GB"/>
      </w:rPr>
      <mc:AlternateContent>
        <mc:Choice Requires="wps">
          <w:drawing>
            <wp:anchor distT="0" distB="0" distL="0" distR="0" simplePos="0" relativeHeight="251651584" behindDoc="0" locked="1" layoutInCell="1" allowOverlap="1" wp14:anchorId="6A640E18" wp14:editId="1B7DA63B">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BB7E57" w14:textId="67D7BEB8" w:rsidR="00F92765" w:rsidRDefault="004A6A75">
                          <w:pPr>
                            <w:pStyle w:val="AfzendgegevensKop0"/>
                          </w:pPr>
                          <w:r>
                            <w:t>Ministerie van Infrastructuur en Waterstaat</w:t>
                          </w:r>
                        </w:p>
                        <w:p w14:paraId="5ABC8D5B" w14:textId="0E87C736" w:rsidR="0039108C" w:rsidRDefault="0039108C" w:rsidP="0039108C"/>
                        <w:p w14:paraId="6EA70C0C" w14:textId="1EBF750B" w:rsidR="0039108C" w:rsidRPr="0067599F" w:rsidRDefault="0067599F" w:rsidP="003D3520">
                          <w:pPr>
                            <w:spacing w:line="276" w:lineRule="auto"/>
                            <w:rPr>
                              <w:b/>
                              <w:bCs/>
                              <w:sz w:val="13"/>
                              <w:szCs w:val="13"/>
                            </w:rPr>
                          </w:pPr>
                          <w:r>
                            <w:rPr>
                              <w:b/>
                              <w:bCs/>
                              <w:sz w:val="13"/>
                              <w:szCs w:val="13"/>
                            </w:rPr>
                            <w:t>Ons k</w:t>
                          </w:r>
                          <w:r w:rsidR="0039108C" w:rsidRPr="0067599F">
                            <w:rPr>
                              <w:b/>
                              <w:bCs/>
                              <w:sz w:val="13"/>
                              <w:szCs w:val="13"/>
                            </w:rPr>
                            <w:t>enmerk</w:t>
                          </w:r>
                        </w:p>
                        <w:p w14:paraId="19862006" w14:textId="5C763BBF" w:rsidR="0039108C" w:rsidRPr="0039108C" w:rsidRDefault="0039108C" w:rsidP="003D3520">
                          <w:pPr>
                            <w:spacing w:line="276" w:lineRule="auto"/>
                            <w:rPr>
                              <w:sz w:val="13"/>
                              <w:szCs w:val="13"/>
                            </w:rPr>
                          </w:pPr>
                          <w:r w:rsidRPr="0039108C">
                            <w:rPr>
                              <w:sz w:val="13"/>
                              <w:szCs w:val="13"/>
                            </w:rPr>
                            <w:t>IenW/BSK-202</w:t>
                          </w:r>
                          <w:r w:rsidR="00760506">
                            <w:rPr>
                              <w:sz w:val="13"/>
                              <w:szCs w:val="13"/>
                            </w:rPr>
                            <w:t>4</w:t>
                          </w:r>
                          <w:r w:rsidRPr="0039108C">
                            <w:rPr>
                              <w:sz w:val="13"/>
                              <w:szCs w:val="13"/>
                            </w:rPr>
                            <w:t>/</w:t>
                          </w:r>
                          <w:r w:rsidR="00760506">
                            <w:rPr>
                              <w:sz w:val="13"/>
                              <w:szCs w:val="13"/>
                            </w:rPr>
                            <w:t>317509</w:t>
                          </w:r>
                        </w:p>
                        <w:p w14:paraId="09F20C5B" w14:textId="77777777" w:rsidR="0039108C" w:rsidRPr="0039108C" w:rsidRDefault="0039108C" w:rsidP="0039108C"/>
                      </w:txbxContent>
                    </wps:txbx>
                    <wps:bodyPr vert="horz" wrap="square" lIns="0" tIns="0" rIns="0" bIns="0" anchor="t" anchorCtr="0"/>
                  </wps:wsp>
                </a:graphicData>
              </a:graphic>
            </wp:anchor>
          </w:drawing>
        </mc:Choice>
        <mc:Fallback>
          <w:pict>
            <v:shapetype w14:anchorId="6A640E18"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BBB7E57" w14:textId="67D7BEB8" w:rsidR="00F92765" w:rsidRDefault="004A6A75">
                    <w:pPr>
                      <w:pStyle w:val="AfzendgegevensKop0"/>
                    </w:pPr>
                    <w:r>
                      <w:t>Ministerie van Infrastructuur en Waterstaat</w:t>
                    </w:r>
                  </w:p>
                  <w:p w14:paraId="5ABC8D5B" w14:textId="0E87C736" w:rsidR="0039108C" w:rsidRDefault="0039108C" w:rsidP="0039108C"/>
                  <w:p w14:paraId="6EA70C0C" w14:textId="1EBF750B" w:rsidR="0039108C" w:rsidRPr="0067599F" w:rsidRDefault="0067599F" w:rsidP="003D3520">
                    <w:pPr>
                      <w:spacing w:line="276" w:lineRule="auto"/>
                      <w:rPr>
                        <w:b/>
                        <w:bCs/>
                        <w:sz w:val="13"/>
                        <w:szCs w:val="13"/>
                      </w:rPr>
                    </w:pPr>
                    <w:r>
                      <w:rPr>
                        <w:b/>
                        <w:bCs/>
                        <w:sz w:val="13"/>
                        <w:szCs w:val="13"/>
                      </w:rPr>
                      <w:t>Ons k</w:t>
                    </w:r>
                    <w:r w:rsidR="0039108C" w:rsidRPr="0067599F">
                      <w:rPr>
                        <w:b/>
                        <w:bCs/>
                        <w:sz w:val="13"/>
                        <w:szCs w:val="13"/>
                      </w:rPr>
                      <w:t>enmerk</w:t>
                    </w:r>
                  </w:p>
                  <w:p w14:paraId="19862006" w14:textId="5C763BBF" w:rsidR="0039108C" w:rsidRPr="0039108C" w:rsidRDefault="0039108C" w:rsidP="003D3520">
                    <w:pPr>
                      <w:spacing w:line="276" w:lineRule="auto"/>
                      <w:rPr>
                        <w:sz w:val="13"/>
                        <w:szCs w:val="13"/>
                      </w:rPr>
                    </w:pPr>
                    <w:r w:rsidRPr="0039108C">
                      <w:rPr>
                        <w:sz w:val="13"/>
                        <w:szCs w:val="13"/>
                      </w:rPr>
                      <w:t>IenW/BSK-202</w:t>
                    </w:r>
                    <w:r w:rsidR="00760506">
                      <w:rPr>
                        <w:sz w:val="13"/>
                        <w:szCs w:val="13"/>
                      </w:rPr>
                      <w:t>4</w:t>
                    </w:r>
                    <w:r w:rsidRPr="0039108C">
                      <w:rPr>
                        <w:sz w:val="13"/>
                        <w:szCs w:val="13"/>
                      </w:rPr>
                      <w:t>/</w:t>
                    </w:r>
                    <w:r w:rsidR="00760506">
                      <w:rPr>
                        <w:sz w:val="13"/>
                        <w:szCs w:val="13"/>
                      </w:rPr>
                      <w:t>317509</w:t>
                    </w:r>
                  </w:p>
                  <w:p w14:paraId="09F20C5B" w14:textId="77777777" w:rsidR="0039108C" w:rsidRPr="0039108C" w:rsidRDefault="0039108C" w:rsidP="0039108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E5EF469" wp14:editId="5BD324DA">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6A2F964" w14:textId="2BF683F1" w:rsidR="00F92765" w:rsidRDefault="004A6A75">
                          <w:pPr>
                            <w:pStyle w:val="Referentiegegevens"/>
                          </w:pPr>
                          <w:r>
                            <w:t xml:space="preserve">Pagina </w:t>
                          </w:r>
                          <w:r>
                            <w:fldChar w:fldCharType="begin"/>
                          </w:r>
                          <w:r>
                            <w:instrText>PAGE</w:instrText>
                          </w:r>
                          <w:r>
                            <w:fldChar w:fldCharType="separate"/>
                          </w:r>
                          <w:r w:rsidR="004C5A73">
                            <w:rPr>
                              <w:noProof/>
                            </w:rPr>
                            <w:t>2</w:t>
                          </w:r>
                          <w:r>
                            <w:fldChar w:fldCharType="end"/>
                          </w:r>
                          <w:r>
                            <w:t xml:space="preserve"> van </w:t>
                          </w:r>
                          <w:r>
                            <w:fldChar w:fldCharType="begin"/>
                          </w:r>
                          <w:r>
                            <w:instrText>NUMPAGES</w:instrText>
                          </w:r>
                          <w:r>
                            <w:fldChar w:fldCharType="separate"/>
                          </w:r>
                          <w:r w:rsidR="00C06A5D">
                            <w:rPr>
                              <w:noProof/>
                            </w:rPr>
                            <w:t>1</w:t>
                          </w:r>
                          <w:r>
                            <w:fldChar w:fldCharType="end"/>
                          </w:r>
                        </w:p>
                      </w:txbxContent>
                    </wps:txbx>
                    <wps:bodyPr vert="horz" wrap="square" lIns="0" tIns="0" rIns="0" bIns="0" anchor="t" anchorCtr="0"/>
                  </wps:wsp>
                </a:graphicData>
              </a:graphic>
            </wp:anchor>
          </w:drawing>
        </mc:Choice>
        <mc:Fallback>
          <w:pict>
            <v:shape w14:anchorId="3E5EF46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6A2F964" w14:textId="2BF683F1" w:rsidR="00F92765" w:rsidRDefault="004A6A75">
                    <w:pPr>
                      <w:pStyle w:val="Referentiegegevens"/>
                    </w:pPr>
                    <w:r>
                      <w:t xml:space="preserve">Pagina </w:t>
                    </w:r>
                    <w:r>
                      <w:fldChar w:fldCharType="begin"/>
                    </w:r>
                    <w:r>
                      <w:instrText>PAGE</w:instrText>
                    </w:r>
                    <w:r>
                      <w:fldChar w:fldCharType="separate"/>
                    </w:r>
                    <w:r w:rsidR="004C5A73">
                      <w:rPr>
                        <w:noProof/>
                      </w:rPr>
                      <w:t>2</w:t>
                    </w:r>
                    <w:r>
                      <w:fldChar w:fldCharType="end"/>
                    </w:r>
                    <w:r>
                      <w:t xml:space="preserve"> van </w:t>
                    </w:r>
                    <w:r>
                      <w:fldChar w:fldCharType="begin"/>
                    </w:r>
                    <w:r>
                      <w:instrText>NUMPAGES</w:instrText>
                    </w:r>
                    <w:r>
                      <w:fldChar w:fldCharType="separate"/>
                    </w:r>
                    <w:r w:rsidR="00C06A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E39AEB0" wp14:editId="15EF7A92">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728867D" w14:textId="77777777" w:rsidR="001960DE" w:rsidRDefault="001960DE"/>
                      </w:txbxContent>
                    </wps:txbx>
                    <wps:bodyPr vert="horz" wrap="square" lIns="0" tIns="0" rIns="0" bIns="0" anchor="t" anchorCtr="0"/>
                  </wps:wsp>
                </a:graphicData>
              </a:graphic>
            </wp:anchor>
          </w:drawing>
        </mc:Choice>
        <mc:Fallback>
          <w:pict>
            <v:shape w14:anchorId="4E39AEB0"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728867D" w14:textId="77777777" w:rsidR="001960DE" w:rsidRDefault="001960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F3DE458" wp14:editId="246DCB61">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8CEA708" w14:textId="77777777" w:rsidR="001960DE" w:rsidRDefault="001960DE"/>
                      </w:txbxContent>
                    </wps:txbx>
                    <wps:bodyPr vert="horz" wrap="square" lIns="0" tIns="0" rIns="0" bIns="0" anchor="t" anchorCtr="0"/>
                  </wps:wsp>
                </a:graphicData>
              </a:graphic>
            </wp:anchor>
          </w:drawing>
        </mc:Choice>
        <mc:Fallback>
          <w:pict>
            <v:shape w14:anchorId="1F3DE45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8CEA708" w14:textId="77777777" w:rsidR="001960DE" w:rsidRDefault="001960D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C80F" w14:textId="6FCF6C19" w:rsidR="00F92765" w:rsidRDefault="004A6A75" w:rsidP="00A676BA">
    <w:pPr>
      <w:pStyle w:val="MarginlessContainer"/>
      <w:tabs>
        <w:tab w:val="left" w:pos="274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31FFFB0" wp14:editId="1DA0C64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C23091" w14:textId="77777777" w:rsidR="001960DE" w:rsidRDefault="001960DE"/>
                      </w:txbxContent>
                    </wps:txbx>
                    <wps:bodyPr vert="horz" wrap="square" lIns="0" tIns="0" rIns="0" bIns="0" anchor="t" anchorCtr="0"/>
                  </wps:wsp>
                </a:graphicData>
              </a:graphic>
            </wp:anchor>
          </w:drawing>
        </mc:Choice>
        <mc:Fallback>
          <w:pict>
            <v:shapetype w14:anchorId="231FFFB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EC23091" w14:textId="77777777" w:rsidR="001960DE" w:rsidRDefault="001960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BE436C3" wp14:editId="3D15B8EC">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DD27AD" w14:textId="07302430" w:rsidR="00F92765" w:rsidRDefault="004A6A75">
                          <w:pPr>
                            <w:pStyle w:val="Referentiegegevens"/>
                          </w:pPr>
                          <w:r>
                            <w:t xml:space="preserve">Pagina </w:t>
                          </w:r>
                          <w:r>
                            <w:fldChar w:fldCharType="begin"/>
                          </w:r>
                          <w:r>
                            <w:instrText>PAGE</w:instrText>
                          </w:r>
                          <w:r>
                            <w:fldChar w:fldCharType="separate"/>
                          </w:r>
                          <w:r w:rsidR="00DD4957">
                            <w:rPr>
                              <w:noProof/>
                            </w:rPr>
                            <w:t>1</w:t>
                          </w:r>
                          <w:r>
                            <w:fldChar w:fldCharType="end"/>
                          </w:r>
                          <w:r>
                            <w:t xml:space="preserve"> van </w:t>
                          </w:r>
                          <w:r>
                            <w:fldChar w:fldCharType="begin"/>
                          </w:r>
                          <w:r>
                            <w:instrText>NUMPAGES</w:instrText>
                          </w:r>
                          <w:r>
                            <w:fldChar w:fldCharType="separate"/>
                          </w:r>
                          <w:r w:rsidR="00DD4957">
                            <w:rPr>
                              <w:noProof/>
                            </w:rPr>
                            <w:t>1</w:t>
                          </w:r>
                          <w:r>
                            <w:fldChar w:fldCharType="end"/>
                          </w:r>
                        </w:p>
                      </w:txbxContent>
                    </wps:txbx>
                    <wps:bodyPr vert="horz" wrap="square" lIns="0" tIns="0" rIns="0" bIns="0" anchor="t" anchorCtr="0"/>
                  </wps:wsp>
                </a:graphicData>
              </a:graphic>
            </wp:anchor>
          </w:drawing>
        </mc:Choice>
        <mc:Fallback>
          <w:pict>
            <v:shape w14:anchorId="3BE436C3"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FDD27AD" w14:textId="07302430" w:rsidR="00F92765" w:rsidRDefault="004A6A75">
                    <w:pPr>
                      <w:pStyle w:val="Referentiegegevens"/>
                    </w:pPr>
                    <w:r>
                      <w:t xml:space="preserve">Pagina </w:t>
                    </w:r>
                    <w:r>
                      <w:fldChar w:fldCharType="begin"/>
                    </w:r>
                    <w:r>
                      <w:instrText>PAGE</w:instrText>
                    </w:r>
                    <w:r>
                      <w:fldChar w:fldCharType="separate"/>
                    </w:r>
                    <w:r w:rsidR="00DD4957">
                      <w:rPr>
                        <w:noProof/>
                      </w:rPr>
                      <w:t>1</w:t>
                    </w:r>
                    <w:r>
                      <w:fldChar w:fldCharType="end"/>
                    </w:r>
                    <w:r>
                      <w:t xml:space="preserve"> van </w:t>
                    </w:r>
                    <w:r>
                      <w:fldChar w:fldCharType="begin"/>
                    </w:r>
                    <w:r>
                      <w:instrText>NUMPAGES</w:instrText>
                    </w:r>
                    <w:r>
                      <w:fldChar w:fldCharType="separate"/>
                    </w:r>
                    <w:r w:rsidR="00DD495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56406A9" wp14:editId="69603B7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073D78D" w14:textId="77777777" w:rsidR="00F92765" w:rsidRDefault="004A6A75">
                          <w:pPr>
                            <w:pStyle w:val="AfzendgegevensKop0"/>
                          </w:pPr>
                          <w:r>
                            <w:t>Ministerie van Infrastructuur en Waterstaat</w:t>
                          </w:r>
                        </w:p>
                        <w:p w14:paraId="07212B0C" w14:textId="77777777" w:rsidR="00F92765" w:rsidRDefault="00F92765">
                          <w:pPr>
                            <w:pStyle w:val="WitregelW1"/>
                          </w:pPr>
                        </w:p>
                        <w:p w14:paraId="1E7D1147" w14:textId="77777777" w:rsidR="00F92765" w:rsidRDefault="004A6A75">
                          <w:pPr>
                            <w:pStyle w:val="Afzendgegevens"/>
                          </w:pPr>
                          <w:r>
                            <w:t>Rijnstraat 8</w:t>
                          </w:r>
                        </w:p>
                        <w:p w14:paraId="3F0C80D3" w14:textId="77777777" w:rsidR="00F92765" w:rsidRPr="00C06A5D" w:rsidRDefault="004A6A75">
                          <w:pPr>
                            <w:pStyle w:val="Afzendgegevens"/>
                            <w:rPr>
                              <w:lang w:val="de-DE"/>
                            </w:rPr>
                          </w:pPr>
                          <w:r w:rsidRPr="00C06A5D">
                            <w:rPr>
                              <w:lang w:val="de-DE"/>
                            </w:rPr>
                            <w:t>2515 XP  Den Haag</w:t>
                          </w:r>
                        </w:p>
                        <w:p w14:paraId="5DB6E2B0" w14:textId="77777777" w:rsidR="00F92765" w:rsidRPr="00C06A5D" w:rsidRDefault="004A6A75">
                          <w:pPr>
                            <w:pStyle w:val="Afzendgegevens"/>
                            <w:rPr>
                              <w:lang w:val="de-DE"/>
                            </w:rPr>
                          </w:pPr>
                          <w:r w:rsidRPr="00C06A5D">
                            <w:rPr>
                              <w:lang w:val="de-DE"/>
                            </w:rPr>
                            <w:t>Postbus 20901</w:t>
                          </w:r>
                        </w:p>
                        <w:p w14:paraId="4C235114" w14:textId="77777777" w:rsidR="00F92765" w:rsidRPr="00C06A5D" w:rsidRDefault="004A6A75">
                          <w:pPr>
                            <w:pStyle w:val="Afzendgegevens"/>
                            <w:rPr>
                              <w:lang w:val="de-DE"/>
                            </w:rPr>
                          </w:pPr>
                          <w:r w:rsidRPr="00C06A5D">
                            <w:rPr>
                              <w:lang w:val="de-DE"/>
                            </w:rPr>
                            <w:t>2500 EX Den Haag</w:t>
                          </w:r>
                        </w:p>
                        <w:p w14:paraId="01EA4FA0" w14:textId="77777777" w:rsidR="00F92765" w:rsidRPr="00C06A5D" w:rsidRDefault="00F92765">
                          <w:pPr>
                            <w:pStyle w:val="WitregelW1"/>
                            <w:rPr>
                              <w:lang w:val="de-DE"/>
                            </w:rPr>
                          </w:pPr>
                        </w:p>
                        <w:p w14:paraId="14FD5B0F" w14:textId="77777777" w:rsidR="00F92765" w:rsidRPr="00C06A5D" w:rsidRDefault="004A6A75">
                          <w:pPr>
                            <w:pStyle w:val="Afzendgegevens"/>
                            <w:rPr>
                              <w:lang w:val="de-DE"/>
                            </w:rPr>
                          </w:pPr>
                          <w:r w:rsidRPr="00C06A5D">
                            <w:rPr>
                              <w:lang w:val="de-DE"/>
                            </w:rPr>
                            <w:t>T   070-456 0000</w:t>
                          </w:r>
                        </w:p>
                        <w:p w14:paraId="569B0F30" w14:textId="29080C08" w:rsidR="00F92765" w:rsidRDefault="004A6A75">
                          <w:pPr>
                            <w:pStyle w:val="Afzendgegevens"/>
                          </w:pPr>
                          <w:r>
                            <w:t>F   070-456 1111</w:t>
                          </w:r>
                        </w:p>
                        <w:p w14:paraId="34C26A52" w14:textId="21759658" w:rsidR="0039108C" w:rsidRDefault="0039108C" w:rsidP="0039108C"/>
                        <w:p w14:paraId="55C25661" w14:textId="0A2CEDEE" w:rsidR="0039108C" w:rsidRPr="0067599F" w:rsidRDefault="0067599F" w:rsidP="003D3520">
                          <w:pPr>
                            <w:spacing w:line="276" w:lineRule="auto"/>
                            <w:rPr>
                              <w:b/>
                              <w:bCs/>
                              <w:sz w:val="13"/>
                              <w:szCs w:val="13"/>
                            </w:rPr>
                          </w:pPr>
                          <w:bookmarkStart w:id="3" w:name="_Hlk138246312"/>
                          <w:bookmarkStart w:id="4" w:name="_Hlk138246313"/>
                          <w:r w:rsidRPr="0067599F">
                            <w:rPr>
                              <w:b/>
                              <w:bCs/>
                              <w:sz w:val="13"/>
                              <w:szCs w:val="13"/>
                            </w:rPr>
                            <w:t>Ons k</w:t>
                          </w:r>
                          <w:r w:rsidR="0039108C" w:rsidRPr="0067599F">
                            <w:rPr>
                              <w:b/>
                              <w:bCs/>
                              <w:sz w:val="13"/>
                              <w:szCs w:val="13"/>
                            </w:rPr>
                            <w:t>enmerk</w:t>
                          </w:r>
                        </w:p>
                        <w:p w14:paraId="33F05FC9" w14:textId="313D01CA" w:rsidR="0039108C" w:rsidRDefault="0039108C" w:rsidP="003D3520">
                          <w:pPr>
                            <w:spacing w:line="276" w:lineRule="auto"/>
                            <w:rPr>
                              <w:sz w:val="13"/>
                              <w:szCs w:val="13"/>
                            </w:rPr>
                          </w:pPr>
                          <w:r w:rsidRPr="0039108C">
                            <w:rPr>
                              <w:sz w:val="13"/>
                              <w:szCs w:val="13"/>
                            </w:rPr>
                            <w:t>IenW/BSK-202</w:t>
                          </w:r>
                          <w:r w:rsidR="00760506">
                            <w:rPr>
                              <w:sz w:val="13"/>
                              <w:szCs w:val="13"/>
                            </w:rPr>
                            <w:t>4</w:t>
                          </w:r>
                          <w:r w:rsidRPr="0039108C">
                            <w:rPr>
                              <w:sz w:val="13"/>
                              <w:szCs w:val="13"/>
                            </w:rPr>
                            <w:t>/</w:t>
                          </w:r>
                          <w:bookmarkEnd w:id="3"/>
                          <w:bookmarkEnd w:id="4"/>
                          <w:r w:rsidR="00760506">
                            <w:rPr>
                              <w:sz w:val="13"/>
                              <w:szCs w:val="13"/>
                            </w:rPr>
                            <w:t>317509</w:t>
                          </w:r>
                        </w:p>
                        <w:p w14:paraId="23775D9D" w14:textId="77777777" w:rsidR="003D3520" w:rsidRDefault="003D3520" w:rsidP="0039108C">
                          <w:pPr>
                            <w:rPr>
                              <w:sz w:val="13"/>
                              <w:szCs w:val="13"/>
                            </w:rPr>
                          </w:pPr>
                        </w:p>
                        <w:p w14:paraId="3784596E" w14:textId="0EDCAA3E" w:rsidR="003D3520" w:rsidRPr="00883D65" w:rsidRDefault="003D3520" w:rsidP="003D3520">
                          <w:pPr>
                            <w:spacing w:line="276" w:lineRule="auto"/>
                            <w:rPr>
                              <w:b/>
                              <w:bCs/>
                              <w:sz w:val="13"/>
                              <w:szCs w:val="13"/>
                            </w:rPr>
                          </w:pPr>
                          <w:bookmarkStart w:id="5" w:name="_Hlk138246201"/>
                          <w:bookmarkStart w:id="6" w:name="_Hlk138246202"/>
                          <w:r>
                            <w:rPr>
                              <w:b/>
                              <w:bCs/>
                              <w:sz w:val="13"/>
                              <w:szCs w:val="13"/>
                            </w:rPr>
                            <w:t>Bijlage(n)</w:t>
                          </w:r>
                        </w:p>
                        <w:bookmarkEnd w:id="5"/>
                        <w:bookmarkEnd w:id="6"/>
                        <w:p w14:paraId="6B67A87A" w14:textId="024C805B" w:rsidR="003D3520" w:rsidRPr="00621A1D" w:rsidRDefault="003D3520" w:rsidP="003D3520">
                          <w:pPr>
                            <w:spacing w:line="276" w:lineRule="auto"/>
                            <w:rPr>
                              <w:sz w:val="13"/>
                              <w:szCs w:val="13"/>
                            </w:rPr>
                          </w:pPr>
                          <w:r>
                            <w:rPr>
                              <w:sz w:val="13"/>
                              <w:szCs w:val="13"/>
                            </w:rPr>
                            <w:t>2</w:t>
                          </w:r>
                        </w:p>
                        <w:p w14:paraId="3700DF54" w14:textId="77777777" w:rsidR="003D3520" w:rsidRPr="0039108C" w:rsidRDefault="003D3520" w:rsidP="0039108C">
                          <w:pPr>
                            <w:rPr>
                              <w:sz w:val="13"/>
                              <w:szCs w:val="13"/>
                            </w:rPr>
                          </w:pPr>
                        </w:p>
                      </w:txbxContent>
                    </wps:txbx>
                    <wps:bodyPr vert="horz" wrap="square" lIns="0" tIns="0" rIns="0" bIns="0" anchor="t" anchorCtr="0"/>
                  </wps:wsp>
                </a:graphicData>
              </a:graphic>
            </wp:anchor>
          </w:drawing>
        </mc:Choice>
        <mc:Fallback>
          <w:pict>
            <v:shape w14:anchorId="056406A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5073D78D" w14:textId="77777777" w:rsidR="00F92765" w:rsidRDefault="004A6A75">
                    <w:pPr>
                      <w:pStyle w:val="AfzendgegevensKop0"/>
                    </w:pPr>
                    <w:r>
                      <w:t>Ministerie van Infrastructuur en Waterstaat</w:t>
                    </w:r>
                  </w:p>
                  <w:p w14:paraId="07212B0C" w14:textId="77777777" w:rsidR="00F92765" w:rsidRDefault="00F92765">
                    <w:pPr>
                      <w:pStyle w:val="WitregelW1"/>
                    </w:pPr>
                  </w:p>
                  <w:p w14:paraId="1E7D1147" w14:textId="77777777" w:rsidR="00F92765" w:rsidRDefault="004A6A75">
                    <w:pPr>
                      <w:pStyle w:val="Afzendgegevens"/>
                    </w:pPr>
                    <w:r>
                      <w:t>Rijnstraat 8</w:t>
                    </w:r>
                  </w:p>
                  <w:p w14:paraId="3F0C80D3" w14:textId="77777777" w:rsidR="00F92765" w:rsidRPr="00C06A5D" w:rsidRDefault="004A6A75">
                    <w:pPr>
                      <w:pStyle w:val="Afzendgegevens"/>
                      <w:rPr>
                        <w:lang w:val="de-DE"/>
                      </w:rPr>
                    </w:pPr>
                    <w:r w:rsidRPr="00C06A5D">
                      <w:rPr>
                        <w:lang w:val="de-DE"/>
                      </w:rPr>
                      <w:t>2515 XP  Den Haag</w:t>
                    </w:r>
                  </w:p>
                  <w:p w14:paraId="5DB6E2B0" w14:textId="77777777" w:rsidR="00F92765" w:rsidRPr="00C06A5D" w:rsidRDefault="004A6A75">
                    <w:pPr>
                      <w:pStyle w:val="Afzendgegevens"/>
                      <w:rPr>
                        <w:lang w:val="de-DE"/>
                      </w:rPr>
                    </w:pPr>
                    <w:r w:rsidRPr="00C06A5D">
                      <w:rPr>
                        <w:lang w:val="de-DE"/>
                      </w:rPr>
                      <w:t>Postbus 20901</w:t>
                    </w:r>
                  </w:p>
                  <w:p w14:paraId="4C235114" w14:textId="77777777" w:rsidR="00F92765" w:rsidRPr="00C06A5D" w:rsidRDefault="004A6A75">
                    <w:pPr>
                      <w:pStyle w:val="Afzendgegevens"/>
                      <w:rPr>
                        <w:lang w:val="de-DE"/>
                      </w:rPr>
                    </w:pPr>
                    <w:r w:rsidRPr="00C06A5D">
                      <w:rPr>
                        <w:lang w:val="de-DE"/>
                      </w:rPr>
                      <w:t>2500 EX Den Haag</w:t>
                    </w:r>
                  </w:p>
                  <w:p w14:paraId="01EA4FA0" w14:textId="77777777" w:rsidR="00F92765" w:rsidRPr="00C06A5D" w:rsidRDefault="00F92765">
                    <w:pPr>
                      <w:pStyle w:val="WitregelW1"/>
                      <w:rPr>
                        <w:lang w:val="de-DE"/>
                      </w:rPr>
                    </w:pPr>
                  </w:p>
                  <w:p w14:paraId="14FD5B0F" w14:textId="77777777" w:rsidR="00F92765" w:rsidRPr="00C06A5D" w:rsidRDefault="004A6A75">
                    <w:pPr>
                      <w:pStyle w:val="Afzendgegevens"/>
                      <w:rPr>
                        <w:lang w:val="de-DE"/>
                      </w:rPr>
                    </w:pPr>
                    <w:r w:rsidRPr="00C06A5D">
                      <w:rPr>
                        <w:lang w:val="de-DE"/>
                      </w:rPr>
                      <w:t>T   070-456 0000</w:t>
                    </w:r>
                  </w:p>
                  <w:p w14:paraId="569B0F30" w14:textId="29080C08" w:rsidR="00F92765" w:rsidRDefault="004A6A75">
                    <w:pPr>
                      <w:pStyle w:val="Afzendgegevens"/>
                    </w:pPr>
                    <w:r>
                      <w:t>F   070-456 1111</w:t>
                    </w:r>
                  </w:p>
                  <w:p w14:paraId="34C26A52" w14:textId="21759658" w:rsidR="0039108C" w:rsidRDefault="0039108C" w:rsidP="0039108C"/>
                  <w:p w14:paraId="55C25661" w14:textId="0A2CEDEE" w:rsidR="0039108C" w:rsidRPr="0067599F" w:rsidRDefault="0067599F" w:rsidP="003D3520">
                    <w:pPr>
                      <w:spacing w:line="276" w:lineRule="auto"/>
                      <w:rPr>
                        <w:b/>
                        <w:bCs/>
                        <w:sz w:val="13"/>
                        <w:szCs w:val="13"/>
                      </w:rPr>
                    </w:pPr>
                    <w:bookmarkStart w:id="7" w:name="_Hlk138246312"/>
                    <w:bookmarkStart w:id="8" w:name="_Hlk138246313"/>
                    <w:r w:rsidRPr="0067599F">
                      <w:rPr>
                        <w:b/>
                        <w:bCs/>
                        <w:sz w:val="13"/>
                        <w:szCs w:val="13"/>
                      </w:rPr>
                      <w:t>Ons k</w:t>
                    </w:r>
                    <w:r w:rsidR="0039108C" w:rsidRPr="0067599F">
                      <w:rPr>
                        <w:b/>
                        <w:bCs/>
                        <w:sz w:val="13"/>
                        <w:szCs w:val="13"/>
                      </w:rPr>
                      <w:t>enmerk</w:t>
                    </w:r>
                  </w:p>
                  <w:p w14:paraId="33F05FC9" w14:textId="313D01CA" w:rsidR="0039108C" w:rsidRDefault="0039108C" w:rsidP="003D3520">
                    <w:pPr>
                      <w:spacing w:line="276" w:lineRule="auto"/>
                      <w:rPr>
                        <w:sz w:val="13"/>
                        <w:szCs w:val="13"/>
                      </w:rPr>
                    </w:pPr>
                    <w:r w:rsidRPr="0039108C">
                      <w:rPr>
                        <w:sz w:val="13"/>
                        <w:szCs w:val="13"/>
                      </w:rPr>
                      <w:t>IenW/BSK-202</w:t>
                    </w:r>
                    <w:r w:rsidR="00760506">
                      <w:rPr>
                        <w:sz w:val="13"/>
                        <w:szCs w:val="13"/>
                      </w:rPr>
                      <w:t>4</w:t>
                    </w:r>
                    <w:r w:rsidRPr="0039108C">
                      <w:rPr>
                        <w:sz w:val="13"/>
                        <w:szCs w:val="13"/>
                      </w:rPr>
                      <w:t>/</w:t>
                    </w:r>
                    <w:bookmarkEnd w:id="7"/>
                    <w:bookmarkEnd w:id="8"/>
                    <w:r w:rsidR="00760506">
                      <w:rPr>
                        <w:sz w:val="13"/>
                        <w:szCs w:val="13"/>
                      </w:rPr>
                      <w:t>317509</w:t>
                    </w:r>
                  </w:p>
                  <w:p w14:paraId="23775D9D" w14:textId="77777777" w:rsidR="003D3520" w:rsidRDefault="003D3520" w:rsidP="0039108C">
                    <w:pPr>
                      <w:rPr>
                        <w:sz w:val="13"/>
                        <w:szCs w:val="13"/>
                      </w:rPr>
                    </w:pPr>
                  </w:p>
                  <w:p w14:paraId="3784596E" w14:textId="0EDCAA3E" w:rsidR="003D3520" w:rsidRPr="00883D65" w:rsidRDefault="003D3520" w:rsidP="003D3520">
                    <w:pPr>
                      <w:spacing w:line="276" w:lineRule="auto"/>
                      <w:rPr>
                        <w:b/>
                        <w:bCs/>
                        <w:sz w:val="13"/>
                        <w:szCs w:val="13"/>
                      </w:rPr>
                    </w:pPr>
                    <w:bookmarkStart w:id="9" w:name="_Hlk138246201"/>
                    <w:bookmarkStart w:id="10" w:name="_Hlk138246202"/>
                    <w:r>
                      <w:rPr>
                        <w:b/>
                        <w:bCs/>
                        <w:sz w:val="13"/>
                        <w:szCs w:val="13"/>
                      </w:rPr>
                      <w:t>Bijlage(n)</w:t>
                    </w:r>
                  </w:p>
                  <w:bookmarkEnd w:id="9"/>
                  <w:bookmarkEnd w:id="10"/>
                  <w:p w14:paraId="6B67A87A" w14:textId="024C805B" w:rsidR="003D3520" w:rsidRPr="00621A1D" w:rsidRDefault="003D3520" w:rsidP="003D3520">
                    <w:pPr>
                      <w:spacing w:line="276" w:lineRule="auto"/>
                      <w:rPr>
                        <w:sz w:val="13"/>
                        <w:szCs w:val="13"/>
                      </w:rPr>
                    </w:pPr>
                    <w:r>
                      <w:rPr>
                        <w:sz w:val="13"/>
                        <w:szCs w:val="13"/>
                      </w:rPr>
                      <w:t>2</w:t>
                    </w:r>
                  </w:p>
                  <w:p w14:paraId="3700DF54" w14:textId="77777777" w:rsidR="003D3520" w:rsidRPr="0039108C" w:rsidRDefault="003D3520" w:rsidP="0039108C">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BD6154E" wp14:editId="4EFC195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8E9B7E7" w14:textId="77777777" w:rsidR="00F92765" w:rsidRDefault="004A6A75">
                          <w:pPr>
                            <w:pStyle w:val="MarginlessContainer"/>
                          </w:pPr>
                          <w:r>
                            <w:rPr>
                              <w:noProof/>
                              <w:lang w:val="en-GB" w:eastAsia="en-GB"/>
                            </w:rPr>
                            <w:drawing>
                              <wp:inline distT="0" distB="0" distL="0" distR="0" wp14:anchorId="1C0A8921" wp14:editId="5B3B864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D6154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8E9B7E7" w14:textId="77777777" w:rsidR="00F92765" w:rsidRDefault="004A6A75">
                    <w:pPr>
                      <w:pStyle w:val="MarginlessContainer"/>
                    </w:pPr>
                    <w:r>
                      <w:rPr>
                        <w:noProof/>
                        <w:lang w:val="en-GB" w:eastAsia="en-GB"/>
                      </w:rPr>
                      <w:drawing>
                        <wp:inline distT="0" distB="0" distL="0" distR="0" wp14:anchorId="1C0A8921" wp14:editId="5B3B864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8650DCD" wp14:editId="17CF3A3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8052C0" w14:textId="77777777" w:rsidR="00F92765" w:rsidRDefault="004A6A75">
                          <w:pPr>
                            <w:pStyle w:val="MarginlessContainer"/>
                          </w:pPr>
                          <w:r>
                            <w:rPr>
                              <w:noProof/>
                              <w:lang w:val="en-GB" w:eastAsia="en-GB"/>
                            </w:rPr>
                            <w:drawing>
                              <wp:inline distT="0" distB="0" distL="0" distR="0" wp14:anchorId="159A98ED" wp14:editId="66E974BE">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650DCD"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88052C0" w14:textId="77777777" w:rsidR="00F92765" w:rsidRDefault="004A6A75">
                    <w:pPr>
                      <w:pStyle w:val="MarginlessContainer"/>
                    </w:pPr>
                    <w:r>
                      <w:rPr>
                        <w:noProof/>
                        <w:lang w:val="en-GB" w:eastAsia="en-GB"/>
                      </w:rPr>
                      <w:drawing>
                        <wp:inline distT="0" distB="0" distL="0" distR="0" wp14:anchorId="159A98ED" wp14:editId="66E974BE">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3F9AB3A" wp14:editId="1C2A6F9E">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A2E001" w14:textId="77777777" w:rsidR="00F92765" w:rsidRDefault="004A6A7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3F9AB3A"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AA2E001" w14:textId="77777777" w:rsidR="00F92765" w:rsidRDefault="004A6A7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308C5EF" wp14:editId="229E2AE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9933415" w14:textId="77777777" w:rsidR="00F92765" w:rsidRDefault="004A6A7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308C5EF"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9933415" w14:textId="77777777" w:rsidR="00F92765" w:rsidRDefault="004A6A7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8DFD766" wp14:editId="03D8C523">
              <wp:simplePos x="0" y="0"/>
              <wp:positionH relativeFrom="page">
                <wp:posOffset>1009015</wp:posOffset>
              </wp:positionH>
              <wp:positionV relativeFrom="page">
                <wp:posOffset>3633470</wp:posOffset>
              </wp:positionV>
              <wp:extent cx="4105275" cy="83121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3121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92765" w14:paraId="60D302DC" w14:textId="77777777">
                            <w:trPr>
                              <w:trHeight w:val="200"/>
                            </w:trPr>
                            <w:tc>
                              <w:tcPr>
                                <w:tcW w:w="1140" w:type="dxa"/>
                              </w:tcPr>
                              <w:p w14:paraId="2FD9CC15" w14:textId="77777777" w:rsidR="00F92765" w:rsidRDefault="00F92765"/>
                            </w:tc>
                            <w:tc>
                              <w:tcPr>
                                <w:tcW w:w="5400" w:type="dxa"/>
                              </w:tcPr>
                              <w:p w14:paraId="517717A5" w14:textId="77777777" w:rsidR="00F92765" w:rsidRDefault="00F92765"/>
                            </w:tc>
                          </w:tr>
                          <w:tr w:rsidR="00F92765" w14:paraId="27941BD9" w14:textId="77777777">
                            <w:trPr>
                              <w:trHeight w:val="240"/>
                            </w:trPr>
                            <w:tc>
                              <w:tcPr>
                                <w:tcW w:w="1140" w:type="dxa"/>
                              </w:tcPr>
                              <w:p w14:paraId="1A219DAC" w14:textId="77777777" w:rsidR="00F92765" w:rsidRDefault="004A6A75">
                                <w:r>
                                  <w:t>Datum</w:t>
                                </w:r>
                              </w:p>
                            </w:tc>
                            <w:tc>
                              <w:tcPr>
                                <w:tcW w:w="5400" w:type="dxa"/>
                              </w:tcPr>
                              <w:p w14:paraId="16AA8A9B" w14:textId="67F27F92" w:rsidR="00F92765" w:rsidRDefault="002A5138">
                                <w:r>
                                  <w:t>12 november 2024</w:t>
                                </w:r>
                              </w:p>
                            </w:tc>
                          </w:tr>
                          <w:tr w:rsidR="00F92765" w14:paraId="4A100352" w14:textId="77777777">
                            <w:trPr>
                              <w:trHeight w:val="240"/>
                            </w:trPr>
                            <w:tc>
                              <w:tcPr>
                                <w:tcW w:w="1140" w:type="dxa"/>
                              </w:tcPr>
                              <w:p w14:paraId="77FD2EDE" w14:textId="77777777" w:rsidR="00F92765" w:rsidRDefault="004A6A75">
                                <w:r>
                                  <w:t>Betreft</w:t>
                                </w:r>
                              </w:p>
                            </w:tc>
                            <w:tc>
                              <w:tcPr>
                                <w:tcW w:w="5400" w:type="dxa"/>
                              </w:tcPr>
                              <w:p w14:paraId="46FBEF16" w14:textId="1A775A49" w:rsidR="00F92765" w:rsidRDefault="004A6A75">
                                <w:r>
                                  <w:t xml:space="preserve">Reactienota over reikwijdte en detailniveau van milieueffectrapport </w:t>
                                </w:r>
                                <w:r w:rsidR="00A676BA">
                                  <w:t xml:space="preserve">wijziging Luchthavenverkeerbesluit Schiphol </w:t>
                                </w:r>
                              </w:p>
                            </w:tc>
                          </w:tr>
                          <w:tr w:rsidR="00F92765" w14:paraId="242E5C26" w14:textId="77777777">
                            <w:trPr>
                              <w:trHeight w:val="200"/>
                            </w:trPr>
                            <w:tc>
                              <w:tcPr>
                                <w:tcW w:w="1140" w:type="dxa"/>
                              </w:tcPr>
                              <w:p w14:paraId="635C42F1" w14:textId="77777777" w:rsidR="00F92765" w:rsidRDefault="00F92765"/>
                            </w:tc>
                            <w:tc>
                              <w:tcPr>
                                <w:tcW w:w="5400" w:type="dxa"/>
                              </w:tcPr>
                              <w:p w14:paraId="658115CE" w14:textId="77777777" w:rsidR="00F92765" w:rsidRDefault="00F92765"/>
                            </w:tc>
                          </w:tr>
                        </w:tbl>
                        <w:p w14:paraId="2191EF41" w14:textId="77777777" w:rsidR="001960DE" w:rsidRDefault="001960D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DFD766" id="Documentgegevens" o:spid="_x0000_s1037" type="#_x0000_t202" style="position:absolute;margin-left:79.45pt;margin-top:286.1pt;width:323.25pt;height:65.4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F92765" w14:paraId="60D302DC" w14:textId="77777777">
                      <w:trPr>
                        <w:trHeight w:val="200"/>
                      </w:trPr>
                      <w:tc>
                        <w:tcPr>
                          <w:tcW w:w="1140" w:type="dxa"/>
                        </w:tcPr>
                        <w:p w14:paraId="2FD9CC15" w14:textId="77777777" w:rsidR="00F92765" w:rsidRDefault="00F92765"/>
                      </w:tc>
                      <w:tc>
                        <w:tcPr>
                          <w:tcW w:w="5400" w:type="dxa"/>
                        </w:tcPr>
                        <w:p w14:paraId="517717A5" w14:textId="77777777" w:rsidR="00F92765" w:rsidRDefault="00F92765"/>
                      </w:tc>
                    </w:tr>
                    <w:tr w:rsidR="00F92765" w14:paraId="27941BD9" w14:textId="77777777">
                      <w:trPr>
                        <w:trHeight w:val="240"/>
                      </w:trPr>
                      <w:tc>
                        <w:tcPr>
                          <w:tcW w:w="1140" w:type="dxa"/>
                        </w:tcPr>
                        <w:p w14:paraId="1A219DAC" w14:textId="77777777" w:rsidR="00F92765" w:rsidRDefault="004A6A75">
                          <w:r>
                            <w:t>Datum</w:t>
                          </w:r>
                        </w:p>
                      </w:tc>
                      <w:tc>
                        <w:tcPr>
                          <w:tcW w:w="5400" w:type="dxa"/>
                        </w:tcPr>
                        <w:p w14:paraId="16AA8A9B" w14:textId="67F27F92" w:rsidR="00F92765" w:rsidRDefault="002A5138">
                          <w:r>
                            <w:t>12 november 2024</w:t>
                          </w:r>
                        </w:p>
                      </w:tc>
                    </w:tr>
                    <w:tr w:rsidR="00F92765" w14:paraId="4A100352" w14:textId="77777777">
                      <w:trPr>
                        <w:trHeight w:val="240"/>
                      </w:trPr>
                      <w:tc>
                        <w:tcPr>
                          <w:tcW w:w="1140" w:type="dxa"/>
                        </w:tcPr>
                        <w:p w14:paraId="77FD2EDE" w14:textId="77777777" w:rsidR="00F92765" w:rsidRDefault="004A6A75">
                          <w:r>
                            <w:t>Betreft</w:t>
                          </w:r>
                        </w:p>
                      </w:tc>
                      <w:tc>
                        <w:tcPr>
                          <w:tcW w:w="5400" w:type="dxa"/>
                        </w:tcPr>
                        <w:p w14:paraId="46FBEF16" w14:textId="1A775A49" w:rsidR="00F92765" w:rsidRDefault="004A6A75">
                          <w:r>
                            <w:t xml:space="preserve">Reactienota over reikwijdte en detailniveau van milieueffectrapport </w:t>
                          </w:r>
                          <w:r w:rsidR="00A676BA">
                            <w:t xml:space="preserve">wijziging Luchthavenverkeerbesluit Schiphol </w:t>
                          </w:r>
                        </w:p>
                      </w:tc>
                    </w:tr>
                    <w:tr w:rsidR="00F92765" w14:paraId="242E5C26" w14:textId="77777777">
                      <w:trPr>
                        <w:trHeight w:val="200"/>
                      </w:trPr>
                      <w:tc>
                        <w:tcPr>
                          <w:tcW w:w="1140" w:type="dxa"/>
                        </w:tcPr>
                        <w:p w14:paraId="635C42F1" w14:textId="77777777" w:rsidR="00F92765" w:rsidRDefault="00F92765"/>
                      </w:tc>
                      <w:tc>
                        <w:tcPr>
                          <w:tcW w:w="5400" w:type="dxa"/>
                        </w:tcPr>
                        <w:p w14:paraId="658115CE" w14:textId="77777777" w:rsidR="00F92765" w:rsidRDefault="00F92765"/>
                      </w:tc>
                    </w:tr>
                  </w:tbl>
                  <w:p w14:paraId="2191EF41" w14:textId="77777777" w:rsidR="001960DE" w:rsidRDefault="001960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4390880" wp14:editId="7B07F7D4">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917AAC" w14:textId="77777777" w:rsidR="001960DE" w:rsidRDefault="001960DE"/>
                      </w:txbxContent>
                    </wps:txbx>
                    <wps:bodyPr vert="horz" wrap="square" lIns="0" tIns="0" rIns="0" bIns="0" anchor="t" anchorCtr="0"/>
                  </wps:wsp>
                </a:graphicData>
              </a:graphic>
            </wp:anchor>
          </w:drawing>
        </mc:Choice>
        <mc:Fallback>
          <w:pict>
            <v:shape w14:anchorId="64390880"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3917AAC" w14:textId="77777777" w:rsidR="001960DE" w:rsidRDefault="001960DE"/>
                </w:txbxContent>
              </v:textbox>
              <w10:wrap anchorx="page" anchory="page"/>
              <w10:anchorlock/>
            </v:shape>
          </w:pict>
        </mc:Fallback>
      </mc:AlternateContent>
    </w:r>
    <w:r w:rsidR="00A676B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D77B69"/>
    <w:multiLevelType w:val="multilevel"/>
    <w:tmpl w:val="6108810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D0EDBF"/>
    <w:multiLevelType w:val="multilevel"/>
    <w:tmpl w:val="FEE413E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C8FD49"/>
    <w:multiLevelType w:val="multilevel"/>
    <w:tmpl w:val="56145A8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156282"/>
    <w:multiLevelType w:val="multilevel"/>
    <w:tmpl w:val="7326E58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14D95AE"/>
    <w:multiLevelType w:val="multilevel"/>
    <w:tmpl w:val="77531DF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B1C467"/>
    <w:multiLevelType w:val="multilevel"/>
    <w:tmpl w:val="E17C670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2E2DF6C"/>
    <w:multiLevelType w:val="multilevel"/>
    <w:tmpl w:val="3BAE155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B72D74"/>
    <w:multiLevelType w:val="multilevel"/>
    <w:tmpl w:val="9307EF9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657568"/>
    <w:multiLevelType w:val="multilevel"/>
    <w:tmpl w:val="6AA5E51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EBECF1"/>
    <w:multiLevelType w:val="multilevel"/>
    <w:tmpl w:val="4399AB5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8F54CE9"/>
    <w:multiLevelType w:val="multilevel"/>
    <w:tmpl w:val="9F6FE27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9F71D3A"/>
    <w:multiLevelType w:val="multilevel"/>
    <w:tmpl w:val="126908D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FA7843"/>
    <w:multiLevelType w:val="multilevel"/>
    <w:tmpl w:val="B4ADE6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284D6A"/>
    <w:multiLevelType w:val="multilevel"/>
    <w:tmpl w:val="E2AADFA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E604F0"/>
    <w:multiLevelType w:val="multilevel"/>
    <w:tmpl w:val="F826F5C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1584FB"/>
    <w:multiLevelType w:val="multilevel"/>
    <w:tmpl w:val="A66EB20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817691"/>
    <w:multiLevelType w:val="multilevel"/>
    <w:tmpl w:val="939883E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5932D"/>
    <w:multiLevelType w:val="multilevel"/>
    <w:tmpl w:val="B0BFC8E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EA48A8"/>
    <w:multiLevelType w:val="multilevel"/>
    <w:tmpl w:val="A454D15A"/>
    <w:styleLink w:val="List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9" w15:restartNumberingAfterBreak="0">
    <w:nsid w:val="5E3594BB"/>
    <w:multiLevelType w:val="multilevel"/>
    <w:tmpl w:val="E6512DB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C07E9F"/>
    <w:multiLevelType w:val="multilevel"/>
    <w:tmpl w:val="031F57B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D196E7"/>
    <w:multiLevelType w:val="multilevel"/>
    <w:tmpl w:val="9CAF8EC6"/>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19"/>
  </w:num>
  <w:num w:numId="4">
    <w:abstractNumId w:val="6"/>
  </w:num>
  <w:num w:numId="5">
    <w:abstractNumId w:val="9"/>
  </w:num>
  <w:num w:numId="6">
    <w:abstractNumId w:val="8"/>
  </w:num>
  <w:num w:numId="7">
    <w:abstractNumId w:val="13"/>
  </w:num>
  <w:num w:numId="8">
    <w:abstractNumId w:val="11"/>
  </w:num>
  <w:num w:numId="9">
    <w:abstractNumId w:val="5"/>
  </w:num>
  <w:num w:numId="10">
    <w:abstractNumId w:val="4"/>
  </w:num>
  <w:num w:numId="11">
    <w:abstractNumId w:val="2"/>
  </w:num>
  <w:num w:numId="12">
    <w:abstractNumId w:val="12"/>
  </w:num>
  <w:num w:numId="13">
    <w:abstractNumId w:val="16"/>
  </w:num>
  <w:num w:numId="14">
    <w:abstractNumId w:val="1"/>
  </w:num>
  <w:num w:numId="15">
    <w:abstractNumId w:val="14"/>
  </w:num>
  <w:num w:numId="16">
    <w:abstractNumId w:val="17"/>
  </w:num>
  <w:num w:numId="17">
    <w:abstractNumId w:val="15"/>
  </w:num>
  <w:num w:numId="18">
    <w:abstractNumId w:val="21"/>
  </w:num>
  <w:num w:numId="19">
    <w:abstractNumId w:val="0"/>
  </w:num>
  <w:num w:numId="20">
    <w:abstractNumId w:val="3"/>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5D"/>
    <w:rsid w:val="000327B9"/>
    <w:rsid w:val="00044654"/>
    <w:rsid w:val="001960DE"/>
    <w:rsid w:val="002A5138"/>
    <w:rsid w:val="0039108C"/>
    <w:rsid w:val="003D3520"/>
    <w:rsid w:val="004A6A75"/>
    <w:rsid w:val="004C228C"/>
    <w:rsid w:val="004C5A73"/>
    <w:rsid w:val="0067599F"/>
    <w:rsid w:val="006803C1"/>
    <w:rsid w:val="00720531"/>
    <w:rsid w:val="00760506"/>
    <w:rsid w:val="007D5CB8"/>
    <w:rsid w:val="008F6C69"/>
    <w:rsid w:val="009006F0"/>
    <w:rsid w:val="00944DCF"/>
    <w:rsid w:val="0098384F"/>
    <w:rsid w:val="00A676BA"/>
    <w:rsid w:val="00AB1F01"/>
    <w:rsid w:val="00AB60B2"/>
    <w:rsid w:val="00BD057E"/>
    <w:rsid w:val="00C06A5D"/>
    <w:rsid w:val="00C317E8"/>
    <w:rsid w:val="00C8746D"/>
    <w:rsid w:val="00CB596B"/>
    <w:rsid w:val="00D0634E"/>
    <w:rsid w:val="00DA780A"/>
    <w:rsid w:val="00DD4957"/>
    <w:rsid w:val="00E16968"/>
    <w:rsid w:val="00E438A4"/>
    <w:rsid w:val="00F42860"/>
    <w:rsid w:val="00F92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06A5D"/>
    <w:pPr>
      <w:tabs>
        <w:tab w:val="center" w:pos="4536"/>
        <w:tab w:val="right" w:pos="9072"/>
      </w:tabs>
      <w:spacing w:line="240" w:lineRule="auto"/>
    </w:pPr>
  </w:style>
  <w:style w:type="character" w:customStyle="1" w:styleId="HeaderChar">
    <w:name w:val="Header Char"/>
    <w:basedOn w:val="DefaultParagraphFont"/>
    <w:link w:val="Header"/>
    <w:uiPriority w:val="99"/>
    <w:rsid w:val="00C06A5D"/>
    <w:rPr>
      <w:rFonts w:ascii="Verdana" w:hAnsi="Verdana"/>
      <w:color w:val="000000"/>
      <w:sz w:val="18"/>
      <w:szCs w:val="18"/>
    </w:rPr>
  </w:style>
  <w:style w:type="paragraph" w:styleId="Footer">
    <w:name w:val="footer"/>
    <w:basedOn w:val="Normal"/>
    <w:link w:val="FooterChar"/>
    <w:uiPriority w:val="99"/>
    <w:unhideWhenUsed/>
    <w:rsid w:val="00C06A5D"/>
    <w:pPr>
      <w:tabs>
        <w:tab w:val="center" w:pos="4536"/>
        <w:tab w:val="right" w:pos="9072"/>
      </w:tabs>
      <w:spacing w:line="240" w:lineRule="auto"/>
    </w:pPr>
  </w:style>
  <w:style w:type="character" w:customStyle="1" w:styleId="FooterChar">
    <w:name w:val="Footer Char"/>
    <w:basedOn w:val="DefaultParagraphFont"/>
    <w:link w:val="Footer"/>
    <w:uiPriority w:val="99"/>
    <w:rsid w:val="00C06A5D"/>
    <w:rPr>
      <w:rFonts w:ascii="Verdana" w:hAnsi="Verdana"/>
      <w:color w:val="000000"/>
      <w:sz w:val="18"/>
      <w:szCs w:val="18"/>
    </w:rPr>
  </w:style>
  <w:style w:type="paragraph" w:styleId="FootnoteText">
    <w:name w:val="footnote text"/>
    <w:basedOn w:val="Normal"/>
    <w:link w:val="FootnoteTextChar"/>
    <w:unhideWhenUsed/>
    <w:rsid w:val="004C5A73"/>
    <w:pPr>
      <w:spacing w:line="240" w:lineRule="auto"/>
    </w:pPr>
    <w:rPr>
      <w:sz w:val="20"/>
      <w:szCs w:val="20"/>
    </w:rPr>
  </w:style>
  <w:style w:type="character" w:customStyle="1" w:styleId="FootnoteTextChar">
    <w:name w:val="Footnote Text Char"/>
    <w:basedOn w:val="DefaultParagraphFont"/>
    <w:link w:val="FootnoteText"/>
    <w:rsid w:val="004C5A73"/>
    <w:rPr>
      <w:rFonts w:ascii="Verdana" w:hAnsi="Verdana"/>
      <w:color w:val="000000"/>
    </w:rPr>
  </w:style>
  <w:style w:type="character" w:styleId="FootnoteReference">
    <w:name w:val="footnote reference"/>
    <w:basedOn w:val="DefaultParagraphFont"/>
    <w:unhideWhenUsed/>
    <w:rsid w:val="004C5A73"/>
    <w:rPr>
      <w:vertAlign w:val="superscript"/>
    </w:rPr>
  </w:style>
  <w:style w:type="numbering" w:customStyle="1" w:styleId="ListHeadings">
    <w:name w:val="List Headings"/>
    <w:uiPriority w:val="99"/>
    <w:rsid w:val="00E16968"/>
    <w:pPr>
      <w:numPr>
        <w:numId w:val="22"/>
      </w:numPr>
    </w:pPr>
  </w:style>
  <w:style w:type="paragraph" w:styleId="BodyText">
    <w:name w:val="Body Text"/>
    <w:basedOn w:val="Normal"/>
    <w:link w:val="BodyTextChar"/>
    <w:unhideWhenUsed/>
    <w:qFormat/>
    <w:rsid w:val="00E16968"/>
    <w:pPr>
      <w:autoSpaceDN/>
      <w:spacing w:line="271" w:lineRule="auto"/>
      <w:textAlignment w:val="auto"/>
    </w:pPr>
    <w:rPr>
      <w:rFonts w:eastAsiaTheme="minorEastAsia" w:cs="Arial"/>
      <w:color w:val="auto"/>
      <w:szCs w:val="20"/>
      <w:lang w:eastAsia="en-GB"/>
    </w:rPr>
  </w:style>
  <w:style w:type="character" w:customStyle="1" w:styleId="BodyTextChar">
    <w:name w:val="Body Text Char"/>
    <w:basedOn w:val="DefaultParagraphFont"/>
    <w:link w:val="BodyText"/>
    <w:rsid w:val="00E16968"/>
    <w:rPr>
      <w:rFonts w:ascii="Verdana" w:eastAsiaTheme="minorEastAsia" w:hAnsi="Verdana" w:cs="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55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331</ap:Words>
  <ap:Characters>1889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2024-11-12T12:31:00.0000000Z</dcterms:created>
  <dcterms:modified xsi:type="dcterms:W3CDTF">2024-11-12T12:31:00.0000000Z</dcterms:modified>
  <dc:description>------------------------</dc:description>
  <dc:subject/>
  <dc:title/>
  <keywords/>
  <version/>
  <category/>
</coreProperties>
</file>