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4D01F459" w14:textId="77777777">
        <w:tc>
          <w:tcPr>
            <w:tcW w:w="6379" w:type="dxa"/>
            <w:gridSpan w:val="2"/>
            <w:tcBorders>
              <w:top w:val="nil"/>
              <w:left w:val="nil"/>
              <w:bottom w:val="nil"/>
              <w:right w:val="nil"/>
            </w:tcBorders>
            <w:vAlign w:val="center"/>
          </w:tcPr>
          <w:p w:rsidR="004330ED" w:rsidP="00EA1CE4" w:rsidRDefault="004330ED" w14:paraId="22DC44BD"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7745D4CF"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48F37E36" w14:textId="77777777">
        <w:trPr>
          <w:cantSplit/>
        </w:trPr>
        <w:tc>
          <w:tcPr>
            <w:tcW w:w="10348" w:type="dxa"/>
            <w:gridSpan w:val="3"/>
            <w:tcBorders>
              <w:top w:val="single" w:color="auto" w:sz="4" w:space="0"/>
              <w:left w:val="nil"/>
              <w:bottom w:val="nil"/>
              <w:right w:val="nil"/>
            </w:tcBorders>
          </w:tcPr>
          <w:p w:rsidR="004330ED" w:rsidP="006D7738" w:rsidRDefault="004330ED" w14:paraId="5F07CA94" w14:textId="3B7E9AE0">
            <w:pPr>
              <w:pStyle w:val="Amendement"/>
              <w:tabs>
                <w:tab w:val="clear" w:pos="3310"/>
                <w:tab w:val="clear" w:pos="3600"/>
              </w:tabs>
              <w:rPr>
                <w:rFonts w:ascii="Times New Roman" w:hAnsi="Times New Roman"/>
              </w:rPr>
            </w:pPr>
            <w:r>
              <w:rPr>
                <w:rFonts w:ascii="Times New Roman" w:hAnsi="Times New Roman"/>
                <w:b w:val="0"/>
              </w:rPr>
              <w:t>Vergaderjaar 20</w:t>
            </w:r>
            <w:r w:rsidR="00827898">
              <w:rPr>
                <w:rFonts w:ascii="Times New Roman" w:hAnsi="Times New Roman"/>
                <w:b w:val="0"/>
              </w:rPr>
              <w:t>2</w:t>
            </w:r>
            <w:r w:rsidR="007E1D27">
              <w:rPr>
                <w:rFonts w:ascii="Times New Roman" w:hAnsi="Times New Roman"/>
                <w:b w:val="0"/>
              </w:rPr>
              <w:t>4</w:t>
            </w:r>
            <w:r w:rsidR="005A6097">
              <w:rPr>
                <w:rFonts w:ascii="Times New Roman" w:hAnsi="Times New Roman"/>
                <w:b w:val="0"/>
              </w:rPr>
              <w:t>-20</w:t>
            </w:r>
            <w:r w:rsidR="00ED0585">
              <w:rPr>
                <w:rFonts w:ascii="Times New Roman" w:hAnsi="Times New Roman"/>
                <w:b w:val="0"/>
              </w:rPr>
              <w:t>2</w:t>
            </w:r>
            <w:r w:rsidR="00F04B39">
              <w:rPr>
                <w:rFonts w:ascii="Times New Roman" w:hAnsi="Times New Roman"/>
                <w:b w:val="0"/>
              </w:rPr>
              <w:t>5</w:t>
            </w:r>
          </w:p>
        </w:tc>
      </w:tr>
      <w:tr w:rsidR="004330ED" w:rsidTr="00EA1CE4" w14:paraId="1932A682" w14:textId="77777777">
        <w:trPr>
          <w:cantSplit/>
        </w:trPr>
        <w:tc>
          <w:tcPr>
            <w:tcW w:w="10348" w:type="dxa"/>
            <w:gridSpan w:val="3"/>
            <w:tcBorders>
              <w:top w:val="nil"/>
              <w:left w:val="nil"/>
              <w:bottom w:val="nil"/>
              <w:right w:val="nil"/>
            </w:tcBorders>
          </w:tcPr>
          <w:p w:rsidR="004330ED" w:rsidP="00BF623B" w:rsidRDefault="004330ED" w14:paraId="403DAD6B" w14:textId="77777777">
            <w:pPr>
              <w:pStyle w:val="Amendement"/>
              <w:tabs>
                <w:tab w:val="clear" w:pos="3310"/>
                <w:tab w:val="clear" w:pos="3600"/>
              </w:tabs>
              <w:rPr>
                <w:rFonts w:ascii="Times New Roman" w:hAnsi="Times New Roman"/>
                <w:b w:val="0"/>
              </w:rPr>
            </w:pPr>
          </w:p>
        </w:tc>
      </w:tr>
      <w:tr w:rsidR="004330ED" w:rsidTr="00EA1CE4" w14:paraId="46323DB7" w14:textId="77777777">
        <w:trPr>
          <w:cantSplit/>
        </w:trPr>
        <w:tc>
          <w:tcPr>
            <w:tcW w:w="10348" w:type="dxa"/>
            <w:gridSpan w:val="3"/>
            <w:tcBorders>
              <w:top w:val="nil"/>
              <w:left w:val="nil"/>
              <w:bottom w:val="single" w:color="auto" w:sz="4" w:space="0"/>
              <w:right w:val="nil"/>
            </w:tcBorders>
          </w:tcPr>
          <w:p w:rsidR="004330ED" w:rsidP="00BF623B" w:rsidRDefault="004330ED" w14:paraId="472A8B63" w14:textId="77777777">
            <w:pPr>
              <w:pStyle w:val="Amendement"/>
              <w:tabs>
                <w:tab w:val="clear" w:pos="3310"/>
                <w:tab w:val="clear" w:pos="3600"/>
              </w:tabs>
              <w:rPr>
                <w:rFonts w:ascii="Times New Roman" w:hAnsi="Times New Roman"/>
              </w:rPr>
            </w:pPr>
          </w:p>
        </w:tc>
      </w:tr>
      <w:tr w:rsidR="004330ED" w:rsidTr="00EA1CE4" w14:paraId="35D56D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10766CC6" w14:textId="77777777">
            <w:pPr>
              <w:pStyle w:val="Amendement"/>
              <w:tabs>
                <w:tab w:val="clear" w:pos="3310"/>
                <w:tab w:val="clear" w:pos="3600"/>
              </w:tabs>
              <w:rPr>
                <w:rFonts w:ascii="Times New Roman" w:hAnsi="Times New Roman"/>
              </w:rPr>
            </w:pPr>
          </w:p>
        </w:tc>
        <w:tc>
          <w:tcPr>
            <w:tcW w:w="7371" w:type="dxa"/>
            <w:gridSpan w:val="2"/>
          </w:tcPr>
          <w:p w:rsidR="004330ED" w:rsidP="006E0971" w:rsidRDefault="004330ED" w14:paraId="2A37B2DC" w14:textId="77777777">
            <w:pPr>
              <w:suppressAutoHyphens/>
              <w:ind w:left="-70"/>
              <w:rPr>
                <w:b/>
              </w:rPr>
            </w:pPr>
          </w:p>
        </w:tc>
      </w:tr>
      <w:tr w:rsidR="003C21AC" w:rsidTr="00EA1CE4" w14:paraId="72E8591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827898" w:rsidRDefault="000F44CB" w14:paraId="57E8D14E" w14:textId="00CA949D">
            <w:pPr>
              <w:pStyle w:val="Amendement"/>
              <w:tabs>
                <w:tab w:val="clear" w:pos="3310"/>
                <w:tab w:val="clear" w:pos="3600"/>
              </w:tabs>
              <w:rPr>
                <w:rFonts w:ascii="Times New Roman" w:hAnsi="Times New Roman"/>
              </w:rPr>
            </w:pPr>
            <w:r>
              <w:rPr>
                <w:rFonts w:ascii="Times New Roman" w:hAnsi="Times New Roman"/>
              </w:rPr>
              <w:t>36 602</w:t>
            </w:r>
          </w:p>
        </w:tc>
        <w:tc>
          <w:tcPr>
            <w:tcW w:w="7371" w:type="dxa"/>
            <w:gridSpan w:val="2"/>
          </w:tcPr>
          <w:p w:rsidRPr="00C035D4" w:rsidR="003C21AC" w:rsidP="008413F4" w:rsidRDefault="00BF76E5" w14:paraId="19B2941A" w14:textId="793B2E65">
            <w:pPr>
              <w:ind w:left="-70"/>
              <w:rPr>
                <w:b/>
              </w:rPr>
            </w:pPr>
            <w:r w:rsidRPr="00C035D4">
              <w:rPr>
                <w:b/>
              </w:rPr>
              <w:fldChar w:fldCharType="begin"/>
            </w:r>
            <w:r w:rsidRPr="00C035D4" w:rsidR="001656EE">
              <w:rPr>
                <w:b/>
              </w:rPr>
              <w:instrText xml:space="preserve"> =  \* MERGEFORMAT </w:instrText>
            </w:r>
            <w:r w:rsidRPr="00C035D4">
              <w:rPr>
                <w:b/>
              </w:rPr>
              <w:fldChar w:fldCharType="separate"/>
            </w:r>
            <w:r w:rsidRPr="00941C3A" w:rsidR="00941C3A">
              <w:rPr>
                <w:b/>
                <w:noProof/>
              </w:rPr>
              <w:t xml:space="preserve">Wijziging van enkele belastingwetten en enige </w:t>
            </w:r>
            <w:r w:rsidR="00ED0585">
              <w:rPr>
                <w:b/>
                <w:noProof/>
              </w:rPr>
              <w:t>a</w:t>
            </w:r>
            <w:r w:rsidR="006D7738">
              <w:rPr>
                <w:b/>
                <w:noProof/>
              </w:rPr>
              <w:t>ndere wetten (Belastingplan 202</w:t>
            </w:r>
            <w:r w:rsidR="007E1D27">
              <w:rPr>
                <w:b/>
                <w:noProof/>
              </w:rPr>
              <w:t>5</w:t>
            </w:r>
            <w:r w:rsidRPr="00941C3A" w:rsidR="00941C3A">
              <w:rPr>
                <w:b/>
                <w:noProof/>
              </w:rPr>
              <w:t>)</w:t>
            </w:r>
            <w:r w:rsidRPr="00C035D4">
              <w:rPr>
                <w:b/>
              </w:rPr>
              <w:fldChar w:fldCharType="end"/>
            </w:r>
          </w:p>
        </w:tc>
      </w:tr>
      <w:tr w:rsidR="003C21AC" w:rsidTr="00EA1CE4" w14:paraId="1BA251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6AF0200"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12ECA5D3" w14:textId="77777777">
            <w:pPr>
              <w:pStyle w:val="Amendement"/>
              <w:tabs>
                <w:tab w:val="clear" w:pos="3310"/>
                <w:tab w:val="clear" w:pos="3600"/>
              </w:tabs>
              <w:ind w:left="-70"/>
              <w:rPr>
                <w:rFonts w:ascii="Times New Roman" w:hAnsi="Times New Roman"/>
              </w:rPr>
            </w:pPr>
          </w:p>
        </w:tc>
      </w:tr>
      <w:tr w:rsidR="003C21AC" w:rsidTr="00EA1CE4" w14:paraId="081E6AC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D26A171"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0E0C4777" w14:textId="77777777">
            <w:pPr>
              <w:pStyle w:val="Amendement"/>
              <w:tabs>
                <w:tab w:val="clear" w:pos="3310"/>
                <w:tab w:val="clear" w:pos="3600"/>
              </w:tabs>
              <w:ind w:left="-70"/>
              <w:rPr>
                <w:rFonts w:ascii="Times New Roman" w:hAnsi="Times New Roman"/>
              </w:rPr>
            </w:pPr>
          </w:p>
        </w:tc>
      </w:tr>
      <w:tr w:rsidR="003C21AC" w:rsidTr="00EA1CE4" w14:paraId="2229C49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11F37099" w14:textId="06A6CDA7">
            <w:pPr>
              <w:pStyle w:val="Amendement"/>
              <w:tabs>
                <w:tab w:val="clear" w:pos="3310"/>
                <w:tab w:val="clear" w:pos="3600"/>
              </w:tabs>
              <w:rPr>
                <w:rFonts w:ascii="Times New Roman" w:hAnsi="Times New Roman"/>
              </w:rPr>
            </w:pPr>
            <w:r w:rsidRPr="00C035D4">
              <w:rPr>
                <w:rFonts w:ascii="Times New Roman" w:hAnsi="Times New Roman"/>
              </w:rPr>
              <w:t xml:space="preserve">Nr. </w:t>
            </w:r>
            <w:r w:rsidR="00B664EF">
              <w:rPr>
                <w:rFonts w:ascii="Times New Roman" w:hAnsi="Times New Roman"/>
              </w:rPr>
              <w:t>92</w:t>
            </w:r>
          </w:p>
        </w:tc>
        <w:tc>
          <w:tcPr>
            <w:tcW w:w="7371" w:type="dxa"/>
            <w:gridSpan w:val="2"/>
          </w:tcPr>
          <w:p w:rsidRPr="00C035D4" w:rsidR="003C21AC" w:rsidP="006E0971" w:rsidRDefault="003C21AC" w14:paraId="43334D50" w14:textId="27154FAE">
            <w:pPr>
              <w:pStyle w:val="Amendement"/>
              <w:tabs>
                <w:tab w:val="clear" w:pos="3310"/>
                <w:tab w:val="clear" w:pos="3600"/>
              </w:tabs>
              <w:ind w:left="-70"/>
              <w:rPr>
                <w:rFonts w:ascii="Times New Roman" w:hAnsi="Times New Roman"/>
                <w:caps/>
              </w:rPr>
            </w:pPr>
            <w:r w:rsidRPr="00C035D4">
              <w:rPr>
                <w:rFonts w:ascii="Times New Roman" w:hAnsi="Times New Roman"/>
                <w:caps/>
              </w:rPr>
              <w:t>AMENDEMENT VAN HET LID</w:t>
            </w:r>
            <w:r w:rsidR="007E1D27">
              <w:rPr>
                <w:rFonts w:ascii="Times New Roman" w:hAnsi="Times New Roman"/>
                <w:caps/>
              </w:rPr>
              <w:t xml:space="preserve"> </w:t>
            </w:r>
            <w:r w:rsidR="000F44CB">
              <w:rPr>
                <w:rFonts w:ascii="Times New Roman" w:hAnsi="Times New Roman"/>
                <w:caps/>
              </w:rPr>
              <w:t>van eijk</w:t>
            </w:r>
            <w:r w:rsidRPr="00C035D4" w:rsidR="00BF76E5">
              <w:rPr>
                <w:rFonts w:ascii="Times New Roman" w:hAnsi="Times New Roman"/>
                <w:caps/>
              </w:rPr>
              <w:fldChar w:fldCharType="begin"/>
            </w:r>
            <w:r w:rsidRPr="00C035D4" w:rsidR="005B1DCC">
              <w:rPr>
                <w:rFonts w:ascii="Times New Roman" w:hAnsi="Times New Roman"/>
                <w:caps/>
              </w:rPr>
              <w:instrText xml:space="preserve"> =  \* MERGEFORMAT </w:instrText>
            </w:r>
            <w:r w:rsidR="00B664EF">
              <w:rPr>
                <w:rFonts w:ascii="Times New Roman" w:hAnsi="Times New Roman"/>
                <w:caps/>
              </w:rPr>
              <w:fldChar w:fldCharType="separate"/>
            </w:r>
            <w:r w:rsidRPr="00C035D4" w:rsidR="00BF76E5">
              <w:rPr>
                <w:rFonts w:ascii="Times New Roman" w:hAnsi="Times New Roman"/>
                <w:caps/>
              </w:rPr>
              <w:fldChar w:fldCharType="end"/>
            </w:r>
          </w:p>
        </w:tc>
      </w:tr>
      <w:tr w:rsidR="003C21AC" w:rsidTr="00EA1CE4" w14:paraId="68CC747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3767961E"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1BF6DEC2" w14:textId="779E8A51">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0F44CB">
              <w:rPr>
                <w:rFonts w:ascii="Times New Roman" w:hAnsi="Times New Roman"/>
                <w:b w:val="0"/>
              </w:rPr>
              <w:t>12 november 2024</w:t>
            </w:r>
          </w:p>
        </w:tc>
      </w:tr>
      <w:tr w:rsidR="00B01BA6" w:rsidTr="00EA1CE4" w14:paraId="7899AE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069DF293"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746F9AFC" w14:textId="77777777">
            <w:pPr>
              <w:pStyle w:val="Amendement"/>
              <w:tabs>
                <w:tab w:val="clear" w:pos="3310"/>
                <w:tab w:val="clear" w:pos="3600"/>
              </w:tabs>
              <w:ind w:left="-70"/>
              <w:rPr>
                <w:rFonts w:ascii="Times New Roman" w:hAnsi="Times New Roman"/>
                <w:b w:val="0"/>
              </w:rPr>
            </w:pPr>
          </w:p>
        </w:tc>
      </w:tr>
      <w:tr w:rsidRPr="00EA69AC" w:rsidR="00B01BA6" w:rsidTr="00EA1CE4" w14:paraId="134AA1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3AC7851E" w14:textId="55E3EF8F">
            <w:pPr>
              <w:ind w:firstLine="284"/>
            </w:pPr>
            <w:r w:rsidRPr="00EA69AC">
              <w:t>De ondergetekende stelt het volgende amendement voor:</w:t>
            </w:r>
          </w:p>
        </w:tc>
      </w:tr>
    </w:tbl>
    <w:p w:rsidR="004330ED" w:rsidP="00D774B3" w:rsidRDefault="004330ED" w14:paraId="31111856" w14:textId="77777777"/>
    <w:p w:rsidRPr="005D7DAE" w:rsidR="00220704" w:rsidP="005D7DAE" w:rsidRDefault="00220704" w14:paraId="51F98952" w14:textId="77777777">
      <w:pPr>
        <w:rPr>
          <w:szCs w:val="24"/>
        </w:rPr>
      </w:pPr>
      <w:r w:rsidRPr="005D7DAE">
        <w:rPr>
          <w:szCs w:val="24"/>
        </w:rPr>
        <w:t>I</w:t>
      </w:r>
      <w:r w:rsidRPr="005D7DAE">
        <w:rPr>
          <w:szCs w:val="24"/>
        </w:rPr>
        <w:br/>
      </w:r>
    </w:p>
    <w:p w:rsidRPr="005D7DAE" w:rsidR="00220704" w:rsidP="000F44CB" w:rsidRDefault="000F44CB" w14:paraId="6D15DD9C" w14:textId="6394A90D">
      <w:pPr>
        <w:spacing w:line="276" w:lineRule="auto"/>
        <w:ind w:firstLine="284"/>
        <w:rPr>
          <w:szCs w:val="24"/>
        </w:rPr>
      </w:pPr>
      <w:r>
        <w:rPr>
          <w:szCs w:val="24"/>
        </w:rPr>
        <w:t>In</w:t>
      </w:r>
      <w:r w:rsidRPr="005D7DAE" w:rsidR="00220704">
        <w:rPr>
          <w:szCs w:val="24"/>
        </w:rPr>
        <w:t xml:space="preserve"> artikel I</w:t>
      </w:r>
      <w:r>
        <w:rPr>
          <w:szCs w:val="24"/>
        </w:rPr>
        <w:t xml:space="preserve"> wordt na</w:t>
      </w:r>
      <w:r w:rsidRPr="005D7DAE" w:rsidR="00220704">
        <w:rPr>
          <w:szCs w:val="24"/>
        </w:rPr>
        <w:t xml:space="preserve"> onderdeel L een onderdeel ingevoegd, luidende:</w:t>
      </w:r>
    </w:p>
    <w:p w:rsidRPr="005D7DAE" w:rsidR="00220704" w:rsidP="00220704" w:rsidRDefault="00220704" w14:paraId="7AE3AD2B" w14:textId="77777777">
      <w:pPr>
        <w:spacing w:line="276" w:lineRule="auto"/>
        <w:rPr>
          <w:szCs w:val="24"/>
        </w:rPr>
      </w:pPr>
    </w:p>
    <w:p w:rsidRPr="005D7DAE" w:rsidR="00220704" w:rsidP="00220704" w:rsidRDefault="00220704" w14:paraId="0B77426F" w14:textId="77777777">
      <w:pPr>
        <w:spacing w:line="276" w:lineRule="auto"/>
        <w:rPr>
          <w:szCs w:val="24"/>
        </w:rPr>
      </w:pPr>
      <w:r w:rsidRPr="005D7DAE">
        <w:rPr>
          <w:szCs w:val="24"/>
        </w:rPr>
        <w:t>La</w:t>
      </w:r>
    </w:p>
    <w:p w:rsidRPr="005D7DAE" w:rsidR="00220704" w:rsidP="00220704" w:rsidRDefault="00220704" w14:paraId="793C60E1" w14:textId="77777777">
      <w:pPr>
        <w:spacing w:line="276" w:lineRule="auto"/>
        <w:rPr>
          <w:szCs w:val="24"/>
        </w:rPr>
      </w:pPr>
    </w:p>
    <w:p w:rsidRPr="005D7DAE" w:rsidR="00220704" w:rsidP="000F44CB" w:rsidRDefault="00220704" w14:paraId="1C5D9FA9" w14:textId="2D0BF7F6">
      <w:pPr>
        <w:spacing w:line="276" w:lineRule="auto"/>
        <w:ind w:firstLine="284"/>
        <w:rPr>
          <w:szCs w:val="24"/>
        </w:rPr>
      </w:pPr>
      <w:r w:rsidRPr="005D7DAE">
        <w:rPr>
          <w:szCs w:val="24"/>
        </w:rPr>
        <w:t>In artikel 5.13 wordt “€ </w:t>
      </w:r>
      <w:r w:rsidR="00C06B35">
        <w:rPr>
          <w:szCs w:val="24"/>
        </w:rPr>
        <w:t>30.000</w:t>
      </w:r>
      <w:r w:rsidRPr="005D7DAE">
        <w:rPr>
          <w:szCs w:val="24"/>
        </w:rPr>
        <w:t>” vervangen door “€ 2</w:t>
      </w:r>
      <w:r>
        <w:rPr>
          <w:szCs w:val="24"/>
        </w:rPr>
        <w:t>9</w:t>
      </w:r>
      <w:r w:rsidRPr="005D7DAE">
        <w:rPr>
          <w:szCs w:val="24"/>
        </w:rPr>
        <w:t>.</w:t>
      </w:r>
      <w:r>
        <w:rPr>
          <w:szCs w:val="24"/>
        </w:rPr>
        <w:t>3</w:t>
      </w:r>
      <w:r w:rsidRPr="005D7DAE">
        <w:rPr>
          <w:szCs w:val="24"/>
        </w:rPr>
        <w:t>00” en wordt “€ </w:t>
      </w:r>
      <w:r w:rsidR="00C06B35">
        <w:rPr>
          <w:szCs w:val="24"/>
        </w:rPr>
        <w:t>60.000</w:t>
      </w:r>
      <w:r w:rsidRPr="005D7DAE">
        <w:rPr>
          <w:szCs w:val="24"/>
        </w:rPr>
        <w:t>” vervangen door “€ 5</w:t>
      </w:r>
      <w:r>
        <w:rPr>
          <w:szCs w:val="24"/>
        </w:rPr>
        <w:t>8</w:t>
      </w:r>
      <w:r w:rsidRPr="005D7DAE">
        <w:rPr>
          <w:szCs w:val="24"/>
        </w:rPr>
        <w:t>.</w:t>
      </w:r>
      <w:r>
        <w:rPr>
          <w:szCs w:val="24"/>
        </w:rPr>
        <w:t>6</w:t>
      </w:r>
      <w:r w:rsidRPr="005D7DAE">
        <w:rPr>
          <w:szCs w:val="24"/>
        </w:rPr>
        <w:t>00”.</w:t>
      </w:r>
    </w:p>
    <w:p w:rsidR="00220704" w:rsidP="00220704" w:rsidRDefault="00220704" w14:paraId="4EC2DD0D" w14:textId="77777777"/>
    <w:p w:rsidR="00C556B3" w:rsidP="00220704" w:rsidRDefault="00C556B3" w14:paraId="2D8060E7" w14:textId="31B41663">
      <w:r>
        <w:t>II</w:t>
      </w:r>
    </w:p>
    <w:p w:rsidR="00C556B3" w:rsidP="00220704" w:rsidRDefault="00C556B3" w14:paraId="290C650A" w14:textId="77777777"/>
    <w:p w:rsidR="00C556B3" w:rsidP="000F44CB" w:rsidRDefault="00C556B3" w14:paraId="7F94999C" w14:textId="20C0C9AF">
      <w:pPr>
        <w:ind w:firstLine="284"/>
      </w:pPr>
      <w:r>
        <w:t>Aan artikel III wordt een onderdeel toegevoegd, luidende:</w:t>
      </w:r>
    </w:p>
    <w:p w:rsidR="00C556B3" w:rsidP="00220704" w:rsidRDefault="00C556B3" w14:paraId="2C009387" w14:textId="77777777"/>
    <w:p w:rsidR="00C556B3" w:rsidP="00220704" w:rsidRDefault="00C556B3" w14:paraId="2A174088" w14:textId="59263B4D">
      <w:r>
        <w:t>D</w:t>
      </w:r>
    </w:p>
    <w:p w:rsidR="00C556B3" w:rsidP="00220704" w:rsidRDefault="00C556B3" w14:paraId="51DFE3A7" w14:textId="77777777"/>
    <w:p w:rsidRPr="005D7DAE" w:rsidR="00C556B3" w:rsidP="000F44CB" w:rsidRDefault="00C556B3" w14:paraId="732B87A0" w14:textId="0EA87F13">
      <w:pPr>
        <w:spacing w:line="276" w:lineRule="auto"/>
        <w:ind w:firstLine="284"/>
        <w:rPr>
          <w:szCs w:val="24"/>
        </w:rPr>
      </w:pPr>
      <w:r w:rsidRPr="005D7DAE">
        <w:rPr>
          <w:szCs w:val="24"/>
        </w:rPr>
        <w:t xml:space="preserve">In artikel 5.13 wordt </w:t>
      </w:r>
      <w:r w:rsidR="009238C3">
        <w:rPr>
          <w:szCs w:val="24"/>
        </w:rPr>
        <w:t>het als eerste vermelde bedrag</w:t>
      </w:r>
      <w:r w:rsidRPr="005D7DAE">
        <w:rPr>
          <w:szCs w:val="24"/>
        </w:rPr>
        <w:t xml:space="preserve"> vervangen door “€</w:t>
      </w:r>
      <w:r>
        <w:rPr>
          <w:szCs w:val="24"/>
        </w:rPr>
        <w:t> 30.0</w:t>
      </w:r>
      <w:r w:rsidRPr="005D7DAE">
        <w:rPr>
          <w:szCs w:val="24"/>
        </w:rPr>
        <w:t xml:space="preserve">00” en </w:t>
      </w:r>
      <w:r w:rsidR="000966E9">
        <w:rPr>
          <w:szCs w:val="24"/>
        </w:rPr>
        <w:t xml:space="preserve">wordt </w:t>
      </w:r>
      <w:r w:rsidR="009238C3">
        <w:rPr>
          <w:szCs w:val="24"/>
        </w:rPr>
        <w:t>het als tweede vermelde bedrag</w:t>
      </w:r>
      <w:r w:rsidRPr="005D7DAE">
        <w:rPr>
          <w:szCs w:val="24"/>
        </w:rPr>
        <w:t xml:space="preserve"> vervangen door “€</w:t>
      </w:r>
      <w:r>
        <w:rPr>
          <w:szCs w:val="24"/>
        </w:rPr>
        <w:t> 60.0</w:t>
      </w:r>
      <w:r w:rsidRPr="005D7DAE">
        <w:rPr>
          <w:szCs w:val="24"/>
        </w:rPr>
        <w:t>00”.</w:t>
      </w:r>
    </w:p>
    <w:p w:rsidR="00C556B3" w:rsidP="00220704" w:rsidRDefault="00C556B3" w14:paraId="4DEE9E78" w14:textId="77777777"/>
    <w:p w:rsidR="00220704" w:rsidP="00220704" w:rsidRDefault="00220704" w14:paraId="24A72094" w14:textId="55C36974">
      <w:r>
        <w:t>II</w:t>
      </w:r>
      <w:r w:rsidR="00C556B3">
        <w:t>I</w:t>
      </w:r>
    </w:p>
    <w:p w:rsidR="00216F2E" w:rsidP="00D774B3" w:rsidRDefault="00216F2E" w14:paraId="480A970D" w14:textId="77777777"/>
    <w:p w:rsidR="00216F2E" w:rsidP="000F44CB" w:rsidRDefault="000F44CB" w14:paraId="0B205860" w14:textId="519A8CB9">
      <w:pPr>
        <w:ind w:firstLine="284"/>
      </w:pPr>
      <w:r>
        <w:t>In a</w:t>
      </w:r>
      <w:r w:rsidR="00216F2E">
        <w:t xml:space="preserve">rtikel XV, onderdeel E, </w:t>
      </w:r>
      <w:r>
        <w:t xml:space="preserve">vervalt </w:t>
      </w:r>
      <w:r w:rsidR="00216F2E">
        <w:t>onder</w:t>
      </w:r>
      <w:r>
        <w:t>deel</w:t>
      </w:r>
      <w:r w:rsidR="00216F2E">
        <w:t xml:space="preserve"> 2.</w:t>
      </w:r>
    </w:p>
    <w:p w:rsidR="00216F2E" w:rsidP="00D774B3" w:rsidRDefault="00216F2E" w14:paraId="4D52000B" w14:textId="77777777"/>
    <w:p w:rsidR="00220704" w:rsidP="00220704" w:rsidRDefault="00C556B3" w14:paraId="78C53179" w14:textId="39D5B327">
      <w:r>
        <w:t>IV</w:t>
      </w:r>
    </w:p>
    <w:p w:rsidR="00216F2E" w:rsidP="00D774B3" w:rsidRDefault="00216F2E" w14:paraId="32888AD1" w14:textId="77777777"/>
    <w:p w:rsidR="00180762" w:rsidP="000F44CB" w:rsidRDefault="00180762" w14:paraId="1B264A60" w14:textId="329D39A3">
      <w:pPr>
        <w:ind w:firstLine="284"/>
      </w:pPr>
      <w:r>
        <w:t xml:space="preserve">Na </w:t>
      </w:r>
      <w:r w:rsidR="0055442B">
        <w:t>a</w:t>
      </w:r>
      <w:r w:rsidRPr="00180762">
        <w:t xml:space="preserve">rtikel </w:t>
      </w:r>
      <w:r w:rsidR="00797B90">
        <w:t xml:space="preserve">LVI </w:t>
      </w:r>
      <w:r>
        <w:t>wordt een artikel ingevoegd, luidende:</w:t>
      </w:r>
      <w:r w:rsidR="003C789E">
        <w:t xml:space="preserve"> </w:t>
      </w:r>
    </w:p>
    <w:p w:rsidR="00180762" w:rsidP="00D774B3" w:rsidRDefault="00180762" w14:paraId="4F72F1AE" w14:textId="77777777"/>
    <w:p w:rsidRPr="00180762" w:rsidR="00180762" w:rsidP="00D774B3" w:rsidRDefault="000F44CB" w14:paraId="7DC73021" w14:textId="31156DC6">
      <w:pPr>
        <w:rPr>
          <w:b/>
          <w:bCs/>
        </w:rPr>
      </w:pPr>
      <w:r w:rsidRPr="00180762">
        <w:rPr>
          <w:b/>
          <w:bCs/>
        </w:rPr>
        <w:t xml:space="preserve">ARTIKEL </w:t>
      </w:r>
      <w:proofErr w:type="spellStart"/>
      <w:r>
        <w:rPr>
          <w:b/>
          <w:bCs/>
        </w:rPr>
        <w:t>LVIa</w:t>
      </w:r>
      <w:proofErr w:type="spellEnd"/>
    </w:p>
    <w:p w:rsidR="00180762" w:rsidP="00D774B3" w:rsidRDefault="00180762" w14:paraId="3DF48DB7" w14:textId="77777777"/>
    <w:p w:rsidR="00697043" w:rsidP="000F44CB" w:rsidRDefault="00697043" w14:paraId="27B210B6" w14:textId="77777777">
      <w:pPr>
        <w:ind w:firstLine="284"/>
      </w:pPr>
      <w:r>
        <w:t xml:space="preserve">Artikel II, onderdeel I, onder 2, van </w:t>
      </w:r>
      <w:r w:rsidRPr="00216F2E" w:rsidR="00216F2E">
        <w:t>de Wet fiscaal kwalificatiebeleid rechtsvormen</w:t>
      </w:r>
      <w:r w:rsidRPr="00697043">
        <w:t xml:space="preserve"> </w:t>
      </w:r>
      <w:r>
        <w:t>komt te luiden:</w:t>
      </w:r>
    </w:p>
    <w:p w:rsidR="00697043" w:rsidP="000F44CB" w:rsidRDefault="00697043" w14:paraId="3A4199C7" w14:textId="4B135FCE">
      <w:pPr>
        <w:ind w:firstLine="284"/>
      </w:pPr>
      <w:r>
        <w:t xml:space="preserve">2. Het derde lid komt te luiden: </w:t>
      </w:r>
    </w:p>
    <w:p w:rsidR="00216F2E" w:rsidP="000F44CB" w:rsidRDefault="00697043" w14:paraId="2476E12A" w14:textId="344D85B0">
      <w:pPr>
        <w:ind w:firstLine="284"/>
      </w:pPr>
      <w:r>
        <w:t>3. Voor de toepassing van deze wet en de daarop berustende bepalingen is artikel 2.14bis, eerste tot en met derde lid, van de Wet inkomstenbelasting 2001 van overeenkomstige toepassing.</w:t>
      </w:r>
    </w:p>
    <w:p w:rsidR="000966E9" w:rsidP="00697043" w:rsidRDefault="000966E9" w14:paraId="7EA4B47A" w14:textId="77777777"/>
    <w:p w:rsidR="000966E9" w:rsidP="00697043" w:rsidRDefault="000966E9" w14:paraId="51E68BCE" w14:textId="6968B140">
      <w:r>
        <w:t>V</w:t>
      </w:r>
    </w:p>
    <w:p w:rsidR="000966E9" w:rsidP="00697043" w:rsidRDefault="000966E9" w14:paraId="1D96C906" w14:textId="77777777"/>
    <w:p w:rsidR="000966E9" w:rsidP="000F44CB" w:rsidRDefault="000966E9" w14:paraId="1E43719C" w14:textId="79FF7E2F">
      <w:pPr>
        <w:ind w:firstLine="284"/>
      </w:pPr>
      <w:r>
        <w:t>Artikel LVIII wordt als volgt gewijzigd:</w:t>
      </w:r>
    </w:p>
    <w:p w:rsidR="000F44CB" w:rsidP="00697043" w:rsidRDefault="000F44CB" w14:paraId="7981028D" w14:textId="77777777"/>
    <w:p w:rsidR="000966E9" w:rsidP="000F44CB" w:rsidRDefault="000966E9" w14:paraId="551AD790" w14:textId="34E9697F">
      <w:pPr>
        <w:ind w:firstLine="284"/>
      </w:pPr>
      <w:r>
        <w:t>1. Voor onderdeel a wordt een onderdeel ingevoegd, luidende:</w:t>
      </w:r>
    </w:p>
    <w:p w:rsidR="000966E9" w:rsidP="000F44CB" w:rsidRDefault="000966E9" w14:paraId="3BBC5325" w14:textId="75AB16C7">
      <w:pPr>
        <w:ind w:firstLine="284"/>
      </w:pPr>
      <w:r>
        <w:t>0a. bij het begin van het kalenderjaar 2025: op de in artikel III, onderdeel D, vermelde bedragen;.</w:t>
      </w:r>
    </w:p>
    <w:p w:rsidR="000F44CB" w:rsidP="000966E9" w:rsidRDefault="000F44CB" w14:paraId="224040CC" w14:textId="77777777"/>
    <w:p w:rsidR="000966E9" w:rsidP="000F44CB" w:rsidRDefault="000966E9" w14:paraId="3E3BF0A0" w14:textId="714FECE7">
      <w:pPr>
        <w:ind w:firstLine="284"/>
      </w:pPr>
      <w:r>
        <w:t>2. In onderdeel a wordt “onderdeel A” vervangen door “onderdelen A en D”.</w:t>
      </w:r>
    </w:p>
    <w:p w:rsidR="000966E9" w:rsidP="00697043" w:rsidRDefault="000966E9" w14:paraId="6EAEF661" w14:textId="77777777"/>
    <w:p w:rsidR="00220704" w:rsidP="00220704" w:rsidRDefault="00C556B3" w14:paraId="7ED4E2F3" w14:textId="0E169D30">
      <w:r>
        <w:t>V</w:t>
      </w:r>
      <w:r w:rsidR="000966E9">
        <w:t>I</w:t>
      </w:r>
    </w:p>
    <w:p w:rsidR="00216F2E" w:rsidP="00D774B3" w:rsidRDefault="00216F2E" w14:paraId="7EA8F19C" w14:textId="77777777"/>
    <w:p w:rsidR="000F3B31" w:rsidP="000F44CB" w:rsidRDefault="002438FD" w14:paraId="2F2821E1" w14:textId="72D7D068">
      <w:pPr>
        <w:ind w:firstLine="284"/>
      </w:pPr>
      <w:r>
        <w:t>A</w:t>
      </w:r>
      <w:r w:rsidR="000F3B31">
        <w:t xml:space="preserve">rtikel </w:t>
      </w:r>
      <w:r w:rsidR="00DB00EA">
        <w:t>L</w:t>
      </w:r>
      <w:r w:rsidR="000F3B31">
        <w:t xml:space="preserve">XV, </w:t>
      </w:r>
      <w:r w:rsidR="0023050D">
        <w:t xml:space="preserve">eerste lid, </w:t>
      </w:r>
      <w:r w:rsidR="00DB00EA">
        <w:t>wordt als volgt gewijzigd:</w:t>
      </w:r>
    </w:p>
    <w:p w:rsidR="000F44CB" w:rsidP="0023050D" w:rsidRDefault="000F44CB" w14:paraId="323E26FC" w14:textId="77777777"/>
    <w:p w:rsidR="0023050D" w:rsidP="000F44CB" w:rsidRDefault="0023050D" w14:paraId="52929703" w14:textId="644647AE">
      <w:pPr>
        <w:ind w:firstLine="284"/>
      </w:pPr>
      <w:r>
        <w:t>1. In onderdeel e verval</w:t>
      </w:r>
      <w:r w:rsidR="000F44CB">
        <w:t>t</w:t>
      </w:r>
      <w:r>
        <w:t xml:space="preserve"> “</w:t>
      </w:r>
      <w:r w:rsidRPr="0023050D">
        <w:t>E, onder 1,3, en 4, H, J,</w:t>
      </w:r>
      <w:r>
        <w:t>”</w:t>
      </w:r>
      <w:r w:rsidR="000F44CB">
        <w:t>, wordt de komma na “L” vervangen door “en”</w:t>
      </w:r>
      <w:r>
        <w:t xml:space="preserve"> </w:t>
      </w:r>
      <w:proofErr w:type="spellStart"/>
      <w:r>
        <w:t>en</w:t>
      </w:r>
      <w:r w:rsidR="000F44CB">
        <w:t>vervalt</w:t>
      </w:r>
      <w:proofErr w:type="spellEnd"/>
      <w:r w:rsidR="000F44CB">
        <w:t xml:space="preserve"> “, </w:t>
      </w:r>
      <w:r w:rsidR="00DF24C3">
        <w:t xml:space="preserve">M </w:t>
      </w:r>
      <w:r>
        <w:t xml:space="preserve">en O”. </w:t>
      </w:r>
    </w:p>
    <w:p w:rsidR="000F44CB" w:rsidP="0023050D" w:rsidRDefault="000F44CB" w14:paraId="71252F2E" w14:textId="77777777"/>
    <w:p w:rsidR="0023050D" w:rsidP="000F44CB" w:rsidRDefault="0023050D" w14:paraId="115AD10F" w14:textId="095A8822">
      <w:pPr>
        <w:ind w:firstLine="240"/>
      </w:pPr>
      <w:r>
        <w:t xml:space="preserve">2. </w:t>
      </w:r>
      <w:r w:rsidR="0055442B">
        <w:t>Na onderdeel e</w:t>
      </w:r>
      <w:r w:rsidRPr="00150B27" w:rsidR="00150B27">
        <w:t xml:space="preserve"> </w:t>
      </w:r>
      <w:r w:rsidR="00B63F97">
        <w:t xml:space="preserve">wordt een onderdeel </w:t>
      </w:r>
      <w:r w:rsidR="0055442B">
        <w:t>in</w:t>
      </w:r>
      <w:r w:rsidR="00B63F97">
        <w:t>gevoegd</w:t>
      </w:r>
      <w:r>
        <w:t>, luidende:</w:t>
      </w:r>
    </w:p>
    <w:p w:rsidR="0023050D" w:rsidP="000F44CB" w:rsidRDefault="00DF2C85" w14:paraId="6FAD9230" w14:textId="2E146692">
      <w:pPr>
        <w:ind w:firstLine="240"/>
      </w:pPr>
      <w:proofErr w:type="spellStart"/>
      <w:r>
        <w:t>ea</w:t>
      </w:r>
      <w:proofErr w:type="spellEnd"/>
      <w:r w:rsidR="0023050D">
        <w:t xml:space="preserve">. artikel XV, onderdelen </w:t>
      </w:r>
      <w:r w:rsidRPr="0023050D" w:rsidR="0023050D">
        <w:t>E, onder 1,</w:t>
      </w:r>
      <w:r w:rsidR="006208FD">
        <w:t xml:space="preserve"> </w:t>
      </w:r>
      <w:r w:rsidRPr="0023050D" w:rsidR="0023050D">
        <w:t>3 en 4, H, J</w:t>
      </w:r>
      <w:r w:rsidR="0080650E">
        <w:t>, M</w:t>
      </w:r>
      <w:r w:rsidR="0023050D">
        <w:t xml:space="preserve"> en O</w:t>
      </w:r>
      <w:r w:rsidR="00150B27">
        <w:t>,</w:t>
      </w:r>
      <w:r w:rsidR="0023050D">
        <w:t xml:space="preserve"> </w:t>
      </w:r>
      <w:r w:rsidRPr="0023050D" w:rsidR="0023050D">
        <w:t>terugwerk</w:t>
      </w:r>
      <w:r w:rsidR="006C03ED">
        <w:t>t</w:t>
      </w:r>
      <w:r w:rsidRPr="0023050D" w:rsidR="0023050D">
        <w:t xml:space="preserve"> tot en met </w:t>
      </w:r>
      <w:bookmarkStart w:name="_Hlk181974657" w:id="0"/>
      <w:r w:rsidR="00242E83">
        <w:t>1 januari 2024</w:t>
      </w:r>
      <w:r w:rsidR="00B63F97">
        <w:t xml:space="preserve"> </w:t>
      </w:r>
      <w:r w:rsidRPr="00E04C70" w:rsidR="00B63F97">
        <w:t>en voor het eerst toepassing vind</w:t>
      </w:r>
      <w:r w:rsidR="006C03ED">
        <w:t>t</w:t>
      </w:r>
      <w:r w:rsidRPr="00E04C70" w:rsidR="00B63F97">
        <w:t xml:space="preserve"> </w:t>
      </w:r>
      <w:r w:rsidRPr="00242E83" w:rsidR="00242E83">
        <w:t>voor zover het prijsgeven van niet voor verwezenlijking vatbare rechten, bedoeld in artikel XV, onderdeel E, onder 3, op of na 1</w:t>
      </w:r>
      <w:r w:rsidR="00242E83">
        <w:t>5</w:t>
      </w:r>
      <w:r w:rsidRPr="00242E83" w:rsidR="00242E83">
        <w:t xml:space="preserve"> </w:t>
      </w:r>
      <w:r w:rsidR="00242E83">
        <w:t>april</w:t>
      </w:r>
      <w:r w:rsidRPr="00242E83" w:rsidR="00242E83">
        <w:t xml:space="preserve"> 2024 geschiedt</w:t>
      </w:r>
      <w:r w:rsidRPr="0023050D" w:rsidR="0023050D">
        <w:t>.</w:t>
      </w:r>
      <w:bookmarkEnd w:id="0"/>
    </w:p>
    <w:p w:rsidR="001E7163" w:rsidP="00855393" w:rsidRDefault="001E7163" w14:paraId="092F2299" w14:textId="41615E51">
      <w:pPr>
        <w:rPr>
          <w:sz w:val="18"/>
          <w:szCs w:val="18"/>
        </w:rPr>
      </w:pPr>
    </w:p>
    <w:p w:rsidR="00DF0576" w:rsidP="00DF0576" w:rsidRDefault="00DF0576" w14:paraId="62760920" w14:textId="2A4E4DF5">
      <w:pPr>
        <w:rPr>
          <w:b/>
        </w:rPr>
      </w:pPr>
      <w:r w:rsidRPr="00EA69AC">
        <w:rPr>
          <w:b/>
        </w:rPr>
        <w:t>Toelichting</w:t>
      </w:r>
    </w:p>
    <w:p w:rsidR="000F44CB" w:rsidP="00C552B4" w:rsidRDefault="000F44CB" w14:paraId="4EE12267" w14:textId="77777777">
      <w:pPr>
        <w:rPr>
          <w:szCs w:val="18"/>
        </w:rPr>
      </w:pPr>
      <w:bookmarkStart w:name="_Hlk182225257" w:id="1"/>
    </w:p>
    <w:p w:rsidRPr="003C789E" w:rsidR="00C552B4" w:rsidP="00C552B4" w:rsidRDefault="00C552B4" w14:paraId="45FA23AB" w14:textId="57861BB0">
      <w:pPr>
        <w:rPr>
          <w:szCs w:val="18"/>
        </w:rPr>
      </w:pPr>
      <w:r w:rsidRPr="003C789E">
        <w:rPr>
          <w:szCs w:val="18"/>
        </w:rPr>
        <w:t xml:space="preserve">Tijdens de behandeling van het Belastingplan 2021 is erop gewezen dat de verliesverrekeningsmaatregel op het punt van de samenloop met de kwijtscheldingswinstvrijstelling problematisch is, gelet op de doelstelling van de kwijtscheldingswinstvrijstelling: het wegnemen van belemmeringen bij de sanering van vorderingen op verlieslatende ondernemingen. In het </w:t>
      </w:r>
      <w:r>
        <w:rPr>
          <w:szCs w:val="18"/>
        </w:rPr>
        <w:t>wetsvoorstel</w:t>
      </w:r>
      <w:r w:rsidRPr="003C789E">
        <w:rPr>
          <w:szCs w:val="18"/>
        </w:rPr>
        <w:t xml:space="preserve"> </w:t>
      </w:r>
      <w:r w:rsidRPr="006C03ED">
        <w:rPr>
          <w:szCs w:val="18"/>
        </w:rPr>
        <w:t>wordt een maatregel voorgesteld</w:t>
      </w:r>
      <w:r w:rsidRPr="00CD3229">
        <w:rPr>
          <w:szCs w:val="18"/>
        </w:rPr>
        <w:t xml:space="preserve"> in de kwijtscheldingswinstvrijstelling in de vennootschapsbelasting</w:t>
      </w:r>
      <w:r>
        <w:rPr>
          <w:szCs w:val="18"/>
        </w:rPr>
        <w:t>,</w:t>
      </w:r>
      <w:r w:rsidRPr="00CD3229">
        <w:rPr>
          <w:szCs w:val="18"/>
        </w:rPr>
        <w:t xml:space="preserve"> waarmee de samenloop met de</w:t>
      </w:r>
      <w:r>
        <w:rPr>
          <w:szCs w:val="18"/>
        </w:rPr>
        <w:t xml:space="preserve"> met</w:t>
      </w:r>
      <w:r w:rsidRPr="00CD3229">
        <w:rPr>
          <w:szCs w:val="18"/>
        </w:rPr>
        <w:t xml:space="preserve"> in</w:t>
      </w:r>
      <w:r>
        <w:rPr>
          <w:szCs w:val="18"/>
        </w:rPr>
        <w:t>gang van 1 januari</w:t>
      </w:r>
      <w:r w:rsidRPr="00CD3229">
        <w:rPr>
          <w:szCs w:val="18"/>
        </w:rPr>
        <w:t xml:space="preserve"> 2022 aangepaste verliesverrekeningsregels wordt geregeld</w:t>
      </w:r>
      <w:r>
        <w:rPr>
          <w:szCs w:val="18"/>
        </w:rPr>
        <w:t>.</w:t>
      </w:r>
    </w:p>
    <w:p w:rsidRPr="003C789E" w:rsidR="00C552B4" w:rsidP="00C552B4" w:rsidRDefault="00C552B4" w14:paraId="28372F2A" w14:textId="77777777">
      <w:pPr>
        <w:rPr>
          <w:szCs w:val="18"/>
        </w:rPr>
      </w:pPr>
    </w:p>
    <w:p w:rsidR="00C552B4" w:rsidP="00C552B4" w:rsidRDefault="00C552B4" w14:paraId="68192224" w14:textId="08BB8FB5">
      <w:r>
        <w:rPr>
          <w:szCs w:val="18"/>
        </w:rPr>
        <w:t>Met e</w:t>
      </w:r>
      <w:r w:rsidRPr="003C789E">
        <w:rPr>
          <w:szCs w:val="18"/>
        </w:rPr>
        <w:t>en ingangsdatum van 1 januari 2025</w:t>
      </w:r>
      <w:r>
        <w:rPr>
          <w:szCs w:val="18"/>
        </w:rPr>
        <w:t xml:space="preserve"> </w:t>
      </w:r>
      <w:r>
        <w:t xml:space="preserve">vinden </w:t>
      </w:r>
      <w:r>
        <w:rPr>
          <w:szCs w:val="18"/>
        </w:rPr>
        <w:t>d</w:t>
      </w:r>
      <w:r>
        <w:t xml:space="preserve">e voorgestelde aanpassingen met betrekking tot de wijziging van de kwijtscheldingswinstvrijstelling voor het eerst toepassing met betrekking tot boekjaren die aanvangen op of na 1 januari 2025. Dit is volgens de indieners te laat. </w:t>
      </w:r>
      <w:r>
        <w:rPr>
          <w:szCs w:val="18"/>
        </w:rPr>
        <w:t xml:space="preserve">Met onderdeel VI van </w:t>
      </w:r>
      <w:r>
        <w:rPr>
          <w:lang w:eastAsia="zh-CN" w:bidi="hi-IN"/>
        </w:rPr>
        <w:t xml:space="preserve">dit amendement wordt daarom voorgesteld om de inwerkingtredingsbepaling in artikel </w:t>
      </w:r>
      <w:r>
        <w:t xml:space="preserve">LXV te wijzigen </w:t>
      </w:r>
      <w:r>
        <w:rPr>
          <w:lang w:eastAsia="zh-CN" w:bidi="hi-IN"/>
        </w:rPr>
        <w:t xml:space="preserve">zodat de voorgestelde </w:t>
      </w:r>
      <w:r w:rsidRPr="00B63F97">
        <w:rPr>
          <w:lang w:eastAsia="zh-CN" w:bidi="hi-IN"/>
        </w:rPr>
        <w:t xml:space="preserve">aanpassingen met betrekking tot de wijziging van de kwijtscheldingswinstvrijstelling </w:t>
      </w:r>
      <w:r w:rsidRPr="008D140C">
        <w:rPr>
          <w:lang w:eastAsia="zh-CN" w:bidi="hi-IN"/>
        </w:rPr>
        <w:t>terug</w:t>
      </w:r>
      <w:r>
        <w:rPr>
          <w:lang w:eastAsia="zh-CN" w:bidi="hi-IN"/>
        </w:rPr>
        <w:t>werken</w:t>
      </w:r>
      <w:r w:rsidRPr="008D140C">
        <w:rPr>
          <w:lang w:eastAsia="zh-CN" w:bidi="hi-IN"/>
        </w:rPr>
        <w:t xml:space="preserve"> tot en met </w:t>
      </w:r>
      <w:r w:rsidRPr="0023050D">
        <w:rPr>
          <w:lang w:eastAsia="zh-CN" w:bidi="hi-IN"/>
        </w:rPr>
        <w:t xml:space="preserve">1 </w:t>
      </w:r>
      <w:r>
        <w:rPr>
          <w:lang w:eastAsia="zh-CN" w:bidi="hi-IN"/>
        </w:rPr>
        <w:t>januari</w:t>
      </w:r>
      <w:r w:rsidRPr="0023050D">
        <w:rPr>
          <w:lang w:eastAsia="zh-CN" w:bidi="hi-IN"/>
        </w:rPr>
        <w:t xml:space="preserve"> 202</w:t>
      </w:r>
      <w:r>
        <w:rPr>
          <w:lang w:eastAsia="zh-CN" w:bidi="hi-IN"/>
        </w:rPr>
        <w:t xml:space="preserve">4 </w:t>
      </w:r>
      <w:r w:rsidRPr="008D140C">
        <w:rPr>
          <w:lang w:eastAsia="zh-CN" w:bidi="hi-IN"/>
        </w:rPr>
        <w:t xml:space="preserve">en voor het eerst toepassing </w:t>
      </w:r>
      <w:r>
        <w:rPr>
          <w:lang w:eastAsia="zh-CN" w:bidi="hi-IN"/>
        </w:rPr>
        <w:t xml:space="preserve">vinden </w:t>
      </w:r>
      <w:r w:rsidRPr="00242E83">
        <w:rPr>
          <w:lang w:eastAsia="zh-CN" w:bidi="hi-IN"/>
        </w:rPr>
        <w:t>voor zover het prijsgeven van niet voor verwezenlijking vatbare rechten op of na 15 april 2024 geschiedt</w:t>
      </w:r>
      <w:r>
        <w:rPr>
          <w:lang w:eastAsia="zh-CN" w:bidi="hi-IN"/>
        </w:rPr>
        <w:t xml:space="preserve">, </w:t>
      </w:r>
      <w:r w:rsidRPr="00F425ED">
        <w:rPr>
          <w:szCs w:val="18"/>
        </w:rPr>
        <w:t xml:space="preserve">de datum van publicatie van de Voorjaarsnota 2024 </w:t>
      </w:r>
      <w:r>
        <w:rPr>
          <w:szCs w:val="18"/>
        </w:rPr>
        <w:t xml:space="preserve">en het moment </w:t>
      </w:r>
      <w:r w:rsidR="001519B5">
        <w:rPr>
          <w:szCs w:val="18"/>
        </w:rPr>
        <w:t>waarop</w:t>
      </w:r>
      <w:r w:rsidRPr="00F425ED">
        <w:rPr>
          <w:szCs w:val="18"/>
        </w:rPr>
        <w:t xml:space="preserve"> het voornemen voor deze wetswijziging </w:t>
      </w:r>
      <w:r>
        <w:rPr>
          <w:szCs w:val="18"/>
        </w:rPr>
        <w:t xml:space="preserve">publiek </w:t>
      </w:r>
      <w:r w:rsidRPr="00F425ED">
        <w:rPr>
          <w:szCs w:val="18"/>
        </w:rPr>
        <w:t xml:space="preserve">werd </w:t>
      </w:r>
      <w:r>
        <w:rPr>
          <w:szCs w:val="18"/>
        </w:rPr>
        <w:t>gemaakt</w:t>
      </w:r>
      <w:r w:rsidRPr="00F425ED">
        <w:rPr>
          <w:szCs w:val="18"/>
        </w:rPr>
        <w:t>.</w:t>
      </w:r>
    </w:p>
    <w:p w:rsidR="00C552B4" w:rsidP="00C552B4" w:rsidRDefault="00C552B4" w14:paraId="273FAEA6" w14:textId="77777777">
      <w:pPr>
        <w:rPr>
          <w:szCs w:val="18"/>
        </w:rPr>
      </w:pPr>
    </w:p>
    <w:p w:rsidR="00C552B4" w:rsidP="00C552B4" w:rsidRDefault="00C552B4" w14:paraId="529A2162" w14:textId="3DD97554">
      <w:pPr>
        <w:widowControl/>
        <w:rPr>
          <w:lang w:eastAsia="zh-CN" w:bidi="hi-IN"/>
        </w:rPr>
      </w:pPr>
      <w:r>
        <w:rPr>
          <w:lang w:eastAsia="zh-CN" w:bidi="hi-IN"/>
        </w:rPr>
        <w:t xml:space="preserve">In samenhang met het verlenen van terugwerkende kracht aan de wijzigingen met betrekking tot de kwijtscheldingswinstvrijstelling wordt in de onderdelen III en IV van dit amendement een aantal redactionele wijzigingen voorgesteld. Deze wijzigingen zijn nodig om de samenloop te regelen tussen </w:t>
      </w:r>
      <w:r w:rsidR="007F7224">
        <w:rPr>
          <w:lang w:eastAsia="zh-CN" w:bidi="hi-IN"/>
        </w:rPr>
        <w:t>dit amendement</w:t>
      </w:r>
      <w:r>
        <w:rPr>
          <w:lang w:eastAsia="zh-CN" w:bidi="hi-IN"/>
        </w:rPr>
        <w:t xml:space="preserve"> en artikel II, onderdeel I, onder 2, van de Wet fiscaal kwalificatiebeleid rechtsvormen.</w:t>
      </w:r>
    </w:p>
    <w:bookmarkEnd w:id="1"/>
    <w:p w:rsidR="00C552B4" w:rsidP="00BC6A8B" w:rsidRDefault="00C552B4" w14:paraId="31ABED2C" w14:textId="77777777">
      <w:pPr>
        <w:rPr>
          <w:szCs w:val="18"/>
        </w:rPr>
      </w:pPr>
    </w:p>
    <w:p w:rsidR="00220704" w:rsidP="00220704" w:rsidRDefault="00220704" w14:paraId="25883881" w14:textId="24622F8C">
      <w:pPr>
        <w:widowControl/>
        <w:rPr>
          <w:lang w:eastAsia="zh-CN" w:bidi="hi-IN"/>
        </w:rPr>
      </w:pPr>
      <w:r>
        <w:rPr>
          <w:lang w:eastAsia="zh-CN" w:bidi="hi-IN"/>
        </w:rPr>
        <w:t>Als dekking voor de voorgestelde maatregel in</w:t>
      </w:r>
      <w:r w:rsidRPr="00186C99">
        <w:rPr>
          <w:lang w:eastAsia="zh-CN" w:bidi="hi-IN"/>
        </w:rPr>
        <w:t xml:space="preserve"> dit amendement wordt voorgesteld de vrijstelling groene beleggingen </w:t>
      </w:r>
      <w:r w:rsidR="0055442B">
        <w:rPr>
          <w:lang w:eastAsia="zh-CN" w:bidi="hi-IN"/>
        </w:rPr>
        <w:t xml:space="preserve">voor de jaren 2025 en 2026 </w:t>
      </w:r>
      <w:r w:rsidRPr="00186C99">
        <w:rPr>
          <w:lang w:eastAsia="zh-CN" w:bidi="hi-IN"/>
        </w:rPr>
        <w:t>te verlagen. Op dit moment zijn er twee regelingen voor particulieren om groene beleggingen (groene spaartegoeden en andere groene bezittingen) te stimuleren, namelijk een vrijstelling in box</w:t>
      </w:r>
      <w:r w:rsidR="005C1924">
        <w:rPr>
          <w:lang w:eastAsia="zh-CN" w:bidi="hi-IN"/>
        </w:rPr>
        <w:t> </w:t>
      </w:r>
      <w:r w:rsidRPr="00186C99">
        <w:rPr>
          <w:lang w:eastAsia="zh-CN" w:bidi="hi-IN"/>
        </w:rPr>
        <w:t>3 en een heffingskorting over het vrijgestelde deel van de groene beleggingen. De heffingskorting voor groene beleggingen bedraagt 0,7% van het op 1 januari van het betreffende belastingjaar in box 3 vrijgestelde bedrag aan kwalificerende bezittingen van de belastingplichtige(n). Op grond van het amendement-Inge van Dijk/Erkens</w:t>
      </w:r>
      <w:r>
        <w:rPr>
          <w:rStyle w:val="Voetnootmarkering"/>
          <w:lang w:eastAsia="zh-CN" w:bidi="hi-IN"/>
        </w:rPr>
        <w:footnoteReference w:id="1"/>
      </w:r>
      <w:r w:rsidRPr="00186C99">
        <w:rPr>
          <w:lang w:eastAsia="zh-CN" w:bidi="hi-IN"/>
        </w:rPr>
        <w:t xml:space="preserve"> bij </w:t>
      </w:r>
      <w:r w:rsidR="001544CB">
        <w:rPr>
          <w:lang w:eastAsia="zh-CN" w:bidi="hi-IN"/>
        </w:rPr>
        <w:t>de Wet aanpassing fiscale bedrijfsopvolgingsfaciliteiten 2024</w:t>
      </w:r>
      <w:r w:rsidRPr="00186C99">
        <w:rPr>
          <w:lang w:eastAsia="zh-CN" w:bidi="hi-IN"/>
        </w:rPr>
        <w:t xml:space="preserve"> wordt de vrijstelling groene beleggingen verlaagd tot €</w:t>
      </w:r>
      <w:r w:rsidR="001544CB">
        <w:rPr>
          <w:lang w:eastAsia="zh-CN" w:bidi="hi-IN"/>
        </w:rPr>
        <w:t> </w:t>
      </w:r>
      <w:r w:rsidRPr="00186C99">
        <w:rPr>
          <w:lang w:eastAsia="zh-CN" w:bidi="hi-IN"/>
        </w:rPr>
        <w:t xml:space="preserve">30.000 </w:t>
      </w:r>
      <w:r w:rsidR="001544CB">
        <w:rPr>
          <w:lang w:eastAsia="zh-CN" w:bidi="hi-IN"/>
        </w:rPr>
        <w:t xml:space="preserve">(voor </w:t>
      </w:r>
      <w:r w:rsidR="001544CB">
        <w:rPr>
          <w:lang w:eastAsia="zh-CN" w:bidi="hi-IN"/>
        </w:rPr>
        <w:lastRenderedPageBreak/>
        <w:t xml:space="preserve">partners € 60.000) </w:t>
      </w:r>
      <w:r w:rsidRPr="00186C99">
        <w:rPr>
          <w:lang w:eastAsia="zh-CN" w:bidi="hi-IN"/>
        </w:rPr>
        <w:t>met ingang van 1 januari 2025. Dit bedrag wordt vervolgens per 1 januari 2025 geïndexeerd. Op grond van het onderhavige amendement wordt met ingang van 1 januari 2025 de vrijstelling groene beleggingen verder verlaagd met €</w:t>
      </w:r>
      <w:r w:rsidR="001544CB">
        <w:rPr>
          <w:lang w:eastAsia="zh-CN" w:bidi="hi-IN"/>
        </w:rPr>
        <w:t> </w:t>
      </w:r>
      <w:r>
        <w:rPr>
          <w:lang w:eastAsia="zh-CN" w:bidi="hi-IN"/>
        </w:rPr>
        <w:t>700</w:t>
      </w:r>
      <w:r w:rsidRPr="00186C99">
        <w:rPr>
          <w:lang w:eastAsia="zh-CN" w:bidi="hi-IN"/>
        </w:rPr>
        <w:t xml:space="preserve"> tot €</w:t>
      </w:r>
      <w:r>
        <w:rPr>
          <w:lang w:eastAsia="zh-CN" w:bidi="hi-IN"/>
        </w:rPr>
        <w:t> </w:t>
      </w:r>
      <w:r w:rsidRPr="00186C99">
        <w:rPr>
          <w:lang w:eastAsia="zh-CN" w:bidi="hi-IN"/>
        </w:rPr>
        <w:t>2</w:t>
      </w:r>
      <w:r>
        <w:rPr>
          <w:lang w:eastAsia="zh-CN" w:bidi="hi-IN"/>
        </w:rPr>
        <w:t>9.300</w:t>
      </w:r>
      <w:r w:rsidRPr="00186C99">
        <w:rPr>
          <w:lang w:eastAsia="zh-CN" w:bidi="hi-IN"/>
        </w:rPr>
        <w:t xml:space="preserve"> (</w:t>
      </w:r>
      <w:r w:rsidR="001544CB">
        <w:rPr>
          <w:lang w:eastAsia="zh-CN" w:bidi="hi-IN"/>
        </w:rPr>
        <w:t xml:space="preserve">voor partners € 58.600) (eveneens </w:t>
      </w:r>
      <w:r w:rsidRPr="00186C99">
        <w:rPr>
          <w:lang w:eastAsia="zh-CN" w:bidi="hi-IN"/>
        </w:rPr>
        <w:t>voorafgaande aan indexatie)</w:t>
      </w:r>
      <w:r>
        <w:rPr>
          <w:lang w:eastAsia="zh-CN" w:bidi="hi-IN"/>
        </w:rPr>
        <w:t xml:space="preserve">. </w:t>
      </w:r>
      <w:r w:rsidR="000966E9">
        <w:rPr>
          <w:lang w:eastAsia="zh-CN" w:bidi="hi-IN"/>
        </w:rPr>
        <w:t>Op grond van dit amendement wordt het bedrag van deze vrijstelling met ingang van 1 januari 2027 verhoogd naar het zonder dit amendement met ingang van 1 januari 2027 geldende bedrag (inclusief indexatie).</w:t>
      </w:r>
      <w:r w:rsidR="00F22681">
        <w:rPr>
          <w:lang w:eastAsia="zh-CN" w:bidi="hi-IN"/>
        </w:rPr>
        <w:t xml:space="preserve"> </w:t>
      </w:r>
      <w:r>
        <w:rPr>
          <w:lang w:eastAsia="zh-CN" w:bidi="hi-IN"/>
        </w:rPr>
        <w:t xml:space="preserve">Als gevolg van de verlaging van de vrijstelling groene beleggingen </w:t>
      </w:r>
      <w:r w:rsidR="000966E9">
        <w:rPr>
          <w:lang w:eastAsia="zh-CN" w:bidi="hi-IN"/>
        </w:rPr>
        <w:t xml:space="preserve">in 2025 en 2026 </w:t>
      </w:r>
      <w:r>
        <w:rPr>
          <w:lang w:eastAsia="zh-CN" w:bidi="hi-IN"/>
        </w:rPr>
        <w:t>wordt</w:t>
      </w:r>
      <w:r w:rsidRPr="00186C99">
        <w:rPr>
          <w:lang w:eastAsia="zh-CN" w:bidi="hi-IN"/>
        </w:rPr>
        <w:t xml:space="preserve"> de heffingskorting groene beleggingen </w:t>
      </w:r>
      <w:r w:rsidR="000966E9">
        <w:rPr>
          <w:lang w:eastAsia="zh-CN" w:bidi="hi-IN"/>
        </w:rPr>
        <w:t xml:space="preserve">in die jaren </w:t>
      </w:r>
      <w:r>
        <w:rPr>
          <w:lang w:eastAsia="zh-CN" w:bidi="hi-IN"/>
        </w:rPr>
        <w:t>over een lager vrijgesteld</w:t>
      </w:r>
      <w:r w:rsidRPr="00186C99">
        <w:rPr>
          <w:lang w:eastAsia="zh-CN" w:bidi="hi-IN"/>
        </w:rPr>
        <w:t xml:space="preserve"> </w:t>
      </w:r>
      <w:r>
        <w:rPr>
          <w:lang w:eastAsia="zh-CN" w:bidi="hi-IN"/>
        </w:rPr>
        <w:t xml:space="preserve">bedrag toegepast, </w:t>
      </w:r>
      <w:r w:rsidR="00D92C20">
        <w:rPr>
          <w:lang w:eastAsia="zh-CN" w:bidi="hi-IN"/>
        </w:rPr>
        <w:t>omdat deze wordt toegepast over</w:t>
      </w:r>
      <w:r>
        <w:rPr>
          <w:lang w:eastAsia="zh-CN" w:bidi="hi-IN"/>
        </w:rPr>
        <w:t xml:space="preserve"> het </w:t>
      </w:r>
      <w:r w:rsidRPr="00186C99">
        <w:rPr>
          <w:lang w:eastAsia="zh-CN" w:bidi="hi-IN"/>
        </w:rPr>
        <w:t>op 1 januari van het betreffende belastingjaar in box 3 vrijgestelde bedrag aan kwalificerende bezittingen van de belastingplichtige(n)</w:t>
      </w:r>
      <w:r w:rsidR="00D92C20">
        <w:rPr>
          <w:lang w:eastAsia="zh-CN" w:bidi="hi-IN"/>
        </w:rPr>
        <w:t xml:space="preserve"> en dat bedrag als gevolg van dit amendement wordt verlaagd</w:t>
      </w:r>
      <w:r w:rsidRPr="00186C99">
        <w:rPr>
          <w:lang w:eastAsia="zh-CN" w:bidi="hi-IN"/>
        </w:rPr>
        <w:t xml:space="preserve">. </w:t>
      </w:r>
    </w:p>
    <w:p w:rsidR="00B63F97" w:rsidP="000A0A0E" w:rsidRDefault="00B63F97" w14:paraId="4ACCCD1B" w14:textId="1F5C08FE">
      <w:pPr>
        <w:rPr>
          <w:rStyle w:val="cf01"/>
        </w:rPr>
      </w:pPr>
    </w:p>
    <w:p w:rsidR="003565B7" w:rsidP="000A0A0E" w:rsidRDefault="003A08DF" w14:paraId="62EB89F8" w14:textId="51139276">
      <w:pPr>
        <w:rPr>
          <w:i/>
          <w:iCs/>
        </w:rPr>
      </w:pPr>
      <w:r w:rsidRPr="003A08DF">
        <w:rPr>
          <w:i/>
          <w:iCs/>
        </w:rPr>
        <w:t xml:space="preserve">Budgettaire </w:t>
      </w:r>
      <w:r w:rsidR="005005F1">
        <w:rPr>
          <w:i/>
          <w:iCs/>
        </w:rPr>
        <w:t>gevolgen</w:t>
      </w:r>
      <w:r w:rsidRPr="003A08DF">
        <w:rPr>
          <w:i/>
          <w:iCs/>
        </w:rPr>
        <w:t xml:space="preserve"> </w:t>
      </w:r>
    </w:p>
    <w:p w:rsidR="003A08DF" w:rsidP="000A0A0E" w:rsidRDefault="00C552B4" w14:paraId="3C0981E3" w14:textId="532C58E7">
      <w:pPr>
        <w:rPr>
          <w:lang w:eastAsia="zh-CN" w:bidi="hi-IN"/>
        </w:rPr>
      </w:pPr>
      <w:r>
        <w:t>Omdat de kwijtscheldingswinstvrijstelling in het jaar 2024 wordt verruimd, heeft de voorgestelde maatregel budgettaire gevolgen. D</w:t>
      </w:r>
      <w:r w:rsidRPr="00766D9B">
        <w:rPr>
          <w:lang w:eastAsia="zh-CN" w:bidi="hi-IN"/>
        </w:rPr>
        <w:t xml:space="preserve">e budgettaire derving </w:t>
      </w:r>
      <w:r>
        <w:rPr>
          <w:lang w:eastAsia="zh-CN" w:bidi="hi-IN"/>
        </w:rPr>
        <w:t xml:space="preserve">wordt geraamd </w:t>
      </w:r>
      <w:r w:rsidRPr="00766D9B">
        <w:rPr>
          <w:lang w:eastAsia="zh-CN" w:bidi="hi-IN"/>
        </w:rPr>
        <w:t xml:space="preserve">op </w:t>
      </w:r>
      <w:r>
        <w:rPr>
          <w:lang w:eastAsia="zh-CN" w:bidi="hi-IN"/>
        </w:rPr>
        <w:t>€ 2</w:t>
      </w:r>
      <w:r w:rsidRPr="00766D9B">
        <w:rPr>
          <w:lang w:eastAsia="zh-CN" w:bidi="hi-IN"/>
        </w:rPr>
        <w:t xml:space="preserve"> miljoen </w:t>
      </w:r>
      <w:r>
        <w:rPr>
          <w:lang w:eastAsia="zh-CN" w:bidi="hi-IN"/>
        </w:rPr>
        <w:t>in 2024. De dekking hiervoor wordt gevonden in een verlaging van de box 3-</w:t>
      </w:r>
      <w:r w:rsidR="003C789E">
        <w:rPr>
          <w:lang w:eastAsia="zh-CN" w:bidi="hi-IN"/>
        </w:rPr>
        <w:t>v</w:t>
      </w:r>
      <w:r>
        <w:rPr>
          <w:lang w:eastAsia="zh-CN" w:bidi="hi-IN"/>
        </w:rPr>
        <w:t>rijstelling groene beleggingen voor de jaren 2025 en 2026.</w:t>
      </w:r>
      <w:r w:rsidRPr="00186C99">
        <w:t xml:space="preserve"> </w:t>
      </w:r>
      <w:r>
        <w:rPr>
          <w:lang w:eastAsia="zh-CN" w:bidi="hi-IN"/>
        </w:rPr>
        <w:t>De wens van de indieners om de vrijstelling groene beleggingen voor de jaren 2025 en 2026 te verlagen, levert zowel in 2025 als in 2026 € 1 miljoen op.</w:t>
      </w:r>
    </w:p>
    <w:p w:rsidR="00105F34" w:rsidP="000A0A0E" w:rsidRDefault="00105F34" w14:paraId="0998962F" w14:textId="77777777">
      <w:pPr>
        <w:rPr>
          <w:lang w:eastAsia="zh-CN" w:bidi="hi-IN"/>
        </w:rPr>
      </w:pPr>
    </w:p>
    <w:p w:rsidR="00105F34" w:rsidP="000A0A0E" w:rsidRDefault="00105F34" w14:paraId="7B18E75B" w14:textId="6E04BC33">
      <w:r>
        <w:rPr>
          <w:lang w:eastAsia="zh-CN" w:bidi="hi-IN"/>
        </w:rPr>
        <w:t>Van Eijk</w:t>
      </w:r>
    </w:p>
    <w:sectPr w:rsidR="00105F34" w:rsidSect="00EA1CE4">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73A9A" w14:textId="77777777" w:rsidR="00C86828" w:rsidRDefault="00C86828">
      <w:pPr>
        <w:spacing w:line="20" w:lineRule="exact"/>
      </w:pPr>
    </w:p>
  </w:endnote>
  <w:endnote w:type="continuationSeparator" w:id="0">
    <w:p w14:paraId="5E097BC8" w14:textId="77777777" w:rsidR="00C86828" w:rsidRDefault="00C86828">
      <w:pPr>
        <w:pStyle w:val="Amendement"/>
      </w:pPr>
      <w:r>
        <w:rPr>
          <w:b w:val="0"/>
        </w:rPr>
        <w:t xml:space="preserve"> </w:t>
      </w:r>
    </w:p>
  </w:endnote>
  <w:endnote w:type="continuationNotice" w:id="1">
    <w:p w14:paraId="70C423AA" w14:textId="77777777" w:rsidR="00C86828" w:rsidRDefault="00C8682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700A4" w14:textId="77777777" w:rsidR="00E94B6C" w:rsidRDefault="00E94B6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4AB87" w14:textId="77777777" w:rsidR="00E94B6C" w:rsidRDefault="00E94B6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C818F" w14:textId="77777777" w:rsidR="00E94B6C" w:rsidRDefault="00E94B6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5616F" w14:textId="77777777" w:rsidR="00C86828" w:rsidRDefault="00C86828">
      <w:pPr>
        <w:pStyle w:val="Amendement"/>
      </w:pPr>
      <w:r>
        <w:rPr>
          <w:b w:val="0"/>
        </w:rPr>
        <w:separator/>
      </w:r>
    </w:p>
  </w:footnote>
  <w:footnote w:type="continuationSeparator" w:id="0">
    <w:p w14:paraId="6258EE53" w14:textId="77777777" w:rsidR="00C86828" w:rsidRDefault="00C86828">
      <w:r>
        <w:continuationSeparator/>
      </w:r>
    </w:p>
  </w:footnote>
  <w:footnote w:id="1">
    <w:p w14:paraId="75EC6954" w14:textId="1B947CC1" w:rsidR="00220704" w:rsidRPr="003C789E" w:rsidRDefault="00220704" w:rsidP="00220704">
      <w:pPr>
        <w:pStyle w:val="Voetnoottekst"/>
        <w:rPr>
          <w:sz w:val="16"/>
          <w:szCs w:val="16"/>
        </w:rPr>
      </w:pPr>
      <w:r w:rsidRPr="003C789E">
        <w:rPr>
          <w:rStyle w:val="Voetnootmarkering"/>
          <w:sz w:val="16"/>
          <w:szCs w:val="16"/>
        </w:rPr>
        <w:footnoteRef/>
      </w:r>
      <w:r w:rsidRPr="003C789E">
        <w:rPr>
          <w:sz w:val="16"/>
          <w:szCs w:val="16"/>
        </w:rPr>
        <w:t xml:space="preserve">   Kamerstukken II 2023/24, 36421</w:t>
      </w:r>
      <w:r w:rsidR="0055442B">
        <w:rPr>
          <w:sz w:val="16"/>
          <w:szCs w:val="16"/>
        </w:rPr>
        <w:t>,</w:t>
      </w:r>
      <w:r w:rsidRPr="003C789E">
        <w:rPr>
          <w:sz w:val="16"/>
          <w:szCs w:val="16"/>
        </w:rPr>
        <w:t xml:space="preserve"> nr. 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169CB" w14:textId="77777777" w:rsidR="00E94B6C" w:rsidRDefault="00E94B6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C50DE" w14:textId="77777777" w:rsidR="00E94B6C" w:rsidRDefault="00E94B6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76343" w14:textId="77777777" w:rsidR="00E94B6C" w:rsidRDefault="00E94B6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F74A0C"/>
    <w:multiLevelType w:val="hybridMultilevel"/>
    <w:tmpl w:val="FA80B9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DC6207B"/>
    <w:multiLevelType w:val="hybridMultilevel"/>
    <w:tmpl w:val="5B14626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04B3B0F"/>
    <w:multiLevelType w:val="hybridMultilevel"/>
    <w:tmpl w:val="7CAC3A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FE2648C"/>
    <w:multiLevelType w:val="hybridMultilevel"/>
    <w:tmpl w:val="B61499D2"/>
    <w:lvl w:ilvl="0" w:tplc="CD2478EE">
      <w:start w:val="36"/>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77488986">
    <w:abstractNumId w:val="2"/>
  </w:num>
  <w:num w:numId="2" w16cid:durableId="1674262113">
    <w:abstractNumId w:val="3"/>
  </w:num>
  <w:num w:numId="3" w16cid:durableId="873496348">
    <w:abstractNumId w:val="1"/>
  </w:num>
  <w:num w:numId="4" w16cid:durableId="617566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A36"/>
    <w:rsid w:val="000060FF"/>
    <w:rsid w:val="00006594"/>
    <w:rsid w:val="000067D0"/>
    <w:rsid w:val="00014045"/>
    <w:rsid w:val="00031CE9"/>
    <w:rsid w:val="00033DA7"/>
    <w:rsid w:val="00037DDE"/>
    <w:rsid w:val="000532A9"/>
    <w:rsid w:val="00054E69"/>
    <w:rsid w:val="0006481F"/>
    <w:rsid w:val="00065FAB"/>
    <w:rsid w:val="000671D9"/>
    <w:rsid w:val="00077461"/>
    <w:rsid w:val="000775F8"/>
    <w:rsid w:val="00083A45"/>
    <w:rsid w:val="00083C38"/>
    <w:rsid w:val="00095F11"/>
    <w:rsid w:val="000966E9"/>
    <w:rsid w:val="000A0A0E"/>
    <w:rsid w:val="000A0FB0"/>
    <w:rsid w:val="000B207A"/>
    <w:rsid w:val="000B730F"/>
    <w:rsid w:val="000C48B6"/>
    <w:rsid w:val="000D17BF"/>
    <w:rsid w:val="000F21CF"/>
    <w:rsid w:val="000F3B31"/>
    <w:rsid w:val="000F44CB"/>
    <w:rsid w:val="00105F34"/>
    <w:rsid w:val="00114870"/>
    <w:rsid w:val="0012036F"/>
    <w:rsid w:val="001301B2"/>
    <w:rsid w:val="00150B27"/>
    <w:rsid w:val="001519B5"/>
    <w:rsid w:val="001544CB"/>
    <w:rsid w:val="00157CAF"/>
    <w:rsid w:val="001656EE"/>
    <w:rsid w:val="0016653D"/>
    <w:rsid w:val="001667A5"/>
    <w:rsid w:val="00180762"/>
    <w:rsid w:val="001823FD"/>
    <w:rsid w:val="00182BA2"/>
    <w:rsid w:val="0018719E"/>
    <w:rsid w:val="0018753D"/>
    <w:rsid w:val="00193003"/>
    <w:rsid w:val="001955DD"/>
    <w:rsid w:val="001B347B"/>
    <w:rsid w:val="001C0BE2"/>
    <w:rsid w:val="001C329B"/>
    <w:rsid w:val="001E0E21"/>
    <w:rsid w:val="001E5E0F"/>
    <w:rsid w:val="001E7163"/>
    <w:rsid w:val="001F1935"/>
    <w:rsid w:val="001F200A"/>
    <w:rsid w:val="001F34BC"/>
    <w:rsid w:val="00201863"/>
    <w:rsid w:val="00213B14"/>
    <w:rsid w:val="002153B0"/>
    <w:rsid w:val="00216F2E"/>
    <w:rsid w:val="0021777F"/>
    <w:rsid w:val="00220704"/>
    <w:rsid w:val="0023050D"/>
    <w:rsid w:val="0023130C"/>
    <w:rsid w:val="0023409E"/>
    <w:rsid w:val="00241DD0"/>
    <w:rsid w:val="00242E83"/>
    <w:rsid w:val="002438FD"/>
    <w:rsid w:val="00255DB9"/>
    <w:rsid w:val="00276751"/>
    <w:rsid w:val="002A0713"/>
    <w:rsid w:val="002A4C22"/>
    <w:rsid w:val="002A4D3C"/>
    <w:rsid w:val="002B045E"/>
    <w:rsid w:val="002B411F"/>
    <w:rsid w:val="002B4473"/>
    <w:rsid w:val="002B6481"/>
    <w:rsid w:val="002C65CB"/>
    <w:rsid w:val="002D21B0"/>
    <w:rsid w:val="002D439F"/>
    <w:rsid w:val="002E40FD"/>
    <w:rsid w:val="002F3FF5"/>
    <w:rsid w:val="00300E76"/>
    <w:rsid w:val="00307013"/>
    <w:rsid w:val="0031136B"/>
    <w:rsid w:val="00314627"/>
    <w:rsid w:val="003224D9"/>
    <w:rsid w:val="0032312C"/>
    <w:rsid w:val="00330C48"/>
    <w:rsid w:val="003314B8"/>
    <w:rsid w:val="00334117"/>
    <w:rsid w:val="003551F9"/>
    <w:rsid w:val="003565B7"/>
    <w:rsid w:val="00370DFA"/>
    <w:rsid w:val="0037711F"/>
    <w:rsid w:val="00384069"/>
    <w:rsid w:val="00392239"/>
    <w:rsid w:val="003922AC"/>
    <w:rsid w:val="003939B4"/>
    <w:rsid w:val="0039520B"/>
    <w:rsid w:val="003A08DF"/>
    <w:rsid w:val="003B1AC5"/>
    <w:rsid w:val="003B4B66"/>
    <w:rsid w:val="003C21AC"/>
    <w:rsid w:val="003C36D0"/>
    <w:rsid w:val="003C51BD"/>
    <w:rsid w:val="003C5218"/>
    <w:rsid w:val="003C789E"/>
    <w:rsid w:val="003D3361"/>
    <w:rsid w:val="003E2622"/>
    <w:rsid w:val="003E2F98"/>
    <w:rsid w:val="003F21F5"/>
    <w:rsid w:val="003F2544"/>
    <w:rsid w:val="00411CE6"/>
    <w:rsid w:val="0041719A"/>
    <w:rsid w:val="004213FB"/>
    <w:rsid w:val="0042574B"/>
    <w:rsid w:val="004261E2"/>
    <w:rsid w:val="004330ED"/>
    <w:rsid w:val="004350C2"/>
    <w:rsid w:val="004415C3"/>
    <w:rsid w:val="00446572"/>
    <w:rsid w:val="00446BA6"/>
    <w:rsid w:val="00446CD2"/>
    <w:rsid w:val="004547B4"/>
    <w:rsid w:val="004605F3"/>
    <w:rsid w:val="00481C91"/>
    <w:rsid w:val="00481E28"/>
    <w:rsid w:val="004911E3"/>
    <w:rsid w:val="00497D57"/>
    <w:rsid w:val="004A2F9E"/>
    <w:rsid w:val="004A7DD4"/>
    <w:rsid w:val="004B50D8"/>
    <w:rsid w:val="004B5B90"/>
    <w:rsid w:val="004E63B1"/>
    <w:rsid w:val="004F467D"/>
    <w:rsid w:val="005005F1"/>
    <w:rsid w:val="00501109"/>
    <w:rsid w:val="00502753"/>
    <w:rsid w:val="005134A6"/>
    <w:rsid w:val="0052245C"/>
    <w:rsid w:val="00534425"/>
    <w:rsid w:val="005501B4"/>
    <w:rsid w:val="0055442B"/>
    <w:rsid w:val="005659B3"/>
    <w:rsid w:val="005703C9"/>
    <w:rsid w:val="00571C31"/>
    <w:rsid w:val="0057576C"/>
    <w:rsid w:val="00577FA5"/>
    <w:rsid w:val="005850AF"/>
    <w:rsid w:val="00587FB9"/>
    <w:rsid w:val="005918CE"/>
    <w:rsid w:val="00593847"/>
    <w:rsid w:val="00594DED"/>
    <w:rsid w:val="00597703"/>
    <w:rsid w:val="005A5F0F"/>
    <w:rsid w:val="005A6097"/>
    <w:rsid w:val="005A6EFB"/>
    <w:rsid w:val="005A7BA4"/>
    <w:rsid w:val="005B1DCC"/>
    <w:rsid w:val="005B7323"/>
    <w:rsid w:val="005C0278"/>
    <w:rsid w:val="005C0407"/>
    <w:rsid w:val="005C1924"/>
    <w:rsid w:val="005C25B9"/>
    <w:rsid w:val="005D16EC"/>
    <w:rsid w:val="005D7DAE"/>
    <w:rsid w:val="005E13CE"/>
    <w:rsid w:val="005E1CBC"/>
    <w:rsid w:val="005E4945"/>
    <w:rsid w:val="005E497F"/>
    <w:rsid w:val="005F22D9"/>
    <w:rsid w:val="005F3D6E"/>
    <w:rsid w:val="005F651E"/>
    <w:rsid w:val="0060498F"/>
    <w:rsid w:val="00611801"/>
    <w:rsid w:val="006208FD"/>
    <w:rsid w:val="006212C4"/>
    <w:rsid w:val="006267E6"/>
    <w:rsid w:val="006549F2"/>
    <w:rsid w:val="006558D2"/>
    <w:rsid w:val="00655A33"/>
    <w:rsid w:val="0065662E"/>
    <w:rsid w:val="006569CD"/>
    <w:rsid w:val="00672D25"/>
    <w:rsid w:val="006738BC"/>
    <w:rsid w:val="00684602"/>
    <w:rsid w:val="00697043"/>
    <w:rsid w:val="006A5BF7"/>
    <w:rsid w:val="006B34CC"/>
    <w:rsid w:val="006C03ED"/>
    <w:rsid w:val="006C67DC"/>
    <w:rsid w:val="006D1648"/>
    <w:rsid w:val="006D3E69"/>
    <w:rsid w:val="006D7738"/>
    <w:rsid w:val="006E0971"/>
    <w:rsid w:val="006E1EED"/>
    <w:rsid w:val="006E72E2"/>
    <w:rsid w:val="00710D6E"/>
    <w:rsid w:val="00734B2D"/>
    <w:rsid w:val="0073715F"/>
    <w:rsid w:val="00742786"/>
    <w:rsid w:val="00766D9B"/>
    <w:rsid w:val="007709F6"/>
    <w:rsid w:val="0077183E"/>
    <w:rsid w:val="00772FCF"/>
    <w:rsid w:val="00786649"/>
    <w:rsid w:val="00794E6A"/>
    <w:rsid w:val="007965FC"/>
    <w:rsid w:val="00797901"/>
    <w:rsid w:val="00797B90"/>
    <w:rsid w:val="007A1AE6"/>
    <w:rsid w:val="007B728A"/>
    <w:rsid w:val="007C2637"/>
    <w:rsid w:val="007C321C"/>
    <w:rsid w:val="007C4C24"/>
    <w:rsid w:val="007C54D2"/>
    <w:rsid w:val="007C6523"/>
    <w:rsid w:val="007C726E"/>
    <w:rsid w:val="007D04BF"/>
    <w:rsid w:val="007D2608"/>
    <w:rsid w:val="007D3436"/>
    <w:rsid w:val="007E0195"/>
    <w:rsid w:val="007E1D27"/>
    <w:rsid w:val="007E2BD0"/>
    <w:rsid w:val="007F43C9"/>
    <w:rsid w:val="007F7224"/>
    <w:rsid w:val="00800A00"/>
    <w:rsid w:val="0080594A"/>
    <w:rsid w:val="008063C4"/>
    <w:rsid w:val="0080650E"/>
    <w:rsid w:val="008164E5"/>
    <w:rsid w:val="00821FC4"/>
    <w:rsid w:val="00827898"/>
    <w:rsid w:val="00830081"/>
    <w:rsid w:val="00832A36"/>
    <w:rsid w:val="0084080C"/>
    <w:rsid w:val="008413F4"/>
    <w:rsid w:val="00845C0E"/>
    <w:rsid w:val="008467D7"/>
    <w:rsid w:val="00852541"/>
    <w:rsid w:val="00853A99"/>
    <w:rsid w:val="00855393"/>
    <w:rsid w:val="0086157C"/>
    <w:rsid w:val="00864EAD"/>
    <w:rsid w:val="00865D47"/>
    <w:rsid w:val="008733D2"/>
    <w:rsid w:val="00875EB1"/>
    <w:rsid w:val="0087678F"/>
    <w:rsid w:val="008779C8"/>
    <w:rsid w:val="00882A50"/>
    <w:rsid w:val="0088452C"/>
    <w:rsid w:val="008A4508"/>
    <w:rsid w:val="008A50A3"/>
    <w:rsid w:val="008A777A"/>
    <w:rsid w:val="008C11D1"/>
    <w:rsid w:val="008D1EE8"/>
    <w:rsid w:val="008D7DCB"/>
    <w:rsid w:val="00903B3F"/>
    <w:rsid w:val="009055DB"/>
    <w:rsid w:val="00905ECB"/>
    <w:rsid w:val="009238C3"/>
    <w:rsid w:val="00934F59"/>
    <w:rsid w:val="00941C3A"/>
    <w:rsid w:val="009611B3"/>
    <w:rsid w:val="0096165D"/>
    <w:rsid w:val="00964722"/>
    <w:rsid w:val="00966DD6"/>
    <w:rsid w:val="009731F6"/>
    <w:rsid w:val="00974762"/>
    <w:rsid w:val="00975B53"/>
    <w:rsid w:val="009859D6"/>
    <w:rsid w:val="00986139"/>
    <w:rsid w:val="00987346"/>
    <w:rsid w:val="009901D5"/>
    <w:rsid w:val="009A409F"/>
    <w:rsid w:val="009A5C7F"/>
    <w:rsid w:val="009A7F7B"/>
    <w:rsid w:val="009B117D"/>
    <w:rsid w:val="009B4819"/>
    <w:rsid w:val="009B5845"/>
    <w:rsid w:val="009C06A4"/>
    <w:rsid w:val="009C0C1F"/>
    <w:rsid w:val="009C722B"/>
    <w:rsid w:val="009E3EED"/>
    <w:rsid w:val="009E4EDA"/>
    <w:rsid w:val="009F6D2F"/>
    <w:rsid w:val="00A01204"/>
    <w:rsid w:val="00A10505"/>
    <w:rsid w:val="00A1288B"/>
    <w:rsid w:val="00A1435E"/>
    <w:rsid w:val="00A15164"/>
    <w:rsid w:val="00A25576"/>
    <w:rsid w:val="00A268F6"/>
    <w:rsid w:val="00A270FC"/>
    <w:rsid w:val="00A31C21"/>
    <w:rsid w:val="00A31FB6"/>
    <w:rsid w:val="00A357A2"/>
    <w:rsid w:val="00A46161"/>
    <w:rsid w:val="00A467FC"/>
    <w:rsid w:val="00A50261"/>
    <w:rsid w:val="00A53203"/>
    <w:rsid w:val="00A62DAE"/>
    <w:rsid w:val="00A67FE6"/>
    <w:rsid w:val="00A772EB"/>
    <w:rsid w:val="00A82D06"/>
    <w:rsid w:val="00A83BB7"/>
    <w:rsid w:val="00A926B7"/>
    <w:rsid w:val="00A92CE8"/>
    <w:rsid w:val="00AD2FA1"/>
    <w:rsid w:val="00AE7009"/>
    <w:rsid w:val="00AF37B6"/>
    <w:rsid w:val="00AF4ADC"/>
    <w:rsid w:val="00B01BA6"/>
    <w:rsid w:val="00B022B6"/>
    <w:rsid w:val="00B054CF"/>
    <w:rsid w:val="00B11509"/>
    <w:rsid w:val="00B26788"/>
    <w:rsid w:val="00B33FBB"/>
    <w:rsid w:val="00B41135"/>
    <w:rsid w:val="00B4708A"/>
    <w:rsid w:val="00B54F49"/>
    <w:rsid w:val="00B6241C"/>
    <w:rsid w:val="00B63F97"/>
    <w:rsid w:val="00B664EF"/>
    <w:rsid w:val="00B709BF"/>
    <w:rsid w:val="00B81E12"/>
    <w:rsid w:val="00B861CE"/>
    <w:rsid w:val="00B864C9"/>
    <w:rsid w:val="00B95C16"/>
    <w:rsid w:val="00B976FF"/>
    <w:rsid w:val="00BA0069"/>
    <w:rsid w:val="00BA1EDF"/>
    <w:rsid w:val="00BB0CFB"/>
    <w:rsid w:val="00BC5163"/>
    <w:rsid w:val="00BC62AF"/>
    <w:rsid w:val="00BC6A8B"/>
    <w:rsid w:val="00BD4074"/>
    <w:rsid w:val="00BD52E9"/>
    <w:rsid w:val="00BD5BB5"/>
    <w:rsid w:val="00BE6E97"/>
    <w:rsid w:val="00BF504E"/>
    <w:rsid w:val="00BF623B"/>
    <w:rsid w:val="00BF76E5"/>
    <w:rsid w:val="00C0267E"/>
    <w:rsid w:val="00C035D4"/>
    <w:rsid w:val="00C03B0B"/>
    <w:rsid w:val="00C06B35"/>
    <w:rsid w:val="00C34704"/>
    <w:rsid w:val="00C45748"/>
    <w:rsid w:val="00C552B4"/>
    <w:rsid w:val="00C556B3"/>
    <w:rsid w:val="00C65500"/>
    <w:rsid w:val="00C67653"/>
    <w:rsid w:val="00C679BF"/>
    <w:rsid w:val="00C81BBD"/>
    <w:rsid w:val="00C86828"/>
    <w:rsid w:val="00C86DDF"/>
    <w:rsid w:val="00C91043"/>
    <w:rsid w:val="00C921F1"/>
    <w:rsid w:val="00C945AA"/>
    <w:rsid w:val="00CB4394"/>
    <w:rsid w:val="00CD3132"/>
    <w:rsid w:val="00CE27CD"/>
    <w:rsid w:val="00CE42A5"/>
    <w:rsid w:val="00CF470C"/>
    <w:rsid w:val="00D01693"/>
    <w:rsid w:val="00D134F3"/>
    <w:rsid w:val="00D15F2E"/>
    <w:rsid w:val="00D21A35"/>
    <w:rsid w:val="00D2509D"/>
    <w:rsid w:val="00D25852"/>
    <w:rsid w:val="00D32B2F"/>
    <w:rsid w:val="00D35DEC"/>
    <w:rsid w:val="00D46CD8"/>
    <w:rsid w:val="00D47D01"/>
    <w:rsid w:val="00D57E9C"/>
    <w:rsid w:val="00D6252F"/>
    <w:rsid w:val="00D72E98"/>
    <w:rsid w:val="00D72F63"/>
    <w:rsid w:val="00D774B3"/>
    <w:rsid w:val="00D87FA2"/>
    <w:rsid w:val="00D91F4E"/>
    <w:rsid w:val="00D92C20"/>
    <w:rsid w:val="00DB00EA"/>
    <w:rsid w:val="00DB2A6D"/>
    <w:rsid w:val="00DC6298"/>
    <w:rsid w:val="00DC7404"/>
    <w:rsid w:val="00DC7598"/>
    <w:rsid w:val="00DD0FE8"/>
    <w:rsid w:val="00DD35A5"/>
    <w:rsid w:val="00DE4643"/>
    <w:rsid w:val="00DF0576"/>
    <w:rsid w:val="00DF24C3"/>
    <w:rsid w:val="00DF2C85"/>
    <w:rsid w:val="00DF5DC1"/>
    <w:rsid w:val="00DF68BE"/>
    <w:rsid w:val="00DF712A"/>
    <w:rsid w:val="00E14CC9"/>
    <w:rsid w:val="00E25DF4"/>
    <w:rsid w:val="00E3485D"/>
    <w:rsid w:val="00E37DC1"/>
    <w:rsid w:val="00E57CF7"/>
    <w:rsid w:val="00E6619B"/>
    <w:rsid w:val="00E71E1D"/>
    <w:rsid w:val="00E9420B"/>
    <w:rsid w:val="00E94B6C"/>
    <w:rsid w:val="00EA1CE4"/>
    <w:rsid w:val="00EA219F"/>
    <w:rsid w:val="00EA3ED4"/>
    <w:rsid w:val="00EA69AC"/>
    <w:rsid w:val="00EB40A1"/>
    <w:rsid w:val="00EB5DB3"/>
    <w:rsid w:val="00EC1621"/>
    <w:rsid w:val="00EC271C"/>
    <w:rsid w:val="00EC3112"/>
    <w:rsid w:val="00EC4284"/>
    <w:rsid w:val="00ED0585"/>
    <w:rsid w:val="00ED3304"/>
    <w:rsid w:val="00ED5E57"/>
    <w:rsid w:val="00EE1BD8"/>
    <w:rsid w:val="00F04B39"/>
    <w:rsid w:val="00F0524D"/>
    <w:rsid w:val="00F212D1"/>
    <w:rsid w:val="00F22681"/>
    <w:rsid w:val="00F26EFD"/>
    <w:rsid w:val="00F27FEC"/>
    <w:rsid w:val="00F541B7"/>
    <w:rsid w:val="00F74319"/>
    <w:rsid w:val="00F779B3"/>
    <w:rsid w:val="00F82419"/>
    <w:rsid w:val="00F82B0A"/>
    <w:rsid w:val="00F84154"/>
    <w:rsid w:val="00FA0401"/>
    <w:rsid w:val="00FA060B"/>
    <w:rsid w:val="00FA1AF1"/>
    <w:rsid w:val="00FA5232"/>
    <w:rsid w:val="00FA5BBE"/>
    <w:rsid w:val="00FA73C7"/>
    <w:rsid w:val="00FA7B95"/>
    <w:rsid w:val="00FC3B17"/>
    <w:rsid w:val="00FE3496"/>
    <w:rsid w:val="00FF31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D3081C"/>
  <w15:docId w15:val="{881808F6-F95C-44C6-900A-B82EEAE61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BA0069"/>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rsid w:val="00BA0069"/>
  </w:style>
  <w:style w:type="character" w:styleId="Eindnootmarkering">
    <w:name w:val="endnote reference"/>
    <w:semiHidden/>
    <w:rsid w:val="00BA0069"/>
    <w:rPr>
      <w:sz w:val="20"/>
      <w:vertAlign w:val="superscript"/>
    </w:rPr>
  </w:style>
  <w:style w:type="paragraph" w:styleId="Voetnoottekst">
    <w:name w:val="footnote text"/>
    <w:basedOn w:val="Standaard"/>
    <w:semiHidden/>
    <w:rsid w:val="00BA0069"/>
  </w:style>
  <w:style w:type="character" w:customStyle="1" w:styleId="Voetnootverwijzing">
    <w:name w:val="Voetnootverwijzing"/>
    <w:rsid w:val="00BA0069"/>
    <w:rPr>
      <w:sz w:val="20"/>
      <w:vertAlign w:val="superscript"/>
    </w:rPr>
  </w:style>
  <w:style w:type="paragraph" w:customStyle="1" w:styleId="wetsvoorstel">
    <w:name w:val="wetsvoorstel"/>
    <w:rsid w:val="00BA0069"/>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sid w:val="00BA0069"/>
    <w:rPr>
      <w:sz w:val="20"/>
    </w:rPr>
  </w:style>
  <w:style w:type="character" w:customStyle="1" w:styleId="Bibliografie1">
    <w:name w:val="Bibliografie1"/>
    <w:rsid w:val="00BA0069"/>
    <w:rPr>
      <w:sz w:val="20"/>
    </w:rPr>
  </w:style>
  <w:style w:type="character" w:customStyle="1" w:styleId="Dokument5">
    <w:name w:val="Dokument 5"/>
    <w:rsid w:val="00BA0069"/>
    <w:rPr>
      <w:sz w:val="20"/>
    </w:rPr>
  </w:style>
  <w:style w:type="character" w:customStyle="1" w:styleId="Dokument6">
    <w:name w:val="Dokument 6"/>
    <w:rsid w:val="00BA0069"/>
    <w:rPr>
      <w:sz w:val="20"/>
    </w:rPr>
  </w:style>
  <w:style w:type="character" w:customStyle="1" w:styleId="Dokument4">
    <w:name w:val="Dokument 4"/>
    <w:rsid w:val="00BA0069"/>
    <w:rPr>
      <w:b/>
      <w:i/>
    </w:rPr>
  </w:style>
  <w:style w:type="character" w:customStyle="1" w:styleId="Alineanummer2">
    <w:name w:val="Alineanummer 2"/>
    <w:rsid w:val="00BA0069"/>
    <w:rPr>
      <w:sz w:val="20"/>
    </w:rPr>
  </w:style>
  <w:style w:type="paragraph" w:customStyle="1" w:styleId="Dokument1">
    <w:name w:val="Dokument 1"/>
    <w:rsid w:val="00BA0069"/>
    <w:pPr>
      <w:keepNext/>
      <w:keepLines/>
      <w:widowControl w:val="0"/>
      <w:tabs>
        <w:tab w:val="left" w:pos="-720"/>
      </w:tabs>
      <w:suppressAutoHyphens/>
    </w:pPr>
    <w:rPr>
      <w:rFonts w:ascii="Courier New" w:hAnsi="Courier New"/>
      <w:sz w:val="24"/>
    </w:rPr>
  </w:style>
  <w:style w:type="character" w:customStyle="1" w:styleId="Alineanummer3">
    <w:name w:val="Alineanummer 3"/>
    <w:rsid w:val="00BA0069"/>
    <w:rPr>
      <w:sz w:val="20"/>
    </w:rPr>
  </w:style>
  <w:style w:type="character" w:customStyle="1" w:styleId="Alineanummer4">
    <w:name w:val="Alineanummer 4"/>
    <w:rsid w:val="00BA0069"/>
    <w:rPr>
      <w:sz w:val="20"/>
    </w:rPr>
  </w:style>
  <w:style w:type="character" w:customStyle="1" w:styleId="Alineanummer5">
    <w:name w:val="Alineanummer 5"/>
    <w:rsid w:val="00BA0069"/>
    <w:rPr>
      <w:sz w:val="20"/>
    </w:rPr>
  </w:style>
  <w:style w:type="character" w:customStyle="1" w:styleId="Alineanummer6">
    <w:name w:val="Alineanummer 6"/>
    <w:rsid w:val="00BA0069"/>
    <w:rPr>
      <w:sz w:val="20"/>
    </w:rPr>
  </w:style>
  <w:style w:type="character" w:customStyle="1" w:styleId="Dokument2">
    <w:name w:val="Dokument 2"/>
    <w:rsid w:val="00BA0069"/>
    <w:rPr>
      <w:rFonts w:ascii="Courier New" w:hAnsi="Courier New"/>
    </w:rPr>
  </w:style>
  <w:style w:type="character" w:customStyle="1" w:styleId="Alineanummer7">
    <w:name w:val="Alineanummer 7"/>
    <w:rsid w:val="00BA0069"/>
    <w:rPr>
      <w:sz w:val="20"/>
    </w:rPr>
  </w:style>
  <w:style w:type="character" w:customStyle="1" w:styleId="Alineanummer8">
    <w:name w:val="Alineanummer 8"/>
    <w:rsid w:val="00BA0069"/>
    <w:rPr>
      <w:sz w:val="20"/>
    </w:rPr>
  </w:style>
  <w:style w:type="character" w:customStyle="1" w:styleId="Techninit">
    <w:name w:val="Techn init"/>
    <w:rsid w:val="00BA0069"/>
    <w:rPr>
      <w:rFonts w:ascii="Courier New" w:hAnsi="Courier New"/>
    </w:rPr>
  </w:style>
  <w:style w:type="character" w:customStyle="1" w:styleId="Dokuinit">
    <w:name w:val="Doku init"/>
    <w:rsid w:val="00BA0069"/>
    <w:rPr>
      <w:sz w:val="20"/>
    </w:rPr>
  </w:style>
  <w:style w:type="character" w:customStyle="1" w:styleId="Dokument3">
    <w:name w:val="Dokument 3"/>
    <w:rsid w:val="00BA0069"/>
    <w:rPr>
      <w:rFonts w:ascii="Courier New" w:hAnsi="Courier New"/>
    </w:rPr>
  </w:style>
  <w:style w:type="character" w:customStyle="1" w:styleId="Dokument7">
    <w:name w:val="Dokument 7"/>
    <w:rsid w:val="00BA0069"/>
    <w:rPr>
      <w:sz w:val="20"/>
    </w:rPr>
  </w:style>
  <w:style w:type="character" w:customStyle="1" w:styleId="Dokument8">
    <w:name w:val="Dokument 8"/>
    <w:rsid w:val="00BA0069"/>
    <w:rPr>
      <w:sz w:val="20"/>
    </w:rPr>
  </w:style>
  <w:style w:type="character" w:customStyle="1" w:styleId="Technisch1">
    <w:name w:val="Technisch 1"/>
    <w:rsid w:val="00BA0069"/>
    <w:rPr>
      <w:rFonts w:ascii="Courier New" w:hAnsi="Courier New"/>
    </w:rPr>
  </w:style>
  <w:style w:type="character" w:customStyle="1" w:styleId="Technisch2">
    <w:name w:val="Technisch 2"/>
    <w:rsid w:val="00BA0069"/>
    <w:rPr>
      <w:rFonts w:ascii="Courier New" w:hAnsi="Courier New"/>
    </w:rPr>
  </w:style>
  <w:style w:type="character" w:customStyle="1" w:styleId="Technisch3">
    <w:name w:val="Technisch 3"/>
    <w:rsid w:val="00BA0069"/>
    <w:rPr>
      <w:rFonts w:ascii="Courier New" w:hAnsi="Courier New"/>
    </w:rPr>
  </w:style>
  <w:style w:type="character" w:customStyle="1" w:styleId="Technisch5">
    <w:name w:val="Technisch 5"/>
    <w:rsid w:val="00BA0069"/>
    <w:rPr>
      <w:sz w:val="20"/>
    </w:rPr>
  </w:style>
  <w:style w:type="character" w:customStyle="1" w:styleId="Technisch6">
    <w:name w:val="Technisch 6"/>
    <w:rsid w:val="00BA0069"/>
    <w:rPr>
      <w:sz w:val="20"/>
    </w:rPr>
  </w:style>
  <w:style w:type="character" w:customStyle="1" w:styleId="Technisch7">
    <w:name w:val="Technisch 7"/>
    <w:rsid w:val="00BA0069"/>
    <w:rPr>
      <w:sz w:val="20"/>
    </w:rPr>
  </w:style>
  <w:style w:type="character" w:customStyle="1" w:styleId="Technisch4">
    <w:name w:val="Technisch 4"/>
    <w:rsid w:val="00BA0069"/>
    <w:rPr>
      <w:sz w:val="20"/>
    </w:rPr>
  </w:style>
  <w:style w:type="character" w:customStyle="1" w:styleId="Technisch8">
    <w:name w:val="Technisch 8"/>
    <w:rsid w:val="00BA0069"/>
    <w:rPr>
      <w:sz w:val="20"/>
    </w:rPr>
  </w:style>
  <w:style w:type="paragraph" w:customStyle="1" w:styleId="Amendement">
    <w:name w:val="Amendement"/>
    <w:rsid w:val="00BA0069"/>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rsid w:val="00BA0069"/>
    <w:pPr>
      <w:tabs>
        <w:tab w:val="right" w:leader="dot" w:pos="9360"/>
      </w:tabs>
      <w:suppressAutoHyphens/>
      <w:spacing w:before="480"/>
      <w:ind w:left="720" w:right="720" w:hanging="720"/>
    </w:pPr>
  </w:style>
  <w:style w:type="paragraph" w:customStyle="1" w:styleId="inhopg2">
    <w:name w:val="inhopg 2"/>
    <w:basedOn w:val="Standaard"/>
    <w:rsid w:val="00BA0069"/>
    <w:pPr>
      <w:tabs>
        <w:tab w:val="right" w:leader="dot" w:pos="9360"/>
      </w:tabs>
      <w:suppressAutoHyphens/>
      <w:ind w:left="1440" w:right="720" w:hanging="720"/>
    </w:pPr>
  </w:style>
  <w:style w:type="paragraph" w:customStyle="1" w:styleId="inhopg3">
    <w:name w:val="inhopg 3"/>
    <w:basedOn w:val="Standaard"/>
    <w:rsid w:val="00BA0069"/>
    <w:pPr>
      <w:tabs>
        <w:tab w:val="right" w:leader="dot" w:pos="9360"/>
      </w:tabs>
      <w:suppressAutoHyphens/>
      <w:ind w:left="2160" w:right="720" w:hanging="720"/>
    </w:pPr>
  </w:style>
  <w:style w:type="paragraph" w:customStyle="1" w:styleId="inhopg4">
    <w:name w:val="inhopg 4"/>
    <w:basedOn w:val="Standaard"/>
    <w:rsid w:val="00BA0069"/>
    <w:pPr>
      <w:tabs>
        <w:tab w:val="right" w:leader="dot" w:pos="9360"/>
      </w:tabs>
      <w:suppressAutoHyphens/>
      <w:ind w:left="2880" w:right="720" w:hanging="720"/>
    </w:pPr>
  </w:style>
  <w:style w:type="paragraph" w:customStyle="1" w:styleId="inhopg5">
    <w:name w:val="inhopg 5"/>
    <w:basedOn w:val="Standaard"/>
    <w:rsid w:val="00BA0069"/>
    <w:pPr>
      <w:tabs>
        <w:tab w:val="right" w:leader="dot" w:pos="9360"/>
      </w:tabs>
      <w:suppressAutoHyphens/>
      <w:ind w:left="3600" w:right="720" w:hanging="720"/>
    </w:pPr>
  </w:style>
  <w:style w:type="paragraph" w:customStyle="1" w:styleId="inhopg6">
    <w:name w:val="inhopg 6"/>
    <w:basedOn w:val="Standaard"/>
    <w:rsid w:val="00BA0069"/>
    <w:pPr>
      <w:tabs>
        <w:tab w:val="right" w:pos="9360"/>
      </w:tabs>
      <w:suppressAutoHyphens/>
      <w:ind w:left="720" w:hanging="720"/>
    </w:pPr>
  </w:style>
  <w:style w:type="paragraph" w:customStyle="1" w:styleId="inhopg7">
    <w:name w:val="inhopg 7"/>
    <w:basedOn w:val="Standaard"/>
    <w:rsid w:val="00BA0069"/>
    <w:pPr>
      <w:suppressAutoHyphens/>
      <w:ind w:left="720" w:hanging="720"/>
    </w:pPr>
  </w:style>
  <w:style w:type="paragraph" w:customStyle="1" w:styleId="inhopg8">
    <w:name w:val="inhopg 8"/>
    <w:basedOn w:val="Standaard"/>
    <w:rsid w:val="00BA0069"/>
    <w:pPr>
      <w:tabs>
        <w:tab w:val="right" w:pos="9360"/>
      </w:tabs>
      <w:suppressAutoHyphens/>
      <w:ind w:left="720" w:hanging="720"/>
    </w:pPr>
  </w:style>
  <w:style w:type="paragraph" w:customStyle="1" w:styleId="inhopg9">
    <w:name w:val="inhopg 9"/>
    <w:basedOn w:val="Standaard"/>
    <w:rsid w:val="00BA0069"/>
    <w:pPr>
      <w:tabs>
        <w:tab w:val="right" w:leader="dot" w:pos="9360"/>
      </w:tabs>
      <w:suppressAutoHyphens/>
      <w:ind w:left="720" w:hanging="720"/>
    </w:pPr>
  </w:style>
  <w:style w:type="paragraph" w:styleId="Index1">
    <w:name w:val="index 1"/>
    <w:basedOn w:val="Standaard"/>
    <w:next w:val="Standaard"/>
    <w:semiHidden/>
    <w:rsid w:val="00BA0069"/>
    <w:pPr>
      <w:tabs>
        <w:tab w:val="right" w:leader="dot" w:pos="9360"/>
      </w:tabs>
      <w:suppressAutoHyphens/>
      <w:ind w:left="1440" w:right="720" w:hanging="1440"/>
    </w:pPr>
  </w:style>
  <w:style w:type="paragraph" w:styleId="Index2">
    <w:name w:val="index 2"/>
    <w:basedOn w:val="Standaard"/>
    <w:next w:val="Standaard"/>
    <w:semiHidden/>
    <w:rsid w:val="00BA0069"/>
    <w:pPr>
      <w:tabs>
        <w:tab w:val="right" w:leader="dot" w:pos="9360"/>
      </w:tabs>
      <w:suppressAutoHyphens/>
      <w:ind w:left="1440" w:right="720" w:hanging="720"/>
    </w:pPr>
  </w:style>
  <w:style w:type="paragraph" w:customStyle="1" w:styleId="bronvermelding">
    <w:name w:val="bronvermelding"/>
    <w:basedOn w:val="Standaard"/>
    <w:rsid w:val="00BA0069"/>
    <w:pPr>
      <w:tabs>
        <w:tab w:val="right" w:pos="9360"/>
      </w:tabs>
      <w:suppressAutoHyphens/>
    </w:pPr>
  </w:style>
  <w:style w:type="paragraph" w:customStyle="1" w:styleId="bijschrift">
    <w:name w:val="bijschrift"/>
    <w:basedOn w:val="Standaard"/>
    <w:rsid w:val="00BA0069"/>
  </w:style>
  <w:style w:type="character" w:customStyle="1" w:styleId="EquationCaption">
    <w:name w:val="_Equation Caption"/>
    <w:rsid w:val="00BA0069"/>
    <w:rPr>
      <w:sz w:val="20"/>
    </w:rPr>
  </w:style>
  <w:style w:type="paragraph" w:styleId="Koptekst">
    <w:name w:val="header"/>
    <w:basedOn w:val="Standaard"/>
    <w:rsid w:val="00BA0069"/>
    <w:pPr>
      <w:tabs>
        <w:tab w:val="center" w:pos="4536"/>
        <w:tab w:val="right" w:pos="9072"/>
      </w:tabs>
    </w:pPr>
  </w:style>
  <w:style w:type="paragraph" w:styleId="Voettekst">
    <w:name w:val="footer"/>
    <w:basedOn w:val="Standaard"/>
    <w:rsid w:val="00BA0069"/>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0A0A0E"/>
    <w:pPr>
      <w:ind w:left="720"/>
      <w:contextualSpacing/>
    </w:pPr>
  </w:style>
  <w:style w:type="character" w:styleId="Verwijzingopmerking">
    <w:name w:val="annotation reference"/>
    <w:basedOn w:val="Standaardalinea-lettertype"/>
    <w:uiPriority w:val="99"/>
    <w:semiHidden/>
    <w:unhideWhenUsed/>
    <w:rsid w:val="003224D9"/>
    <w:rPr>
      <w:sz w:val="16"/>
      <w:szCs w:val="16"/>
    </w:rPr>
  </w:style>
  <w:style w:type="paragraph" w:styleId="Tekstopmerking">
    <w:name w:val="annotation text"/>
    <w:basedOn w:val="Standaard"/>
    <w:link w:val="TekstopmerkingChar"/>
    <w:uiPriority w:val="99"/>
    <w:unhideWhenUsed/>
    <w:rsid w:val="003224D9"/>
    <w:rPr>
      <w:sz w:val="20"/>
    </w:rPr>
  </w:style>
  <w:style w:type="character" w:customStyle="1" w:styleId="TekstopmerkingChar">
    <w:name w:val="Tekst opmerking Char"/>
    <w:basedOn w:val="Standaardalinea-lettertype"/>
    <w:link w:val="Tekstopmerking"/>
    <w:uiPriority w:val="99"/>
    <w:rsid w:val="003224D9"/>
  </w:style>
  <w:style w:type="paragraph" w:styleId="Onderwerpvanopmerking">
    <w:name w:val="annotation subject"/>
    <w:basedOn w:val="Tekstopmerking"/>
    <w:next w:val="Tekstopmerking"/>
    <w:link w:val="OnderwerpvanopmerkingChar"/>
    <w:semiHidden/>
    <w:unhideWhenUsed/>
    <w:rsid w:val="003224D9"/>
    <w:rPr>
      <w:b/>
      <w:bCs/>
    </w:rPr>
  </w:style>
  <w:style w:type="character" w:customStyle="1" w:styleId="OnderwerpvanopmerkingChar">
    <w:name w:val="Onderwerp van opmerking Char"/>
    <w:basedOn w:val="TekstopmerkingChar"/>
    <w:link w:val="Onderwerpvanopmerking"/>
    <w:semiHidden/>
    <w:rsid w:val="003224D9"/>
    <w:rPr>
      <w:b/>
      <w:bCs/>
    </w:rPr>
  </w:style>
  <w:style w:type="paragraph" w:styleId="Revisie">
    <w:name w:val="Revision"/>
    <w:hidden/>
    <w:uiPriority w:val="99"/>
    <w:semiHidden/>
    <w:rsid w:val="00C921F1"/>
    <w:rPr>
      <w:sz w:val="24"/>
    </w:rPr>
  </w:style>
  <w:style w:type="paragraph" w:customStyle="1" w:styleId="Default">
    <w:name w:val="Default"/>
    <w:rsid w:val="00BD52E9"/>
    <w:pPr>
      <w:autoSpaceDE w:val="0"/>
      <w:autoSpaceDN w:val="0"/>
      <w:adjustRightInd w:val="0"/>
    </w:pPr>
    <w:rPr>
      <w:rFonts w:ascii="Verdana" w:hAnsi="Verdana" w:cs="Verdana"/>
      <w:color w:val="000000"/>
      <w:sz w:val="24"/>
      <w:szCs w:val="24"/>
    </w:rPr>
  </w:style>
  <w:style w:type="character" w:customStyle="1" w:styleId="wknlverwijzing">
    <w:name w:val="wknl_verwijzing"/>
    <w:basedOn w:val="Standaardalinea-lettertype"/>
    <w:rsid w:val="00845C0E"/>
  </w:style>
  <w:style w:type="character" w:styleId="Hyperlink">
    <w:name w:val="Hyperlink"/>
    <w:basedOn w:val="Standaardalinea-lettertype"/>
    <w:unhideWhenUsed/>
    <w:rsid w:val="0087678F"/>
    <w:rPr>
      <w:color w:val="0000FF" w:themeColor="hyperlink"/>
      <w:u w:val="single"/>
    </w:rPr>
  </w:style>
  <w:style w:type="character" w:styleId="Onopgelostemelding">
    <w:name w:val="Unresolved Mention"/>
    <w:basedOn w:val="Standaardalinea-lettertype"/>
    <w:uiPriority w:val="99"/>
    <w:semiHidden/>
    <w:unhideWhenUsed/>
    <w:rsid w:val="0087678F"/>
    <w:rPr>
      <w:color w:val="605E5C"/>
      <w:shd w:val="clear" w:color="auto" w:fill="E1DFDD"/>
    </w:rPr>
  </w:style>
  <w:style w:type="character" w:customStyle="1" w:styleId="cf01">
    <w:name w:val="cf01"/>
    <w:basedOn w:val="Standaardalinea-lettertype"/>
    <w:rsid w:val="00F27FEC"/>
    <w:rPr>
      <w:rFonts w:ascii="Segoe UI" w:hAnsi="Segoe UI" w:cs="Segoe UI" w:hint="default"/>
      <w:sz w:val="18"/>
      <w:szCs w:val="18"/>
    </w:rPr>
  </w:style>
  <w:style w:type="character" w:styleId="Voetnootmarkering">
    <w:name w:val="footnote reference"/>
    <w:basedOn w:val="Standaardalinea-lettertype"/>
    <w:semiHidden/>
    <w:unhideWhenUsed/>
    <w:rsid w:val="002207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5174964">
      <w:bodyDiv w:val="1"/>
      <w:marLeft w:val="0"/>
      <w:marRight w:val="0"/>
      <w:marTop w:val="0"/>
      <w:marBottom w:val="0"/>
      <w:divBdr>
        <w:top w:val="none" w:sz="0" w:space="0" w:color="auto"/>
        <w:left w:val="none" w:sz="0" w:space="0" w:color="auto"/>
        <w:bottom w:val="none" w:sz="0" w:space="0" w:color="auto"/>
        <w:right w:val="none" w:sz="0" w:space="0" w:color="auto"/>
      </w:divBdr>
    </w:div>
    <w:div w:id="212842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901</ap:Words>
  <ap:Characters>5145</ap:Characters>
  <ap:DocSecurity>0</ap:DocSecurity>
  <ap:Lines>42</ap:Lines>
  <ap:Paragraphs>12</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6034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2024-11-12T14:40:00.0000000Z</dcterms:created>
  <dcterms:modified xsi:type="dcterms:W3CDTF">2024-11-12T14:40:00.0000000Z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aa6e22-2c82-48c6-bf24-1790f4b9c128_Enabled">
    <vt:lpwstr>true</vt:lpwstr>
  </property>
  <property fmtid="{D5CDD505-2E9C-101B-9397-08002B2CF9AE}" pid="3" name="MSIP_Label_b2aa6e22-2c82-48c6-bf24-1790f4b9c128_SetDate">
    <vt:lpwstr>2022-09-21T14:39:27Z</vt:lpwstr>
  </property>
  <property fmtid="{D5CDD505-2E9C-101B-9397-08002B2CF9AE}" pid="4" name="MSIP_Label_b2aa6e22-2c82-48c6-bf24-1790f4b9c128_Method">
    <vt:lpwstr>Standard</vt:lpwstr>
  </property>
  <property fmtid="{D5CDD505-2E9C-101B-9397-08002B2CF9AE}" pid="5" name="MSIP_Label_b2aa6e22-2c82-48c6-bf24-1790f4b9c128_Name">
    <vt:lpwstr>FIN-DGFZ-Rijksoverheid</vt:lpwstr>
  </property>
  <property fmtid="{D5CDD505-2E9C-101B-9397-08002B2CF9AE}" pid="6" name="MSIP_Label_b2aa6e22-2c82-48c6-bf24-1790f4b9c128_SiteId">
    <vt:lpwstr>84712536-f524-40a0-913b-5d25ba502732</vt:lpwstr>
  </property>
  <property fmtid="{D5CDD505-2E9C-101B-9397-08002B2CF9AE}" pid="7" name="MSIP_Label_b2aa6e22-2c82-48c6-bf24-1790f4b9c128_ActionId">
    <vt:lpwstr>82e59650-ec89-478f-92df-3c1bc9bc05e5</vt:lpwstr>
  </property>
  <property fmtid="{D5CDD505-2E9C-101B-9397-08002B2CF9AE}" pid="8" name="MSIP_Label_b2aa6e22-2c82-48c6-bf24-1790f4b9c128_ContentBits">
    <vt:lpwstr>0</vt:lpwstr>
  </property>
</Properties>
</file>