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4C53" w:rsidR="00544C53" w:rsidRDefault="002E6A63" w14:paraId="4D8D1280" w14:textId="5863AED8">
      <w:pPr>
        <w:rPr>
          <w:rFonts w:cstheme="minorHAnsi"/>
        </w:rPr>
      </w:pPr>
      <w:r w:rsidRPr="00544C53">
        <w:rPr>
          <w:rFonts w:cstheme="minorHAnsi"/>
        </w:rPr>
        <w:t>33</w:t>
      </w:r>
      <w:r w:rsidRPr="00544C53" w:rsidR="00544C53">
        <w:rPr>
          <w:rFonts w:cstheme="minorHAnsi"/>
        </w:rPr>
        <w:t xml:space="preserve"> </w:t>
      </w:r>
      <w:r w:rsidRPr="00544C53">
        <w:rPr>
          <w:rFonts w:cstheme="minorHAnsi"/>
        </w:rPr>
        <w:t>529</w:t>
      </w:r>
      <w:r w:rsidRPr="00544C53" w:rsidR="00544C53">
        <w:rPr>
          <w:rFonts w:cstheme="minorHAnsi"/>
        </w:rPr>
        <w:tab/>
      </w:r>
      <w:r w:rsidRPr="00544C53" w:rsidR="00544C53">
        <w:rPr>
          <w:rFonts w:cstheme="minorHAnsi"/>
        </w:rPr>
        <w:tab/>
        <w:t>Gaswinning</w:t>
      </w:r>
    </w:p>
    <w:p w:rsidRPr="00544C53" w:rsidR="00544C53" w:rsidP="00544C53" w:rsidRDefault="00544C53" w14:paraId="25C02BF9" w14:textId="033787F0">
      <w:pPr>
        <w:rPr>
          <w:rFonts w:cstheme="minorHAnsi"/>
        </w:rPr>
      </w:pPr>
      <w:r w:rsidRPr="00544C53">
        <w:rPr>
          <w:rFonts w:cstheme="minorHAnsi"/>
        </w:rPr>
        <w:t>29</w:t>
      </w:r>
      <w:r w:rsidRPr="00544C53">
        <w:rPr>
          <w:rFonts w:cstheme="minorHAnsi"/>
        </w:rPr>
        <w:t xml:space="preserve"> </w:t>
      </w:r>
      <w:r w:rsidRPr="00544C53">
        <w:rPr>
          <w:rFonts w:cstheme="minorHAnsi"/>
        </w:rPr>
        <w:t>023</w:t>
      </w:r>
      <w:r w:rsidRPr="00544C53">
        <w:rPr>
          <w:rFonts w:cstheme="minorHAnsi"/>
        </w:rPr>
        <w:tab/>
      </w:r>
      <w:r w:rsidRPr="00544C53">
        <w:rPr>
          <w:rFonts w:cstheme="minorHAnsi"/>
        </w:rPr>
        <w:tab/>
        <w:t>Voorzienings- en leveringszekerheid energie</w:t>
      </w:r>
    </w:p>
    <w:p w:rsidRPr="00544C53" w:rsidR="00544C53" w:rsidP="00544C53" w:rsidRDefault="00544C53" w14:paraId="7CEBD956" w14:textId="77777777">
      <w:pPr>
        <w:rPr>
          <w:rFonts w:cstheme="minorHAnsi"/>
        </w:rPr>
      </w:pPr>
      <w:r w:rsidRPr="00544C53">
        <w:rPr>
          <w:rFonts w:cstheme="minorHAnsi"/>
        </w:rPr>
        <w:t xml:space="preserve">Nr. </w:t>
      </w:r>
      <w:r w:rsidRPr="00544C53" w:rsidR="002E6A63">
        <w:rPr>
          <w:rFonts w:cstheme="minorHAnsi"/>
        </w:rPr>
        <w:t>1262</w:t>
      </w:r>
      <w:r w:rsidRPr="00544C53">
        <w:rPr>
          <w:rFonts w:cstheme="minorHAnsi"/>
        </w:rPr>
        <w:tab/>
        <w:t>Brief van de minister van Klimaat en Groene Groei</w:t>
      </w:r>
    </w:p>
    <w:p w:rsidRPr="00544C53" w:rsidR="00544C53" w:rsidP="00544C53" w:rsidRDefault="00544C53" w14:paraId="15A0A824" w14:textId="77777777">
      <w:pPr>
        <w:rPr>
          <w:rFonts w:cstheme="minorHAnsi"/>
        </w:rPr>
      </w:pPr>
      <w:r w:rsidRPr="00544C53">
        <w:rPr>
          <w:rFonts w:cstheme="minorHAnsi"/>
        </w:rPr>
        <w:t>Aan de Voorzitter van de Tweede Kamer der Staten-Generaal</w:t>
      </w:r>
    </w:p>
    <w:p w:rsidRPr="00544C53" w:rsidR="00544C53" w:rsidP="00544C53" w:rsidRDefault="00544C53" w14:paraId="08BCF591" w14:textId="3D6D50C3">
      <w:pPr>
        <w:rPr>
          <w:rFonts w:cstheme="minorHAnsi"/>
        </w:rPr>
      </w:pPr>
      <w:r w:rsidRPr="00544C53">
        <w:rPr>
          <w:rFonts w:cstheme="minorHAnsi"/>
        </w:rPr>
        <w:t>Den Haag, 11 november 2024</w:t>
      </w:r>
      <w:r w:rsidRPr="00544C53" w:rsidR="002E6A63">
        <w:rPr>
          <w:rFonts w:cstheme="minorHAnsi"/>
        </w:rPr>
        <w:br/>
      </w:r>
    </w:p>
    <w:p w:rsidRPr="00544C53" w:rsidR="002E6A63" w:rsidP="002E6A63" w:rsidRDefault="002E6A63" w14:paraId="4810CE4A" w14:textId="7EA87542">
      <w:pPr>
        <w:spacing w:after="0"/>
        <w:rPr>
          <w:rFonts w:cstheme="minorHAnsi"/>
        </w:rPr>
      </w:pPr>
      <w:r w:rsidRPr="00544C53">
        <w:rPr>
          <w:rFonts w:cstheme="minorHAnsi"/>
        </w:rPr>
        <w:br/>
        <w:t>Duitsland, België en Frankrijk bouwen hun laagcalorische gasmarkt (L) om tot hoogcalorisch (H). Dit heeft een belangrijke bijdrage geleverd aan de sluiting van het Groningenveld. Sinds 2019 rapporteert de hiervoor in het leven geroepen Task Force ombouw buitenland tweemaal per jaar over de voortgang van deze grote operatie. Hiermee heb ik uitvoering gegeven aan de motie Mulder c.s</w:t>
      </w:r>
      <w:r w:rsidRPr="00544C53">
        <w:rPr>
          <w:rStyle w:val="Voetnootmarkering"/>
          <w:rFonts w:cstheme="minorHAnsi"/>
          <w:color w:val="000000" w:themeColor="text1"/>
        </w:rPr>
        <w:footnoteReference w:id="1"/>
      </w:r>
      <w:r w:rsidRPr="00544C53">
        <w:rPr>
          <w:rFonts w:cstheme="minorHAnsi"/>
        </w:rPr>
        <w:t xml:space="preserve">. Met deze brief stuurt het kabinet de Kamer de tiende en tevens laatste briefing van de Task Force. </w:t>
      </w:r>
    </w:p>
    <w:p w:rsidRPr="00544C53" w:rsidR="002E6A63" w:rsidP="002E6A63" w:rsidRDefault="002E6A63" w14:paraId="47C6C8BF" w14:textId="77777777">
      <w:pPr>
        <w:spacing w:after="0"/>
        <w:rPr>
          <w:rFonts w:cstheme="minorHAnsi"/>
        </w:rPr>
      </w:pPr>
    </w:p>
    <w:p w:rsidRPr="00544C53" w:rsidR="002E6A63" w:rsidP="002E6A63" w:rsidRDefault="002E6A63" w14:paraId="30101563" w14:textId="77777777">
      <w:pPr>
        <w:spacing w:after="0"/>
        <w:rPr>
          <w:rFonts w:cstheme="minorHAnsi"/>
        </w:rPr>
      </w:pPr>
      <w:r w:rsidRPr="00544C53">
        <w:rPr>
          <w:rFonts w:cstheme="minorHAnsi"/>
        </w:rPr>
        <w:t xml:space="preserve">De inspanningen van Duitsland, Frankrijk en België om de L-gas markt om te bouwen hebben gezorgd voor een forse afname van de vraag naar laagcalorisch gas. Door het ombouwen van meer dan 5 miljoen aansluitingen en apparaten in het buitenland is de buitenlandse L-gasmarkt meer dan gehalveerd. Na gasjaar 2024/2025 is er een resterende buitenlandse L-gasvraag van ongeveer 80 TWh over. Dit is ongeveer een derde van de oorspronkelijke vraag van meer dan 230 TWh. België is op 2 september jl. succesvol versneld volledig afgeschakeld van </w:t>
      </w:r>
    </w:p>
    <w:p w:rsidRPr="00544C53" w:rsidR="002E6A63" w:rsidP="002E6A63" w:rsidRDefault="002E6A63" w14:paraId="7411542C" w14:textId="77777777">
      <w:pPr>
        <w:spacing w:after="0"/>
        <w:rPr>
          <w:rFonts w:cstheme="minorHAnsi"/>
        </w:rPr>
      </w:pPr>
      <w:r w:rsidRPr="00544C53">
        <w:rPr>
          <w:rFonts w:cstheme="minorHAnsi"/>
        </w:rPr>
        <w:t xml:space="preserve">L-gas. De operatie in Duitsland en Frankrijk ligt op schema. </w:t>
      </w:r>
    </w:p>
    <w:p w:rsidRPr="00544C53" w:rsidR="002E6A63" w:rsidP="002E6A63" w:rsidRDefault="002E6A63" w14:paraId="57D71AB0" w14:textId="77777777">
      <w:pPr>
        <w:spacing w:after="0"/>
        <w:rPr>
          <w:rFonts w:cstheme="minorHAnsi"/>
        </w:rPr>
      </w:pPr>
    </w:p>
    <w:p w:rsidRPr="00544C53" w:rsidR="002E6A63" w:rsidP="002E6A63" w:rsidRDefault="002E6A63" w14:paraId="7227B1C5" w14:textId="77777777">
      <w:pPr>
        <w:spacing w:after="0"/>
        <w:rPr>
          <w:rFonts w:cstheme="minorHAnsi"/>
        </w:rPr>
      </w:pPr>
      <w:r w:rsidRPr="00544C53">
        <w:rPr>
          <w:rFonts w:cstheme="minorHAnsi"/>
        </w:rPr>
        <w:t xml:space="preserve">In verband met de definitieve sluiting van het Groningenveld is deze briefing de laatste briefing van de Task Force. De ombouw blijft evenwel gewoon doorgaan. Dit draagt daarmee bij aan de robuustheid van het gassysteem. De verwachting is dat in 2029 de L-gasvraag in Frankrijk en Duitsland volledig is afgebouwd.  </w:t>
      </w:r>
    </w:p>
    <w:p w:rsidRPr="00544C53" w:rsidR="002E6A63" w:rsidP="002E6A63" w:rsidRDefault="002E6A63" w14:paraId="77DBB89E" w14:textId="77777777">
      <w:pPr>
        <w:spacing w:after="0"/>
        <w:rPr>
          <w:rFonts w:cstheme="minorHAnsi"/>
        </w:rPr>
      </w:pPr>
    </w:p>
    <w:p w:rsidRPr="00544C53" w:rsidR="002E6A63" w:rsidP="002E6A63" w:rsidRDefault="002E6A63" w14:paraId="43466E86" w14:textId="77777777">
      <w:pPr>
        <w:spacing w:after="0"/>
        <w:rPr>
          <w:rFonts w:cstheme="minorHAnsi"/>
          <w:color w:val="000000" w:themeColor="text1"/>
        </w:rPr>
      </w:pPr>
      <w:r w:rsidRPr="00544C53">
        <w:rPr>
          <w:rFonts w:cstheme="minorHAnsi"/>
          <w:color w:val="000000" w:themeColor="text1"/>
        </w:rPr>
        <w:t xml:space="preserve">Het kabinet is onze buurlanden dankbaar voor de forse inspanning die zij hebben geleverd. </w:t>
      </w:r>
    </w:p>
    <w:p w:rsidRPr="00544C53" w:rsidR="002E6A63" w:rsidP="002E6A63" w:rsidRDefault="002E6A63" w14:paraId="000ADE87" w14:textId="77777777">
      <w:pPr>
        <w:spacing w:after="0"/>
        <w:rPr>
          <w:rFonts w:cstheme="minorHAnsi"/>
          <w:color w:val="000000" w:themeColor="text1"/>
        </w:rPr>
      </w:pPr>
    </w:p>
    <w:p w:rsidRPr="00544C53" w:rsidR="002E6A63" w:rsidP="002E6A63" w:rsidRDefault="002E6A63" w14:paraId="66B1979D" w14:textId="77777777">
      <w:pPr>
        <w:spacing w:after="0"/>
        <w:rPr>
          <w:rFonts w:cstheme="minorHAnsi"/>
        </w:rPr>
      </w:pPr>
    </w:p>
    <w:p w:rsidRPr="00544C53" w:rsidR="00544C53" w:rsidP="00544C53" w:rsidRDefault="00544C53" w14:paraId="72157C26" w14:textId="2E6F0760">
      <w:pPr>
        <w:spacing w:after="0"/>
        <w:rPr>
          <w:rFonts w:cstheme="minorHAnsi"/>
        </w:rPr>
      </w:pPr>
      <w:r w:rsidRPr="00544C53">
        <w:rPr>
          <w:rFonts w:cstheme="minorHAnsi"/>
        </w:rPr>
        <w:t>De m</w:t>
      </w:r>
      <w:r w:rsidRPr="00544C53">
        <w:rPr>
          <w:rFonts w:cstheme="minorHAnsi"/>
        </w:rPr>
        <w:t>inister van Klimaat en Groene Groei</w:t>
      </w:r>
      <w:r w:rsidRPr="00544C53">
        <w:rPr>
          <w:rFonts w:cstheme="minorHAnsi"/>
        </w:rPr>
        <w:t>,</w:t>
      </w:r>
    </w:p>
    <w:p w:rsidRPr="00544C53" w:rsidR="002E6A63" w:rsidP="002E6A63" w:rsidRDefault="002E6A63" w14:paraId="46123D39" w14:textId="178F907A">
      <w:pPr>
        <w:spacing w:after="0"/>
        <w:rPr>
          <w:rFonts w:cstheme="minorHAnsi"/>
        </w:rPr>
      </w:pPr>
      <w:r w:rsidRPr="00544C53">
        <w:rPr>
          <w:rFonts w:cstheme="minorHAnsi"/>
        </w:rPr>
        <w:t>S</w:t>
      </w:r>
      <w:r w:rsidRPr="00544C53" w:rsidR="00544C53">
        <w:rPr>
          <w:rFonts w:cstheme="minorHAnsi"/>
        </w:rPr>
        <w:t>.T.M.</w:t>
      </w:r>
      <w:r w:rsidRPr="00544C53">
        <w:rPr>
          <w:rFonts w:cstheme="minorHAnsi"/>
        </w:rPr>
        <w:t xml:space="preserve"> Hermans</w:t>
      </w:r>
    </w:p>
    <w:p w:rsidRPr="00544C53" w:rsidR="000A4201" w:rsidP="002E6A63" w:rsidRDefault="000A4201" w14:paraId="1D6D61C8" w14:textId="77777777">
      <w:pPr>
        <w:spacing w:after="0"/>
        <w:rPr>
          <w:rFonts w:cstheme="minorHAnsi"/>
        </w:rPr>
      </w:pPr>
    </w:p>
    <w:sectPr w:rsidRPr="00544C53" w:rsidR="000A4201" w:rsidSect="002E6A6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86C8" w14:textId="77777777" w:rsidR="002E6A63" w:rsidRDefault="002E6A63" w:rsidP="002E6A63">
      <w:pPr>
        <w:spacing w:after="0" w:line="240" w:lineRule="auto"/>
      </w:pPr>
      <w:r>
        <w:separator/>
      </w:r>
    </w:p>
  </w:endnote>
  <w:endnote w:type="continuationSeparator" w:id="0">
    <w:p w14:paraId="0DE9107C" w14:textId="77777777" w:rsidR="002E6A63" w:rsidRDefault="002E6A63" w:rsidP="002E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79ED" w14:textId="77777777" w:rsidR="002E6A63" w:rsidRPr="002E6A63" w:rsidRDefault="002E6A63" w:rsidP="002E6A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6A66" w14:textId="77777777" w:rsidR="002E6A63" w:rsidRPr="002E6A63" w:rsidRDefault="002E6A63" w:rsidP="002E6A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C4B" w14:textId="77777777" w:rsidR="002E6A63" w:rsidRPr="002E6A63" w:rsidRDefault="002E6A63" w:rsidP="002E6A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B281" w14:textId="77777777" w:rsidR="002E6A63" w:rsidRDefault="002E6A63" w:rsidP="002E6A63">
      <w:pPr>
        <w:spacing w:after="0" w:line="240" w:lineRule="auto"/>
      </w:pPr>
      <w:r>
        <w:separator/>
      </w:r>
    </w:p>
  </w:footnote>
  <w:footnote w:type="continuationSeparator" w:id="0">
    <w:p w14:paraId="05D2CAB6" w14:textId="77777777" w:rsidR="002E6A63" w:rsidRDefault="002E6A63" w:rsidP="002E6A63">
      <w:pPr>
        <w:spacing w:after="0" w:line="240" w:lineRule="auto"/>
      </w:pPr>
      <w:r>
        <w:continuationSeparator/>
      </w:r>
    </w:p>
  </w:footnote>
  <w:footnote w:id="1">
    <w:p w14:paraId="6D56A81E" w14:textId="60B81DFE" w:rsidR="002E6A63" w:rsidRPr="00544C53" w:rsidRDefault="002E6A63" w:rsidP="002E6A63">
      <w:pPr>
        <w:pStyle w:val="Voetnoottekst"/>
        <w:rPr>
          <w:rFonts w:asciiTheme="minorHAnsi" w:hAnsiTheme="minorHAnsi" w:cstheme="minorHAnsi"/>
          <w:sz w:val="20"/>
        </w:rPr>
      </w:pPr>
      <w:r w:rsidRPr="00544C53">
        <w:rPr>
          <w:rStyle w:val="Voetnootmarkering"/>
          <w:rFonts w:asciiTheme="minorHAnsi" w:hAnsiTheme="minorHAnsi" w:cstheme="minorHAnsi"/>
          <w:sz w:val="20"/>
        </w:rPr>
        <w:footnoteRef/>
      </w:r>
      <w:r w:rsidRPr="00544C53">
        <w:rPr>
          <w:rFonts w:asciiTheme="minorHAnsi" w:hAnsiTheme="minorHAnsi" w:cstheme="minorHAnsi"/>
          <w:sz w:val="20"/>
        </w:rPr>
        <w:t xml:space="preserve"> Kamerstuk 33 529, nr. 674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2515" w14:textId="77777777" w:rsidR="002E6A63" w:rsidRPr="002E6A63" w:rsidRDefault="002E6A63" w:rsidP="002E6A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1BAC" w14:textId="77777777" w:rsidR="002E6A63" w:rsidRPr="002E6A63" w:rsidRDefault="002E6A63" w:rsidP="002E6A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5561" w14:textId="77777777" w:rsidR="002E6A63" w:rsidRPr="002E6A63" w:rsidRDefault="002E6A63" w:rsidP="002E6A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63"/>
    <w:rsid w:val="000A4201"/>
    <w:rsid w:val="002E6A63"/>
    <w:rsid w:val="00544C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E133"/>
  <w15:chartTrackingRefBased/>
  <w15:docId w15:val="{0B755B6A-4AD0-499D-8FB5-0B9B7FE7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E6A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6A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6A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6A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6A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6A63"/>
    <w:rPr>
      <w:rFonts w:ascii="Verdana" w:hAnsi="Verdana"/>
      <w:noProof/>
      <w:sz w:val="13"/>
      <w:szCs w:val="24"/>
      <w:lang w:eastAsia="nl-NL"/>
    </w:rPr>
  </w:style>
  <w:style w:type="paragraph" w:customStyle="1" w:styleId="Huisstijl-Gegeven">
    <w:name w:val="Huisstijl-Gegeven"/>
    <w:basedOn w:val="Standaard"/>
    <w:link w:val="Huisstijl-GegevenCharChar"/>
    <w:rsid w:val="002E6A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6A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E6A6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E6A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E6A63"/>
    <w:pPr>
      <w:spacing w:after="0"/>
    </w:pPr>
    <w:rPr>
      <w:b/>
    </w:rPr>
  </w:style>
  <w:style w:type="paragraph" w:customStyle="1" w:styleId="Huisstijl-Paginanummering">
    <w:name w:val="Huisstijl-Paginanummering"/>
    <w:basedOn w:val="Standaard"/>
    <w:rsid w:val="002E6A6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E6A6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E6A6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E6A6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E6A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272</ap:Words>
  <ap:Characters>1499</ap:Characters>
  <ap:DocSecurity>0</ap:DocSecurity>
  <ap:Lines>12</ap:Lines>
  <ap:Paragraphs>3</ap:Paragraphs>
  <ap:ScaleCrop>false</ap:ScaleCrop>
  <ap:LinksUpToDate>false</ap:LinksUpToDate>
  <ap:CharactersWithSpaces>1768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2024-11-13T12:15:00.0000000Z</dcterms:created>
  <dcterms:modified xsi:type="dcterms:W3CDTF">2024-11-13T12:15:00.0000000Z</dcterms:modified>
  <version/>
  <category/>
</coreProperties>
</file>