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5F76D3" w14:paraId="46BC9342" w14:textId="77777777">
        <w:tc>
          <w:tcPr>
            <w:tcW w:w="8717" w:type="dxa"/>
            <w:gridSpan w:val="2"/>
            <w:tcBorders>
              <w:top w:val="nil"/>
              <w:left w:val="nil"/>
              <w:bottom w:val="nil"/>
              <w:right w:val="nil"/>
            </w:tcBorders>
            <w:vAlign w:val="center"/>
          </w:tcPr>
          <w:p w:rsidR="00470846" w:rsidP="00FB349A" w:rsidRDefault="00470846" w14:paraId="12C7F53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C1758F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5F76D3" w14:paraId="4246F545" w14:textId="77777777">
        <w:trPr>
          <w:cantSplit/>
        </w:trPr>
        <w:tc>
          <w:tcPr>
            <w:tcW w:w="10348" w:type="dxa"/>
            <w:gridSpan w:val="3"/>
            <w:tcBorders>
              <w:top w:val="single" w:color="auto" w:sz="4" w:space="0"/>
              <w:left w:val="nil"/>
              <w:bottom w:val="nil"/>
              <w:right w:val="nil"/>
            </w:tcBorders>
          </w:tcPr>
          <w:p w:rsidR="00470846" w:rsidP="00F9022B" w:rsidRDefault="00833C90" w14:paraId="4B6A26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5F76D3" w14:paraId="1BA3DF56" w14:textId="77777777">
        <w:trPr>
          <w:cantSplit/>
        </w:trPr>
        <w:tc>
          <w:tcPr>
            <w:tcW w:w="10348" w:type="dxa"/>
            <w:gridSpan w:val="3"/>
            <w:tcBorders>
              <w:top w:val="nil"/>
              <w:left w:val="nil"/>
              <w:bottom w:val="nil"/>
              <w:right w:val="nil"/>
            </w:tcBorders>
          </w:tcPr>
          <w:p w:rsidR="00470846" w:rsidP="00F8109A" w:rsidRDefault="00470846" w14:paraId="373C3401" w14:textId="77777777">
            <w:pPr>
              <w:pStyle w:val="Amendement"/>
              <w:tabs>
                <w:tab w:val="clear" w:pos="3310"/>
                <w:tab w:val="clear" w:pos="3600"/>
              </w:tabs>
              <w:rPr>
                <w:rFonts w:ascii="Times New Roman" w:hAnsi="Times New Roman"/>
                <w:b w:val="0"/>
              </w:rPr>
            </w:pPr>
          </w:p>
        </w:tc>
      </w:tr>
      <w:tr w:rsidR="00470846" w:rsidTr="005F76D3" w14:paraId="4FE83ACF" w14:textId="77777777">
        <w:trPr>
          <w:cantSplit/>
        </w:trPr>
        <w:tc>
          <w:tcPr>
            <w:tcW w:w="10348" w:type="dxa"/>
            <w:gridSpan w:val="3"/>
            <w:tcBorders>
              <w:top w:val="nil"/>
              <w:left w:val="nil"/>
              <w:bottom w:val="single" w:color="auto" w:sz="4" w:space="0"/>
              <w:right w:val="nil"/>
            </w:tcBorders>
          </w:tcPr>
          <w:p w:rsidR="00470846" w:rsidP="00F8109A" w:rsidRDefault="00470846" w14:paraId="78BB98F7" w14:textId="77777777">
            <w:pPr>
              <w:pStyle w:val="Amendement"/>
              <w:tabs>
                <w:tab w:val="clear" w:pos="3310"/>
                <w:tab w:val="clear" w:pos="3600"/>
              </w:tabs>
              <w:rPr>
                <w:rFonts w:ascii="Times New Roman" w:hAnsi="Times New Roman"/>
              </w:rPr>
            </w:pPr>
          </w:p>
        </w:tc>
      </w:tr>
      <w:tr w:rsidR="00470846" w:rsidTr="005F76D3" w14:paraId="3D0D6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24F37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39BDA2A" w14:textId="77777777">
            <w:pPr>
              <w:suppressAutoHyphens/>
              <w:rPr>
                <w:rFonts w:ascii="Times New Roman" w:hAnsi="Times New Roman"/>
                <w:b/>
              </w:rPr>
            </w:pPr>
          </w:p>
        </w:tc>
      </w:tr>
      <w:tr w:rsidR="00470846" w:rsidTr="005F76D3" w14:paraId="796D3A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F76D3" w14:paraId="46FDC75C" w14:textId="4C9B48F4">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2"/>
          </w:tcPr>
          <w:p w:rsidRPr="008467BE" w:rsidR="00470846" w:rsidP="00FB349A" w:rsidRDefault="005F76D3" w14:paraId="10D5E98B" w14:textId="090D1186">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5F76D3" w14:paraId="02298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5D075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1F07E4A" w14:textId="77777777">
            <w:pPr>
              <w:pStyle w:val="Amendement"/>
              <w:tabs>
                <w:tab w:val="clear" w:pos="3310"/>
                <w:tab w:val="clear" w:pos="3600"/>
              </w:tabs>
              <w:rPr>
                <w:rFonts w:ascii="Times New Roman" w:hAnsi="Times New Roman"/>
              </w:rPr>
            </w:pPr>
          </w:p>
        </w:tc>
      </w:tr>
      <w:tr w:rsidR="00470846" w:rsidTr="005F76D3" w14:paraId="37A82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51F99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9E09459" w14:textId="77777777">
            <w:pPr>
              <w:pStyle w:val="Amendement"/>
              <w:tabs>
                <w:tab w:val="clear" w:pos="3310"/>
                <w:tab w:val="clear" w:pos="3600"/>
              </w:tabs>
              <w:rPr>
                <w:rFonts w:ascii="Times New Roman" w:hAnsi="Times New Roman"/>
              </w:rPr>
            </w:pPr>
          </w:p>
        </w:tc>
      </w:tr>
      <w:tr w:rsidR="00470846" w:rsidTr="005F76D3" w14:paraId="098D0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06B86B" w14:textId="14463678">
            <w:pPr>
              <w:pStyle w:val="Amendement"/>
              <w:tabs>
                <w:tab w:val="clear" w:pos="3310"/>
                <w:tab w:val="clear" w:pos="3600"/>
              </w:tabs>
              <w:rPr>
                <w:rFonts w:ascii="Times New Roman" w:hAnsi="Times New Roman"/>
              </w:rPr>
            </w:pPr>
            <w:r>
              <w:rPr>
                <w:rFonts w:ascii="Times New Roman" w:hAnsi="Times New Roman"/>
              </w:rPr>
              <w:t xml:space="preserve">Nr. </w:t>
            </w:r>
            <w:r w:rsidR="00E86189">
              <w:rPr>
                <w:rFonts w:ascii="Times New Roman" w:hAnsi="Times New Roman"/>
                <w:caps/>
              </w:rPr>
              <w:t>1</w:t>
            </w:r>
            <w:r w:rsidR="007715D9">
              <w:rPr>
                <w:rFonts w:ascii="Times New Roman" w:hAnsi="Times New Roman"/>
                <w:caps/>
              </w:rPr>
              <w:t>7</w:t>
            </w:r>
          </w:p>
        </w:tc>
        <w:tc>
          <w:tcPr>
            <w:tcW w:w="7654" w:type="dxa"/>
            <w:gridSpan w:val="2"/>
          </w:tcPr>
          <w:p w:rsidRPr="001A2A63" w:rsidR="00470846" w:rsidP="00FB349A" w:rsidRDefault="00470846" w14:paraId="44DDBC49" w14:textId="1C9FE14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C7444">
              <w:rPr>
                <w:rFonts w:ascii="Times New Roman" w:hAnsi="Times New Roman"/>
                <w:caps/>
              </w:rPr>
              <w:t>de leden Kröger en beckerman ter vervanging van dat gedrukt onder nr. 11</w:t>
            </w:r>
            <w:r w:rsidR="003C7444">
              <w:rPr>
                <w:rStyle w:val="Voetnootmarkering"/>
                <w:rFonts w:ascii="Times New Roman" w:hAnsi="Times New Roman"/>
                <w:caps/>
              </w:rPr>
              <w:footnoteReference w:id="1"/>
            </w:r>
          </w:p>
        </w:tc>
      </w:tr>
      <w:tr w:rsidR="00470846" w:rsidTr="005F76D3" w14:paraId="5C6AA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55337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A4A56A" w14:textId="1DA1E228">
            <w:pPr>
              <w:pStyle w:val="Amendement"/>
              <w:tabs>
                <w:tab w:val="clear" w:pos="3310"/>
                <w:tab w:val="clear" w:pos="3600"/>
              </w:tabs>
              <w:rPr>
                <w:rFonts w:ascii="Times New Roman" w:hAnsi="Times New Roman"/>
              </w:rPr>
            </w:pPr>
            <w:r>
              <w:rPr>
                <w:rFonts w:ascii="Times New Roman" w:hAnsi="Times New Roman"/>
                <w:b w:val="0"/>
              </w:rPr>
              <w:t xml:space="preserve">Ontvangen </w:t>
            </w:r>
            <w:r w:rsidR="003C7444">
              <w:rPr>
                <w:rFonts w:ascii="Times New Roman" w:hAnsi="Times New Roman"/>
                <w:b w:val="0"/>
              </w:rPr>
              <w:t>7</w:t>
            </w:r>
            <w:r w:rsidR="00A16C7B">
              <w:rPr>
                <w:rFonts w:ascii="Times New Roman" w:hAnsi="Times New Roman"/>
                <w:b w:val="0"/>
              </w:rPr>
              <w:t xml:space="preserve"> november 2024</w:t>
            </w:r>
          </w:p>
        </w:tc>
      </w:tr>
      <w:tr w:rsidR="00470846" w:rsidTr="005F76D3" w14:paraId="5478D4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D70B8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E25F90" w14:textId="77777777">
            <w:pPr>
              <w:pStyle w:val="Amendement"/>
              <w:tabs>
                <w:tab w:val="clear" w:pos="3310"/>
                <w:tab w:val="clear" w:pos="3600"/>
              </w:tabs>
              <w:rPr>
                <w:rFonts w:ascii="Times New Roman" w:hAnsi="Times New Roman"/>
                <w:b w:val="0"/>
              </w:rPr>
            </w:pPr>
          </w:p>
        </w:tc>
      </w:tr>
      <w:tr w:rsidR="009E6185" w:rsidTr="005F76D3" w14:paraId="70ED1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A6FDFE4" w14:textId="4C8B1FAB">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C7444">
              <w:rPr>
                <w:rFonts w:ascii="Times New Roman" w:hAnsi="Times New Roman"/>
                <w:b w:val="0"/>
              </w:rPr>
              <w:t>n</w:t>
            </w:r>
            <w:r>
              <w:rPr>
                <w:rFonts w:ascii="Times New Roman" w:hAnsi="Times New Roman"/>
                <w:b w:val="0"/>
              </w:rPr>
              <w:t xml:space="preserve"> stel</w:t>
            </w:r>
            <w:r w:rsidR="003C7444">
              <w:rPr>
                <w:rFonts w:ascii="Times New Roman" w:hAnsi="Times New Roman"/>
                <w:b w:val="0"/>
              </w:rPr>
              <w:t>len</w:t>
            </w:r>
            <w:r>
              <w:rPr>
                <w:rFonts w:ascii="Times New Roman" w:hAnsi="Times New Roman"/>
                <w:b w:val="0"/>
              </w:rPr>
              <w:t xml:space="preserve"> het volgende amendement voor:</w:t>
            </w:r>
          </w:p>
        </w:tc>
      </w:tr>
      <w:tr w:rsidR="00470846" w:rsidTr="005F76D3" w14:paraId="3238F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29275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FD67AFD" w14:textId="77777777">
            <w:pPr>
              <w:pStyle w:val="Amendement"/>
              <w:tabs>
                <w:tab w:val="clear" w:pos="3310"/>
                <w:tab w:val="clear" w:pos="3600"/>
              </w:tabs>
              <w:rPr>
                <w:rFonts w:ascii="Times New Roman" w:hAnsi="Times New Roman"/>
                <w:b w:val="0"/>
              </w:rPr>
            </w:pPr>
          </w:p>
        </w:tc>
      </w:tr>
    </w:tbl>
    <w:p w:rsidR="005F76D3" w:rsidP="005F76D3" w:rsidRDefault="005F76D3" w14:paraId="47987503" w14:textId="280CE86A">
      <w:pPr>
        <w:ind w:firstLine="284"/>
        <w:rPr>
          <w:rFonts w:ascii="Times New Roman" w:hAnsi="Times New Roman"/>
        </w:rPr>
      </w:pPr>
      <w:r>
        <w:rPr>
          <w:rFonts w:ascii="Times New Roman" w:hAnsi="Times New Roman"/>
        </w:rPr>
        <w:t xml:space="preserve">In </w:t>
      </w:r>
      <w:r>
        <w:rPr>
          <w:rFonts w:ascii="Times New Roman" w:hAnsi="Times New Roman"/>
          <w:b/>
        </w:rPr>
        <w:t xml:space="preserve">artikel </w:t>
      </w:r>
      <w:r>
        <w:rPr>
          <w:rFonts w:ascii="Times New Roman" w:hAnsi="Times New Roman"/>
          <w:b/>
          <w:bCs/>
        </w:rPr>
        <w:t>31 Een doelmatige energievoorziening en beperking van de klimaatverandering</w:t>
      </w:r>
      <w:r>
        <w:rPr>
          <w:rFonts w:ascii="Times New Roman" w:hAnsi="Times New Roman"/>
        </w:rPr>
        <w:t xml:space="preserve"> van de departementale begrotingsstaat worden het </w:t>
      </w:r>
      <w:r w:rsidRPr="0088477E">
        <w:rPr>
          <w:rFonts w:ascii="Times New Roman" w:hAnsi="Times New Roman"/>
        </w:rPr>
        <w:t>verplichtingenbedrag en het</w:t>
      </w:r>
      <w:r>
        <w:rPr>
          <w:rFonts w:ascii="Times New Roman" w:hAnsi="Times New Roman"/>
        </w:rPr>
        <w:t xml:space="preserve"> uitgavenbedrag </w:t>
      </w:r>
      <w:r w:rsidRPr="0088477E">
        <w:rPr>
          <w:rFonts w:ascii="Times New Roman" w:hAnsi="Times New Roman"/>
          <w:b/>
          <w:bCs/>
        </w:rPr>
        <w:t>verhoogd</w:t>
      </w:r>
      <w:r>
        <w:rPr>
          <w:rFonts w:ascii="Times New Roman" w:hAnsi="Times New Roman"/>
        </w:rPr>
        <w:t xml:space="preserve"> met </w:t>
      </w:r>
      <w:r>
        <w:rPr>
          <w:rFonts w:ascii="Times New Roman" w:hAnsi="Times New Roman"/>
          <w:b/>
          <w:bCs/>
        </w:rPr>
        <w:t>€ 100.000</w:t>
      </w:r>
      <w:r>
        <w:rPr>
          <w:rFonts w:ascii="Times New Roman" w:hAnsi="Times New Roman"/>
        </w:rPr>
        <w:t xml:space="preserve"> (€ 1.000).</w:t>
      </w:r>
    </w:p>
    <w:p w:rsidRPr="004D4BCF" w:rsidR="00470846" w:rsidP="00FB349A" w:rsidRDefault="00470846" w14:paraId="4CF88955" w14:textId="77777777">
      <w:pPr>
        <w:rPr>
          <w:rFonts w:ascii="Times New Roman" w:hAnsi="Times New Roman"/>
        </w:rPr>
      </w:pPr>
    </w:p>
    <w:p w:rsidRPr="004D4BCF" w:rsidR="00470846" w:rsidP="00FB349A" w:rsidRDefault="00470846" w14:paraId="75B96C93"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587366A" w14:textId="77777777">
      <w:pPr>
        <w:rPr>
          <w:rFonts w:ascii="Times New Roman" w:hAnsi="Times New Roman"/>
        </w:rPr>
      </w:pPr>
    </w:p>
    <w:p w:rsidRPr="005F76D3" w:rsidR="005F76D3" w:rsidP="005F76D3" w:rsidRDefault="00724921" w14:paraId="48770EB1" w14:textId="1CDE9ADF">
      <w:pPr>
        <w:rPr>
          <w:rFonts w:ascii="Times New Roman" w:hAnsi="Times New Roman"/>
        </w:rPr>
      </w:pPr>
      <w:r w:rsidRPr="00724921">
        <w:rPr>
          <w:rFonts w:ascii="Times New Roman" w:hAnsi="Times New Roman"/>
          <w:szCs w:val="24"/>
        </w:rPr>
        <w:t xml:space="preserve">De </w:t>
      </w:r>
      <w:r w:rsidRPr="00724921">
        <w:rPr>
          <w:rFonts w:ascii="Times New Roman" w:hAnsi="Times New Roman"/>
          <w:szCs w:val="24"/>
          <w:shd w:val="clear" w:color="auto" w:fill="FFFFFF"/>
        </w:rPr>
        <w:t>Nederlandse Organisatie voor </w:t>
      </w:r>
      <w:r w:rsidRPr="00724921">
        <w:rPr>
          <w:rStyle w:val="Nadruk"/>
          <w:rFonts w:ascii="Times New Roman" w:hAnsi="Times New Roman"/>
          <w:i w:val="0"/>
          <w:iCs w:val="0"/>
          <w:szCs w:val="24"/>
          <w:shd w:val="clear" w:color="auto" w:fill="FFFFFF"/>
        </w:rPr>
        <w:t>toegepast-natuurwetenschappelijk onderzoek (</w:t>
      </w:r>
      <w:hyperlink w:history="1" r:id="rId7">
        <w:r w:rsidRPr="00724921" w:rsidR="005F76D3">
          <w:rPr>
            <w:rStyle w:val="Hyperlink"/>
            <w:rFonts w:ascii="Times New Roman" w:hAnsi="Times New Roman"/>
            <w:color w:val="auto"/>
            <w:u w:val="none"/>
          </w:rPr>
          <w:t>TNO</w:t>
        </w:r>
        <w:r w:rsidRPr="00724921">
          <w:rPr>
            <w:rStyle w:val="Hyperlink"/>
            <w:rFonts w:ascii="Times New Roman" w:hAnsi="Times New Roman"/>
            <w:color w:val="auto"/>
            <w:u w:val="none"/>
          </w:rPr>
          <w:t xml:space="preserve">) </w:t>
        </w:r>
        <w:r w:rsidRPr="00724921" w:rsidR="005F76D3">
          <w:rPr>
            <w:rStyle w:val="Hyperlink"/>
            <w:rFonts w:ascii="Times New Roman" w:hAnsi="Times New Roman"/>
            <w:color w:val="auto"/>
            <w:u w:val="none"/>
          </w:rPr>
          <w:t>en CE Delft</w:t>
        </w:r>
      </w:hyperlink>
      <w:r w:rsidRPr="00724921" w:rsidR="005F76D3">
        <w:rPr>
          <w:rFonts w:ascii="Times New Roman" w:hAnsi="Times New Roman"/>
        </w:rPr>
        <w:t xml:space="preserve"> hebben laten zien dat de plotse abrupte afschaffing van de salderingsregeling het hardste neerslaat</w:t>
      </w:r>
      <w:r w:rsidRPr="005F76D3" w:rsidR="005F76D3">
        <w:rPr>
          <w:rFonts w:ascii="Times New Roman" w:hAnsi="Times New Roman"/>
        </w:rPr>
        <w:t xml:space="preserve"> bij de meest kwetsbare huishoudens: sociale huurders. Daarbij neemt dit kabinet geen enkele verzachtende maatregel en laat het kabinet hen dus in de kou. Juist nu deze groep langzaam aan een inhaalslag bezig was in toegang tot goedkope, zelfopgewekte hernieuwbare energie vernietigt dit kabinet het al relatief bescheiden voordeel dat deze groep geniet van zonnepanelen. Die daalt namelijk naar netto 0 of soms zelfs negatief – waarmee zonnepanelen een kostenpost dreigen te worden voor sociale huurders. </w:t>
      </w:r>
    </w:p>
    <w:p w:rsidR="00756502" w:rsidP="005F76D3" w:rsidRDefault="00756502" w14:paraId="38D5249C" w14:textId="77777777">
      <w:pPr>
        <w:rPr>
          <w:rFonts w:ascii="Times New Roman" w:hAnsi="Times New Roman"/>
        </w:rPr>
      </w:pPr>
    </w:p>
    <w:p w:rsidRPr="005F76D3" w:rsidR="005F76D3" w:rsidP="005F76D3" w:rsidRDefault="005F76D3" w14:paraId="1A7B891A" w14:textId="09C013BA">
      <w:pPr>
        <w:rPr>
          <w:rFonts w:ascii="Times New Roman" w:hAnsi="Times New Roman"/>
        </w:rPr>
      </w:pPr>
      <w:r w:rsidRPr="005F76D3">
        <w:rPr>
          <w:rFonts w:ascii="Times New Roman" w:hAnsi="Times New Roman"/>
        </w:rPr>
        <w:t xml:space="preserve">Indiener stelt voor om woningbouwcorporaties toegang te geven tot </w:t>
      </w:r>
      <w:r w:rsidR="00BE149C">
        <w:rPr>
          <w:rFonts w:ascii="Times New Roman" w:hAnsi="Times New Roman"/>
        </w:rPr>
        <w:t xml:space="preserve">de </w:t>
      </w:r>
      <w:r w:rsidR="006D5F60">
        <w:rPr>
          <w:rFonts w:ascii="Times New Roman" w:hAnsi="Times New Roman"/>
          <w:szCs w:val="24"/>
        </w:rPr>
        <w:t>Investeringssubsidie</w:t>
      </w:r>
      <w:r w:rsidR="00BE149C">
        <w:rPr>
          <w:rFonts w:ascii="Times New Roman" w:hAnsi="Times New Roman"/>
          <w:szCs w:val="24"/>
        </w:rPr>
        <w:t xml:space="preserve"> duurzame energie en energiebesparing (</w:t>
      </w:r>
      <w:r w:rsidRPr="005F76D3">
        <w:rPr>
          <w:rFonts w:ascii="Times New Roman" w:hAnsi="Times New Roman"/>
        </w:rPr>
        <w:t>ISDE</w:t>
      </w:r>
      <w:r w:rsidR="00BE149C">
        <w:rPr>
          <w:rFonts w:ascii="Times New Roman" w:hAnsi="Times New Roman"/>
        </w:rPr>
        <w:t>)</w:t>
      </w:r>
      <w:r w:rsidRPr="005F76D3">
        <w:rPr>
          <w:rFonts w:ascii="Times New Roman" w:hAnsi="Times New Roman"/>
        </w:rPr>
        <w:t xml:space="preserve"> voor de aanleg van zonnepanelen op hun daken. Op die manier kunnen de servicekosten voor zonnepalen dusdanig worden bijgesteld dat zonnepanelen voordelig blijven voor sociale huurders en door woningbouwcorporaties kunnen worden terugverdiend binnen de levensduur van de installaties. Daartoe stelt indiener voor binnen de ISDE jaarlijks </w:t>
      </w:r>
      <w:r>
        <w:rPr>
          <w:rFonts w:ascii="Times New Roman" w:hAnsi="Times New Roman"/>
        </w:rPr>
        <w:t xml:space="preserve">€ </w:t>
      </w:r>
      <w:r w:rsidRPr="005F76D3">
        <w:rPr>
          <w:rFonts w:ascii="Times New Roman" w:hAnsi="Times New Roman"/>
        </w:rPr>
        <w:t>100 miljoen te oormerken voor dit doel</w:t>
      </w:r>
      <w:r w:rsidR="00302597">
        <w:rPr>
          <w:rFonts w:ascii="Times New Roman" w:hAnsi="Times New Roman"/>
        </w:rPr>
        <w:t xml:space="preserve">. Beoogd is </w:t>
      </w:r>
      <w:r w:rsidR="00BE149C">
        <w:rPr>
          <w:rFonts w:ascii="Times New Roman" w:hAnsi="Times New Roman"/>
        </w:rPr>
        <w:t xml:space="preserve"> een meerjarige verwerking van de</w:t>
      </w:r>
      <w:r w:rsidR="00302597">
        <w:rPr>
          <w:rFonts w:ascii="Times New Roman" w:hAnsi="Times New Roman"/>
        </w:rPr>
        <w:t>ze</w:t>
      </w:r>
      <w:r w:rsidR="00BE149C">
        <w:rPr>
          <w:rFonts w:ascii="Times New Roman" w:hAnsi="Times New Roman"/>
        </w:rPr>
        <w:t xml:space="preserve"> middelen over de jaren 2025-2029</w:t>
      </w:r>
      <w:r w:rsidRPr="005F76D3">
        <w:rPr>
          <w:rFonts w:ascii="Times New Roman" w:hAnsi="Times New Roman"/>
        </w:rPr>
        <w:t>.</w:t>
      </w:r>
    </w:p>
    <w:p w:rsidR="005F76D3" w:rsidP="005F76D3" w:rsidRDefault="005F76D3" w14:paraId="6E527A26" w14:textId="77777777">
      <w:pPr>
        <w:rPr>
          <w:rFonts w:ascii="Times New Roman" w:hAnsi="Times New Roman"/>
        </w:rPr>
      </w:pPr>
    </w:p>
    <w:p w:rsidRPr="006D5F60" w:rsidR="005F76D3" w:rsidP="005F76D3" w:rsidRDefault="00BE149C" w14:paraId="10475F7F" w14:textId="4CD7571A">
      <w:pPr>
        <w:rPr>
          <w:rFonts w:ascii="Times New Roman" w:hAnsi="Times New Roman"/>
        </w:rPr>
      </w:pPr>
      <w:bookmarkStart w:name="_Hlk181731708" w:id="0"/>
      <w:r w:rsidRPr="006D5F60">
        <w:rPr>
          <w:rFonts w:ascii="Times New Roman" w:hAnsi="Times New Roman"/>
        </w:rPr>
        <w:t xml:space="preserve">Wat betreft de dekking stelt de indiener voor om in </w:t>
      </w:r>
      <w:r w:rsidRPr="006D5F60" w:rsidR="005F76D3">
        <w:rPr>
          <w:rFonts w:ascii="Times New Roman" w:hAnsi="Times New Roman"/>
        </w:rPr>
        <w:t xml:space="preserve">de jaren 2025 – 2029 </w:t>
      </w:r>
      <w:r w:rsidRPr="006D5F60">
        <w:rPr>
          <w:rFonts w:ascii="Times New Roman" w:hAnsi="Times New Roman"/>
        </w:rPr>
        <w:t xml:space="preserve"> </w:t>
      </w:r>
      <w:r w:rsidRPr="006D5F60" w:rsidR="005F76D3">
        <w:rPr>
          <w:rFonts w:ascii="Times New Roman" w:hAnsi="Times New Roman"/>
        </w:rPr>
        <w:t xml:space="preserve">€ 100 miljoen vanuit </w:t>
      </w:r>
      <w:r w:rsidRPr="006D5F60">
        <w:rPr>
          <w:rFonts w:ascii="Times New Roman" w:hAnsi="Times New Roman"/>
        </w:rPr>
        <w:t xml:space="preserve">de middelen die vanaf 2027 door dit kabinet ter beschikking worden gesteld voor het perceel kernenergie in </w:t>
      </w:r>
      <w:r w:rsidRPr="006D5F60" w:rsidR="005F76D3">
        <w:rPr>
          <w:rFonts w:ascii="Times New Roman" w:hAnsi="Times New Roman"/>
        </w:rPr>
        <w:t xml:space="preserve">het Klimaatfonds </w:t>
      </w:r>
      <w:r w:rsidRPr="006D5F60" w:rsidR="00302597">
        <w:rPr>
          <w:rFonts w:ascii="Times New Roman" w:hAnsi="Times New Roman"/>
        </w:rPr>
        <w:t xml:space="preserve">naar voren te halen en </w:t>
      </w:r>
      <w:r w:rsidRPr="006D5F60" w:rsidR="005F76D3">
        <w:rPr>
          <w:rFonts w:ascii="Times New Roman" w:hAnsi="Times New Roman"/>
        </w:rPr>
        <w:t>over</w:t>
      </w:r>
      <w:r w:rsidRPr="006D5F60">
        <w:rPr>
          <w:rFonts w:ascii="Times New Roman" w:hAnsi="Times New Roman"/>
        </w:rPr>
        <w:t xml:space="preserve"> te hevelen </w:t>
      </w:r>
      <w:r w:rsidRPr="006D5F60" w:rsidR="005F76D3">
        <w:rPr>
          <w:rFonts w:ascii="Times New Roman" w:hAnsi="Times New Roman"/>
        </w:rPr>
        <w:t>naar de begroting van het Ministerie</w:t>
      </w:r>
      <w:r w:rsidRPr="006D5F60">
        <w:rPr>
          <w:rFonts w:ascii="Times New Roman" w:hAnsi="Times New Roman"/>
        </w:rPr>
        <w:t xml:space="preserve"> van Klimaat en Groene Groei</w:t>
      </w:r>
      <w:bookmarkEnd w:id="0"/>
      <w:r w:rsidRPr="006D5F60" w:rsidR="005F76D3">
        <w:rPr>
          <w:rFonts w:ascii="Times New Roman" w:hAnsi="Times New Roman"/>
        </w:rPr>
        <w:t>, en d</w:t>
      </w:r>
      <w:r w:rsidRPr="006D5F60" w:rsidR="007131ED">
        <w:rPr>
          <w:rFonts w:ascii="Times New Roman" w:hAnsi="Times New Roman"/>
        </w:rPr>
        <w:t>a</w:t>
      </w:r>
      <w:r w:rsidRPr="006D5F60" w:rsidR="005F76D3">
        <w:rPr>
          <w:rFonts w:ascii="Times New Roman" w:hAnsi="Times New Roman"/>
        </w:rPr>
        <w:t xml:space="preserve">t </w:t>
      </w:r>
      <w:r w:rsidRPr="006D5F60" w:rsidR="007131ED">
        <w:rPr>
          <w:rFonts w:ascii="Times New Roman" w:hAnsi="Times New Roman"/>
        </w:rPr>
        <w:t xml:space="preserve">het </w:t>
      </w:r>
      <w:r w:rsidRPr="006D5F60" w:rsidR="005F76D3">
        <w:rPr>
          <w:rFonts w:ascii="Times New Roman" w:hAnsi="Times New Roman"/>
        </w:rPr>
        <w:t xml:space="preserve">geld binnen de ISDE </w:t>
      </w:r>
      <w:r w:rsidRPr="006D5F60" w:rsidR="007131ED">
        <w:rPr>
          <w:rFonts w:ascii="Times New Roman" w:hAnsi="Times New Roman"/>
        </w:rPr>
        <w:t xml:space="preserve">wordt </w:t>
      </w:r>
      <w:r w:rsidRPr="006D5F60" w:rsidR="005F76D3">
        <w:rPr>
          <w:rFonts w:ascii="Times New Roman" w:hAnsi="Times New Roman"/>
        </w:rPr>
        <w:t xml:space="preserve">geoormerkt voor de uitrol van zonnepanelen op daken van sociale huurwoningen. Het gaat dus om </w:t>
      </w:r>
      <w:r w:rsidRPr="006D5F60">
        <w:rPr>
          <w:rFonts w:ascii="Times New Roman" w:hAnsi="Times New Roman"/>
        </w:rPr>
        <w:t xml:space="preserve">een bedrag van € </w:t>
      </w:r>
      <w:r w:rsidRPr="006D5F60" w:rsidR="005F76D3">
        <w:rPr>
          <w:rFonts w:ascii="Times New Roman" w:hAnsi="Times New Roman"/>
        </w:rPr>
        <w:t>500 miljoen in totaal</w:t>
      </w:r>
      <w:r w:rsidRPr="006D5F60" w:rsidR="00883DAE">
        <w:rPr>
          <w:rFonts w:ascii="Times New Roman" w:hAnsi="Times New Roman"/>
        </w:rPr>
        <w:t xml:space="preserve"> over de komende vijf jaren</w:t>
      </w:r>
      <w:r w:rsidRPr="006D5F60" w:rsidR="005F76D3">
        <w:rPr>
          <w:rFonts w:ascii="Times New Roman" w:hAnsi="Times New Roman"/>
        </w:rPr>
        <w:t>.</w:t>
      </w:r>
    </w:p>
    <w:p w:rsidRPr="006D5F60" w:rsidR="001A2A63" w:rsidP="00FB349A" w:rsidRDefault="001A2A63" w14:paraId="113123B1" w14:textId="77777777">
      <w:pPr>
        <w:rPr>
          <w:rFonts w:ascii="Times New Roman" w:hAnsi="Times New Roman"/>
        </w:rPr>
      </w:pPr>
    </w:p>
    <w:p w:rsidRPr="006D5F60" w:rsidR="005F76D3" w:rsidP="005F76D3" w:rsidRDefault="005F76D3" w14:paraId="6926F362" w14:textId="77777777">
      <w:pPr>
        <w:rPr>
          <w:rFonts w:ascii="Times New Roman" w:hAnsi="Times New Roman"/>
          <w:szCs w:val="24"/>
        </w:rPr>
      </w:pPr>
      <w:r w:rsidRPr="006D5F60">
        <w:rPr>
          <w:rFonts w:ascii="Times New Roman" w:hAnsi="Times New Roman"/>
          <w:szCs w:val="24"/>
        </w:rPr>
        <w:t>Kröger</w:t>
      </w:r>
    </w:p>
    <w:p w:rsidRPr="008C2D85" w:rsidR="001A2A63" w:rsidP="00FB349A" w:rsidRDefault="003C7444" w14:paraId="2532EBD5" w14:textId="77AF6650">
      <w:pPr>
        <w:rPr>
          <w:rFonts w:ascii="Times New Roman" w:hAnsi="Times New Roman"/>
        </w:rPr>
      </w:pPr>
      <w:r>
        <w:rPr>
          <w:rFonts w:ascii="Times New Roman" w:hAnsi="Times New Roman"/>
        </w:rPr>
        <w:t>Beckerman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5CD6" w14:textId="77777777" w:rsidR="002E154D" w:rsidRDefault="002E154D">
      <w:pPr>
        <w:spacing w:line="20" w:lineRule="exact"/>
      </w:pPr>
    </w:p>
  </w:endnote>
  <w:endnote w:type="continuationSeparator" w:id="0">
    <w:p w14:paraId="3F0930D2" w14:textId="77777777" w:rsidR="002E154D" w:rsidRDefault="002E154D">
      <w:pPr>
        <w:pStyle w:val="Amendement"/>
      </w:pPr>
      <w:r>
        <w:rPr>
          <w:b w:val="0"/>
        </w:rPr>
        <w:t xml:space="preserve"> </w:t>
      </w:r>
    </w:p>
  </w:endnote>
  <w:endnote w:type="continuationNotice" w:id="1">
    <w:p w14:paraId="25C494BD" w14:textId="77777777" w:rsidR="002E154D" w:rsidRDefault="002E15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61DD" w14:textId="77777777" w:rsidR="002E154D" w:rsidRDefault="002E154D">
      <w:pPr>
        <w:pStyle w:val="Amendement"/>
      </w:pPr>
      <w:r>
        <w:rPr>
          <w:b w:val="0"/>
        </w:rPr>
        <w:separator/>
      </w:r>
    </w:p>
  </w:footnote>
  <w:footnote w:type="continuationSeparator" w:id="0">
    <w:p w14:paraId="0908BC37" w14:textId="77777777" w:rsidR="002E154D" w:rsidRDefault="002E154D">
      <w:r>
        <w:continuationSeparator/>
      </w:r>
    </w:p>
  </w:footnote>
  <w:footnote w:id="1">
    <w:p w14:paraId="3C91483D" w14:textId="41204BB5" w:rsidR="003C7444" w:rsidRPr="003C7444" w:rsidRDefault="003C7444">
      <w:pPr>
        <w:pStyle w:val="Voetnoottekst"/>
        <w:rPr>
          <w:rFonts w:ascii="Times New Roman" w:hAnsi="Times New Roman"/>
        </w:rPr>
      </w:pPr>
      <w:r w:rsidRPr="003C7444">
        <w:rPr>
          <w:rStyle w:val="Voetnootmarkering"/>
          <w:rFonts w:ascii="Times New Roman" w:hAnsi="Times New Roman"/>
          <w:sz w:val="20"/>
          <w:szCs w:val="16"/>
        </w:rPr>
        <w:footnoteRef/>
      </w:r>
      <w:r w:rsidRPr="003C7444">
        <w:rPr>
          <w:rFonts w:ascii="Times New Roman" w:hAnsi="Times New Roman"/>
          <w:sz w:val="20"/>
          <w:szCs w:val="16"/>
        </w:rPr>
        <w:t xml:space="preserve"> </w:t>
      </w:r>
      <w:r>
        <w:rPr>
          <w:rFonts w:ascii="Times New Roman" w:hAnsi="Times New Roman"/>
          <w:sz w:val="20"/>
          <w:szCs w:val="16"/>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D3"/>
    <w:rsid w:val="0003016F"/>
    <w:rsid w:val="000C6F39"/>
    <w:rsid w:val="0011770C"/>
    <w:rsid w:val="00120827"/>
    <w:rsid w:val="00146E70"/>
    <w:rsid w:val="00173380"/>
    <w:rsid w:val="001A2A63"/>
    <w:rsid w:val="001A5AFF"/>
    <w:rsid w:val="001A6B5A"/>
    <w:rsid w:val="001C562D"/>
    <w:rsid w:val="001E2226"/>
    <w:rsid w:val="001F7334"/>
    <w:rsid w:val="002569BB"/>
    <w:rsid w:val="002E154D"/>
    <w:rsid w:val="00302597"/>
    <w:rsid w:val="003050FF"/>
    <w:rsid w:val="003C7444"/>
    <w:rsid w:val="003D4FB9"/>
    <w:rsid w:val="003E5927"/>
    <w:rsid w:val="00417365"/>
    <w:rsid w:val="00470846"/>
    <w:rsid w:val="0047650D"/>
    <w:rsid w:val="004B2AE2"/>
    <w:rsid w:val="004C2A57"/>
    <w:rsid w:val="004D4BCF"/>
    <w:rsid w:val="00562061"/>
    <w:rsid w:val="005C554B"/>
    <w:rsid w:val="005E482A"/>
    <w:rsid w:val="005F76D3"/>
    <w:rsid w:val="00646211"/>
    <w:rsid w:val="006D5F60"/>
    <w:rsid w:val="007131ED"/>
    <w:rsid w:val="00724921"/>
    <w:rsid w:val="00736284"/>
    <w:rsid w:val="00741EB2"/>
    <w:rsid w:val="00756502"/>
    <w:rsid w:val="007715D9"/>
    <w:rsid w:val="007958E0"/>
    <w:rsid w:val="00833C90"/>
    <w:rsid w:val="008467BE"/>
    <w:rsid w:val="00854DAE"/>
    <w:rsid w:val="00867688"/>
    <w:rsid w:val="008819B7"/>
    <w:rsid w:val="00883DAE"/>
    <w:rsid w:val="008C2D85"/>
    <w:rsid w:val="00926C70"/>
    <w:rsid w:val="009347C2"/>
    <w:rsid w:val="009E6185"/>
    <w:rsid w:val="009F0901"/>
    <w:rsid w:val="00A1221C"/>
    <w:rsid w:val="00A16C7B"/>
    <w:rsid w:val="00B24FC7"/>
    <w:rsid w:val="00B37F45"/>
    <w:rsid w:val="00B6508A"/>
    <w:rsid w:val="00BD6436"/>
    <w:rsid w:val="00BE149C"/>
    <w:rsid w:val="00BE1B3C"/>
    <w:rsid w:val="00C26FAB"/>
    <w:rsid w:val="00C370AE"/>
    <w:rsid w:val="00C5415C"/>
    <w:rsid w:val="00C74FE3"/>
    <w:rsid w:val="00C850D6"/>
    <w:rsid w:val="00CC0433"/>
    <w:rsid w:val="00D43ADE"/>
    <w:rsid w:val="00D733D3"/>
    <w:rsid w:val="00D818D9"/>
    <w:rsid w:val="00D961CF"/>
    <w:rsid w:val="00DB5D3B"/>
    <w:rsid w:val="00DD08D8"/>
    <w:rsid w:val="00E045E1"/>
    <w:rsid w:val="00E31D05"/>
    <w:rsid w:val="00E47054"/>
    <w:rsid w:val="00E86189"/>
    <w:rsid w:val="00E96167"/>
    <w:rsid w:val="00F06146"/>
    <w:rsid w:val="00F2239C"/>
    <w:rsid w:val="00F37F6D"/>
    <w:rsid w:val="00F410B4"/>
    <w:rsid w:val="00F8109A"/>
    <w:rsid w:val="00F9022B"/>
    <w:rsid w:val="00FA10B5"/>
    <w:rsid w:val="00FA5BD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41D9F"/>
  <w15:docId w15:val="{9618626D-21BA-4D87-ACA8-D0BEB69B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F76D3"/>
    <w:rPr>
      <w:color w:val="0000FF" w:themeColor="hyperlink"/>
      <w:u w:val="single"/>
    </w:rPr>
  </w:style>
  <w:style w:type="paragraph" w:styleId="Revisie">
    <w:name w:val="Revision"/>
    <w:hidden/>
    <w:uiPriority w:val="99"/>
    <w:semiHidden/>
    <w:rsid w:val="005F76D3"/>
    <w:rPr>
      <w:rFonts w:ascii="Courier New" w:hAnsi="Courier New"/>
      <w:sz w:val="24"/>
    </w:rPr>
  </w:style>
  <w:style w:type="character" w:styleId="Verwijzingopmerking">
    <w:name w:val="annotation reference"/>
    <w:basedOn w:val="Standaardalinea-lettertype"/>
    <w:semiHidden/>
    <w:unhideWhenUsed/>
    <w:rsid w:val="00BE149C"/>
    <w:rPr>
      <w:sz w:val="16"/>
      <w:szCs w:val="16"/>
    </w:rPr>
  </w:style>
  <w:style w:type="paragraph" w:styleId="Tekstopmerking">
    <w:name w:val="annotation text"/>
    <w:basedOn w:val="Standaard"/>
    <w:link w:val="TekstopmerkingChar"/>
    <w:unhideWhenUsed/>
    <w:rsid w:val="00BE149C"/>
    <w:rPr>
      <w:sz w:val="20"/>
    </w:rPr>
  </w:style>
  <w:style w:type="character" w:customStyle="1" w:styleId="TekstopmerkingChar">
    <w:name w:val="Tekst opmerking Char"/>
    <w:basedOn w:val="Standaardalinea-lettertype"/>
    <w:link w:val="Tekstopmerking"/>
    <w:rsid w:val="00BE149C"/>
    <w:rPr>
      <w:rFonts w:ascii="Courier New" w:hAnsi="Courier New"/>
    </w:rPr>
  </w:style>
  <w:style w:type="paragraph" w:styleId="Onderwerpvanopmerking">
    <w:name w:val="annotation subject"/>
    <w:basedOn w:val="Tekstopmerking"/>
    <w:next w:val="Tekstopmerking"/>
    <w:link w:val="OnderwerpvanopmerkingChar"/>
    <w:semiHidden/>
    <w:unhideWhenUsed/>
    <w:rsid w:val="00BE149C"/>
    <w:rPr>
      <w:b/>
      <w:bCs/>
    </w:rPr>
  </w:style>
  <w:style w:type="character" w:customStyle="1" w:styleId="OnderwerpvanopmerkingChar">
    <w:name w:val="Onderwerp van opmerking Char"/>
    <w:basedOn w:val="TekstopmerkingChar"/>
    <w:link w:val="Onderwerpvanopmerking"/>
    <w:semiHidden/>
    <w:rsid w:val="00BE149C"/>
    <w:rPr>
      <w:rFonts w:ascii="Courier New" w:hAnsi="Courier New"/>
      <w:b/>
      <w:bCs/>
    </w:rPr>
  </w:style>
  <w:style w:type="character" w:styleId="Nadruk">
    <w:name w:val="Emphasis"/>
    <w:basedOn w:val="Standaardalinea-lettertype"/>
    <w:uiPriority w:val="20"/>
    <w:qFormat/>
    <w:rsid w:val="00724921"/>
    <w:rPr>
      <w:i/>
      <w:iCs/>
    </w:rPr>
  </w:style>
  <w:style w:type="character" w:styleId="Voetnootmarkering">
    <w:name w:val="footnote reference"/>
    <w:basedOn w:val="Standaardalinea-lettertype"/>
    <w:semiHidden/>
    <w:unhideWhenUsed/>
    <w:rsid w:val="003C7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ce.nl/publicaties/feitenbasis-aanpassing-salderingsregeling-zonne-energie/"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358</ap:Words>
  <ap:Characters>2188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2024-11-07T16:25:00.0000000Z</dcterms:created>
  <dcterms:modified xsi:type="dcterms:W3CDTF">2024-11-07T16:27:00.0000000Z</dcterms:modified>
  <dc:description>------------------------</dc:description>
  <dc:subject/>
  <keywords/>
  <version/>
  <category/>
</coreProperties>
</file>