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F821E32" w14:textId="77777777">
        <w:tc>
          <w:tcPr>
            <w:tcW w:w="6379" w:type="dxa"/>
            <w:gridSpan w:val="2"/>
            <w:tcBorders>
              <w:top w:val="nil"/>
              <w:left w:val="nil"/>
              <w:bottom w:val="nil"/>
              <w:right w:val="nil"/>
            </w:tcBorders>
            <w:vAlign w:val="center"/>
          </w:tcPr>
          <w:p w:rsidR="004330ED" w:rsidP="00EA1CE4" w:rsidRDefault="004330ED" w14:paraId="109BE0A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70680A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6043BB5" w14:textId="77777777">
        <w:trPr>
          <w:cantSplit/>
        </w:trPr>
        <w:tc>
          <w:tcPr>
            <w:tcW w:w="10348" w:type="dxa"/>
            <w:gridSpan w:val="3"/>
            <w:tcBorders>
              <w:top w:val="single" w:color="auto" w:sz="4" w:space="0"/>
              <w:left w:val="nil"/>
              <w:bottom w:val="nil"/>
              <w:right w:val="nil"/>
            </w:tcBorders>
          </w:tcPr>
          <w:p w:rsidR="004330ED" w:rsidP="004A1E29" w:rsidRDefault="004330ED" w14:paraId="1DCD3F5B" w14:textId="54304CA4">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200E2A">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200E2A">
              <w:rPr>
                <w:rFonts w:ascii="Times New Roman" w:hAnsi="Times New Roman"/>
                <w:b w:val="0"/>
              </w:rPr>
              <w:t>5</w:t>
            </w:r>
          </w:p>
        </w:tc>
      </w:tr>
      <w:tr w:rsidR="004330ED" w:rsidTr="00EA1CE4" w14:paraId="25D0DD45" w14:textId="77777777">
        <w:trPr>
          <w:cantSplit/>
        </w:trPr>
        <w:tc>
          <w:tcPr>
            <w:tcW w:w="10348" w:type="dxa"/>
            <w:gridSpan w:val="3"/>
            <w:tcBorders>
              <w:top w:val="nil"/>
              <w:left w:val="nil"/>
              <w:bottom w:val="nil"/>
              <w:right w:val="nil"/>
            </w:tcBorders>
          </w:tcPr>
          <w:p w:rsidR="004330ED" w:rsidP="00BF623B" w:rsidRDefault="004330ED" w14:paraId="4B736AB1" w14:textId="77777777">
            <w:pPr>
              <w:pStyle w:val="Amendement"/>
              <w:tabs>
                <w:tab w:val="clear" w:pos="3310"/>
                <w:tab w:val="clear" w:pos="3600"/>
              </w:tabs>
              <w:rPr>
                <w:rFonts w:ascii="Times New Roman" w:hAnsi="Times New Roman"/>
                <w:b w:val="0"/>
              </w:rPr>
            </w:pPr>
          </w:p>
        </w:tc>
      </w:tr>
      <w:tr w:rsidR="004330ED" w:rsidTr="00EA1CE4" w14:paraId="2AC5CC3F" w14:textId="77777777">
        <w:trPr>
          <w:cantSplit/>
        </w:trPr>
        <w:tc>
          <w:tcPr>
            <w:tcW w:w="10348" w:type="dxa"/>
            <w:gridSpan w:val="3"/>
            <w:tcBorders>
              <w:top w:val="nil"/>
              <w:left w:val="nil"/>
              <w:bottom w:val="single" w:color="auto" w:sz="4" w:space="0"/>
              <w:right w:val="nil"/>
            </w:tcBorders>
          </w:tcPr>
          <w:p w:rsidR="004330ED" w:rsidP="00BF623B" w:rsidRDefault="004330ED" w14:paraId="58C57928" w14:textId="77777777">
            <w:pPr>
              <w:pStyle w:val="Amendement"/>
              <w:tabs>
                <w:tab w:val="clear" w:pos="3310"/>
                <w:tab w:val="clear" w:pos="3600"/>
              </w:tabs>
              <w:rPr>
                <w:rFonts w:ascii="Times New Roman" w:hAnsi="Times New Roman"/>
              </w:rPr>
            </w:pPr>
          </w:p>
        </w:tc>
      </w:tr>
      <w:tr w:rsidR="004330ED" w:rsidTr="00EA1CE4" w14:paraId="3C50C3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1396921"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1282BB1B" w14:textId="77777777">
            <w:pPr>
              <w:suppressAutoHyphens/>
              <w:ind w:left="-70"/>
              <w:rPr>
                <w:b/>
              </w:rPr>
            </w:pPr>
          </w:p>
        </w:tc>
      </w:tr>
      <w:tr w:rsidR="003C21AC" w:rsidTr="00EA1CE4" w14:paraId="5F5C12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200E2A" w14:paraId="01659F3A" w14:textId="17704495">
            <w:pPr>
              <w:pStyle w:val="Amendement"/>
              <w:tabs>
                <w:tab w:val="clear" w:pos="3310"/>
                <w:tab w:val="clear" w:pos="3600"/>
              </w:tabs>
              <w:rPr>
                <w:rFonts w:ascii="Times New Roman" w:hAnsi="Times New Roman"/>
              </w:rPr>
            </w:pPr>
            <w:r>
              <w:rPr>
                <w:rFonts w:ascii="Times New Roman" w:hAnsi="Times New Roman"/>
              </w:rPr>
              <w:t>36 602</w:t>
            </w:r>
          </w:p>
        </w:tc>
        <w:tc>
          <w:tcPr>
            <w:tcW w:w="7371" w:type="dxa"/>
            <w:gridSpan w:val="2"/>
          </w:tcPr>
          <w:p w:rsidRPr="00200E2A" w:rsidR="003C21AC" w:rsidP="00200E2A" w:rsidRDefault="00200E2A" w14:paraId="329A2A78" w14:textId="1D01A633">
            <w:pPr>
              <w:rPr>
                <w:b/>
                <w:bCs/>
              </w:rPr>
            </w:pPr>
            <w:r w:rsidRPr="00200E2A">
              <w:rPr>
                <w:b/>
                <w:bCs/>
                <w:szCs w:val="24"/>
              </w:rPr>
              <w:t>Wijziging van enkele belastingwetten en enige andere wetten (Belastingplan 2025)</w:t>
            </w:r>
          </w:p>
        </w:tc>
      </w:tr>
      <w:tr w:rsidR="003C21AC" w:rsidTr="00EA1CE4" w14:paraId="6F4FC9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A3E230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CD2D55A" w14:textId="77777777">
            <w:pPr>
              <w:pStyle w:val="Amendement"/>
              <w:tabs>
                <w:tab w:val="clear" w:pos="3310"/>
                <w:tab w:val="clear" w:pos="3600"/>
              </w:tabs>
              <w:ind w:left="-70"/>
              <w:rPr>
                <w:rFonts w:ascii="Times New Roman" w:hAnsi="Times New Roman"/>
              </w:rPr>
            </w:pPr>
          </w:p>
        </w:tc>
      </w:tr>
      <w:tr w:rsidR="003C21AC" w:rsidTr="00EA1CE4" w14:paraId="0876F4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2F8753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0B5C5EC" w14:textId="77777777">
            <w:pPr>
              <w:pStyle w:val="Amendement"/>
              <w:tabs>
                <w:tab w:val="clear" w:pos="3310"/>
                <w:tab w:val="clear" w:pos="3600"/>
              </w:tabs>
              <w:ind w:left="-70"/>
              <w:rPr>
                <w:rFonts w:ascii="Times New Roman" w:hAnsi="Times New Roman"/>
              </w:rPr>
            </w:pPr>
          </w:p>
        </w:tc>
      </w:tr>
      <w:tr w:rsidR="003C21AC" w:rsidTr="00EA1CE4" w14:paraId="7E8D04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67F95EF" w14:textId="4CA9BFB6">
            <w:pPr>
              <w:pStyle w:val="Amendement"/>
              <w:tabs>
                <w:tab w:val="clear" w:pos="3310"/>
                <w:tab w:val="clear" w:pos="3600"/>
              </w:tabs>
              <w:rPr>
                <w:rFonts w:ascii="Times New Roman" w:hAnsi="Times New Roman"/>
              </w:rPr>
            </w:pPr>
            <w:r w:rsidRPr="00C035D4">
              <w:rPr>
                <w:rFonts w:ascii="Times New Roman" w:hAnsi="Times New Roman"/>
              </w:rPr>
              <w:t xml:space="preserve">Nr. </w:t>
            </w:r>
            <w:r w:rsidR="00A66188">
              <w:rPr>
                <w:rFonts w:ascii="Times New Roman" w:hAnsi="Times New Roman"/>
                <w:caps/>
              </w:rPr>
              <w:t>51</w:t>
            </w:r>
          </w:p>
        </w:tc>
        <w:tc>
          <w:tcPr>
            <w:tcW w:w="7371" w:type="dxa"/>
            <w:gridSpan w:val="2"/>
          </w:tcPr>
          <w:p w:rsidRPr="00C035D4" w:rsidR="003C21AC" w:rsidP="006E0971" w:rsidRDefault="006F7DB3" w14:paraId="77A7E1C4" w14:textId="3FEA2B6A">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741968">
              <w:rPr>
                <w:rFonts w:ascii="Times New Roman" w:hAnsi="Times New Roman"/>
                <w:caps/>
              </w:rPr>
              <w:t>Teunissen</w:t>
            </w:r>
            <w:r>
              <w:rPr>
                <w:rFonts w:ascii="Times New Roman" w:hAnsi="Times New Roman"/>
                <w:caps/>
              </w:rPr>
              <w:t xml:space="preserve"> ter vervanging van dat gedrukt onder nr. 31</w:t>
            </w:r>
          </w:p>
        </w:tc>
      </w:tr>
      <w:tr w:rsidR="003C21AC" w:rsidTr="00EA1CE4" w14:paraId="1F2472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2E9FD2D" w14:textId="77777777">
            <w:pPr>
              <w:pStyle w:val="Amendement"/>
              <w:tabs>
                <w:tab w:val="clear" w:pos="3310"/>
                <w:tab w:val="clear" w:pos="3600"/>
              </w:tabs>
              <w:rPr>
                <w:rFonts w:ascii="Times New Roman" w:hAnsi="Times New Roman"/>
              </w:rPr>
            </w:pPr>
          </w:p>
        </w:tc>
        <w:tc>
          <w:tcPr>
            <w:tcW w:w="7371" w:type="dxa"/>
            <w:gridSpan w:val="2"/>
          </w:tcPr>
          <w:p w:rsidR="003C21AC" w:rsidP="00411992" w:rsidRDefault="003C21AC" w14:paraId="65A251AE" w14:textId="1966AD33">
            <w:pPr>
              <w:pStyle w:val="Amendement"/>
              <w:tabs>
                <w:tab w:val="clear" w:pos="3310"/>
                <w:tab w:val="clear" w:pos="3600"/>
              </w:tabs>
              <w:ind w:left="-70"/>
              <w:rPr>
                <w:rFonts w:ascii="Times New Roman" w:hAnsi="Times New Roman"/>
              </w:rPr>
            </w:pPr>
            <w:r>
              <w:rPr>
                <w:rFonts w:ascii="Times New Roman" w:hAnsi="Times New Roman"/>
                <w:b w:val="0"/>
              </w:rPr>
              <w:t>Ontvangen</w:t>
            </w:r>
            <w:r w:rsidR="00A66188">
              <w:rPr>
                <w:rFonts w:ascii="Times New Roman" w:hAnsi="Times New Roman"/>
                <w:b w:val="0"/>
              </w:rPr>
              <w:t xml:space="preserve"> 6 </w:t>
            </w:r>
            <w:r w:rsidR="00411992">
              <w:rPr>
                <w:rFonts w:ascii="Times New Roman" w:hAnsi="Times New Roman"/>
                <w:b w:val="0"/>
              </w:rPr>
              <w:t>november</w:t>
            </w:r>
            <w:r w:rsidR="00023072">
              <w:rPr>
                <w:rFonts w:ascii="Times New Roman" w:hAnsi="Times New Roman"/>
                <w:b w:val="0"/>
              </w:rPr>
              <w:t xml:space="preserve"> 2024</w:t>
            </w:r>
          </w:p>
        </w:tc>
      </w:tr>
      <w:tr w:rsidR="00B01BA6" w:rsidTr="00EA1CE4" w14:paraId="0E15B3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43A43E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A4B1948" w14:textId="77777777">
            <w:pPr>
              <w:pStyle w:val="Amendement"/>
              <w:tabs>
                <w:tab w:val="clear" w:pos="3310"/>
                <w:tab w:val="clear" w:pos="3600"/>
              </w:tabs>
              <w:ind w:left="-70"/>
              <w:rPr>
                <w:rFonts w:ascii="Times New Roman" w:hAnsi="Times New Roman"/>
                <w:b w:val="0"/>
              </w:rPr>
            </w:pPr>
          </w:p>
        </w:tc>
      </w:tr>
      <w:tr w:rsidRPr="00EA69AC" w:rsidR="00B01BA6" w:rsidTr="00EA1CE4" w14:paraId="21170A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18F4A01" w14:textId="77777777">
            <w:pPr>
              <w:ind w:firstLine="284"/>
            </w:pPr>
            <w:r w:rsidRPr="00EA69AC">
              <w:t>De ondergetekende stelt het volgende amendement voor:</w:t>
            </w:r>
          </w:p>
        </w:tc>
      </w:tr>
    </w:tbl>
    <w:p w:rsidRPr="00EA69AC" w:rsidR="004330ED" w:rsidP="00D774B3" w:rsidRDefault="004330ED" w14:paraId="0BF29187" w14:textId="77777777"/>
    <w:p w:rsidRPr="00EA69AC" w:rsidR="00200E2A" w:rsidP="00200E2A" w:rsidRDefault="00200E2A" w14:paraId="54C6F4ED" w14:textId="77777777">
      <w:r w:rsidRPr="00EA69AC">
        <w:t>I</w:t>
      </w:r>
    </w:p>
    <w:p w:rsidRPr="00EA69AC" w:rsidR="00200E2A" w:rsidP="00200E2A" w:rsidRDefault="00200E2A" w14:paraId="6FAF0BE6" w14:textId="77777777"/>
    <w:p w:rsidR="008A7BB8" w:rsidP="008A7BB8" w:rsidRDefault="008A7BB8" w14:paraId="27E960A2" w14:textId="77777777">
      <w:pPr>
        <w:ind w:firstLine="284"/>
      </w:pPr>
      <w:r>
        <w:t>Aan artikel XXIX wordt een onderdeel toegevoegd, luidende:</w:t>
      </w:r>
    </w:p>
    <w:p w:rsidR="008A7BB8" w:rsidP="008A7BB8" w:rsidRDefault="008A7BB8" w14:paraId="3F2CF29B" w14:textId="77777777"/>
    <w:p w:rsidR="008A7BB8" w:rsidP="008A7BB8" w:rsidRDefault="008A7BB8" w14:paraId="3A63F049" w14:textId="77777777">
      <w:r>
        <w:t>C</w:t>
      </w:r>
    </w:p>
    <w:p w:rsidR="008A7BB8" w:rsidP="008A7BB8" w:rsidRDefault="008A7BB8" w14:paraId="27060167" w14:textId="77777777"/>
    <w:p w:rsidR="008A7BB8" w:rsidP="008A7BB8" w:rsidRDefault="008A7BB8" w14:paraId="2C70A0F0" w14:textId="7268211C">
      <w:r>
        <w:tab/>
        <w:t>Artikel 77 komt te luiden:</w:t>
      </w:r>
    </w:p>
    <w:p w:rsidR="00200E2A" w:rsidP="00200E2A" w:rsidRDefault="008A7BB8" w14:paraId="7C446FE0" w14:textId="6C7FCCA4">
      <w:r>
        <w:t xml:space="preserve"> </w:t>
      </w:r>
    </w:p>
    <w:p w:rsidR="00200E2A" w:rsidP="00200E2A" w:rsidRDefault="00200E2A" w14:paraId="4A003904" w14:textId="047A53BE">
      <w:r>
        <w:rPr>
          <w:b/>
          <w:bCs/>
        </w:rPr>
        <w:t>Artikel 77</w:t>
      </w:r>
    </w:p>
    <w:p w:rsidR="00200E2A" w:rsidP="00200E2A" w:rsidRDefault="00200E2A" w14:paraId="57E6308A" w14:textId="77777777"/>
    <w:p w:rsidR="00200E2A" w:rsidP="00200E2A" w:rsidRDefault="00200E2A" w14:paraId="36830AED" w14:textId="77777777">
      <w:r>
        <w:tab/>
        <w:t xml:space="preserve">1. Het tarief bedraagt: </w:t>
      </w:r>
    </w:p>
    <w:p w:rsidR="00200E2A" w:rsidP="00200E2A" w:rsidRDefault="00200E2A" w14:paraId="6E835D2B" w14:textId="3FDDAEAD">
      <w:pPr>
        <w:ind w:firstLine="284"/>
      </w:pPr>
      <w:r>
        <w:t xml:space="preserve">a. per passagier in de laagste reisklasse: </w:t>
      </w:r>
    </w:p>
    <w:p w:rsidR="00200E2A" w:rsidP="00200E2A" w:rsidRDefault="00200E2A" w14:paraId="50A79451" w14:textId="32CBD1CB">
      <w:r>
        <w:tab/>
        <w:t xml:space="preserve">1°. € </w:t>
      </w:r>
      <w:r w:rsidRPr="00816C00" w:rsidR="00816C00">
        <w:t>29,05</w:t>
      </w:r>
      <w:r w:rsidR="00816C00">
        <w:t xml:space="preserve"> </w:t>
      </w:r>
      <w:r>
        <w:t xml:space="preserve">voor vluchten van minder dan 750 km in afstand; </w:t>
      </w:r>
    </w:p>
    <w:p w:rsidR="00200E2A" w:rsidP="00200E2A" w:rsidRDefault="00200E2A" w14:paraId="7D4CF196" w14:textId="4F4F9EDA">
      <w:r>
        <w:tab/>
        <w:t xml:space="preserve">2°. € </w:t>
      </w:r>
      <w:r w:rsidRPr="00816C00" w:rsidR="00816C00">
        <w:t>55,74</w:t>
      </w:r>
      <w:r w:rsidR="00816C00">
        <w:t xml:space="preserve"> </w:t>
      </w:r>
      <w:r>
        <w:t xml:space="preserve">voor vluchten van tussen de 750 km en 2.500 km in afstand; </w:t>
      </w:r>
    </w:p>
    <w:p w:rsidR="00200E2A" w:rsidP="00200E2A" w:rsidRDefault="00200E2A" w14:paraId="383B17E5" w14:textId="4D2359FA">
      <w:r>
        <w:tab/>
        <w:t xml:space="preserve">3°. € </w:t>
      </w:r>
      <w:r w:rsidRPr="00816C00" w:rsidR="00816C00">
        <w:t>82,43</w:t>
      </w:r>
      <w:r w:rsidR="00816C00">
        <w:t xml:space="preserve"> </w:t>
      </w:r>
      <w:r>
        <w:t xml:space="preserve">voor vluchten van tussen de 2.500 km en 6.000 km in afstand; </w:t>
      </w:r>
    </w:p>
    <w:p w:rsidR="00200E2A" w:rsidP="00200E2A" w:rsidRDefault="00200E2A" w14:paraId="26CD7A4A" w14:textId="2544E696">
      <w:r>
        <w:tab/>
        <w:t xml:space="preserve">4°. € </w:t>
      </w:r>
      <w:r w:rsidRPr="00816C00" w:rsidR="00816C00">
        <w:t>164,85</w:t>
      </w:r>
      <w:r w:rsidR="00816C00">
        <w:t xml:space="preserve"> </w:t>
      </w:r>
      <w:r>
        <w:t xml:space="preserve">voor vluchten van meer dan 6.000 km in afstand; </w:t>
      </w:r>
    </w:p>
    <w:p w:rsidR="00200E2A" w:rsidP="00200E2A" w:rsidRDefault="00200E2A" w14:paraId="2E4F427F" w14:textId="77777777">
      <w:pPr>
        <w:ind w:firstLine="284"/>
      </w:pPr>
      <w:r>
        <w:t xml:space="preserve">b. per passagier in de overige reisklassen: </w:t>
      </w:r>
    </w:p>
    <w:p w:rsidR="00200E2A" w:rsidP="00200E2A" w:rsidRDefault="00200E2A" w14:paraId="30EBCCE2" w14:textId="76426035">
      <w:pPr>
        <w:ind w:firstLine="284"/>
      </w:pPr>
      <w:r>
        <w:t xml:space="preserve">1°. € </w:t>
      </w:r>
      <w:r w:rsidRPr="00816C00" w:rsidR="00816C00">
        <w:t>87,14</w:t>
      </w:r>
      <w:r w:rsidR="00816C00">
        <w:t xml:space="preserve"> </w:t>
      </w:r>
      <w:r>
        <w:t xml:space="preserve">voor vluchten van minder dan 750 km in afstand; </w:t>
      </w:r>
    </w:p>
    <w:p w:rsidR="00200E2A" w:rsidP="00200E2A" w:rsidRDefault="00200E2A" w14:paraId="1A1038E2" w14:textId="0D592740">
      <w:pPr>
        <w:ind w:firstLine="284"/>
      </w:pPr>
      <w:r>
        <w:t xml:space="preserve">2°. € </w:t>
      </w:r>
      <w:r w:rsidRPr="00816C00" w:rsidR="00816C00">
        <w:t>167,21</w:t>
      </w:r>
      <w:r w:rsidR="00816C00">
        <w:t xml:space="preserve"> </w:t>
      </w:r>
      <w:r>
        <w:t xml:space="preserve">voor vluchten van tussen de 750 km en 2.500 km in afstand; </w:t>
      </w:r>
    </w:p>
    <w:p w:rsidR="00200E2A" w:rsidP="00200E2A" w:rsidRDefault="00200E2A" w14:paraId="211FB0F8" w14:textId="163A4330">
      <w:pPr>
        <w:ind w:firstLine="284"/>
      </w:pPr>
      <w:r>
        <w:t xml:space="preserve">3°. € </w:t>
      </w:r>
      <w:r w:rsidRPr="00816C00" w:rsidR="00816C00">
        <w:t>247,28</w:t>
      </w:r>
      <w:r w:rsidR="00816C00">
        <w:t xml:space="preserve"> </w:t>
      </w:r>
      <w:r>
        <w:t xml:space="preserve">voor vluchten van tussen de 2.500 km en 6.000 km in afstand; </w:t>
      </w:r>
    </w:p>
    <w:p w:rsidR="00200E2A" w:rsidP="00200E2A" w:rsidRDefault="00200E2A" w14:paraId="1B381C32" w14:textId="0AAA00E3">
      <w:pPr>
        <w:ind w:firstLine="284"/>
      </w:pPr>
      <w:r>
        <w:t xml:space="preserve">4°. € </w:t>
      </w:r>
      <w:r w:rsidRPr="00816C00" w:rsidR="00816C00">
        <w:t>494,55</w:t>
      </w:r>
      <w:r w:rsidR="00816C00">
        <w:t xml:space="preserve"> </w:t>
      </w:r>
      <w:r>
        <w:t xml:space="preserve">voor vluchten van meer dan 6.000 km in afstand. </w:t>
      </w:r>
    </w:p>
    <w:p w:rsidR="00200E2A" w:rsidP="00200E2A" w:rsidRDefault="00200E2A" w14:paraId="210AE7C9" w14:textId="77777777">
      <w:pPr>
        <w:ind w:firstLine="284"/>
      </w:pPr>
      <w:r>
        <w:t xml:space="preserve">2. Bij op voordracht van Onze Ministers vast te stellen algemene maatregel van bestuur worden regels gesteld met betrekking tot de wijze waarop voor de toepassing van de tarieven, genoemd in het eerste lid, onderdelen a en b, de reisklasse en afstand worden vastgesteld. </w:t>
      </w:r>
    </w:p>
    <w:p w:rsidR="00200E2A" w:rsidP="00200E2A" w:rsidRDefault="00200E2A" w14:paraId="2F80D9F1" w14:textId="77777777">
      <w:pPr>
        <w:ind w:firstLine="284"/>
      </w:pPr>
      <w:r>
        <w:t xml:space="preserve">3. In afwijking van het eerste lid, onderdeel a, bedraagt het tarief per passagier, indien het vliegtuig een startgewicht heeft van meer dan 20.000 kilogram en plaats biedt aan minder dan 19 passagiers: </w:t>
      </w:r>
    </w:p>
    <w:p w:rsidR="00200E2A" w:rsidP="00200E2A" w:rsidRDefault="00200E2A" w14:paraId="142E2728" w14:textId="37D67CB2">
      <w:pPr>
        <w:ind w:firstLine="284"/>
      </w:pPr>
      <w:r>
        <w:t xml:space="preserve">1°. € </w:t>
      </w:r>
      <w:r w:rsidRPr="00816C00" w:rsidR="00816C00">
        <w:t>145,23</w:t>
      </w:r>
      <w:r w:rsidR="00816C00">
        <w:t xml:space="preserve"> </w:t>
      </w:r>
      <w:r>
        <w:t xml:space="preserve">voor vluchten van minder dan 750 km in afstand; </w:t>
      </w:r>
    </w:p>
    <w:p w:rsidR="00200E2A" w:rsidP="00200E2A" w:rsidRDefault="00200E2A" w14:paraId="3EE33E04" w14:textId="75470D33">
      <w:pPr>
        <w:ind w:firstLine="284"/>
      </w:pPr>
      <w:r>
        <w:t xml:space="preserve">2°. € </w:t>
      </w:r>
      <w:r w:rsidRPr="00816C00" w:rsidR="00816C00">
        <w:t>278,68</w:t>
      </w:r>
      <w:r w:rsidR="00816C00">
        <w:t xml:space="preserve"> </w:t>
      </w:r>
      <w:r>
        <w:t xml:space="preserve">voor vluchten van tussen de 750 km en 2.500 km in afstand; </w:t>
      </w:r>
    </w:p>
    <w:p w:rsidR="00200E2A" w:rsidP="00200E2A" w:rsidRDefault="00200E2A" w14:paraId="36ACB096" w14:textId="67DBDA9F">
      <w:pPr>
        <w:ind w:firstLine="284"/>
      </w:pPr>
      <w:r>
        <w:t xml:space="preserve">3°. € </w:t>
      </w:r>
      <w:r w:rsidRPr="00816C00" w:rsidR="00816C00">
        <w:t>412,13</w:t>
      </w:r>
      <w:r w:rsidR="00816C00">
        <w:t xml:space="preserve"> </w:t>
      </w:r>
      <w:r>
        <w:t>voor vluchten van tussen de 2.500 km en 6.000 km in afstand;</w:t>
      </w:r>
    </w:p>
    <w:p w:rsidR="00200E2A" w:rsidP="00200E2A" w:rsidRDefault="00200E2A" w14:paraId="53055D86" w14:textId="6893C021">
      <w:pPr>
        <w:ind w:firstLine="284"/>
      </w:pPr>
      <w:r>
        <w:t xml:space="preserve">4°. € </w:t>
      </w:r>
      <w:r w:rsidRPr="00816C00" w:rsidR="00816C00">
        <w:t>824,25</w:t>
      </w:r>
      <w:r w:rsidR="00816C00">
        <w:t xml:space="preserve"> </w:t>
      </w:r>
      <w:r>
        <w:t>voor vluchten van meer dan 6.000 km in afstand.</w:t>
      </w:r>
    </w:p>
    <w:p w:rsidR="00647C1B" w:rsidP="00647C1B" w:rsidRDefault="00647C1B" w14:paraId="29AF2D0F" w14:textId="77777777"/>
    <w:p w:rsidR="00647C1B" w:rsidP="00647C1B" w:rsidRDefault="00647C1B" w14:paraId="4DC8812B" w14:textId="27A7E022">
      <w:r>
        <w:t>II</w:t>
      </w:r>
    </w:p>
    <w:p w:rsidR="00647C1B" w:rsidP="00647C1B" w:rsidRDefault="00647C1B" w14:paraId="4DBC9316" w14:textId="77777777"/>
    <w:p w:rsidR="00647C1B" w:rsidP="00647C1B" w:rsidRDefault="00647C1B" w14:paraId="2CCF541A" w14:textId="77777777">
      <w:pPr>
        <w:ind w:firstLine="284"/>
      </w:pPr>
      <w:r>
        <w:t>In artikel LXV wordt na het tweede lid een lid ingevoegd, luidende:</w:t>
      </w:r>
    </w:p>
    <w:p w:rsidRPr="00200E2A" w:rsidR="00647C1B" w:rsidP="00647C1B" w:rsidRDefault="00647C1B" w14:paraId="4235EF09" w14:textId="1FCB20B1">
      <w:pPr>
        <w:ind w:firstLine="284"/>
      </w:pPr>
      <w:r>
        <w:t>2a.</w:t>
      </w:r>
      <w:r w:rsidRPr="00441586">
        <w:t xml:space="preserve"> In afwijking van het eerste lid </w:t>
      </w:r>
      <w:r>
        <w:t>treedt artikel XXIX, onderdeel C, in werking op 1 juli 2025</w:t>
      </w:r>
      <w:r w:rsidR="008A7BB8">
        <w:t>.</w:t>
      </w:r>
    </w:p>
    <w:p w:rsidR="00200E2A" w:rsidP="00EA1CE4" w:rsidRDefault="00200E2A" w14:paraId="679A56CE" w14:textId="77777777"/>
    <w:p w:rsidRPr="00EA69AC" w:rsidR="003C21AC" w:rsidP="00EA1CE4" w:rsidRDefault="003C21AC" w14:paraId="2B50C19C" w14:textId="77777777">
      <w:pPr>
        <w:rPr>
          <w:b/>
        </w:rPr>
      </w:pPr>
      <w:r w:rsidRPr="00EA69AC">
        <w:rPr>
          <w:b/>
        </w:rPr>
        <w:lastRenderedPageBreak/>
        <w:t>Toelichting</w:t>
      </w:r>
    </w:p>
    <w:p w:rsidRPr="00EA69AC" w:rsidR="003C21AC" w:rsidP="00BF623B" w:rsidRDefault="003C21AC" w14:paraId="542043CE" w14:textId="77777777"/>
    <w:p w:rsidR="00741968" w:rsidP="00741968" w:rsidRDefault="00741968" w14:paraId="7EFDE870" w14:textId="77777777">
      <w:r>
        <w:t xml:space="preserve">Met dit amendement wordt per 1 juli 2025 de vliegbelasting gedifferentieerd naar afstand en reisklasse. Er geldt hierdoor een hoger tarief voor passagiers die in hogere reisklassen reizen dan de laagste reisklasse. </w:t>
      </w:r>
    </w:p>
    <w:p w:rsidR="00741968" w:rsidP="00741968" w:rsidRDefault="00741968" w14:paraId="6DCB1E4D" w14:textId="77777777">
      <w:r>
        <w:t>De vaststelling van de reisklasse voor de toepassing van deze tariefdifferentiatie zal worden uitgewerkt in het Uitvoeringsbesluit belastingen op milieugrondslag.</w:t>
      </w:r>
    </w:p>
    <w:p w:rsidR="00741968" w:rsidP="00741968" w:rsidRDefault="00741968" w14:paraId="24565581" w14:textId="77777777">
      <w:r>
        <w:t>In het Regeerprogramma is dit kabinet voornemens een vliegbelasting in te stellen gedifferentieerd naar afstand vanaf 2027. Volgens indiener kan dit veel eerder al worden ingesteld en indiener doet tevens een voorstel voor de hoogte van deze vliegbelasting. Hierdoor worden de verre vliegreizen het meest belast en ook mensen die meer geld te besteden hebben (en bijvoorbeeld businessclass vliegen) dragen meer bij aan de vervuiling die door vliegen wordt veroorzaakt, in lijn met het principe dat de vervuiler betaalt.</w:t>
      </w:r>
    </w:p>
    <w:p w:rsidR="00741968" w:rsidP="00741968" w:rsidRDefault="00741968" w14:paraId="1F1AEE23" w14:textId="77777777"/>
    <w:p w:rsidR="00741968" w:rsidP="00741968" w:rsidRDefault="00741968" w14:paraId="672E7800" w14:textId="77777777">
      <w:r>
        <w:t xml:space="preserve">Nu wordt 40% van het aantal vluchten gemaakt door 8% van de Nederlanders die disproportioneel ver vliegen en in hogere reisklassen. Zoals Schiphol zelf ook aangeeft veroorzaakt 20% van de vluchten 80% van de uitstoot, dit zijn de verre vluchten. Op deze manier blijft vliegen voor mensen die minder te besteden hebben en bijvoorbeeld eens per jaar vliegen voor vakantie een relatief korte afstand vliegen even duur. </w:t>
      </w:r>
    </w:p>
    <w:p w:rsidR="00741968" w:rsidP="00741968" w:rsidRDefault="00741968" w14:paraId="7CBE762E" w14:textId="77777777"/>
    <w:p w:rsidR="00741968" w:rsidP="00741968" w:rsidRDefault="00741968" w14:paraId="31C8CF47" w14:textId="77777777">
      <w:r>
        <w:t>De IBO-klimaat werkgroep heeft verschillende scenario’s voor een gedifferentieerde vliegbelasting uitgewerkt.</w:t>
      </w:r>
      <w:r>
        <w:rPr>
          <w:rStyle w:val="Voetnootmarkering"/>
        </w:rPr>
        <w:footnoteReference w:id="1"/>
      </w:r>
      <w:r>
        <w:t xml:space="preserve"> Hun voorstel is om het tarief te differentiëren naar afstand. Dit amendement combineert dat voorstel met een differentiatie naar klasse. Het Verenigd Koninkrijk heeft een vergelijkbaar tariefstructuur, waar dit al in 2018 succesvol is ingevoerd. De voorgestelde tarieven liggen in lijn met het IBO-voorstel.</w:t>
      </w:r>
    </w:p>
    <w:p w:rsidR="00741968" w:rsidP="00741968" w:rsidRDefault="00741968" w14:paraId="7FC4A756" w14:textId="77777777"/>
    <w:p w:rsidRPr="008467D7" w:rsidR="00E6619B" w:rsidP="00741968" w:rsidRDefault="00741968" w14:paraId="74D61046" w14:textId="66136EA4">
      <w:r>
        <w:t>Het budgettair belang van dit amendement is geraamd op 319 miljoen in 2025. Dit loopt op tot 340 miljoen in 2030. Indiener raadt aan om de kosten van treinkaartjes in Nederland niet te laten stijgen in 2025, zoals nu wel de planning is. Hiervoor wordt een separaat amendement ingediend.</w:t>
      </w:r>
      <w:r w:rsidRPr="008467D7">
        <w:t xml:space="preserve"> </w:t>
      </w:r>
    </w:p>
    <w:p w:rsidRPr="00EA69AC" w:rsidR="005B1DCC" w:rsidP="00BF623B" w:rsidRDefault="005B1DCC" w14:paraId="533B307C" w14:textId="77777777"/>
    <w:p w:rsidRPr="00EA69AC" w:rsidR="00B4708A" w:rsidP="00EA1CE4" w:rsidRDefault="00741968" w14:paraId="20BFE3FC" w14:textId="15426B91">
      <w:r>
        <w:t>Teunissen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630AF" w14:textId="77777777" w:rsidR="00200E2A" w:rsidRDefault="00200E2A">
      <w:pPr>
        <w:spacing w:line="20" w:lineRule="exact"/>
      </w:pPr>
    </w:p>
  </w:endnote>
  <w:endnote w:type="continuationSeparator" w:id="0">
    <w:p w14:paraId="02C0492C" w14:textId="77777777" w:rsidR="00200E2A" w:rsidRDefault="00200E2A">
      <w:pPr>
        <w:pStyle w:val="Amendement"/>
      </w:pPr>
      <w:r>
        <w:rPr>
          <w:b w:val="0"/>
        </w:rPr>
        <w:t xml:space="preserve"> </w:t>
      </w:r>
    </w:p>
  </w:endnote>
  <w:endnote w:type="continuationNotice" w:id="1">
    <w:p w14:paraId="629D0200" w14:textId="77777777" w:rsidR="00200E2A" w:rsidRDefault="00200E2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9F357" w14:textId="77777777" w:rsidR="00200E2A" w:rsidRDefault="00200E2A">
      <w:pPr>
        <w:pStyle w:val="Amendement"/>
      </w:pPr>
      <w:r>
        <w:rPr>
          <w:b w:val="0"/>
        </w:rPr>
        <w:separator/>
      </w:r>
    </w:p>
  </w:footnote>
  <w:footnote w:type="continuationSeparator" w:id="0">
    <w:p w14:paraId="196C3BE6" w14:textId="77777777" w:rsidR="00200E2A" w:rsidRDefault="00200E2A">
      <w:r>
        <w:continuationSeparator/>
      </w:r>
    </w:p>
  </w:footnote>
  <w:footnote w:id="1">
    <w:p w14:paraId="666D8BC6" w14:textId="77777777" w:rsidR="00741968" w:rsidRDefault="00741968" w:rsidP="00741968">
      <w:pPr>
        <w:pStyle w:val="Voetnoottekst"/>
      </w:pPr>
      <w:r>
        <w:rPr>
          <w:rStyle w:val="Voetnootmarkering"/>
        </w:rPr>
        <w:footnoteRef/>
      </w:r>
      <w:r>
        <w:t xml:space="preserve"> https://open.overheid.nl/documenten/ronl-c0cebcf4a278f92d9d3cff063e8a6ca49df1d57c/pdf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E2A"/>
    <w:rsid w:val="00023072"/>
    <w:rsid w:val="000D17BF"/>
    <w:rsid w:val="00157CAF"/>
    <w:rsid w:val="001656EE"/>
    <w:rsid w:val="0016653D"/>
    <w:rsid w:val="001D56AF"/>
    <w:rsid w:val="001E0E21"/>
    <w:rsid w:val="00200E2A"/>
    <w:rsid w:val="0020616C"/>
    <w:rsid w:val="00212E0A"/>
    <w:rsid w:val="002153B0"/>
    <w:rsid w:val="0021777F"/>
    <w:rsid w:val="00241DD0"/>
    <w:rsid w:val="002A0713"/>
    <w:rsid w:val="003C21AC"/>
    <w:rsid w:val="003C5218"/>
    <w:rsid w:val="003C7876"/>
    <w:rsid w:val="003E2F98"/>
    <w:rsid w:val="00411992"/>
    <w:rsid w:val="0042574B"/>
    <w:rsid w:val="004330ED"/>
    <w:rsid w:val="00481C91"/>
    <w:rsid w:val="004911E3"/>
    <w:rsid w:val="00497D57"/>
    <w:rsid w:val="004A1E29"/>
    <w:rsid w:val="004A7DD4"/>
    <w:rsid w:val="004B50D8"/>
    <w:rsid w:val="004B5B90"/>
    <w:rsid w:val="00501109"/>
    <w:rsid w:val="0055726E"/>
    <w:rsid w:val="005703C9"/>
    <w:rsid w:val="00597703"/>
    <w:rsid w:val="005A6097"/>
    <w:rsid w:val="005B1DCC"/>
    <w:rsid w:val="005B7323"/>
    <w:rsid w:val="005C25B9"/>
    <w:rsid w:val="006267E6"/>
    <w:rsid w:val="00647C1B"/>
    <w:rsid w:val="006558D2"/>
    <w:rsid w:val="00672D25"/>
    <w:rsid w:val="006738BC"/>
    <w:rsid w:val="006D3E69"/>
    <w:rsid w:val="006E0971"/>
    <w:rsid w:val="006F7DB3"/>
    <w:rsid w:val="00741968"/>
    <w:rsid w:val="007709F6"/>
    <w:rsid w:val="007965FC"/>
    <w:rsid w:val="007D2608"/>
    <w:rsid w:val="008164E5"/>
    <w:rsid w:val="00816C00"/>
    <w:rsid w:val="00830081"/>
    <w:rsid w:val="008467D7"/>
    <w:rsid w:val="00852541"/>
    <w:rsid w:val="00865D47"/>
    <w:rsid w:val="00872743"/>
    <w:rsid w:val="0088452C"/>
    <w:rsid w:val="008A7BB8"/>
    <w:rsid w:val="008D7DCB"/>
    <w:rsid w:val="009055DB"/>
    <w:rsid w:val="00905ECB"/>
    <w:rsid w:val="0096165D"/>
    <w:rsid w:val="00993E91"/>
    <w:rsid w:val="009A409F"/>
    <w:rsid w:val="009B5845"/>
    <w:rsid w:val="009C0C1F"/>
    <w:rsid w:val="00A10505"/>
    <w:rsid w:val="00A1288B"/>
    <w:rsid w:val="00A53203"/>
    <w:rsid w:val="00A66188"/>
    <w:rsid w:val="00A772EB"/>
    <w:rsid w:val="00B01BA6"/>
    <w:rsid w:val="00B4708A"/>
    <w:rsid w:val="00BF623B"/>
    <w:rsid w:val="00C035D4"/>
    <w:rsid w:val="00C679BF"/>
    <w:rsid w:val="00C81BBD"/>
    <w:rsid w:val="00CD3132"/>
    <w:rsid w:val="00CE27CD"/>
    <w:rsid w:val="00D134F3"/>
    <w:rsid w:val="00D47D01"/>
    <w:rsid w:val="00D6068B"/>
    <w:rsid w:val="00D774B3"/>
    <w:rsid w:val="00DD35A5"/>
    <w:rsid w:val="00DE2948"/>
    <w:rsid w:val="00DF68BE"/>
    <w:rsid w:val="00DF712A"/>
    <w:rsid w:val="00E25DF4"/>
    <w:rsid w:val="00E3485D"/>
    <w:rsid w:val="00E6619B"/>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58021"/>
  <w15:docId w15:val="{0FCDDD73-0C2E-4052-8445-3B2D9B3C0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200E2A"/>
    <w:pPr>
      <w:ind w:left="720"/>
      <w:contextualSpacing/>
    </w:pPr>
  </w:style>
  <w:style w:type="character" w:styleId="Verwijzingopmerking">
    <w:name w:val="annotation reference"/>
    <w:basedOn w:val="Standaardalinea-lettertype"/>
    <w:semiHidden/>
    <w:unhideWhenUsed/>
    <w:rsid w:val="00872743"/>
    <w:rPr>
      <w:sz w:val="16"/>
      <w:szCs w:val="16"/>
    </w:rPr>
  </w:style>
  <w:style w:type="paragraph" w:styleId="Tekstopmerking">
    <w:name w:val="annotation text"/>
    <w:basedOn w:val="Standaard"/>
    <w:link w:val="TekstopmerkingChar"/>
    <w:unhideWhenUsed/>
    <w:rsid w:val="00872743"/>
    <w:rPr>
      <w:sz w:val="20"/>
    </w:rPr>
  </w:style>
  <w:style w:type="character" w:customStyle="1" w:styleId="TekstopmerkingChar">
    <w:name w:val="Tekst opmerking Char"/>
    <w:basedOn w:val="Standaardalinea-lettertype"/>
    <w:link w:val="Tekstopmerking"/>
    <w:rsid w:val="00872743"/>
  </w:style>
  <w:style w:type="paragraph" w:styleId="Onderwerpvanopmerking">
    <w:name w:val="annotation subject"/>
    <w:basedOn w:val="Tekstopmerking"/>
    <w:next w:val="Tekstopmerking"/>
    <w:link w:val="OnderwerpvanopmerkingChar"/>
    <w:semiHidden/>
    <w:unhideWhenUsed/>
    <w:rsid w:val="00872743"/>
    <w:rPr>
      <w:b/>
      <w:bCs/>
    </w:rPr>
  </w:style>
  <w:style w:type="character" w:customStyle="1" w:styleId="OnderwerpvanopmerkingChar">
    <w:name w:val="Onderwerp van opmerking Char"/>
    <w:basedOn w:val="TekstopmerkingChar"/>
    <w:link w:val="Onderwerpvanopmerking"/>
    <w:semiHidden/>
    <w:rsid w:val="00872743"/>
    <w:rPr>
      <w:b/>
      <w:bCs/>
    </w:rPr>
  </w:style>
  <w:style w:type="character" w:customStyle="1" w:styleId="VoetnoottekstChar">
    <w:name w:val="Voetnoottekst Char"/>
    <w:basedOn w:val="Standaardalinea-lettertype"/>
    <w:link w:val="Voetnoottekst"/>
    <w:semiHidden/>
    <w:rsid w:val="00741968"/>
    <w:rPr>
      <w:sz w:val="24"/>
    </w:rPr>
  </w:style>
  <w:style w:type="character" w:styleId="Voetnootmarkering">
    <w:name w:val="footnote reference"/>
    <w:basedOn w:val="Standaardalinea-lettertype"/>
    <w:semiHidden/>
    <w:unhideWhenUsed/>
    <w:rsid w:val="007419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51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655</ap:Words>
  <ap:Characters>3423</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4070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2024-11-06T13:51:00.0000000Z</dcterms:created>
  <dcterms:modified xsi:type="dcterms:W3CDTF">2024-11-06T13:51:00.0000000Z</dcterms:modified>
  <dc:description>------------------------</dc:description>
  <dc:subject/>
  <keywords/>
  <version/>
  <category/>
</coreProperties>
</file>