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D7B34" w:rsidR="007D7B34" w:rsidRDefault="007E6BA5" w14:paraId="01A89A71" w14:textId="77777777">
      <w:pPr>
        <w:rPr>
          <w:rFonts w:cstheme="minorHAnsi"/>
        </w:rPr>
      </w:pPr>
      <w:r w:rsidRPr="007D7B34">
        <w:rPr>
          <w:rFonts w:cstheme="minorHAnsi"/>
        </w:rPr>
        <w:t>24557</w:t>
      </w:r>
      <w:r w:rsidRPr="007D7B34" w:rsidR="007D7B34">
        <w:rPr>
          <w:rFonts w:cstheme="minorHAnsi"/>
        </w:rPr>
        <w:tab/>
      </w:r>
      <w:r w:rsidRPr="007D7B34" w:rsidR="007D7B34">
        <w:rPr>
          <w:rFonts w:cstheme="minorHAnsi"/>
        </w:rPr>
        <w:tab/>
      </w:r>
      <w:r w:rsidRPr="007D7B34" w:rsidR="007D7B34">
        <w:rPr>
          <w:rFonts w:cstheme="minorHAnsi"/>
        </w:rPr>
        <w:tab/>
        <w:t>Kansspelen</w:t>
      </w:r>
    </w:p>
    <w:p w:rsidRPr="007D7B34" w:rsidR="007D7B34" w:rsidP="004474D9" w:rsidRDefault="007D7B34" w14:paraId="09DB7BF1" w14:textId="77777777">
      <w:pPr>
        <w:rPr>
          <w:rFonts w:cstheme="minorHAnsi"/>
          <w:color w:val="000000"/>
        </w:rPr>
      </w:pPr>
      <w:r w:rsidRPr="007D7B34">
        <w:rPr>
          <w:rFonts w:cstheme="minorHAnsi"/>
        </w:rPr>
        <w:t xml:space="preserve">Nr. </w:t>
      </w:r>
      <w:r w:rsidRPr="007D7B34">
        <w:rPr>
          <w:rFonts w:cstheme="minorHAnsi"/>
        </w:rPr>
        <w:t>244</w:t>
      </w:r>
      <w:r w:rsidRPr="007D7B34">
        <w:rPr>
          <w:rFonts w:cstheme="minorHAnsi"/>
        </w:rPr>
        <w:tab/>
      </w:r>
      <w:r w:rsidRPr="007D7B34">
        <w:rPr>
          <w:rFonts w:cstheme="minorHAnsi"/>
        </w:rPr>
        <w:tab/>
      </w:r>
      <w:r w:rsidRPr="007D7B34">
        <w:rPr>
          <w:rFonts w:cstheme="minorHAnsi"/>
        </w:rPr>
        <w:tab/>
        <w:t>Brief van de staatssecretaris van Justitie en Veiligheid</w:t>
      </w:r>
    </w:p>
    <w:p w:rsidRPr="007D7B34" w:rsidR="007D7B34" w:rsidP="007E6BA5" w:rsidRDefault="007D7B34" w14:paraId="4E197948" w14:textId="4A603F77">
      <w:pPr>
        <w:rPr>
          <w:rFonts w:cstheme="minorHAnsi"/>
        </w:rPr>
      </w:pPr>
      <w:r w:rsidRPr="007D7B34">
        <w:rPr>
          <w:rFonts w:cstheme="minorHAnsi"/>
        </w:rPr>
        <w:t>Aan de Voorzitter van de Tweede Kamer der Staten-Generaal</w:t>
      </w:r>
    </w:p>
    <w:p w:rsidRPr="007D7B34" w:rsidR="007D7B34" w:rsidP="007E6BA5" w:rsidRDefault="007D7B34" w14:paraId="78912AB7" w14:textId="344F1B32">
      <w:pPr>
        <w:rPr>
          <w:rFonts w:cstheme="minorHAnsi"/>
        </w:rPr>
      </w:pPr>
      <w:r w:rsidRPr="007D7B34">
        <w:rPr>
          <w:rFonts w:cstheme="minorHAnsi"/>
        </w:rPr>
        <w:t>Den Haag, 5 november 2024</w:t>
      </w:r>
    </w:p>
    <w:p w:rsidRPr="007D7B34" w:rsidR="007E6BA5" w:rsidP="007E6BA5" w:rsidRDefault="007E6BA5" w14:paraId="04818F64" w14:textId="77777777">
      <w:pPr>
        <w:rPr>
          <w:rFonts w:cstheme="minorHAnsi"/>
        </w:rPr>
      </w:pPr>
    </w:p>
    <w:p w:rsidRPr="007D7B34" w:rsidR="007E6BA5" w:rsidP="007E6BA5" w:rsidRDefault="007E6BA5" w14:paraId="41F34B64" w14:textId="0C0A5C3F">
      <w:pPr>
        <w:rPr>
          <w:rFonts w:cstheme="minorHAnsi"/>
        </w:rPr>
      </w:pPr>
      <w:r w:rsidRPr="007D7B34">
        <w:rPr>
          <w:rFonts w:cstheme="minorHAnsi"/>
        </w:rPr>
        <w:t xml:space="preserve">Met deze brief bied ik uw Kamer de evaluatie van de Wet kansspelen op afstand (Wet </w:t>
      </w:r>
      <w:proofErr w:type="spellStart"/>
      <w:r w:rsidRPr="007D7B34">
        <w:rPr>
          <w:rFonts w:cstheme="minorHAnsi"/>
        </w:rPr>
        <w:t>koa</w:t>
      </w:r>
      <w:proofErr w:type="spellEnd"/>
      <w:r w:rsidRPr="007D7B34">
        <w:rPr>
          <w:rFonts w:cstheme="minorHAnsi"/>
        </w:rPr>
        <w:t>) aan die recentelijk is uitgevoerd in opdracht van het Wetenschappelijk Onderzoek- en Datacentrum (WODC).</w:t>
      </w:r>
      <w:r w:rsidRPr="007D7B34">
        <w:rPr>
          <w:rStyle w:val="Voetnootmarkering"/>
          <w:rFonts w:cstheme="minorHAnsi"/>
        </w:rPr>
        <w:footnoteReference w:id="1"/>
      </w:r>
      <w:r w:rsidRPr="007D7B34">
        <w:rPr>
          <w:rFonts w:cstheme="minorHAnsi"/>
        </w:rPr>
        <w:t xml:space="preserve"> Het betreft het onderzoeksrapport ‘</w:t>
      </w:r>
      <w:r w:rsidRPr="007D7B34">
        <w:rPr>
          <w:rFonts w:cstheme="minorHAnsi"/>
          <w:i/>
          <w:iCs/>
        </w:rPr>
        <w:t>Drie jaar legaal online gokken</w:t>
      </w:r>
      <w:r w:rsidRPr="007D7B34">
        <w:rPr>
          <w:rFonts w:cstheme="minorHAnsi"/>
        </w:rPr>
        <w:t xml:space="preserve">’ uitgevoerd door </w:t>
      </w:r>
      <w:proofErr w:type="spellStart"/>
      <w:r w:rsidRPr="007D7B34">
        <w:rPr>
          <w:rFonts w:cstheme="minorHAnsi"/>
        </w:rPr>
        <w:t>Dialogic</w:t>
      </w:r>
      <w:proofErr w:type="spellEnd"/>
      <w:r w:rsidRPr="007D7B34">
        <w:rPr>
          <w:rFonts w:cstheme="minorHAnsi"/>
        </w:rPr>
        <w:t xml:space="preserve"> innovatie &amp; interactie. </w:t>
      </w:r>
    </w:p>
    <w:p w:rsidRPr="007D7B34" w:rsidR="007E6BA5" w:rsidP="007E6BA5" w:rsidRDefault="007E6BA5" w14:paraId="70E5E977" w14:textId="77777777">
      <w:pPr>
        <w:spacing w:line="240" w:lineRule="auto"/>
        <w:rPr>
          <w:rFonts w:cstheme="minorHAnsi"/>
        </w:rPr>
      </w:pPr>
      <w:r w:rsidRPr="007D7B34">
        <w:rPr>
          <w:rFonts w:cstheme="minorHAnsi"/>
        </w:rPr>
        <w:t xml:space="preserve">Met de Wet </w:t>
      </w:r>
      <w:proofErr w:type="spellStart"/>
      <w:r w:rsidRPr="007D7B34">
        <w:rPr>
          <w:rFonts w:cstheme="minorHAnsi"/>
        </w:rPr>
        <w:t>koa</w:t>
      </w:r>
      <w:proofErr w:type="spellEnd"/>
      <w:r w:rsidRPr="007D7B34">
        <w:rPr>
          <w:rFonts w:cstheme="minorHAnsi"/>
        </w:rPr>
        <w:t xml:space="preserve"> is per 1 april 2021 het aanbieden van online kansspelen gereguleerd. De markt voor kansspelen op afstand is op 1 oktober 2021 geopend. Met de Wet </w:t>
      </w:r>
      <w:proofErr w:type="spellStart"/>
      <w:r w:rsidRPr="007D7B34">
        <w:rPr>
          <w:rFonts w:cstheme="minorHAnsi"/>
        </w:rPr>
        <w:t>koa</w:t>
      </w:r>
      <w:proofErr w:type="spellEnd"/>
      <w:r w:rsidRPr="007D7B34">
        <w:rPr>
          <w:rFonts w:cstheme="minorHAnsi"/>
        </w:rPr>
        <w:t xml:space="preserve"> is beoogd de bestaande en toekomstige behoefte aan online gokken te leiden naar een verantwoord, betrouwbaar en controleerbaar aanbod. Dit aanbod zou waarborgen moeten hebben gericht op het voorkomen van kansspelverslaving, het beschermen van consumenten en het tegengaan van </w:t>
      </w:r>
      <w:proofErr w:type="spellStart"/>
      <w:r w:rsidRPr="007D7B34">
        <w:rPr>
          <w:rFonts w:cstheme="minorHAnsi"/>
        </w:rPr>
        <w:t>kansspelgerelateerde</w:t>
      </w:r>
      <w:proofErr w:type="spellEnd"/>
      <w:r w:rsidRPr="007D7B34">
        <w:rPr>
          <w:rFonts w:cstheme="minorHAnsi"/>
        </w:rPr>
        <w:t xml:space="preserve"> fraude en criminaliteit. </w:t>
      </w:r>
    </w:p>
    <w:p w:rsidRPr="007D7B34" w:rsidR="007E6BA5" w:rsidP="007E6BA5" w:rsidRDefault="007E6BA5" w14:paraId="3D5BB568" w14:textId="77777777">
      <w:pPr>
        <w:spacing w:line="240" w:lineRule="auto"/>
        <w:rPr>
          <w:rFonts w:cstheme="minorHAnsi"/>
        </w:rPr>
      </w:pPr>
      <w:r w:rsidRPr="007D7B34">
        <w:rPr>
          <w:rFonts w:cstheme="minorHAnsi"/>
        </w:rPr>
        <w:t xml:space="preserve">De evaluatie beschrijft hoe het beleid met betrekking tot kansspelen op afstand tot stand is gekomen, toetst de beleidslogica en gaat in op de vraag in hoeverre de doelstellingen van de Wet </w:t>
      </w:r>
      <w:proofErr w:type="spellStart"/>
      <w:r w:rsidRPr="007D7B34">
        <w:rPr>
          <w:rFonts w:cstheme="minorHAnsi"/>
        </w:rPr>
        <w:t>koa</w:t>
      </w:r>
      <w:proofErr w:type="spellEnd"/>
      <w:r w:rsidRPr="007D7B34">
        <w:rPr>
          <w:rFonts w:cstheme="minorHAnsi"/>
        </w:rPr>
        <w:t xml:space="preserve"> zijn behaald. Het rapport sluit af met aanbevelingen voor verbetering van de regulering van kansspelen op afstand. </w:t>
      </w:r>
    </w:p>
    <w:p w:rsidRPr="007D7B34" w:rsidR="007E6BA5" w:rsidP="007E6BA5" w:rsidRDefault="007E6BA5" w14:paraId="16A11773" w14:textId="77777777">
      <w:pPr>
        <w:autoSpaceDE w:val="0"/>
        <w:adjustRightInd w:val="0"/>
        <w:spacing w:line="240" w:lineRule="auto"/>
        <w:rPr>
          <w:rFonts w:cstheme="minorHAnsi"/>
        </w:rPr>
      </w:pPr>
      <w:r w:rsidRPr="007D7B34">
        <w:rPr>
          <w:rFonts w:cstheme="minorHAnsi"/>
        </w:rPr>
        <w:t xml:space="preserve">Zoals toegezegd in mijn brief van 10 oktober 2024, streef ik ernaar uw Kamer eind dit jaar mijn beleidsreactie op de evaluatie toe te sturen. Deze evaluatie is belangrijk en richtinggevend voor mijn voorstellen op het gebied van kansspelen op afstand. Op basis daarvan zal ik voorstellen doen voor wijzigingen van wet- en regelgeving. Daarbij betrek ik ook de door uw Kamer aangenomen moties. Bij deze voorstellen staat de bescherming kwetsbare mensen tegen de negatieve effecten van kansspelen voor mij voorop. </w:t>
      </w:r>
    </w:p>
    <w:p w:rsidRPr="007D7B34" w:rsidR="007E6BA5" w:rsidP="007E6BA5" w:rsidRDefault="007E6BA5" w14:paraId="65FAE3B7" w14:textId="77777777">
      <w:pPr>
        <w:autoSpaceDE w:val="0"/>
        <w:adjustRightInd w:val="0"/>
        <w:spacing w:line="240" w:lineRule="auto"/>
        <w:rPr>
          <w:rFonts w:cstheme="minorHAnsi"/>
        </w:rPr>
      </w:pPr>
      <w:r w:rsidRPr="007D7B34">
        <w:rPr>
          <w:rFonts w:cstheme="minorHAnsi"/>
        </w:rPr>
        <w:t>In de brief waarin ik mijn beleidsreactie geef op de evaluatie zal ik ook een reactie geven op de initiatiefnota van de leden Boswijk en Diederik van Dijk: Gegokt en verloren, zoals door de vaste Kamercommissie van Justitie is verzocht.</w:t>
      </w:r>
      <w:r w:rsidRPr="007D7B34">
        <w:rPr>
          <w:rStyle w:val="Voetnootmarkering"/>
          <w:rFonts w:cstheme="minorHAnsi"/>
        </w:rPr>
        <w:footnoteReference w:id="2"/>
      </w:r>
      <w:r w:rsidRPr="007D7B34">
        <w:rPr>
          <w:rFonts w:cstheme="minorHAnsi"/>
        </w:rPr>
        <w:t xml:space="preserve"> </w:t>
      </w:r>
    </w:p>
    <w:p w:rsidRPr="007D7B34" w:rsidR="007E6BA5" w:rsidP="007E6BA5" w:rsidRDefault="007E6BA5" w14:paraId="1CD13788" w14:textId="77777777">
      <w:pPr>
        <w:rPr>
          <w:rFonts w:cstheme="minorHAnsi"/>
        </w:rPr>
      </w:pPr>
    </w:p>
    <w:p w:rsidRPr="007D7B34" w:rsidR="007E6BA5" w:rsidP="007D7B34" w:rsidRDefault="007E6BA5" w14:paraId="214C1953" w14:textId="6BC91E96">
      <w:pPr>
        <w:pStyle w:val="Geenafstand"/>
        <w:rPr>
          <w:rFonts w:ascii="Arial" w:hAnsi="Arial" w:cs="Arial"/>
          <w:color w:val="000000"/>
          <w:szCs w:val="24"/>
        </w:rPr>
      </w:pPr>
      <w:r w:rsidRPr="007D7B34">
        <w:t xml:space="preserve">De </w:t>
      </w:r>
      <w:r w:rsidRPr="007D78AD" w:rsidR="007D7B34">
        <w:t>staatssecretaris van Justitie en Veiligheid</w:t>
      </w:r>
      <w:r w:rsidR="007D7B34">
        <w:t>,</w:t>
      </w:r>
    </w:p>
    <w:p w:rsidRPr="007D7B34" w:rsidR="007E6BA5" w:rsidP="007D7B34" w:rsidRDefault="007E6BA5" w14:paraId="4AA7F955" w14:textId="77777777">
      <w:pPr>
        <w:pStyle w:val="Geenafstand"/>
      </w:pPr>
      <w:r w:rsidRPr="007D7B34">
        <w:t xml:space="preserve">T.H.D. </w:t>
      </w:r>
      <w:proofErr w:type="spellStart"/>
      <w:r w:rsidRPr="007D7B34">
        <w:t>Struycken</w:t>
      </w:r>
      <w:proofErr w:type="spellEnd"/>
    </w:p>
    <w:p w:rsidRPr="007D7B34" w:rsidR="00B84BA6" w:rsidRDefault="00B84BA6" w14:paraId="291518FB" w14:textId="77777777">
      <w:pPr>
        <w:rPr>
          <w:rFonts w:cstheme="minorHAnsi"/>
        </w:rPr>
      </w:pPr>
    </w:p>
    <w:sectPr w:rsidRPr="007D7B34" w:rsidR="00B84BA6" w:rsidSect="007E6BA5">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59433" w14:textId="77777777" w:rsidR="007E6BA5" w:rsidRDefault="007E6BA5" w:rsidP="007E6BA5">
      <w:pPr>
        <w:spacing w:after="0" w:line="240" w:lineRule="auto"/>
      </w:pPr>
      <w:r>
        <w:separator/>
      </w:r>
    </w:p>
  </w:endnote>
  <w:endnote w:type="continuationSeparator" w:id="0">
    <w:p w14:paraId="681B5B18" w14:textId="77777777" w:rsidR="007E6BA5" w:rsidRDefault="007E6BA5" w:rsidP="007E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C11F" w14:textId="77777777" w:rsidR="007E6BA5" w:rsidRPr="007E6BA5" w:rsidRDefault="007E6BA5" w:rsidP="007E6B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154B" w14:textId="77777777" w:rsidR="007E6BA5" w:rsidRPr="007E6BA5" w:rsidRDefault="007E6BA5" w:rsidP="007E6B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9344" w14:textId="77777777" w:rsidR="007E6BA5" w:rsidRPr="007E6BA5" w:rsidRDefault="007E6BA5" w:rsidP="007E6B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554DE" w14:textId="77777777" w:rsidR="007E6BA5" w:rsidRDefault="007E6BA5" w:rsidP="007E6BA5">
      <w:pPr>
        <w:spacing w:after="0" w:line="240" w:lineRule="auto"/>
      </w:pPr>
      <w:r>
        <w:separator/>
      </w:r>
    </w:p>
  </w:footnote>
  <w:footnote w:type="continuationSeparator" w:id="0">
    <w:p w14:paraId="49B341E9" w14:textId="77777777" w:rsidR="007E6BA5" w:rsidRDefault="007E6BA5" w:rsidP="007E6BA5">
      <w:pPr>
        <w:spacing w:after="0" w:line="240" w:lineRule="auto"/>
      </w:pPr>
      <w:r>
        <w:continuationSeparator/>
      </w:r>
    </w:p>
  </w:footnote>
  <w:footnote w:id="1">
    <w:p w14:paraId="52A1C14B" w14:textId="77777777" w:rsidR="007E6BA5" w:rsidRDefault="007E6BA5" w:rsidP="007E6BA5">
      <w:pPr>
        <w:pStyle w:val="Voetnoottekst"/>
      </w:pPr>
      <w:r>
        <w:rPr>
          <w:rStyle w:val="Voetnootmarkering"/>
        </w:rPr>
        <w:footnoteRef/>
      </w:r>
      <w:r>
        <w:t xml:space="preserve"> </w:t>
      </w:r>
      <w:r w:rsidRPr="00037428">
        <w:rPr>
          <w:sz w:val="16"/>
          <w:szCs w:val="16"/>
        </w:rPr>
        <w:t>Formeel de Wet van 20 februari 2019 tot wijziging van de Wet op de kansspelen, de Wet op de kansspelbelasting en enkele andere wetten in verband met het organiseren van kansspelen op afstand (Stb. 2019, 127).</w:t>
      </w:r>
    </w:p>
  </w:footnote>
  <w:footnote w:id="2">
    <w:p w14:paraId="22814013" w14:textId="5219AFE1" w:rsidR="007E6BA5" w:rsidRDefault="007E6BA5" w:rsidP="007E6BA5">
      <w:pPr>
        <w:pStyle w:val="Voetnoottekst"/>
      </w:pPr>
      <w:r>
        <w:rPr>
          <w:rStyle w:val="Voetnootmarkering"/>
        </w:rPr>
        <w:footnoteRef/>
      </w:r>
      <w:r>
        <w:t xml:space="preserve"> </w:t>
      </w:r>
      <w:r w:rsidRPr="00E80F7A">
        <w:rPr>
          <w:color w:val="auto"/>
          <w:sz w:val="16"/>
          <w:szCs w:val="16"/>
        </w:rPr>
        <w:t xml:space="preserve">Kamerstuk </w:t>
      </w:r>
      <w:r w:rsidRPr="0089518A">
        <w:rPr>
          <w:sz w:val="16"/>
          <w:szCs w:val="16"/>
        </w:rPr>
        <w:t>36</w:t>
      </w:r>
      <w:r>
        <w:rPr>
          <w:sz w:val="16"/>
          <w:szCs w:val="16"/>
        </w:rPr>
        <w:t xml:space="preserve"> </w:t>
      </w:r>
      <w:r w:rsidRPr="0089518A">
        <w:rPr>
          <w:sz w:val="16"/>
          <w:szCs w:val="16"/>
        </w:rPr>
        <w:t>628</w:t>
      </w:r>
      <w:r>
        <w:rPr>
          <w:sz w:val="16"/>
          <w:szCs w:val="16"/>
        </w:rPr>
        <w:t>, nr.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41FB" w14:textId="77777777" w:rsidR="007E6BA5" w:rsidRPr="007E6BA5" w:rsidRDefault="007E6BA5" w:rsidP="007E6B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0529" w14:textId="77777777" w:rsidR="007E6BA5" w:rsidRPr="007E6BA5" w:rsidRDefault="007E6BA5" w:rsidP="007E6B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0982" w14:textId="77777777" w:rsidR="007E6BA5" w:rsidRPr="007E6BA5" w:rsidRDefault="007E6BA5" w:rsidP="007E6BA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BA5"/>
    <w:rsid w:val="007D7B34"/>
    <w:rsid w:val="007E6BA5"/>
    <w:rsid w:val="00B84B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C079"/>
  <w15:chartTrackingRefBased/>
  <w15:docId w15:val="{EFA64F94-06ED-4794-9DC9-3E2F8E59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7E6BA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E6BA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7E6BA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E6BA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7E6BA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7E6BA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E6BA5"/>
    <w:rPr>
      <w:vertAlign w:val="superscript"/>
    </w:rPr>
  </w:style>
  <w:style w:type="paragraph" w:styleId="Koptekst">
    <w:name w:val="header"/>
    <w:basedOn w:val="Standaard"/>
    <w:link w:val="KoptekstChar"/>
    <w:uiPriority w:val="99"/>
    <w:unhideWhenUsed/>
    <w:rsid w:val="007E6B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E6BA5"/>
  </w:style>
  <w:style w:type="paragraph" w:styleId="Voettekst">
    <w:name w:val="footer"/>
    <w:basedOn w:val="Standaard"/>
    <w:link w:val="VoettekstChar"/>
    <w:uiPriority w:val="99"/>
    <w:unhideWhenUsed/>
    <w:rsid w:val="007E6B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E6BA5"/>
  </w:style>
  <w:style w:type="paragraph" w:styleId="Geenafstand">
    <w:name w:val="No Spacing"/>
    <w:uiPriority w:val="1"/>
    <w:qFormat/>
    <w:rsid w:val="007D7B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322</ap:Words>
  <ap:Characters>1777</ap:Characters>
  <ap:DocSecurity>0</ap:DocSecurity>
  <ap:Lines>14</ap:Lines>
  <ap:Paragraphs>4</ap:Paragraphs>
  <ap:ScaleCrop>false</ap:ScaleCrop>
  <ap:LinksUpToDate>false</ap:LinksUpToDate>
  <ap:CharactersWithSpaces>2095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2024-11-07T13:22:00.0000000Z</dcterms:created>
  <dcterms:modified xsi:type="dcterms:W3CDTF">2024-11-07T13:22:00.0000000Z</dcterms:modified>
  <version/>
  <category/>
</coreProperties>
</file>