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2189B" w:rsidRDefault="00E2189B" w14:paraId="3DDB89F6" w14:textId="217490A0">
      <w:pPr>
        <w:rPr>
          <w:rFonts w:ascii="Times New Roman" w:hAnsi="Times New Roman" w:cs="Times New Roman"/>
          <w:b/>
          <w:bCs/>
          <w:sz w:val="24"/>
          <w:szCs w:val="24"/>
        </w:rPr>
      </w:pPr>
      <w:r>
        <w:rPr>
          <w:rFonts w:ascii="Times New Roman" w:hAnsi="Times New Roman" w:cs="Times New Roman"/>
          <w:b/>
          <w:bCs/>
          <w:sz w:val="24"/>
          <w:szCs w:val="24"/>
        </w:rPr>
        <w:t>31 793</w:t>
      </w:r>
      <w:r>
        <w:rPr>
          <w:rFonts w:ascii="Times New Roman" w:hAnsi="Times New Roman" w:cs="Times New Roman"/>
          <w:b/>
          <w:bCs/>
          <w:sz w:val="24"/>
          <w:szCs w:val="24"/>
        </w:rPr>
        <w:tab/>
      </w:r>
      <w:r>
        <w:rPr>
          <w:rFonts w:ascii="Times New Roman" w:hAnsi="Times New Roman" w:cs="Times New Roman"/>
          <w:b/>
          <w:bCs/>
          <w:sz w:val="24"/>
          <w:szCs w:val="24"/>
        </w:rPr>
        <w:tab/>
      </w:r>
      <w:r w:rsidRPr="00E2189B">
        <w:rPr>
          <w:rFonts w:ascii="Times New Roman" w:hAnsi="Times New Roman" w:cs="Times New Roman"/>
          <w:b/>
          <w:bCs/>
          <w:sz w:val="24"/>
          <w:szCs w:val="24"/>
        </w:rPr>
        <w:t>Internationale klimaatafspraken</w:t>
      </w:r>
    </w:p>
    <w:p w:rsidR="00E2189B" w:rsidRDefault="00E2189B" w14:paraId="3BF3F65B" w14:textId="77777777">
      <w:pPr>
        <w:rPr>
          <w:rFonts w:ascii="Times New Roman" w:hAnsi="Times New Roman" w:cs="Times New Roman"/>
          <w:b/>
          <w:bCs/>
          <w:sz w:val="24"/>
          <w:szCs w:val="24"/>
        </w:rPr>
      </w:pPr>
    </w:p>
    <w:p w:rsidRPr="00E2189B" w:rsidR="002F2B0C" w:rsidP="00E2189B" w:rsidRDefault="00E2189B" w14:paraId="08CF6558" w14:textId="639C7E7F">
      <w:pPr>
        <w:ind w:left="1410" w:hanging="1410"/>
        <w:rPr>
          <w:rFonts w:ascii="Times New Roman" w:hAnsi="Times New Roman" w:cs="Times New Roman"/>
          <w:sz w:val="24"/>
          <w:szCs w:val="24"/>
        </w:rPr>
      </w:pPr>
      <w:r>
        <w:rPr>
          <w:rFonts w:ascii="Times New Roman" w:hAnsi="Times New Roman" w:cs="Times New Roman"/>
          <w:b/>
          <w:bCs/>
          <w:sz w:val="24"/>
          <w:szCs w:val="24"/>
        </w:rPr>
        <w:t>Nr. 275</w:t>
      </w:r>
      <w:r>
        <w:rPr>
          <w:rFonts w:ascii="Times New Roman" w:hAnsi="Times New Roman" w:cs="Times New Roman"/>
          <w:b/>
          <w:bCs/>
          <w:sz w:val="24"/>
          <w:szCs w:val="24"/>
        </w:rPr>
        <w:tab/>
      </w:r>
      <w:r>
        <w:rPr>
          <w:rFonts w:ascii="Times New Roman" w:hAnsi="Times New Roman" w:cs="Times New Roman"/>
          <w:b/>
          <w:bCs/>
          <w:sz w:val="24"/>
          <w:szCs w:val="24"/>
        </w:rPr>
        <w:tab/>
      </w:r>
      <w:r w:rsidRPr="004B5703" w:rsidR="001E0C9B">
        <w:rPr>
          <w:rFonts w:ascii="Times New Roman" w:hAnsi="Times New Roman" w:cs="Times New Roman"/>
          <w:b/>
          <w:bCs/>
          <w:sz w:val="24"/>
          <w:szCs w:val="24"/>
        </w:rPr>
        <w:t>VERSLAG VAN DE RAPPORTEURS</w:t>
      </w:r>
      <w:r>
        <w:rPr>
          <w:rFonts w:ascii="Times New Roman" w:hAnsi="Times New Roman" w:cs="Times New Roman"/>
          <w:b/>
          <w:bCs/>
          <w:sz w:val="24"/>
          <w:szCs w:val="24"/>
        </w:rPr>
        <w:br/>
      </w:r>
      <w:r w:rsidRPr="00E2189B" w:rsidR="001E0C9B">
        <w:rPr>
          <w:rFonts w:ascii="Times New Roman" w:hAnsi="Times New Roman" w:cs="Times New Roman"/>
          <w:sz w:val="24"/>
          <w:szCs w:val="24"/>
        </w:rPr>
        <w:t xml:space="preserve">Vastgesteld </w:t>
      </w:r>
      <w:r w:rsidRPr="00E2189B" w:rsidR="004D511F">
        <w:rPr>
          <w:rFonts w:ascii="Times New Roman" w:hAnsi="Times New Roman" w:cs="Times New Roman"/>
          <w:sz w:val="24"/>
          <w:szCs w:val="24"/>
        </w:rPr>
        <w:t>4 november 2024</w:t>
      </w:r>
    </w:p>
    <w:p w:rsidRPr="004B42E1" w:rsidR="004B42E1" w:rsidP="001E0C9B" w:rsidRDefault="004B42E1" w14:paraId="0258E37B" w14:textId="63E94A5B">
      <w:pPr>
        <w:rPr>
          <w:rFonts w:ascii="Times New Roman" w:hAnsi="Times New Roman" w:cs="Times New Roman"/>
          <w:b/>
          <w:bCs/>
          <w:sz w:val="24"/>
          <w:szCs w:val="24"/>
        </w:rPr>
      </w:pPr>
    </w:p>
    <w:p w:rsidR="004668DC" w:rsidP="001E0C9B" w:rsidRDefault="001E0C9B" w14:paraId="3DF78B8C" w14:textId="22BDDE1D">
      <w:pPr>
        <w:rPr>
          <w:rFonts w:ascii="Times New Roman" w:hAnsi="Times New Roman" w:cs="Times New Roman"/>
          <w:sz w:val="24"/>
          <w:szCs w:val="24"/>
        </w:rPr>
      </w:pPr>
      <w:r w:rsidRPr="004B5703">
        <w:rPr>
          <w:rFonts w:ascii="Times New Roman" w:hAnsi="Times New Roman" w:cs="Times New Roman"/>
          <w:sz w:val="24"/>
          <w:szCs w:val="24"/>
        </w:rPr>
        <w:t xml:space="preserve">De vaste commissie voor Buitenlandse Handel en Ontwikkelingshulp heeft de te verwachten Kamerstukken rondom (de voortgang van) de </w:t>
      </w:r>
      <w:r w:rsidRPr="004B5703" w:rsidR="006D6498">
        <w:rPr>
          <w:rFonts w:ascii="Times New Roman" w:hAnsi="Times New Roman" w:cs="Times New Roman"/>
          <w:sz w:val="24"/>
          <w:szCs w:val="24"/>
        </w:rPr>
        <w:t>i</w:t>
      </w:r>
      <w:r w:rsidRPr="004B5703">
        <w:rPr>
          <w:rFonts w:ascii="Times New Roman" w:hAnsi="Times New Roman" w:cs="Times New Roman"/>
          <w:sz w:val="24"/>
          <w:szCs w:val="24"/>
        </w:rPr>
        <w:t>nternationale</w:t>
      </w:r>
      <w:r w:rsidRPr="004B5703" w:rsidR="006D6498">
        <w:rPr>
          <w:rFonts w:ascii="Times New Roman" w:hAnsi="Times New Roman" w:cs="Times New Roman"/>
          <w:sz w:val="24"/>
          <w:szCs w:val="24"/>
        </w:rPr>
        <w:t xml:space="preserve"> k</w:t>
      </w:r>
      <w:r w:rsidRPr="004B5703">
        <w:rPr>
          <w:rFonts w:ascii="Times New Roman" w:hAnsi="Times New Roman" w:cs="Times New Roman"/>
          <w:sz w:val="24"/>
          <w:szCs w:val="24"/>
        </w:rPr>
        <w:t>limaatstrategie</w:t>
      </w:r>
      <w:r w:rsidRPr="004B5703" w:rsidR="00CE7D6C">
        <w:rPr>
          <w:rStyle w:val="Voetnootmarkering"/>
          <w:rFonts w:ascii="Times New Roman" w:hAnsi="Times New Roman" w:cs="Times New Roman"/>
          <w:sz w:val="24"/>
          <w:szCs w:val="24"/>
        </w:rPr>
        <w:footnoteReference w:id="1"/>
      </w:r>
      <w:r w:rsidRPr="004B5703">
        <w:rPr>
          <w:rFonts w:ascii="Times New Roman" w:hAnsi="Times New Roman" w:cs="Times New Roman"/>
          <w:sz w:val="24"/>
          <w:szCs w:val="24"/>
        </w:rPr>
        <w:t xml:space="preserve"> als prioritair aangem</w:t>
      </w:r>
      <w:r w:rsidRPr="004B5703" w:rsidR="005C471D">
        <w:rPr>
          <w:rFonts w:ascii="Times New Roman" w:hAnsi="Times New Roman" w:cs="Times New Roman"/>
          <w:sz w:val="24"/>
          <w:szCs w:val="24"/>
        </w:rPr>
        <w:t>er</w:t>
      </w:r>
      <w:r w:rsidRPr="004B5703">
        <w:rPr>
          <w:rFonts w:ascii="Times New Roman" w:hAnsi="Times New Roman" w:cs="Times New Roman"/>
          <w:sz w:val="24"/>
          <w:szCs w:val="24"/>
        </w:rPr>
        <w:t>kt en ons, de leden Hirsch (GroenLinks-PvdA) en Postma (NSC)</w:t>
      </w:r>
      <w:r w:rsidRPr="004B5703" w:rsidR="00E8129F">
        <w:rPr>
          <w:rStyle w:val="Voetnootmarkering"/>
          <w:rFonts w:ascii="Times New Roman" w:hAnsi="Times New Roman" w:cs="Times New Roman"/>
          <w:sz w:val="24"/>
          <w:szCs w:val="24"/>
        </w:rPr>
        <w:footnoteReference w:id="2"/>
      </w:r>
      <w:r w:rsidRPr="004B5703" w:rsidR="00B51D84">
        <w:rPr>
          <w:rFonts w:ascii="Times New Roman" w:hAnsi="Times New Roman" w:cs="Times New Roman"/>
          <w:sz w:val="24"/>
          <w:szCs w:val="24"/>
        </w:rPr>
        <w:t>,</w:t>
      </w:r>
      <w:r w:rsidRPr="004B5703">
        <w:rPr>
          <w:rFonts w:ascii="Times New Roman" w:hAnsi="Times New Roman" w:cs="Times New Roman"/>
          <w:sz w:val="24"/>
          <w:szCs w:val="24"/>
        </w:rPr>
        <w:t xml:space="preserve"> aangesteld als rapporteur. </w:t>
      </w:r>
      <w:r w:rsidRPr="004B5703" w:rsidR="002D6749">
        <w:rPr>
          <w:rFonts w:ascii="Times New Roman" w:hAnsi="Times New Roman" w:cs="Times New Roman"/>
          <w:sz w:val="24"/>
          <w:szCs w:val="24"/>
        </w:rPr>
        <w:br/>
      </w:r>
      <w:r w:rsidRPr="004B5703" w:rsidR="002D6749">
        <w:rPr>
          <w:rFonts w:ascii="Times New Roman" w:hAnsi="Times New Roman" w:cs="Times New Roman"/>
          <w:sz w:val="24"/>
          <w:szCs w:val="24"/>
        </w:rPr>
        <w:br/>
      </w:r>
      <w:r w:rsidRPr="004B5703" w:rsidR="00D6493C">
        <w:rPr>
          <w:rFonts w:ascii="Times New Roman" w:hAnsi="Times New Roman" w:cs="Times New Roman"/>
          <w:sz w:val="24"/>
          <w:szCs w:val="24"/>
        </w:rPr>
        <w:t xml:space="preserve">Het </w:t>
      </w:r>
      <w:r w:rsidR="00221022">
        <w:rPr>
          <w:rFonts w:ascii="Times New Roman" w:hAnsi="Times New Roman" w:cs="Times New Roman"/>
          <w:sz w:val="24"/>
          <w:szCs w:val="24"/>
        </w:rPr>
        <w:t xml:space="preserve">mandaat </w:t>
      </w:r>
      <w:r w:rsidRPr="004B5703" w:rsidR="00D6493C">
        <w:rPr>
          <w:rFonts w:ascii="Times New Roman" w:hAnsi="Times New Roman" w:cs="Times New Roman"/>
          <w:sz w:val="24"/>
          <w:szCs w:val="24"/>
        </w:rPr>
        <w:t xml:space="preserve">van ons </w:t>
      </w:r>
      <w:proofErr w:type="spellStart"/>
      <w:r w:rsidRPr="004B5703" w:rsidR="00D6493C">
        <w:rPr>
          <w:rFonts w:ascii="Times New Roman" w:hAnsi="Times New Roman" w:cs="Times New Roman"/>
          <w:sz w:val="24"/>
          <w:szCs w:val="24"/>
        </w:rPr>
        <w:t>rapporteurschap</w:t>
      </w:r>
      <w:proofErr w:type="spellEnd"/>
      <w:r w:rsidRPr="004B5703" w:rsidR="00D6493C">
        <w:rPr>
          <w:rFonts w:ascii="Times New Roman" w:hAnsi="Times New Roman" w:cs="Times New Roman"/>
          <w:sz w:val="24"/>
          <w:szCs w:val="24"/>
        </w:rPr>
        <w:t xml:space="preserve"> is tweeledig en</w:t>
      </w:r>
      <w:r w:rsidRPr="004B5703" w:rsidR="001906BF">
        <w:rPr>
          <w:rFonts w:ascii="Times New Roman" w:hAnsi="Times New Roman" w:cs="Times New Roman"/>
          <w:sz w:val="24"/>
          <w:szCs w:val="24"/>
        </w:rPr>
        <w:t xml:space="preserve"> richt</w:t>
      </w:r>
      <w:r w:rsidRPr="004B5703" w:rsidR="00110E20">
        <w:rPr>
          <w:rFonts w:ascii="Times New Roman" w:hAnsi="Times New Roman" w:cs="Times New Roman"/>
          <w:sz w:val="24"/>
          <w:szCs w:val="24"/>
        </w:rPr>
        <w:t xml:space="preserve"> zich</w:t>
      </w:r>
      <w:r w:rsidRPr="004B5703" w:rsidR="00D6493C">
        <w:rPr>
          <w:rFonts w:ascii="Times New Roman" w:hAnsi="Times New Roman" w:cs="Times New Roman"/>
          <w:sz w:val="24"/>
          <w:szCs w:val="24"/>
        </w:rPr>
        <w:t xml:space="preserve"> op 1) het volgen van de concrete uitvoering van de internationale klimaatstrategie, met daarbij bijzondere aandacht voor de inzet op het terrein van klimaatfinanciering (streefcijfer €1.8 miljard in 2025) en de effectiviteit daarvan, en 2) het vertalen van inzichten uit het AIV-advies en de </w:t>
      </w:r>
      <w:r w:rsidRPr="004B5703" w:rsidR="00BB2007">
        <w:rPr>
          <w:rFonts w:ascii="Times New Roman" w:hAnsi="Times New Roman" w:cs="Times New Roman"/>
          <w:sz w:val="24"/>
          <w:szCs w:val="24"/>
        </w:rPr>
        <w:t>(</w:t>
      </w:r>
      <w:r w:rsidRPr="004B5703" w:rsidR="00D6493C">
        <w:rPr>
          <w:rFonts w:ascii="Times New Roman" w:hAnsi="Times New Roman" w:cs="Times New Roman"/>
          <w:sz w:val="24"/>
          <w:szCs w:val="24"/>
        </w:rPr>
        <w:t>nog te ontvangen</w:t>
      </w:r>
      <w:r w:rsidRPr="004B5703" w:rsidR="00BB2007">
        <w:rPr>
          <w:rFonts w:ascii="Times New Roman" w:hAnsi="Times New Roman" w:cs="Times New Roman"/>
          <w:sz w:val="24"/>
          <w:szCs w:val="24"/>
        </w:rPr>
        <w:t xml:space="preserve">) </w:t>
      </w:r>
      <w:r w:rsidRPr="004B5703" w:rsidR="00D6493C">
        <w:rPr>
          <w:rFonts w:ascii="Times New Roman" w:hAnsi="Times New Roman" w:cs="Times New Roman"/>
          <w:sz w:val="24"/>
          <w:szCs w:val="24"/>
        </w:rPr>
        <w:t xml:space="preserve">periodieke rapportages van de IOB naar de huidige internationale klimaatstrategie van het kabinet. </w:t>
      </w:r>
      <w:r w:rsidRPr="004B5703" w:rsidR="002D6749">
        <w:rPr>
          <w:rFonts w:ascii="Times New Roman" w:hAnsi="Times New Roman" w:cs="Times New Roman"/>
          <w:sz w:val="24"/>
          <w:szCs w:val="24"/>
        </w:rPr>
        <w:br/>
      </w:r>
      <w:r w:rsidRPr="004B5703" w:rsidR="002D6749">
        <w:rPr>
          <w:rFonts w:ascii="Times New Roman" w:hAnsi="Times New Roman" w:cs="Times New Roman"/>
          <w:sz w:val="24"/>
          <w:szCs w:val="24"/>
        </w:rPr>
        <w:br/>
      </w:r>
      <w:r w:rsidRPr="004B5703">
        <w:rPr>
          <w:rFonts w:ascii="Times New Roman" w:hAnsi="Times New Roman" w:cs="Times New Roman"/>
          <w:sz w:val="24"/>
          <w:szCs w:val="24"/>
        </w:rPr>
        <w:t xml:space="preserve">In de periode juni – </w:t>
      </w:r>
      <w:r w:rsidRPr="004B5703" w:rsidR="00D96D46">
        <w:rPr>
          <w:rFonts w:ascii="Times New Roman" w:hAnsi="Times New Roman" w:cs="Times New Roman"/>
          <w:sz w:val="24"/>
          <w:szCs w:val="24"/>
        </w:rPr>
        <w:t>oktober</w:t>
      </w:r>
      <w:r w:rsidRPr="004B5703">
        <w:rPr>
          <w:rFonts w:ascii="Times New Roman" w:hAnsi="Times New Roman" w:cs="Times New Roman"/>
          <w:sz w:val="24"/>
          <w:szCs w:val="24"/>
        </w:rPr>
        <w:t xml:space="preserve"> 202</w:t>
      </w:r>
      <w:r w:rsidRPr="004B5703" w:rsidR="002D6749">
        <w:rPr>
          <w:rFonts w:ascii="Times New Roman" w:hAnsi="Times New Roman" w:cs="Times New Roman"/>
          <w:sz w:val="24"/>
          <w:szCs w:val="24"/>
        </w:rPr>
        <w:t>4</w:t>
      </w:r>
      <w:r w:rsidRPr="004B5703">
        <w:rPr>
          <w:rFonts w:ascii="Times New Roman" w:hAnsi="Times New Roman" w:cs="Times New Roman"/>
          <w:sz w:val="24"/>
          <w:szCs w:val="24"/>
        </w:rPr>
        <w:t xml:space="preserve"> hebben wij gesprekken gevoerd met</w:t>
      </w:r>
      <w:r w:rsidRPr="004B5703" w:rsidR="00384C39">
        <w:rPr>
          <w:rFonts w:ascii="Times New Roman" w:hAnsi="Times New Roman" w:cs="Times New Roman"/>
          <w:sz w:val="24"/>
          <w:szCs w:val="24"/>
        </w:rPr>
        <w:t xml:space="preserve"> de</w:t>
      </w:r>
      <w:r w:rsidRPr="004B5703" w:rsidR="00477FA3">
        <w:rPr>
          <w:rFonts w:ascii="Times New Roman" w:hAnsi="Times New Roman" w:cs="Times New Roman"/>
          <w:sz w:val="24"/>
          <w:szCs w:val="24"/>
        </w:rPr>
        <w:t xml:space="preserve"> Adviesraad Internationale Vraagstukken (AIV), de </w:t>
      </w:r>
      <w:r w:rsidRPr="004B5703" w:rsidR="005C5F41">
        <w:rPr>
          <w:rFonts w:ascii="Times New Roman" w:hAnsi="Times New Roman" w:cs="Times New Roman"/>
          <w:sz w:val="24"/>
          <w:szCs w:val="24"/>
        </w:rPr>
        <w:t xml:space="preserve">directie Internationaal Onderzoek en </w:t>
      </w:r>
      <w:r w:rsidRPr="004B5703" w:rsidR="002D6749">
        <w:rPr>
          <w:rFonts w:ascii="Times New Roman" w:hAnsi="Times New Roman" w:cs="Times New Roman"/>
          <w:sz w:val="24"/>
          <w:szCs w:val="24"/>
        </w:rPr>
        <w:t>Beleidsevaluatie</w:t>
      </w:r>
      <w:r w:rsidRPr="004B5703" w:rsidR="005C5F41">
        <w:rPr>
          <w:rFonts w:ascii="Times New Roman" w:hAnsi="Times New Roman" w:cs="Times New Roman"/>
          <w:sz w:val="24"/>
          <w:szCs w:val="24"/>
        </w:rPr>
        <w:t xml:space="preserve"> (IOB) en ambtenaren van de </w:t>
      </w:r>
      <w:r w:rsidRPr="004B5703" w:rsidR="002D6749">
        <w:rPr>
          <w:rFonts w:ascii="Times New Roman" w:hAnsi="Times New Roman" w:cs="Times New Roman"/>
          <w:sz w:val="24"/>
          <w:szCs w:val="24"/>
        </w:rPr>
        <w:t>ministeries</w:t>
      </w:r>
      <w:r w:rsidRPr="004B5703" w:rsidR="005C5F41">
        <w:rPr>
          <w:rFonts w:ascii="Times New Roman" w:hAnsi="Times New Roman" w:cs="Times New Roman"/>
          <w:sz w:val="24"/>
          <w:szCs w:val="24"/>
        </w:rPr>
        <w:t xml:space="preserve"> van Buitenlandse Zaken, Klimaat en Groene Groei en de Rijksdienst voor Ondernemend Nederland. </w:t>
      </w:r>
      <w:r w:rsidRPr="004B5703" w:rsidR="00384C39">
        <w:rPr>
          <w:rFonts w:ascii="Times New Roman" w:hAnsi="Times New Roman" w:cs="Times New Roman"/>
          <w:sz w:val="24"/>
          <w:szCs w:val="24"/>
        </w:rPr>
        <w:t>Hierbij brengen wij tussentijds verslag uit van deze gesprekken en doen een voorstel voor het vervolg</w:t>
      </w:r>
      <w:r w:rsidRPr="004B5703" w:rsidR="00046496">
        <w:rPr>
          <w:rFonts w:ascii="Times New Roman" w:hAnsi="Times New Roman" w:cs="Times New Roman"/>
          <w:sz w:val="24"/>
          <w:szCs w:val="24"/>
        </w:rPr>
        <w:t xml:space="preserve"> van ons </w:t>
      </w:r>
      <w:proofErr w:type="spellStart"/>
      <w:r w:rsidRPr="004B5703" w:rsidR="00046496">
        <w:rPr>
          <w:rFonts w:ascii="Times New Roman" w:hAnsi="Times New Roman" w:cs="Times New Roman"/>
          <w:sz w:val="24"/>
          <w:szCs w:val="24"/>
        </w:rPr>
        <w:t>rapporteurschap</w:t>
      </w:r>
      <w:proofErr w:type="spellEnd"/>
      <w:r w:rsidRPr="004B5703" w:rsidR="00AA163D">
        <w:rPr>
          <w:rFonts w:ascii="Times New Roman" w:hAnsi="Times New Roman" w:cs="Times New Roman"/>
          <w:sz w:val="24"/>
          <w:szCs w:val="24"/>
        </w:rPr>
        <w:t>.</w:t>
      </w:r>
      <w:r w:rsidR="004668DC">
        <w:rPr>
          <w:rFonts w:ascii="Times New Roman" w:hAnsi="Times New Roman" w:cs="Times New Roman"/>
          <w:sz w:val="24"/>
          <w:szCs w:val="24"/>
        </w:rPr>
        <w:t xml:space="preserve"> </w:t>
      </w:r>
      <w:r w:rsidR="00742244">
        <w:rPr>
          <w:rFonts w:ascii="Times New Roman" w:hAnsi="Times New Roman" w:cs="Times New Roman"/>
          <w:sz w:val="24"/>
          <w:szCs w:val="24"/>
        </w:rPr>
        <w:t xml:space="preserve">Ook wijzen wij u graag op het wetenschappelijke </w:t>
      </w:r>
      <w:proofErr w:type="spellStart"/>
      <w:r w:rsidR="00742244">
        <w:rPr>
          <w:rFonts w:ascii="Times New Roman" w:hAnsi="Times New Roman" w:cs="Times New Roman"/>
          <w:sz w:val="24"/>
          <w:szCs w:val="24"/>
        </w:rPr>
        <w:t>factsheet</w:t>
      </w:r>
      <w:proofErr w:type="spellEnd"/>
      <w:r w:rsidR="00742244">
        <w:rPr>
          <w:rFonts w:ascii="Times New Roman" w:hAnsi="Times New Roman" w:cs="Times New Roman"/>
          <w:sz w:val="24"/>
          <w:szCs w:val="24"/>
        </w:rPr>
        <w:t xml:space="preserve"> over internationale klimaatfinanciering dat in het kader van dit </w:t>
      </w:r>
      <w:proofErr w:type="spellStart"/>
      <w:r w:rsidRPr="000217DF" w:rsidR="00742244">
        <w:rPr>
          <w:rFonts w:ascii="Times New Roman" w:hAnsi="Times New Roman" w:cs="Times New Roman"/>
          <w:sz w:val="24"/>
          <w:szCs w:val="24"/>
        </w:rPr>
        <w:t>rapporteurschap</w:t>
      </w:r>
      <w:proofErr w:type="spellEnd"/>
      <w:r w:rsidRPr="000217DF" w:rsidR="00742244">
        <w:rPr>
          <w:rFonts w:ascii="Times New Roman" w:hAnsi="Times New Roman" w:cs="Times New Roman"/>
          <w:sz w:val="24"/>
          <w:szCs w:val="24"/>
        </w:rPr>
        <w:t xml:space="preserve"> is </w:t>
      </w:r>
      <w:r w:rsidRPr="000217DF" w:rsidR="009110D8">
        <w:rPr>
          <w:rFonts w:ascii="Times New Roman" w:hAnsi="Times New Roman" w:cs="Times New Roman"/>
          <w:sz w:val="24"/>
          <w:szCs w:val="24"/>
        </w:rPr>
        <w:t>geactualiseerd</w:t>
      </w:r>
      <w:r w:rsidRPr="000217DF" w:rsidR="00742244">
        <w:rPr>
          <w:rFonts w:ascii="Times New Roman" w:hAnsi="Times New Roman" w:cs="Times New Roman"/>
          <w:sz w:val="24"/>
          <w:szCs w:val="24"/>
        </w:rPr>
        <w:t xml:space="preserve"> en op </w:t>
      </w:r>
      <w:r w:rsidRPr="000217DF" w:rsidR="000217DF">
        <w:rPr>
          <w:rFonts w:ascii="Times New Roman" w:hAnsi="Times New Roman" w:cs="Times New Roman"/>
          <w:sz w:val="24"/>
          <w:szCs w:val="24"/>
        </w:rPr>
        <w:t>4</w:t>
      </w:r>
      <w:r w:rsidRPr="000217DF" w:rsidR="00742244">
        <w:rPr>
          <w:rFonts w:ascii="Times New Roman" w:hAnsi="Times New Roman" w:cs="Times New Roman"/>
          <w:sz w:val="24"/>
          <w:szCs w:val="24"/>
        </w:rPr>
        <w:t xml:space="preserve"> november jl. is ontvangen.</w:t>
      </w:r>
      <w:r w:rsidRPr="000217DF" w:rsidR="009110D8">
        <w:rPr>
          <w:rStyle w:val="Voetnootmarkering"/>
          <w:rFonts w:ascii="Times New Roman" w:hAnsi="Times New Roman" w:cs="Times New Roman"/>
          <w:sz w:val="24"/>
          <w:szCs w:val="24"/>
        </w:rPr>
        <w:footnoteReference w:id="3"/>
      </w:r>
      <w:r w:rsidR="00742244">
        <w:rPr>
          <w:rFonts w:ascii="Times New Roman" w:hAnsi="Times New Roman" w:cs="Times New Roman"/>
          <w:sz w:val="24"/>
          <w:szCs w:val="24"/>
        </w:rPr>
        <w:t xml:space="preserve"> </w:t>
      </w:r>
      <w:r w:rsidR="00B21A66">
        <w:rPr>
          <w:rFonts w:ascii="Times New Roman" w:hAnsi="Times New Roman" w:cs="Times New Roman"/>
          <w:sz w:val="24"/>
          <w:szCs w:val="24"/>
        </w:rPr>
        <w:t xml:space="preserve">Een gesprek met de opstellers, zoals reeds door </w:t>
      </w:r>
      <w:r w:rsidR="001C4CC5">
        <w:rPr>
          <w:rFonts w:ascii="Times New Roman" w:hAnsi="Times New Roman" w:cs="Times New Roman"/>
          <w:sz w:val="24"/>
          <w:szCs w:val="24"/>
        </w:rPr>
        <w:t>de</w:t>
      </w:r>
      <w:r w:rsidR="00B21A66">
        <w:rPr>
          <w:rFonts w:ascii="Times New Roman" w:hAnsi="Times New Roman" w:cs="Times New Roman"/>
          <w:sz w:val="24"/>
          <w:szCs w:val="24"/>
        </w:rPr>
        <w:t xml:space="preserve"> commissie goedgekeurd</w:t>
      </w:r>
      <w:r w:rsidR="00B920DE">
        <w:rPr>
          <w:rFonts w:ascii="Times New Roman" w:hAnsi="Times New Roman" w:cs="Times New Roman"/>
          <w:sz w:val="24"/>
          <w:szCs w:val="24"/>
        </w:rPr>
        <w:t xml:space="preserve"> in de mandaatnotitie</w:t>
      </w:r>
      <w:r w:rsidR="00B21A66">
        <w:rPr>
          <w:rFonts w:ascii="Times New Roman" w:hAnsi="Times New Roman" w:cs="Times New Roman"/>
          <w:sz w:val="24"/>
          <w:szCs w:val="24"/>
        </w:rPr>
        <w:t xml:space="preserve">, zal </w:t>
      </w:r>
      <w:r w:rsidR="00FB4538">
        <w:rPr>
          <w:rFonts w:ascii="Times New Roman" w:hAnsi="Times New Roman" w:cs="Times New Roman"/>
          <w:sz w:val="24"/>
          <w:szCs w:val="24"/>
        </w:rPr>
        <w:t xml:space="preserve">voor het kerstreces worden gepland. </w:t>
      </w:r>
    </w:p>
    <w:p w:rsidRPr="004B5703" w:rsidR="00391EC6" w:rsidP="001E0C9B" w:rsidRDefault="00391EC6" w14:paraId="1FFF7957" w14:textId="6D33C93F">
      <w:pPr>
        <w:rPr>
          <w:rFonts w:ascii="Times New Roman" w:hAnsi="Times New Roman" w:cs="Times New Roman"/>
          <w:sz w:val="24"/>
          <w:szCs w:val="24"/>
        </w:rPr>
      </w:pPr>
      <w:r w:rsidRPr="004B5703">
        <w:rPr>
          <w:rFonts w:ascii="Times New Roman" w:hAnsi="Times New Roman" w:cs="Times New Roman"/>
          <w:sz w:val="24"/>
          <w:szCs w:val="24"/>
        </w:rPr>
        <w:t>U kunt de inhoud van dit tussentijdse verslag</w:t>
      </w:r>
      <w:r w:rsidR="00375762">
        <w:rPr>
          <w:rFonts w:ascii="Times New Roman" w:hAnsi="Times New Roman" w:cs="Times New Roman"/>
          <w:sz w:val="24"/>
          <w:szCs w:val="24"/>
        </w:rPr>
        <w:t xml:space="preserve"> en het wetenschappelijke </w:t>
      </w:r>
      <w:proofErr w:type="spellStart"/>
      <w:r w:rsidR="00375762">
        <w:rPr>
          <w:rFonts w:ascii="Times New Roman" w:hAnsi="Times New Roman" w:cs="Times New Roman"/>
          <w:sz w:val="24"/>
          <w:szCs w:val="24"/>
        </w:rPr>
        <w:t>factsheet</w:t>
      </w:r>
      <w:proofErr w:type="spellEnd"/>
      <w:r w:rsidRPr="004B5703">
        <w:rPr>
          <w:rFonts w:ascii="Times New Roman" w:hAnsi="Times New Roman" w:cs="Times New Roman"/>
          <w:sz w:val="24"/>
          <w:szCs w:val="24"/>
        </w:rPr>
        <w:t xml:space="preserve"> desgewenst betrekken bij de begrotingsbehandeling BHO 2025.</w:t>
      </w:r>
    </w:p>
    <w:p w:rsidRPr="004B5703" w:rsidR="000375CA" w:rsidP="001E0C9B" w:rsidRDefault="00046496" w14:paraId="57256B5F" w14:textId="03FBAD7D">
      <w:pPr>
        <w:rPr>
          <w:rFonts w:ascii="Times New Roman" w:hAnsi="Times New Roman" w:cs="Times New Roman"/>
          <w:b/>
          <w:bCs/>
          <w:sz w:val="24"/>
          <w:szCs w:val="24"/>
        </w:rPr>
      </w:pPr>
      <w:r w:rsidRPr="004B5703">
        <w:rPr>
          <w:rFonts w:ascii="Times New Roman" w:hAnsi="Times New Roman" w:cs="Times New Roman"/>
          <w:b/>
          <w:bCs/>
          <w:sz w:val="24"/>
          <w:szCs w:val="24"/>
        </w:rPr>
        <w:t xml:space="preserve">Activiteiten rapporteurs </w:t>
      </w:r>
    </w:p>
    <w:p w:rsidR="008A3985" w:rsidP="00230113" w:rsidRDefault="000375CA" w14:paraId="620E374C" w14:textId="15171D70">
      <w:pPr>
        <w:rPr>
          <w:rFonts w:ascii="Times New Roman" w:hAnsi="Times New Roman" w:cs="Times New Roman"/>
          <w:sz w:val="24"/>
          <w:szCs w:val="24"/>
        </w:rPr>
      </w:pPr>
      <w:r w:rsidRPr="00FA712C">
        <w:rPr>
          <w:rFonts w:ascii="Times New Roman" w:hAnsi="Times New Roman" w:cs="Times New Roman"/>
          <w:b/>
          <w:bCs/>
          <w:i/>
          <w:iCs/>
          <w:sz w:val="24"/>
          <w:szCs w:val="24"/>
        </w:rPr>
        <w:t>Gesprek met de AIV</w:t>
      </w:r>
      <w:r w:rsidRPr="00FA712C" w:rsidR="000E00D7">
        <w:rPr>
          <w:rFonts w:ascii="Times New Roman" w:hAnsi="Times New Roman" w:cs="Times New Roman"/>
          <w:b/>
          <w:bCs/>
          <w:i/>
          <w:iCs/>
          <w:sz w:val="24"/>
          <w:szCs w:val="24"/>
        </w:rPr>
        <w:t xml:space="preserve"> over het AIV-advies “Klimaatrechtvaardigheid als noodzaak” </w:t>
      </w:r>
      <w:r w:rsidRPr="004B5703" w:rsidR="00230113">
        <w:rPr>
          <w:rFonts w:ascii="Times New Roman" w:hAnsi="Times New Roman" w:cs="Times New Roman"/>
          <w:i/>
          <w:iCs/>
          <w:sz w:val="24"/>
          <w:szCs w:val="24"/>
        </w:rPr>
        <w:br/>
      </w:r>
      <w:r w:rsidRPr="004B5703" w:rsidR="006F2F9C">
        <w:rPr>
          <w:rFonts w:ascii="Times New Roman" w:hAnsi="Times New Roman" w:cs="Times New Roman"/>
          <w:sz w:val="24"/>
          <w:szCs w:val="24"/>
        </w:rPr>
        <w:t>Op 19 juni</w:t>
      </w:r>
      <w:r w:rsidR="004B5703">
        <w:rPr>
          <w:rFonts w:ascii="Times New Roman" w:hAnsi="Times New Roman" w:cs="Times New Roman"/>
          <w:sz w:val="24"/>
          <w:szCs w:val="24"/>
        </w:rPr>
        <w:t xml:space="preserve"> 2024</w:t>
      </w:r>
      <w:r w:rsidRPr="004B5703" w:rsidR="006F2F9C">
        <w:rPr>
          <w:rFonts w:ascii="Times New Roman" w:hAnsi="Times New Roman" w:cs="Times New Roman"/>
          <w:sz w:val="24"/>
          <w:szCs w:val="24"/>
        </w:rPr>
        <w:t xml:space="preserve"> spraken wij met leden van de</w:t>
      </w:r>
      <w:r w:rsidRPr="004B5703" w:rsidR="00F95E27">
        <w:rPr>
          <w:rFonts w:ascii="Times New Roman" w:hAnsi="Times New Roman" w:cs="Times New Roman"/>
          <w:sz w:val="24"/>
          <w:szCs w:val="24"/>
        </w:rPr>
        <w:t xml:space="preserve"> </w:t>
      </w:r>
      <w:r w:rsidRPr="004B5703" w:rsidR="006F2F9C">
        <w:rPr>
          <w:rFonts w:ascii="Times New Roman" w:hAnsi="Times New Roman" w:cs="Times New Roman"/>
          <w:sz w:val="24"/>
          <w:szCs w:val="24"/>
        </w:rPr>
        <w:t xml:space="preserve">Adviesraad Internationale Vraagstukken (AIV) over </w:t>
      </w:r>
      <w:r w:rsidRPr="004B5703" w:rsidR="00F95E27">
        <w:rPr>
          <w:rFonts w:ascii="Times New Roman" w:hAnsi="Times New Roman" w:cs="Times New Roman"/>
          <w:sz w:val="24"/>
          <w:szCs w:val="24"/>
        </w:rPr>
        <w:t>het AIV-advies "Klimaatrechtvaardigheid als Noodzaak"</w:t>
      </w:r>
      <w:r w:rsidR="00040C8D">
        <w:rPr>
          <w:rStyle w:val="Voetnootmarkering"/>
          <w:rFonts w:ascii="Times New Roman" w:hAnsi="Times New Roman" w:cs="Times New Roman"/>
          <w:sz w:val="24"/>
          <w:szCs w:val="24"/>
        </w:rPr>
        <w:footnoteReference w:id="4"/>
      </w:r>
      <w:r w:rsidRPr="004B5703" w:rsidR="00F95E27">
        <w:rPr>
          <w:rFonts w:ascii="Times New Roman" w:hAnsi="Times New Roman" w:cs="Times New Roman"/>
          <w:sz w:val="24"/>
          <w:szCs w:val="24"/>
        </w:rPr>
        <w:t xml:space="preserve">, uitgebracht in oktober 2023. </w:t>
      </w:r>
      <w:r w:rsidRPr="004B5703" w:rsidR="00230113">
        <w:rPr>
          <w:rFonts w:ascii="Times New Roman" w:hAnsi="Times New Roman" w:cs="Times New Roman"/>
          <w:sz w:val="24"/>
          <w:szCs w:val="24"/>
        </w:rPr>
        <w:t>Dit advies werd op verzoek van de toenmalige minister voor Buitenlandse Handel en Ontwikkelingssamenwerking opgesteld, met als centrale vraag hoe Nederland kan bijdragen aan een eerlijke en rechtvaardige klimaattransitie</w:t>
      </w:r>
      <w:r w:rsidR="00B920DE">
        <w:rPr>
          <w:rFonts w:ascii="Times New Roman" w:hAnsi="Times New Roman" w:cs="Times New Roman"/>
          <w:sz w:val="24"/>
          <w:szCs w:val="24"/>
        </w:rPr>
        <w:t>.</w:t>
      </w:r>
    </w:p>
    <w:p w:rsidR="00340795" w:rsidP="000E3D10" w:rsidRDefault="00EC1D85" w14:paraId="0CAE594B" w14:textId="1A636F8A">
      <w:pPr>
        <w:rPr>
          <w:rFonts w:ascii="Times New Roman" w:hAnsi="Times New Roman" w:cs="Times New Roman"/>
          <w:sz w:val="24"/>
          <w:szCs w:val="24"/>
        </w:rPr>
      </w:pPr>
      <w:r>
        <w:rPr>
          <w:rFonts w:ascii="Times New Roman" w:hAnsi="Times New Roman" w:cs="Times New Roman"/>
          <w:sz w:val="24"/>
          <w:szCs w:val="24"/>
        </w:rPr>
        <w:t>Volgens de AIV is</w:t>
      </w:r>
      <w:r w:rsidR="008A3985">
        <w:rPr>
          <w:rFonts w:ascii="Times New Roman" w:hAnsi="Times New Roman" w:cs="Times New Roman"/>
          <w:sz w:val="24"/>
          <w:szCs w:val="24"/>
        </w:rPr>
        <w:t xml:space="preserve"> er sprake is van </w:t>
      </w:r>
      <w:r w:rsidRPr="004B5703" w:rsidR="00A054EB">
        <w:rPr>
          <w:rFonts w:ascii="Times New Roman" w:hAnsi="Times New Roman" w:cs="Times New Roman"/>
          <w:sz w:val="24"/>
          <w:szCs w:val="24"/>
        </w:rPr>
        <w:t xml:space="preserve">een </w:t>
      </w:r>
      <w:r w:rsidR="00CE4992">
        <w:rPr>
          <w:rFonts w:ascii="Times New Roman" w:hAnsi="Times New Roman" w:cs="Times New Roman"/>
          <w:sz w:val="24"/>
          <w:szCs w:val="24"/>
        </w:rPr>
        <w:t>‘</w:t>
      </w:r>
      <w:r w:rsidRPr="004B5703" w:rsidR="00A054EB">
        <w:rPr>
          <w:rFonts w:ascii="Times New Roman" w:hAnsi="Times New Roman" w:cs="Times New Roman"/>
          <w:sz w:val="24"/>
          <w:szCs w:val="24"/>
        </w:rPr>
        <w:t>drievoudige ongelijkhei</w:t>
      </w:r>
      <w:r w:rsidR="0005599D">
        <w:rPr>
          <w:rFonts w:ascii="Times New Roman" w:hAnsi="Times New Roman" w:cs="Times New Roman"/>
          <w:sz w:val="24"/>
          <w:szCs w:val="24"/>
        </w:rPr>
        <w:t>d</w:t>
      </w:r>
      <w:r w:rsidR="00BF1E34">
        <w:rPr>
          <w:rFonts w:ascii="Times New Roman" w:hAnsi="Times New Roman" w:cs="Times New Roman"/>
          <w:sz w:val="24"/>
          <w:szCs w:val="24"/>
        </w:rPr>
        <w:t>’</w:t>
      </w:r>
      <w:r w:rsidR="008B064B">
        <w:rPr>
          <w:rFonts w:ascii="Times New Roman" w:hAnsi="Times New Roman" w:cs="Times New Roman"/>
          <w:sz w:val="24"/>
          <w:szCs w:val="24"/>
        </w:rPr>
        <w:t xml:space="preserve"> </w:t>
      </w:r>
      <w:r w:rsidR="00C70A7C">
        <w:rPr>
          <w:rFonts w:ascii="Times New Roman" w:hAnsi="Times New Roman" w:cs="Times New Roman"/>
          <w:sz w:val="24"/>
          <w:szCs w:val="24"/>
        </w:rPr>
        <w:t>om</w:t>
      </w:r>
      <w:r w:rsidRPr="004B5703" w:rsidR="00ED30E9">
        <w:rPr>
          <w:rFonts w:ascii="Times New Roman" w:hAnsi="Times New Roman" w:cs="Times New Roman"/>
          <w:sz w:val="24"/>
          <w:szCs w:val="24"/>
        </w:rPr>
        <w:t>dat</w:t>
      </w:r>
      <w:r w:rsidRPr="004B5703" w:rsidR="00A054EB">
        <w:rPr>
          <w:rFonts w:ascii="Times New Roman" w:hAnsi="Times New Roman" w:cs="Times New Roman"/>
          <w:sz w:val="24"/>
          <w:szCs w:val="24"/>
        </w:rPr>
        <w:t>: (1)</w:t>
      </w:r>
      <w:r w:rsidRPr="004B5703" w:rsidR="00DB0269">
        <w:rPr>
          <w:rFonts w:ascii="Times New Roman" w:hAnsi="Times New Roman" w:cs="Times New Roman"/>
          <w:sz w:val="24"/>
          <w:szCs w:val="24"/>
        </w:rPr>
        <w:t xml:space="preserve"> de armste landen</w:t>
      </w:r>
      <w:r w:rsidRPr="004B5703" w:rsidR="00335F1B">
        <w:rPr>
          <w:rFonts w:ascii="Times New Roman" w:hAnsi="Times New Roman" w:cs="Times New Roman"/>
          <w:sz w:val="24"/>
          <w:szCs w:val="24"/>
        </w:rPr>
        <w:t xml:space="preserve"> </w:t>
      </w:r>
      <w:r w:rsidRPr="004B5703" w:rsidR="00DB0269">
        <w:rPr>
          <w:rFonts w:ascii="Times New Roman" w:hAnsi="Times New Roman" w:cs="Times New Roman"/>
          <w:sz w:val="24"/>
          <w:szCs w:val="24"/>
        </w:rPr>
        <w:t xml:space="preserve">het </w:t>
      </w:r>
      <w:r w:rsidR="00C70A7C">
        <w:rPr>
          <w:rFonts w:ascii="Times New Roman" w:hAnsi="Times New Roman" w:cs="Times New Roman"/>
          <w:sz w:val="24"/>
          <w:szCs w:val="24"/>
        </w:rPr>
        <w:t>zwaarst</w:t>
      </w:r>
      <w:r w:rsidRPr="004B5703" w:rsidR="00DB0269">
        <w:rPr>
          <w:rFonts w:ascii="Times New Roman" w:hAnsi="Times New Roman" w:cs="Times New Roman"/>
          <w:sz w:val="24"/>
          <w:szCs w:val="24"/>
        </w:rPr>
        <w:t xml:space="preserve"> </w:t>
      </w:r>
      <w:r w:rsidRPr="004B5703" w:rsidR="00ED30E9">
        <w:rPr>
          <w:rFonts w:ascii="Times New Roman" w:hAnsi="Times New Roman" w:cs="Times New Roman"/>
          <w:sz w:val="24"/>
          <w:szCs w:val="24"/>
        </w:rPr>
        <w:t xml:space="preserve">worden </w:t>
      </w:r>
      <w:r w:rsidRPr="004B5703" w:rsidR="00DB0269">
        <w:rPr>
          <w:rFonts w:ascii="Times New Roman" w:hAnsi="Times New Roman" w:cs="Times New Roman"/>
          <w:sz w:val="24"/>
          <w:szCs w:val="24"/>
        </w:rPr>
        <w:t>getroffen</w:t>
      </w:r>
      <w:r w:rsidRPr="004B5703" w:rsidR="009E2372">
        <w:rPr>
          <w:rFonts w:ascii="Times New Roman" w:hAnsi="Times New Roman" w:cs="Times New Roman"/>
          <w:sz w:val="24"/>
          <w:szCs w:val="24"/>
        </w:rPr>
        <w:t xml:space="preserve"> </w:t>
      </w:r>
      <w:r w:rsidRPr="004B5703" w:rsidR="005B50B0">
        <w:rPr>
          <w:rFonts w:ascii="Times New Roman" w:hAnsi="Times New Roman" w:cs="Times New Roman"/>
          <w:sz w:val="24"/>
          <w:szCs w:val="24"/>
        </w:rPr>
        <w:t xml:space="preserve">door </w:t>
      </w:r>
      <w:r w:rsidRPr="004B5703" w:rsidR="00DB0269">
        <w:rPr>
          <w:rFonts w:ascii="Times New Roman" w:hAnsi="Times New Roman" w:cs="Times New Roman"/>
          <w:sz w:val="24"/>
          <w:szCs w:val="24"/>
        </w:rPr>
        <w:t>klimaatverandering,</w:t>
      </w:r>
      <w:r w:rsidRPr="004B5703" w:rsidR="00335F1B">
        <w:rPr>
          <w:rFonts w:ascii="Times New Roman" w:hAnsi="Times New Roman" w:cs="Times New Roman"/>
          <w:sz w:val="24"/>
          <w:szCs w:val="24"/>
        </w:rPr>
        <w:t xml:space="preserve"> t</w:t>
      </w:r>
      <w:r w:rsidRPr="004B5703" w:rsidR="00DB0269">
        <w:rPr>
          <w:rFonts w:ascii="Times New Roman" w:hAnsi="Times New Roman" w:cs="Times New Roman"/>
          <w:sz w:val="24"/>
          <w:szCs w:val="24"/>
        </w:rPr>
        <w:t>erwijl zij</w:t>
      </w:r>
      <w:r w:rsidRPr="004B5703" w:rsidR="00ED30E9">
        <w:rPr>
          <w:rFonts w:ascii="Times New Roman" w:hAnsi="Times New Roman" w:cs="Times New Roman"/>
          <w:sz w:val="24"/>
          <w:szCs w:val="24"/>
        </w:rPr>
        <w:t xml:space="preserve"> (2)</w:t>
      </w:r>
      <w:r w:rsidRPr="004B5703" w:rsidR="00DB0269">
        <w:rPr>
          <w:rFonts w:ascii="Times New Roman" w:hAnsi="Times New Roman" w:cs="Times New Roman"/>
          <w:sz w:val="24"/>
          <w:szCs w:val="24"/>
        </w:rPr>
        <w:t xml:space="preserve"> </w:t>
      </w:r>
      <w:r w:rsidRPr="004B5703" w:rsidR="005B50B0">
        <w:rPr>
          <w:rFonts w:ascii="Times New Roman" w:hAnsi="Times New Roman" w:cs="Times New Roman"/>
          <w:sz w:val="24"/>
          <w:szCs w:val="24"/>
        </w:rPr>
        <w:t xml:space="preserve">het minst hebben </w:t>
      </w:r>
      <w:r w:rsidRPr="004B5703" w:rsidR="003F53AC">
        <w:rPr>
          <w:rFonts w:ascii="Times New Roman" w:hAnsi="Times New Roman" w:cs="Times New Roman"/>
          <w:sz w:val="24"/>
          <w:szCs w:val="24"/>
        </w:rPr>
        <w:lastRenderedPageBreak/>
        <w:t>bijgedragen</w:t>
      </w:r>
      <w:r w:rsidRPr="004B5703" w:rsidR="005B50B0">
        <w:rPr>
          <w:rFonts w:ascii="Times New Roman" w:hAnsi="Times New Roman" w:cs="Times New Roman"/>
          <w:sz w:val="24"/>
          <w:szCs w:val="24"/>
        </w:rPr>
        <w:t xml:space="preserve"> </w:t>
      </w:r>
      <w:r w:rsidRPr="004B5703" w:rsidR="003F53AC">
        <w:rPr>
          <w:rFonts w:ascii="Times New Roman" w:hAnsi="Times New Roman" w:cs="Times New Roman"/>
          <w:sz w:val="24"/>
          <w:szCs w:val="24"/>
        </w:rPr>
        <w:t>aan</w:t>
      </w:r>
      <w:r w:rsidRPr="004B5703" w:rsidR="000725A9">
        <w:rPr>
          <w:rFonts w:ascii="Times New Roman" w:hAnsi="Times New Roman" w:cs="Times New Roman"/>
          <w:sz w:val="24"/>
          <w:szCs w:val="24"/>
        </w:rPr>
        <w:t xml:space="preserve"> het </w:t>
      </w:r>
      <w:r w:rsidRPr="004B5703" w:rsidR="003F53AC">
        <w:rPr>
          <w:rFonts w:ascii="Times New Roman" w:hAnsi="Times New Roman" w:cs="Times New Roman"/>
          <w:sz w:val="24"/>
          <w:szCs w:val="24"/>
        </w:rPr>
        <w:t>problee</w:t>
      </w:r>
      <w:r w:rsidRPr="004B5703" w:rsidR="00ED30E9">
        <w:rPr>
          <w:rFonts w:ascii="Times New Roman" w:hAnsi="Times New Roman" w:cs="Times New Roman"/>
          <w:sz w:val="24"/>
          <w:szCs w:val="24"/>
        </w:rPr>
        <w:t>m</w:t>
      </w:r>
      <w:r w:rsidRPr="004B5703" w:rsidR="000725A9">
        <w:rPr>
          <w:rFonts w:ascii="Times New Roman" w:hAnsi="Times New Roman" w:cs="Times New Roman"/>
          <w:sz w:val="24"/>
          <w:szCs w:val="24"/>
        </w:rPr>
        <w:t>,</w:t>
      </w:r>
      <w:r w:rsidRPr="004B5703" w:rsidR="00ED30E9">
        <w:rPr>
          <w:rFonts w:ascii="Times New Roman" w:hAnsi="Times New Roman" w:cs="Times New Roman"/>
          <w:sz w:val="24"/>
          <w:szCs w:val="24"/>
        </w:rPr>
        <w:t xml:space="preserve"> en (3)</w:t>
      </w:r>
      <w:r w:rsidRPr="004B5703" w:rsidR="000725A9">
        <w:rPr>
          <w:rFonts w:ascii="Times New Roman" w:hAnsi="Times New Roman" w:cs="Times New Roman"/>
          <w:sz w:val="24"/>
          <w:szCs w:val="24"/>
        </w:rPr>
        <w:t xml:space="preserve"> </w:t>
      </w:r>
      <w:r w:rsidRPr="004B5703" w:rsidR="00DB0269">
        <w:rPr>
          <w:rFonts w:ascii="Times New Roman" w:hAnsi="Times New Roman" w:cs="Times New Roman"/>
          <w:sz w:val="24"/>
          <w:szCs w:val="24"/>
        </w:rPr>
        <w:t>niet over de benodigde middelen beschikken om de gevolgen aan te pakke</w:t>
      </w:r>
      <w:r w:rsidRPr="004B5703" w:rsidR="009E2372">
        <w:rPr>
          <w:rFonts w:ascii="Times New Roman" w:hAnsi="Times New Roman" w:cs="Times New Roman"/>
          <w:sz w:val="24"/>
          <w:szCs w:val="24"/>
        </w:rPr>
        <w:t>n</w:t>
      </w:r>
      <w:r w:rsidRPr="004B5703" w:rsidR="00ED30E9">
        <w:rPr>
          <w:rFonts w:ascii="Times New Roman" w:hAnsi="Times New Roman" w:cs="Times New Roman"/>
          <w:sz w:val="24"/>
          <w:szCs w:val="24"/>
        </w:rPr>
        <w:t xml:space="preserve">. </w:t>
      </w:r>
      <w:r w:rsidR="00550337">
        <w:rPr>
          <w:rFonts w:ascii="Times New Roman" w:hAnsi="Times New Roman" w:cs="Times New Roman"/>
          <w:sz w:val="24"/>
          <w:szCs w:val="24"/>
        </w:rPr>
        <w:t>Deze</w:t>
      </w:r>
      <w:r w:rsidRPr="004B5703" w:rsidR="000C33D5">
        <w:rPr>
          <w:rFonts w:ascii="Times New Roman" w:hAnsi="Times New Roman" w:cs="Times New Roman"/>
          <w:sz w:val="24"/>
          <w:szCs w:val="24"/>
        </w:rPr>
        <w:t xml:space="preserve"> internationale klimaat</w:t>
      </w:r>
      <w:r w:rsidR="00FD1702">
        <w:rPr>
          <w:rFonts w:ascii="Times New Roman" w:hAnsi="Times New Roman" w:cs="Times New Roman"/>
          <w:sz w:val="24"/>
          <w:szCs w:val="24"/>
        </w:rPr>
        <w:t>on</w:t>
      </w:r>
      <w:r w:rsidRPr="004B5703" w:rsidR="000C33D5">
        <w:rPr>
          <w:rFonts w:ascii="Times New Roman" w:hAnsi="Times New Roman" w:cs="Times New Roman"/>
          <w:sz w:val="24"/>
          <w:szCs w:val="24"/>
        </w:rPr>
        <w:t xml:space="preserve">rechtvaardigheid maakt het </w:t>
      </w:r>
      <w:r w:rsidR="00550337">
        <w:rPr>
          <w:rFonts w:ascii="Times New Roman" w:hAnsi="Times New Roman" w:cs="Times New Roman"/>
          <w:sz w:val="24"/>
          <w:szCs w:val="24"/>
        </w:rPr>
        <w:t xml:space="preserve">volgens de AIV onmogelijk om </w:t>
      </w:r>
      <w:r w:rsidRPr="004B5703" w:rsidR="000C33D5">
        <w:rPr>
          <w:rFonts w:ascii="Times New Roman" w:hAnsi="Times New Roman" w:cs="Times New Roman"/>
          <w:sz w:val="24"/>
          <w:szCs w:val="24"/>
        </w:rPr>
        <w:t xml:space="preserve">de </w:t>
      </w:r>
      <w:r w:rsidRPr="004B5703" w:rsidR="00E34191">
        <w:rPr>
          <w:rFonts w:ascii="Times New Roman" w:hAnsi="Times New Roman" w:cs="Times New Roman"/>
          <w:sz w:val="24"/>
          <w:szCs w:val="24"/>
        </w:rPr>
        <w:t>d</w:t>
      </w:r>
      <w:r w:rsidRPr="004B5703" w:rsidR="000C33D5">
        <w:rPr>
          <w:rFonts w:ascii="Times New Roman" w:hAnsi="Times New Roman" w:cs="Times New Roman"/>
          <w:sz w:val="24"/>
          <w:szCs w:val="24"/>
        </w:rPr>
        <w:t xml:space="preserve">oelen </w:t>
      </w:r>
      <w:r w:rsidR="006A7551">
        <w:rPr>
          <w:rFonts w:ascii="Times New Roman" w:hAnsi="Times New Roman" w:cs="Times New Roman"/>
          <w:sz w:val="24"/>
          <w:szCs w:val="24"/>
        </w:rPr>
        <w:t>v</w:t>
      </w:r>
      <w:r w:rsidR="00550337">
        <w:rPr>
          <w:rFonts w:ascii="Times New Roman" w:hAnsi="Times New Roman" w:cs="Times New Roman"/>
          <w:sz w:val="24"/>
          <w:szCs w:val="24"/>
        </w:rPr>
        <w:t>an h</w:t>
      </w:r>
      <w:r w:rsidRPr="004B5703" w:rsidR="000C33D5">
        <w:rPr>
          <w:rFonts w:ascii="Times New Roman" w:hAnsi="Times New Roman" w:cs="Times New Roman"/>
          <w:sz w:val="24"/>
          <w:szCs w:val="24"/>
        </w:rPr>
        <w:t>et Parijsakkoord</w:t>
      </w:r>
      <w:r w:rsidR="003C4D8F">
        <w:rPr>
          <w:rFonts w:ascii="Times New Roman" w:hAnsi="Times New Roman" w:cs="Times New Roman"/>
          <w:sz w:val="24"/>
          <w:szCs w:val="24"/>
        </w:rPr>
        <w:t xml:space="preserve"> te halen</w:t>
      </w:r>
      <w:r w:rsidRPr="004B5703" w:rsidR="000C33D5">
        <w:rPr>
          <w:rFonts w:ascii="Times New Roman" w:hAnsi="Times New Roman" w:cs="Times New Roman"/>
          <w:sz w:val="24"/>
          <w:szCs w:val="24"/>
        </w:rPr>
        <w:t xml:space="preserve"> en opwarming van de aarde </w:t>
      </w:r>
      <w:r w:rsidR="003C4D8F">
        <w:rPr>
          <w:rFonts w:ascii="Times New Roman" w:hAnsi="Times New Roman" w:cs="Times New Roman"/>
          <w:sz w:val="24"/>
          <w:szCs w:val="24"/>
        </w:rPr>
        <w:t xml:space="preserve">te stoppen. </w:t>
      </w:r>
      <w:r w:rsidRPr="00A617AA" w:rsidR="00C54E70">
        <w:rPr>
          <w:rFonts w:ascii="Times New Roman" w:hAnsi="Times New Roman" w:cs="Times New Roman"/>
          <w:sz w:val="24"/>
          <w:szCs w:val="24"/>
        </w:rPr>
        <w:t>De AIV benadrukte dat het om deze en andere redenen in het Nederlandse belang is om de inspanningen voor internationale klimaatrechtvaardigheid te intensiveren.</w:t>
      </w:r>
      <w:r w:rsidR="00340795">
        <w:rPr>
          <w:rFonts w:ascii="Times New Roman" w:hAnsi="Times New Roman" w:cs="Times New Roman"/>
          <w:sz w:val="24"/>
          <w:szCs w:val="24"/>
        </w:rPr>
        <w:t xml:space="preserve"> </w:t>
      </w:r>
      <w:r w:rsidRPr="00A617AA" w:rsidR="00C54E70">
        <w:rPr>
          <w:rFonts w:ascii="Times New Roman" w:hAnsi="Times New Roman" w:cs="Times New Roman"/>
          <w:sz w:val="24"/>
          <w:szCs w:val="24"/>
        </w:rPr>
        <w:t xml:space="preserve">Daarbij werden drie specifieke aanbevelingen uit het rapport toegelicht. </w:t>
      </w:r>
    </w:p>
    <w:p w:rsidRPr="00BD6F39" w:rsidR="00197010" w:rsidP="000E3D10" w:rsidRDefault="00EC1D85" w14:paraId="14BA7666" w14:textId="10A3B05A">
      <w:pPr>
        <w:rPr>
          <w:rFonts w:ascii="Times New Roman" w:hAnsi="Times New Roman" w:cs="Times New Roman"/>
          <w:sz w:val="24"/>
          <w:szCs w:val="24"/>
        </w:rPr>
      </w:pPr>
      <w:r>
        <w:rPr>
          <w:rFonts w:ascii="Times New Roman" w:hAnsi="Times New Roman" w:cs="Times New Roman"/>
          <w:sz w:val="24"/>
          <w:szCs w:val="24"/>
        </w:rPr>
        <w:t xml:space="preserve">De eerste betrof de financiering voor </w:t>
      </w:r>
      <w:r w:rsidRPr="00A617AA" w:rsidR="00C54E70">
        <w:rPr>
          <w:rFonts w:ascii="Times New Roman" w:hAnsi="Times New Roman" w:cs="Times New Roman"/>
          <w:sz w:val="24"/>
          <w:szCs w:val="24"/>
        </w:rPr>
        <w:t>ontwikkelingslanden</w:t>
      </w:r>
      <w:r w:rsidR="00F46742">
        <w:rPr>
          <w:rFonts w:ascii="Times New Roman" w:hAnsi="Times New Roman" w:cs="Times New Roman"/>
          <w:sz w:val="24"/>
          <w:szCs w:val="24"/>
        </w:rPr>
        <w:t xml:space="preserve">. </w:t>
      </w:r>
      <w:r w:rsidRPr="00BD6F39" w:rsidR="00F46742">
        <w:rPr>
          <w:rFonts w:ascii="Times New Roman" w:hAnsi="Times New Roman" w:cs="Times New Roman"/>
          <w:sz w:val="24"/>
          <w:szCs w:val="24"/>
        </w:rPr>
        <w:t xml:space="preserve">Nederland zou de klimaatfinanciering voor lage- en middeninkomenslanden moeten verhogen en deze, zoals </w:t>
      </w:r>
      <w:r w:rsidRPr="00BD6F39" w:rsidR="00FC4B89">
        <w:rPr>
          <w:rFonts w:ascii="Times New Roman" w:hAnsi="Times New Roman" w:cs="Times New Roman"/>
          <w:sz w:val="24"/>
          <w:szCs w:val="24"/>
        </w:rPr>
        <w:t>internationaal</w:t>
      </w:r>
      <w:r w:rsidRPr="00BD6F39" w:rsidR="00F46742">
        <w:rPr>
          <w:rFonts w:ascii="Times New Roman" w:hAnsi="Times New Roman" w:cs="Times New Roman"/>
          <w:sz w:val="24"/>
          <w:szCs w:val="24"/>
        </w:rPr>
        <w:t xml:space="preserve"> </w:t>
      </w:r>
      <w:r w:rsidRPr="00BD6F39" w:rsidR="00FC4B89">
        <w:rPr>
          <w:rFonts w:ascii="Times New Roman" w:hAnsi="Times New Roman" w:cs="Times New Roman"/>
          <w:sz w:val="24"/>
          <w:szCs w:val="24"/>
        </w:rPr>
        <w:t>afgesproken</w:t>
      </w:r>
      <w:r w:rsidRPr="00BD6F39" w:rsidR="00F46742">
        <w:rPr>
          <w:rFonts w:ascii="Times New Roman" w:hAnsi="Times New Roman" w:cs="Times New Roman"/>
          <w:sz w:val="24"/>
          <w:szCs w:val="24"/>
        </w:rPr>
        <w:t xml:space="preserve">, </w:t>
      </w:r>
      <w:r w:rsidRPr="00BD6F39" w:rsidR="00FC4B89">
        <w:rPr>
          <w:rFonts w:ascii="Times New Roman" w:hAnsi="Times New Roman" w:cs="Times New Roman"/>
          <w:sz w:val="24"/>
          <w:szCs w:val="24"/>
        </w:rPr>
        <w:t>additioneel</w:t>
      </w:r>
      <w:r w:rsidRPr="00BD6F39" w:rsidR="00F46742">
        <w:rPr>
          <w:rFonts w:ascii="Times New Roman" w:hAnsi="Times New Roman" w:cs="Times New Roman"/>
          <w:sz w:val="24"/>
          <w:szCs w:val="24"/>
        </w:rPr>
        <w:t xml:space="preserve"> </w:t>
      </w:r>
      <w:r w:rsidRPr="00BD6F39" w:rsidR="00FC4B89">
        <w:rPr>
          <w:rFonts w:ascii="Times New Roman" w:hAnsi="Times New Roman" w:cs="Times New Roman"/>
          <w:sz w:val="24"/>
          <w:szCs w:val="24"/>
        </w:rPr>
        <w:t xml:space="preserve">moeten maken </w:t>
      </w:r>
      <w:r w:rsidRPr="00BD6F39" w:rsidR="00F46742">
        <w:rPr>
          <w:rFonts w:ascii="Times New Roman" w:hAnsi="Times New Roman" w:cs="Times New Roman"/>
          <w:sz w:val="24"/>
          <w:szCs w:val="24"/>
        </w:rPr>
        <w:t xml:space="preserve">aan het bestaande ontwikkelingsbudget (ODA). </w:t>
      </w:r>
      <w:r w:rsidRPr="00BD6F39" w:rsidR="00197010">
        <w:rPr>
          <w:rFonts w:ascii="Times New Roman" w:hAnsi="Times New Roman" w:cs="Times New Roman"/>
          <w:sz w:val="24"/>
          <w:szCs w:val="24"/>
        </w:rPr>
        <w:t xml:space="preserve">Verder zag de AIV kansen in </w:t>
      </w:r>
      <w:r w:rsidR="00A21962">
        <w:rPr>
          <w:rFonts w:ascii="Times New Roman" w:hAnsi="Times New Roman" w:cs="Times New Roman"/>
          <w:sz w:val="24"/>
          <w:szCs w:val="24"/>
        </w:rPr>
        <w:t xml:space="preserve">de inzet van andere </w:t>
      </w:r>
      <w:r w:rsidRPr="00BD6F39" w:rsidR="00197010">
        <w:rPr>
          <w:rFonts w:ascii="Times New Roman" w:hAnsi="Times New Roman" w:cs="Times New Roman"/>
          <w:sz w:val="24"/>
          <w:szCs w:val="24"/>
        </w:rPr>
        <w:t>financieringsbronnen, zoals schuldenswaps</w:t>
      </w:r>
      <w:r w:rsidR="00A21962">
        <w:rPr>
          <w:rFonts w:ascii="Times New Roman" w:hAnsi="Times New Roman" w:cs="Times New Roman"/>
          <w:sz w:val="24"/>
          <w:szCs w:val="24"/>
        </w:rPr>
        <w:t>,</w:t>
      </w:r>
      <w:r w:rsidR="007F561F">
        <w:rPr>
          <w:rFonts w:ascii="Times New Roman" w:hAnsi="Times New Roman" w:cs="Times New Roman"/>
          <w:sz w:val="24"/>
          <w:szCs w:val="24"/>
        </w:rPr>
        <w:t xml:space="preserve"> </w:t>
      </w:r>
      <w:r w:rsidRPr="00BD6F39" w:rsidR="00197010">
        <w:rPr>
          <w:rFonts w:ascii="Times New Roman" w:hAnsi="Times New Roman" w:cs="Times New Roman"/>
          <w:sz w:val="24"/>
          <w:szCs w:val="24"/>
        </w:rPr>
        <w:t>de</w:t>
      </w:r>
      <w:r w:rsidR="00DB6955">
        <w:rPr>
          <w:rFonts w:ascii="Times New Roman" w:hAnsi="Times New Roman" w:cs="Times New Roman"/>
          <w:sz w:val="24"/>
          <w:szCs w:val="24"/>
        </w:rPr>
        <w:t xml:space="preserve"> extra</w:t>
      </w:r>
      <w:r w:rsidRPr="00BD6F39" w:rsidR="00197010">
        <w:rPr>
          <w:rFonts w:ascii="Times New Roman" w:hAnsi="Times New Roman" w:cs="Times New Roman"/>
          <w:sz w:val="24"/>
          <w:szCs w:val="24"/>
        </w:rPr>
        <w:t xml:space="preserve"> uitgifte van bijzondere trekkingsrechten (</w:t>
      </w:r>
      <w:proofErr w:type="spellStart"/>
      <w:r w:rsidRPr="00BD6F39" w:rsidR="00197010">
        <w:rPr>
          <w:rFonts w:ascii="Times New Roman" w:hAnsi="Times New Roman" w:cs="Times New Roman"/>
          <w:sz w:val="24"/>
          <w:szCs w:val="24"/>
        </w:rPr>
        <w:t>SDRs</w:t>
      </w:r>
      <w:proofErr w:type="spellEnd"/>
      <w:r w:rsidRPr="00BD6F39" w:rsidR="00197010">
        <w:rPr>
          <w:rFonts w:ascii="Times New Roman" w:hAnsi="Times New Roman" w:cs="Times New Roman"/>
          <w:sz w:val="24"/>
          <w:szCs w:val="24"/>
        </w:rPr>
        <w:t>)</w:t>
      </w:r>
      <w:r w:rsidR="007F561F">
        <w:rPr>
          <w:rFonts w:ascii="Times New Roman" w:hAnsi="Times New Roman" w:cs="Times New Roman"/>
          <w:sz w:val="24"/>
          <w:szCs w:val="24"/>
        </w:rPr>
        <w:t xml:space="preserve"> en </w:t>
      </w:r>
      <w:r w:rsidRPr="002318D1" w:rsidR="007F561F">
        <w:rPr>
          <w:rFonts w:ascii="Times New Roman" w:hAnsi="Times New Roman" w:cs="Times New Roman"/>
          <w:sz w:val="24"/>
          <w:szCs w:val="24"/>
        </w:rPr>
        <w:t>schuld</w:t>
      </w:r>
      <w:r w:rsidRPr="002318D1" w:rsidR="005E55E9">
        <w:rPr>
          <w:rFonts w:ascii="Times New Roman" w:hAnsi="Times New Roman" w:cs="Times New Roman"/>
          <w:sz w:val="24"/>
          <w:szCs w:val="24"/>
        </w:rPr>
        <w:t>en</w:t>
      </w:r>
      <w:r w:rsidRPr="002318D1" w:rsidR="007F561F">
        <w:rPr>
          <w:rFonts w:ascii="Times New Roman" w:hAnsi="Times New Roman" w:cs="Times New Roman"/>
          <w:sz w:val="24"/>
          <w:szCs w:val="24"/>
        </w:rPr>
        <w:t>kw</w:t>
      </w:r>
      <w:r w:rsidRPr="002318D1" w:rsidR="002318D1">
        <w:rPr>
          <w:rFonts w:ascii="Times New Roman" w:hAnsi="Times New Roman" w:cs="Times New Roman"/>
          <w:sz w:val="24"/>
          <w:szCs w:val="24"/>
        </w:rPr>
        <w:t>ijtschelding</w:t>
      </w:r>
      <w:r w:rsidRPr="002318D1" w:rsidR="00E74D3E">
        <w:rPr>
          <w:rFonts w:ascii="Times New Roman" w:hAnsi="Times New Roman" w:cs="Times New Roman"/>
          <w:sz w:val="24"/>
          <w:szCs w:val="24"/>
        </w:rPr>
        <w:t xml:space="preserve"> </w:t>
      </w:r>
      <w:r w:rsidRPr="002318D1" w:rsidR="00091C15">
        <w:rPr>
          <w:rFonts w:ascii="Times New Roman" w:hAnsi="Times New Roman" w:cs="Times New Roman"/>
          <w:sz w:val="24"/>
          <w:szCs w:val="24"/>
        </w:rPr>
        <w:t>en</w:t>
      </w:r>
      <w:r w:rsidR="00091C15">
        <w:rPr>
          <w:rFonts w:ascii="Times New Roman" w:hAnsi="Times New Roman" w:cs="Times New Roman"/>
          <w:sz w:val="24"/>
          <w:szCs w:val="24"/>
        </w:rPr>
        <w:t xml:space="preserve"> deze</w:t>
      </w:r>
      <w:r w:rsidR="00776313">
        <w:rPr>
          <w:rFonts w:ascii="Times New Roman" w:hAnsi="Times New Roman" w:cs="Times New Roman"/>
          <w:sz w:val="24"/>
          <w:szCs w:val="24"/>
        </w:rPr>
        <w:t xml:space="preserve"> in het bijzonder</w:t>
      </w:r>
      <w:r w:rsidR="00091C15">
        <w:rPr>
          <w:rFonts w:ascii="Times New Roman" w:hAnsi="Times New Roman" w:cs="Times New Roman"/>
          <w:sz w:val="24"/>
          <w:szCs w:val="24"/>
        </w:rPr>
        <w:t xml:space="preserve"> te </w:t>
      </w:r>
      <w:r w:rsidR="0071424C">
        <w:rPr>
          <w:rFonts w:ascii="Times New Roman" w:hAnsi="Times New Roman" w:cs="Times New Roman"/>
          <w:sz w:val="24"/>
          <w:szCs w:val="24"/>
        </w:rPr>
        <w:t xml:space="preserve">richten </w:t>
      </w:r>
      <w:r w:rsidRPr="00D05A23" w:rsidR="00D05A23">
        <w:rPr>
          <w:rFonts w:ascii="Times New Roman" w:hAnsi="Times New Roman" w:cs="Times New Roman"/>
          <w:sz w:val="24"/>
          <w:szCs w:val="24"/>
        </w:rPr>
        <w:t>op landen die zich willen inzetten voor klimaatmaatregelen.</w:t>
      </w:r>
    </w:p>
    <w:p w:rsidRPr="00893835" w:rsidR="005A4ABC" w:rsidP="00DE536E" w:rsidRDefault="00E752CA" w14:paraId="4AA8AEC7" w14:textId="0B16DFC6">
      <w:pPr>
        <w:rPr>
          <w:rFonts w:ascii="Times New Roman" w:hAnsi="Times New Roman" w:cs="Times New Roman"/>
          <w:sz w:val="24"/>
          <w:szCs w:val="24"/>
        </w:rPr>
      </w:pPr>
      <w:r>
        <w:rPr>
          <w:rFonts w:ascii="Times New Roman" w:hAnsi="Times New Roman" w:cs="Times New Roman"/>
          <w:sz w:val="24"/>
          <w:szCs w:val="24"/>
        </w:rPr>
        <w:t xml:space="preserve">De </w:t>
      </w:r>
      <w:r w:rsidRPr="00893835" w:rsidR="00215655">
        <w:rPr>
          <w:rFonts w:ascii="Times New Roman" w:hAnsi="Times New Roman" w:cs="Times New Roman"/>
          <w:sz w:val="24"/>
          <w:szCs w:val="24"/>
        </w:rPr>
        <w:t xml:space="preserve">tweede aanbeveling </w:t>
      </w:r>
      <w:r>
        <w:rPr>
          <w:rFonts w:ascii="Times New Roman" w:hAnsi="Times New Roman" w:cs="Times New Roman"/>
          <w:sz w:val="24"/>
          <w:szCs w:val="24"/>
        </w:rPr>
        <w:t xml:space="preserve">die werd toegelicht richt </w:t>
      </w:r>
      <w:r w:rsidRPr="00893835" w:rsidR="00215655">
        <w:rPr>
          <w:rFonts w:ascii="Times New Roman" w:hAnsi="Times New Roman" w:cs="Times New Roman"/>
          <w:sz w:val="24"/>
          <w:szCs w:val="24"/>
        </w:rPr>
        <w:t xml:space="preserve">zich op de verantwoordelijkheid van Nederland om </w:t>
      </w:r>
      <w:r w:rsidRPr="00893835" w:rsidR="00DE536E">
        <w:rPr>
          <w:rFonts w:ascii="Times New Roman" w:hAnsi="Times New Roman" w:cs="Times New Roman"/>
          <w:sz w:val="24"/>
          <w:szCs w:val="24"/>
        </w:rPr>
        <w:t xml:space="preserve">haar eigen huis op orde te brengen. </w:t>
      </w:r>
      <w:r w:rsidRPr="00893835" w:rsidR="00215655">
        <w:rPr>
          <w:rFonts w:ascii="Times New Roman" w:hAnsi="Times New Roman" w:cs="Times New Roman"/>
          <w:sz w:val="24"/>
          <w:szCs w:val="24"/>
        </w:rPr>
        <w:t xml:space="preserve">De AIV wees erop dat Nederland haar eigen uitstoot sneller </w:t>
      </w:r>
      <w:r w:rsidR="00592866">
        <w:rPr>
          <w:rFonts w:ascii="Times New Roman" w:hAnsi="Times New Roman" w:cs="Times New Roman"/>
          <w:sz w:val="24"/>
          <w:szCs w:val="24"/>
        </w:rPr>
        <w:t xml:space="preserve">zou moeten </w:t>
      </w:r>
      <w:r w:rsidRPr="00893835" w:rsidR="00215655">
        <w:rPr>
          <w:rFonts w:ascii="Times New Roman" w:hAnsi="Times New Roman" w:cs="Times New Roman"/>
          <w:sz w:val="24"/>
          <w:szCs w:val="24"/>
        </w:rPr>
        <w:t xml:space="preserve">verminderen en de coherentie van beleid </w:t>
      </w:r>
      <w:r w:rsidR="00B920DE">
        <w:rPr>
          <w:rFonts w:ascii="Times New Roman" w:hAnsi="Times New Roman" w:cs="Times New Roman"/>
          <w:sz w:val="24"/>
          <w:szCs w:val="24"/>
        </w:rPr>
        <w:t xml:space="preserve">zou </w:t>
      </w:r>
      <w:r w:rsidRPr="00893835" w:rsidR="00215655">
        <w:rPr>
          <w:rFonts w:ascii="Times New Roman" w:hAnsi="Times New Roman" w:cs="Times New Roman"/>
          <w:sz w:val="24"/>
          <w:szCs w:val="24"/>
        </w:rPr>
        <w:t>moet</w:t>
      </w:r>
      <w:r w:rsidR="00592866">
        <w:rPr>
          <w:rFonts w:ascii="Times New Roman" w:hAnsi="Times New Roman" w:cs="Times New Roman"/>
          <w:sz w:val="24"/>
          <w:szCs w:val="24"/>
        </w:rPr>
        <w:t>en</w:t>
      </w:r>
      <w:r w:rsidRPr="00893835" w:rsidR="00215655">
        <w:rPr>
          <w:rFonts w:ascii="Times New Roman" w:hAnsi="Times New Roman" w:cs="Times New Roman"/>
          <w:sz w:val="24"/>
          <w:szCs w:val="24"/>
        </w:rPr>
        <w:t xml:space="preserve"> versterken, zodat de negatieve impact van de Nederlandse economie op mens en milieu in andere landen afneemt.</w:t>
      </w:r>
      <w:r w:rsidR="005A4ABC">
        <w:rPr>
          <w:rFonts w:ascii="Times New Roman" w:hAnsi="Times New Roman" w:cs="Times New Roman"/>
          <w:sz w:val="24"/>
          <w:szCs w:val="24"/>
        </w:rPr>
        <w:t xml:space="preserve"> </w:t>
      </w:r>
      <w:r w:rsidRPr="005A4ABC" w:rsidR="005A4ABC">
        <w:rPr>
          <w:rFonts w:ascii="Times New Roman" w:hAnsi="Times New Roman" w:cs="Times New Roman"/>
          <w:sz w:val="24"/>
          <w:szCs w:val="24"/>
        </w:rPr>
        <w:t>Hierbij werd ook benadrukt dat Nederland niet alleen nationale doelstellingen moet stellen, maar ook aandacht moet hebben voor de ecologische voetafdruk van haar consumptie</w:t>
      </w:r>
      <w:r w:rsidR="007D0949">
        <w:rPr>
          <w:rFonts w:ascii="Times New Roman" w:hAnsi="Times New Roman" w:cs="Times New Roman"/>
          <w:sz w:val="24"/>
          <w:szCs w:val="24"/>
        </w:rPr>
        <w:t xml:space="preserve"> en productie</w:t>
      </w:r>
      <w:r w:rsidR="00FD1702">
        <w:rPr>
          <w:rFonts w:ascii="Times New Roman" w:hAnsi="Times New Roman" w:cs="Times New Roman"/>
          <w:sz w:val="24"/>
          <w:szCs w:val="24"/>
        </w:rPr>
        <w:t xml:space="preserve"> </w:t>
      </w:r>
      <w:r w:rsidRPr="005A4ABC" w:rsidR="005A4ABC">
        <w:rPr>
          <w:rFonts w:ascii="Times New Roman" w:hAnsi="Times New Roman" w:cs="Times New Roman"/>
          <w:sz w:val="24"/>
          <w:szCs w:val="24"/>
        </w:rPr>
        <w:t>in het buitenland</w:t>
      </w:r>
      <w:r w:rsidR="008351BA">
        <w:rPr>
          <w:rFonts w:ascii="Times New Roman" w:hAnsi="Times New Roman" w:cs="Times New Roman"/>
          <w:sz w:val="24"/>
          <w:szCs w:val="24"/>
        </w:rPr>
        <w:t xml:space="preserve">. Het zou daarbij kunnen helpen </w:t>
      </w:r>
      <w:r w:rsidRPr="005A4ABC" w:rsidR="005A4ABC">
        <w:rPr>
          <w:rFonts w:ascii="Times New Roman" w:hAnsi="Times New Roman" w:cs="Times New Roman"/>
          <w:sz w:val="24"/>
          <w:szCs w:val="24"/>
        </w:rPr>
        <w:t>beter inzicht te krijgen in de impact van Nederlandse sectoren zoals landbouw en infrastructuur op andere landen. Dit vraagt om een holistische benadering van het klimaatbeleid, waarbij ook andere ministeries betrokken zouden moeten zijn, zoals die van Klimaat &amp; Groene Groei</w:t>
      </w:r>
      <w:r w:rsidR="00904EE9">
        <w:rPr>
          <w:rFonts w:ascii="Times New Roman" w:hAnsi="Times New Roman" w:cs="Times New Roman"/>
          <w:sz w:val="24"/>
          <w:szCs w:val="24"/>
        </w:rPr>
        <w:t xml:space="preserve"> en Landbouw, Visserij, Voedselzekerheid en Natuur. </w:t>
      </w:r>
    </w:p>
    <w:p w:rsidRPr="0060150D" w:rsidR="002F6170" w:rsidP="0060150D" w:rsidRDefault="00E752CA" w14:paraId="11D9B4CD" w14:textId="3D3CDDE1">
      <w:pPr>
        <w:rPr>
          <w:rFonts w:ascii="Times New Roman" w:hAnsi="Times New Roman" w:cs="Times New Roman"/>
          <w:sz w:val="24"/>
          <w:szCs w:val="24"/>
        </w:rPr>
      </w:pPr>
      <w:r>
        <w:rPr>
          <w:rFonts w:ascii="Times New Roman" w:hAnsi="Times New Roman" w:cs="Times New Roman"/>
          <w:sz w:val="24"/>
          <w:szCs w:val="24"/>
        </w:rPr>
        <w:t xml:space="preserve">Tot slot </w:t>
      </w:r>
      <w:r w:rsidR="00F146C3">
        <w:rPr>
          <w:rFonts w:ascii="Times New Roman" w:hAnsi="Times New Roman" w:cs="Times New Roman"/>
          <w:sz w:val="24"/>
          <w:szCs w:val="24"/>
        </w:rPr>
        <w:t>benadrukte de AIV het belang</w:t>
      </w:r>
      <w:r w:rsidR="0008766B">
        <w:rPr>
          <w:rFonts w:ascii="Times New Roman" w:hAnsi="Times New Roman" w:cs="Times New Roman"/>
          <w:sz w:val="24"/>
          <w:szCs w:val="24"/>
        </w:rPr>
        <w:t xml:space="preserve"> om ontwikkelingslanden de kans te geven </w:t>
      </w:r>
      <w:r w:rsidR="009E0595">
        <w:rPr>
          <w:rFonts w:ascii="Times New Roman" w:hAnsi="Times New Roman" w:cs="Times New Roman"/>
          <w:sz w:val="24"/>
          <w:szCs w:val="24"/>
        </w:rPr>
        <w:t>o</w:t>
      </w:r>
      <w:r w:rsidRPr="00172BCD" w:rsidR="000E3D10">
        <w:rPr>
          <w:rFonts w:ascii="Times New Roman" w:hAnsi="Times New Roman" w:cs="Times New Roman"/>
          <w:sz w:val="24"/>
          <w:szCs w:val="24"/>
        </w:rPr>
        <w:t>m te profiteren van de klimaattrans</w:t>
      </w:r>
      <w:r w:rsidR="000E3D10">
        <w:rPr>
          <w:rFonts w:ascii="Times New Roman" w:hAnsi="Times New Roman" w:cs="Times New Roman"/>
          <w:sz w:val="24"/>
          <w:szCs w:val="24"/>
        </w:rPr>
        <w:t xml:space="preserve">itie. </w:t>
      </w:r>
      <w:r w:rsidRPr="00841107" w:rsidR="00841107">
        <w:rPr>
          <w:rFonts w:ascii="Times New Roman" w:hAnsi="Times New Roman" w:cs="Times New Roman"/>
          <w:sz w:val="24"/>
          <w:szCs w:val="24"/>
        </w:rPr>
        <w:t>Dit kan door langdurige partnerschappen te ontwikkelen die zijn gebaseerd op gelijkwaardigheid en gericht op lokaal gedefinieerde prioriteiten. Hierbij ligt de nadruk op het creëren van toegevoegde waarde en werkgelegenheid, bijvoorbeeld door de verwerking van lokaal gewonnen kritieke grondstoffen of de productie van zonnepanelen.</w:t>
      </w:r>
      <w:r w:rsidR="00762396">
        <w:rPr>
          <w:rFonts w:ascii="Times New Roman" w:hAnsi="Times New Roman" w:cs="Times New Roman"/>
          <w:sz w:val="24"/>
          <w:szCs w:val="24"/>
        </w:rPr>
        <w:t xml:space="preserve"> </w:t>
      </w:r>
      <w:r w:rsidRPr="00762396" w:rsidR="00762396">
        <w:rPr>
          <w:rFonts w:ascii="Times New Roman" w:hAnsi="Times New Roman" w:cs="Times New Roman"/>
          <w:sz w:val="24"/>
          <w:szCs w:val="24"/>
        </w:rPr>
        <w:t>De AIV wees erop dat dergelijke partnerschappen niet alleen bijdragen aan de economische groei van deze landen, maar ook een strategische waarde hebben voor Nederland</w:t>
      </w:r>
      <w:r w:rsidR="00D51388">
        <w:rPr>
          <w:rFonts w:ascii="Times New Roman" w:hAnsi="Times New Roman" w:cs="Times New Roman"/>
          <w:sz w:val="24"/>
          <w:szCs w:val="24"/>
        </w:rPr>
        <w:t xml:space="preserve"> en de EU</w:t>
      </w:r>
      <w:r w:rsidRPr="00762396" w:rsidR="00762396">
        <w:rPr>
          <w:rFonts w:ascii="Times New Roman" w:hAnsi="Times New Roman" w:cs="Times New Roman"/>
          <w:sz w:val="24"/>
          <w:szCs w:val="24"/>
        </w:rPr>
        <w:t xml:space="preserve">. </w:t>
      </w:r>
      <w:r w:rsidR="009F41B5">
        <w:rPr>
          <w:rFonts w:ascii="Times New Roman" w:hAnsi="Times New Roman" w:cs="Times New Roman"/>
          <w:sz w:val="24"/>
          <w:szCs w:val="24"/>
        </w:rPr>
        <w:t xml:space="preserve">Als </w:t>
      </w:r>
      <w:r w:rsidR="00D51388">
        <w:rPr>
          <w:rFonts w:ascii="Times New Roman" w:hAnsi="Times New Roman" w:cs="Times New Roman"/>
          <w:sz w:val="24"/>
          <w:szCs w:val="24"/>
        </w:rPr>
        <w:t>wij niet</w:t>
      </w:r>
      <w:r w:rsidRPr="00762396" w:rsidR="00762396">
        <w:rPr>
          <w:rFonts w:ascii="Times New Roman" w:hAnsi="Times New Roman" w:cs="Times New Roman"/>
          <w:sz w:val="24"/>
          <w:szCs w:val="24"/>
        </w:rPr>
        <w:t xml:space="preserve"> actief investe</w:t>
      </w:r>
      <w:r w:rsidR="008F4D6B">
        <w:rPr>
          <w:rFonts w:ascii="Times New Roman" w:hAnsi="Times New Roman" w:cs="Times New Roman"/>
          <w:sz w:val="24"/>
          <w:szCs w:val="24"/>
        </w:rPr>
        <w:t>ren</w:t>
      </w:r>
      <w:r w:rsidRPr="00762396" w:rsidR="00762396">
        <w:rPr>
          <w:rFonts w:ascii="Times New Roman" w:hAnsi="Times New Roman" w:cs="Times New Roman"/>
          <w:sz w:val="24"/>
          <w:szCs w:val="24"/>
        </w:rPr>
        <w:t xml:space="preserve"> i</w:t>
      </w:r>
      <w:r w:rsidR="00DB0851">
        <w:rPr>
          <w:rFonts w:ascii="Times New Roman" w:hAnsi="Times New Roman" w:cs="Times New Roman"/>
          <w:sz w:val="24"/>
          <w:szCs w:val="24"/>
        </w:rPr>
        <w:t>n ontwikkelingslanden</w:t>
      </w:r>
      <w:r w:rsidRPr="00762396" w:rsidR="00762396">
        <w:rPr>
          <w:rFonts w:ascii="Times New Roman" w:hAnsi="Times New Roman" w:cs="Times New Roman"/>
          <w:sz w:val="24"/>
          <w:szCs w:val="24"/>
        </w:rPr>
        <w:t>, zullen</w:t>
      </w:r>
      <w:r w:rsidR="000C6261">
        <w:rPr>
          <w:rFonts w:ascii="Times New Roman" w:hAnsi="Times New Roman" w:cs="Times New Roman"/>
          <w:sz w:val="24"/>
          <w:szCs w:val="24"/>
        </w:rPr>
        <w:t xml:space="preserve"> deze landen naar</w:t>
      </w:r>
      <w:r w:rsidRPr="00762396" w:rsidR="00762396">
        <w:rPr>
          <w:rFonts w:ascii="Times New Roman" w:hAnsi="Times New Roman" w:cs="Times New Roman"/>
          <w:sz w:val="24"/>
          <w:szCs w:val="24"/>
        </w:rPr>
        <w:t xml:space="preserve"> andere spelers zoals China of Rusland </w:t>
      </w:r>
      <w:r w:rsidR="000C6261">
        <w:rPr>
          <w:rFonts w:ascii="Times New Roman" w:hAnsi="Times New Roman" w:cs="Times New Roman"/>
          <w:sz w:val="24"/>
          <w:szCs w:val="24"/>
        </w:rPr>
        <w:t xml:space="preserve">trekken. </w:t>
      </w:r>
    </w:p>
    <w:p w:rsidRPr="00E53AA0" w:rsidR="00CC2B38" w:rsidP="00E53AA0" w:rsidRDefault="000E00D7" w14:paraId="30951142" w14:textId="392FC193">
      <w:pPr>
        <w:rPr>
          <w:rFonts w:ascii="Times New Roman" w:hAnsi="Times New Roman" w:cs="Times New Roman"/>
          <w:sz w:val="24"/>
          <w:szCs w:val="24"/>
        </w:rPr>
      </w:pPr>
      <w:r w:rsidRPr="00FA712C">
        <w:rPr>
          <w:rFonts w:ascii="Times New Roman" w:hAnsi="Times New Roman" w:cs="Times New Roman"/>
          <w:b/>
          <w:bCs/>
          <w:i/>
          <w:iCs/>
        </w:rPr>
        <w:t xml:space="preserve">Gesprek met de IOB </w:t>
      </w:r>
      <w:r w:rsidRPr="00FA712C" w:rsidR="00082B8C">
        <w:rPr>
          <w:rFonts w:ascii="Times New Roman" w:hAnsi="Times New Roman" w:cs="Times New Roman"/>
          <w:b/>
          <w:bCs/>
          <w:i/>
          <w:iCs/>
        </w:rPr>
        <w:t>over IOB-evaluaties</w:t>
      </w:r>
      <w:r w:rsidRPr="00FA712C" w:rsidR="00FC2E91">
        <w:rPr>
          <w:rFonts w:ascii="Times New Roman" w:hAnsi="Times New Roman" w:cs="Times New Roman"/>
          <w:b/>
          <w:bCs/>
          <w:i/>
          <w:iCs/>
        </w:rPr>
        <w:t xml:space="preserve"> en rapportages</w:t>
      </w:r>
      <w:r w:rsidRPr="00FA712C" w:rsidR="00082B8C">
        <w:rPr>
          <w:rFonts w:ascii="Times New Roman" w:hAnsi="Times New Roman" w:cs="Times New Roman"/>
          <w:b/>
          <w:bCs/>
          <w:i/>
          <w:iCs/>
        </w:rPr>
        <w:t xml:space="preserve"> </w:t>
      </w:r>
      <w:r w:rsidRPr="00FA712C" w:rsidR="00FC2E91">
        <w:rPr>
          <w:rFonts w:ascii="Times New Roman" w:hAnsi="Times New Roman" w:cs="Times New Roman"/>
          <w:b/>
          <w:bCs/>
          <w:i/>
          <w:iCs/>
        </w:rPr>
        <w:t xml:space="preserve">over </w:t>
      </w:r>
      <w:r w:rsidRPr="00FA712C" w:rsidR="00082B8C">
        <w:rPr>
          <w:rFonts w:ascii="Times New Roman" w:hAnsi="Times New Roman" w:cs="Times New Roman"/>
          <w:b/>
          <w:bCs/>
          <w:i/>
          <w:iCs/>
        </w:rPr>
        <w:t>klimaat</w:t>
      </w:r>
      <w:r w:rsidR="00DC1C5E">
        <w:rPr>
          <w:rFonts w:ascii="Times New Roman" w:hAnsi="Times New Roman" w:cs="Times New Roman"/>
          <w:i/>
          <w:iCs/>
        </w:rPr>
        <w:br/>
      </w:r>
      <w:r w:rsidRPr="00E53AA0" w:rsidR="0043455A">
        <w:rPr>
          <w:rFonts w:ascii="Times New Roman" w:hAnsi="Times New Roman" w:cs="Times New Roman"/>
          <w:sz w:val="24"/>
          <w:szCs w:val="24"/>
        </w:rPr>
        <w:t xml:space="preserve">Op 23 september 2024 </w:t>
      </w:r>
      <w:r w:rsidRPr="00E53AA0" w:rsidR="00AB267B">
        <w:rPr>
          <w:rFonts w:ascii="Times New Roman" w:hAnsi="Times New Roman" w:cs="Times New Roman"/>
          <w:sz w:val="24"/>
          <w:szCs w:val="24"/>
        </w:rPr>
        <w:t>s</w:t>
      </w:r>
      <w:r w:rsidRPr="00E53AA0" w:rsidR="0043455A">
        <w:rPr>
          <w:rFonts w:ascii="Times New Roman" w:hAnsi="Times New Roman" w:cs="Times New Roman"/>
          <w:sz w:val="24"/>
          <w:szCs w:val="24"/>
        </w:rPr>
        <w:t>p</w:t>
      </w:r>
      <w:r w:rsidR="00800CE0">
        <w:rPr>
          <w:rFonts w:ascii="Times New Roman" w:hAnsi="Times New Roman" w:cs="Times New Roman"/>
          <w:sz w:val="24"/>
          <w:szCs w:val="24"/>
        </w:rPr>
        <w:t>r</w:t>
      </w:r>
      <w:r w:rsidRPr="00E53AA0" w:rsidR="0043455A">
        <w:rPr>
          <w:rFonts w:ascii="Times New Roman" w:hAnsi="Times New Roman" w:cs="Times New Roman"/>
          <w:sz w:val="24"/>
          <w:szCs w:val="24"/>
        </w:rPr>
        <w:t xml:space="preserve">aken </w:t>
      </w:r>
      <w:r w:rsidRPr="00E53AA0" w:rsidR="00AB267B">
        <w:rPr>
          <w:rFonts w:ascii="Times New Roman" w:hAnsi="Times New Roman" w:cs="Times New Roman"/>
          <w:sz w:val="24"/>
          <w:szCs w:val="24"/>
        </w:rPr>
        <w:t xml:space="preserve">wij met de opstellers </w:t>
      </w:r>
      <w:r w:rsidRPr="00E53AA0" w:rsidR="009B4CF4">
        <w:rPr>
          <w:rFonts w:ascii="Times New Roman" w:hAnsi="Times New Roman" w:cs="Times New Roman"/>
          <w:sz w:val="24"/>
          <w:szCs w:val="24"/>
        </w:rPr>
        <w:t>van de periodieke rapportage over int</w:t>
      </w:r>
      <w:r w:rsidRPr="00E53AA0" w:rsidR="00300A74">
        <w:rPr>
          <w:rFonts w:ascii="Times New Roman" w:hAnsi="Times New Roman" w:cs="Times New Roman"/>
          <w:sz w:val="24"/>
          <w:szCs w:val="24"/>
        </w:rPr>
        <w:t>ernationaal klimaatbeleid</w:t>
      </w:r>
      <w:r w:rsidRPr="008B064B" w:rsidR="00273D4A">
        <w:rPr>
          <w:rStyle w:val="Voetnootmarkering"/>
        </w:rPr>
        <w:footnoteReference w:id="5"/>
      </w:r>
      <w:r w:rsidRPr="00E53AA0" w:rsidR="00300A74">
        <w:rPr>
          <w:rFonts w:ascii="Times New Roman" w:hAnsi="Times New Roman" w:cs="Times New Roman"/>
          <w:sz w:val="24"/>
          <w:szCs w:val="24"/>
        </w:rPr>
        <w:t xml:space="preserve"> van de directie Internationaal Onderzoek en Beleidsevaluatie (IOB) van het ministerie van Buitenlandse Zaken. </w:t>
      </w:r>
      <w:r w:rsidRPr="00E53AA0" w:rsidR="00235F88">
        <w:rPr>
          <w:rFonts w:ascii="Times New Roman" w:hAnsi="Times New Roman" w:cs="Times New Roman"/>
          <w:sz w:val="24"/>
          <w:szCs w:val="24"/>
        </w:rPr>
        <w:t xml:space="preserve">Deze periodieke rapportage richt zich primair op de periode 2016-2021 </w:t>
      </w:r>
      <w:r w:rsidRPr="00E53AA0" w:rsidR="00EA4A33">
        <w:rPr>
          <w:rFonts w:ascii="Times New Roman" w:hAnsi="Times New Roman" w:cs="Times New Roman"/>
          <w:sz w:val="24"/>
          <w:szCs w:val="24"/>
        </w:rPr>
        <w:t xml:space="preserve">met als </w:t>
      </w:r>
      <w:r w:rsidRPr="00E53AA0" w:rsidR="000E0463">
        <w:rPr>
          <w:rFonts w:ascii="Times New Roman" w:hAnsi="Times New Roman" w:cs="Times New Roman"/>
          <w:sz w:val="24"/>
          <w:szCs w:val="24"/>
        </w:rPr>
        <w:t xml:space="preserve">hoofdvraag: </w:t>
      </w:r>
      <w:r w:rsidRPr="00E53AA0" w:rsidR="00235F88">
        <w:rPr>
          <w:rFonts w:ascii="Times New Roman" w:hAnsi="Times New Roman" w:cs="Times New Roman"/>
          <w:sz w:val="24"/>
          <w:szCs w:val="24"/>
        </w:rPr>
        <w:t xml:space="preserve">Hoe heeft het Nederlandse internationale klimaatbeleid ontwikkelingslanden ondersteund? </w:t>
      </w:r>
      <w:r w:rsidRPr="00E53AA0" w:rsidR="00CB366F">
        <w:rPr>
          <w:rFonts w:ascii="Times New Roman" w:hAnsi="Times New Roman" w:cs="Times New Roman"/>
          <w:sz w:val="24"/>
          <w:szCs w:val="24"/>
        </w:rPr>
        <w:t>Belangrijke bouwstenen voor</w:t>
      </w:r>
      <w:r w:rsidRPr="00E53AA0" w:rsidR="00A50802">
        <w:rPr>
          <w:rFonts w:ascii="Times New Roman" w:hAnsi="Times New Roman" w:cs="Times New Roman"/>
          <w:sz w:val="24"/>
          <w:szCs w:val="24"/>
        </w:rPr>
        <w:t xml:space="preserve"> de rapportage waren</w:t>
      </w:r>
      <w:r w:rsidRPr="00E53AA0" w:rsidR="00CE4C63">
        <w:rPr>
          <w:rFonts w:ascii="Times New Roman" w:hAnsi="Times New Roman" w:cs="Times New Roman"/>
          <w:sz w:val="24"/>
          <w:szCs w:val="24"/>
        </w:rPr>
        <w:t xml:space="preserve"> de volgende</w:t>
      </w:r>
      <w:r w:rsidRPr="00E53AA0" w:rsidR="00A50802">
        <w:rPr>
          <w:rFonts w:ascii="Times New Roman" w:hAnsi="Times New Roman" w:cs="Times New Roman"/>
          <w:sz w:val="24"/>
          <w:szCs w:val="24"/>
        </w:rPr>
        <w:t xml:space="preserve"> drie eerdere evaluaties van de IOB: </w:t>
      </w:r>
      <w:r w:rsidRPr="00E53AA0" w:rsidR="00161BD4">
        <w:rPr>
          <w:rFonts w:ascii="Times New Roman" w:hAnsi="Times New Roman" w:cs="Times New Roman"/>
          <w:sz w:val="24"/>
          <w:szCs w:val="24"/>
        </w:rPr>
        <w:t xml:space="preserve">(1) klimaatfinanciering </w:t>
      </w:r>
      <w:r w:rsidRPr="00E53AA0" w:rsidR="00161BD4">
        <w:rPr>
          <w:rFonts w:ascii="Times New Roman" w:hAnsi="Times New Roman" w:cs="Times New Roman"/>
          <w:sz w:val="24"/>
          <w:szCs w:val="24"/>
        </w:rPr>
        <w:lastRenderedPageBreak/>
        <w:t>(2021)</w:t>
      </w:r>
      <w:r w:rsidR="005E55E9">
        <w:rPr>
          <w:rStyle w:val="Voetnootmarkering"/>
          <w:rFonts w:ascii="Times New Roman" w:hAnsi="Times New Roman" w:cs="Times New Roman"/>
          <w:sz w:val="24"/>
          <w:szCs w:val="24"/>
        </w:rPr>
        <w:footnoteReference w:id="6"/>
      </w:r>
      <w:r w:rsidRPr="00E53AA0" w:rsidR="00161BD4">
        <w:rPr>
          <w:rFonts w:ascii="Times New Roman" w:hAnsi="Times New Roman" w:cs="Times New Roman"/>
          <w:sz w:val="24"/>
          <w:szCs w:val="24"/>
        </w:rPr>
        <w:t>, (2)  klimaatdiplomatie (2023)</w:t>
      </w:r>
      <w:r w:rsidR="005E55E9">
        <w:rPr>
          <w:rStyle w:val="Voetnootmarkering"/>
          <w:rFonts w:ascii="Times New Roman" w:hAnsi="Times New Roman" w:cs="Times New Roman"/>
          <w:sz w:val="24"/>
          <w:szCs w:val="24"/>
        </w:rPr>
        <w:footnoteReference w:id="7"/>
      </w:r>
      <w:r w:rsidRPr="00E53AA0" w:rsidR="00161BD4">
        <w:rPr>
          <w:rFonts w:ascii="Times New Roman" w:hAnsi="Times New Roman" w:cs="Times New Roman"/>
          <w:sz w:val="24"/>
          <w:szCs w:val="24"/>
        </w:rPr>
        <w:t xml:space="preserve"> en (3) klimaatadaptatie (2023</w:t>
      </w:r>
      <w:r w:rsidR="005E55E9">
        <w:rPr>
          <w:rFonts w:ascii="Times New Roman" w:hAnsi="Times New Roman" w:cs="Times New Roman"/>
          <w:sz w:val="24"/>
          <w:szCs w:val="24"/>
        </w:rPr>
        <w:t>)</w:t>
      </w:r>
      <w:r w:rsidR="005E55E9">
        <w:rPr>
          <w:rStyle w:val="Voetnootmarkering"/>
          <w:rFonts w:ascii="Times New Roman" w:hAnsi="Times New Roman" w:cs="Times New Roman"/>
          <w:sz w:val="24"/>
          <w:szCs w:val="24"/>
        </w:rPr>
        <w:footnoteReference w:id="8"/>
      </w:r>
      <w:r w:rsidRPr="00E53AA0" w:rsidR="008B1F2F">
        <w:rPr>
          <w:rFonts w:ascii="Times New Roman" w:hAnsi="Times New Roman" w:cs="Times New Roman"/>
          <w:sz w:val="24"/>
          <w:szCs w:val="24"/>
        </w:rPr>
        <w:t>. Tijdens ons gesprek werden de belangrijkste bevindingen en aanbevelingen toe</w:t>
      </w:r>
      <w:r w:rsidRPr="00E53AA0" w:rsidR="000D1AC6">
        <w:rPr>
          <w:rFonts w:ascii="Times New Roman" w:hAnsi="Times New Roman" w:cs="Times New Roman"/>
          <w:sz w:val="24"/>
          <w:szCs w:val="24"/>
        </w:rPr>
        <w:t xml:space="preserve">gelicht. </w:t>
      </w:r>
      <w:r w:rsidRPr="00E53AA0" w:rsidR="00011432">
        <w:rPr>
          <w:rFonts w:ascii="Times New Roman" w:hAnsi="Times New Roman" w:cs="Times New Roman"/>
          <w:sz w:val="24"/>
          <w:szCs w:val="24"/>
        </w:rPr>
        <w:t xml:space="preserve">De IOB benadrukte </w:t>
      </w:r>
      <w:r w:rsidRPr="00E53AA0" w:rsidR="009932A6">
        <w:rPr>
          <w:rFonts w:ascii="Times New Roman" w:hAnsi="Times New Roman" w:cs="Times New Roman"/>
          <w:sz w:val="24"/>
          <w:szCs w:val="24"/>
        </w:rPr>
        <w:t>dat Nederland verschillende successen heeft geboekt op het gebied van klimaatdiplomatie en klimaatfinanciering, maar ook dat er belangrijke uitdagingen blijven bestaan.</w:t>
      </w:r>
      <w:r w:rsidRPr="00E53AA0" w:rsidR="00DD091B">
        <w:rPr>
          <w:rFonts w:ascii="Times New Roman" w:hAnsi="Times New Roman" w:cs="Times New Roman"/>
          <w:sz w:val="24"/>
          <w:szCs w:val="24"/>
        </w:rPr>
        <w:t xml:space="preserve"> </w:t>
      </w:r>
    </w:p>
    <w:p w:rsidRPr="00E53AA0" w:rsidR="00586CF7" w:rsidP="00E53AA0" w:rsidRDefault="00DD091B" w14:paraId="02C115B5" w14:textId="1C8EA02B">
      <w:pPr>
        <w:rPr>
          <w:rFonts w:ascii="Times New Roman" w:hAnsi="Times New Roman" w:cs="Times New Roman"/>
          <w:sz w:val="24"/>
          <w:szCs w:val="24"/>
        </w:rPr>
      </w:pPr>
      <w:r w:rsidRPr="00E53AA0">
        <w:rPr>
          <w:rFonts w:ascii="Times New Roman" w:hAnsi="Times New Roman" w:cs="Times New Roman"/>
          <w:sz w:val="24"/>
          <w:szCs w:val="24"/>
        </w:rPr>
        <w:t xml:space="preserve">De strategie voor klimaatdiplomatie </w:t>
      </w:r>
      <w:r w:rsidRPr="00E53AA0" w:rsidR="00D55DB0">
        <w:rPr>
          <w:rFonts w:ascii="Times New Roman" w:hAnsi="Times New Roman" w:cs="Times New Roman"/>
          <w:sz w:val="24"/>
          <w:szCs w:val="24"/>
        </w:rPr>
        <w:t>werd als effectief beoordeeld</w:t>
      </w:r>
      <w:r w:rsidRPr="00E53AA0" w:rsidR="004F1659">
        <w:rPr>
          <w:rFonts w:ascii="Times New Roman" w:hAnsi="Times New Roman" w:cs="Times New Roman"/>
          <w:sz w:val="24"/>
          <w:szCs w:val="24"/>
        </w:rPr>
        <w:t>.</w:t>
      </w:r>
      <w:r w:rsidRPr="00E53AA0" w:rsidR="00C47DA1">
        <w:rPr>
          <w:rFonts w:ascii="Times New Roman" w:hAnsi="Times New Roman" w:cs="Times New Roman"/>
          <w:sz w:val="24"/>
          <w:szCs w:val="24"/>
        </w:rPr>
        <w:t xml:space="preserve"> Nederland slaagde erin andere landen aan te sporen tot ambitieuzere klimaatdoelen door middel van samenwerking met bedrijven, experts, organisaties en gelijkgezinde landen</w:t>
      </w:r>
      <w:r w:rsidRPr="00E53AA0" w:rsidR="008009BA">
        <w:rPr>
          <w:rFonts w:ascii="Times New Roman" w:hAnsi="Times New Roman" w:cs="Times New Roman"/>
          <w:sz w:val="24"/>
          <w:szCs w:val="24"/>
        </w:rPr>
        <w:t xml:space="preserve"> en door het slim te combineren met economische diplomatie.</w:t>
      </w:r>
      <w:r w:rsidRPr="00E53AA0" w:rsidR="00A4205A">
        <w:rPr>
          <w:rFonts w:ascii="Times New Roman" w:hAnsi="Times New Roman" w:cs="Times New Roman"/>
          <w:sz w:val="24"/>
          <w:szCs w:val="24"/>
        </w:rPr>
        <w:t xml:space="preserve"> </w:t>
      </w:r>
      <w:r w:rsidRPr="00E53AA0" w:rsidR="00040ED7">
        <w:rPr>
          <w:rFonts w:ascii="Times New Roman" w:hAnsi="Times New Roman" w:cs="Times New Roman"/>
          <w:sz w:val="24"/>
          <w:szCs w:val="24"/>
        </w:rPr>
        <w:t xml:space="preserve">Tegelijkertijd </w:t>
      </w:r>
      <w:r w:rsidRPr="00E53AA0" w:rsidR="00A01221">
        <w:rPr>
          <w:rFonts w:ascii="Times New Roman" w:hAnsi="Times New Roman" w:cs="Times New Roman"/>
          <w:sz w:val="24"/>
          <w:szCs w:val="24"/>
        </w:rPr>
        <w:t xml:space="preserve">wees de IOB op </w:t>
      </w:r>
      <w:r w:rsidRPr="00E53AA0" w:rsidR="003F7665">
        <w:rPr>
          <w:rFonts w:ascii="Times New Roman" w:hAnsi="Times New Roman" w:cs="Times New Roman"/>
          <w:sz w:val="24"/>
          <w:szCs w:val="24"/>
        </w:rPr>
        <w:t xml:space="preserve">een opvallende </w:t>
      </w:r>
      <w:r w:rsidRPr="00E53AA0" w:rsidR="00DD07F9">
        <w:rPr>
          <w:rFonts w:ascii="Times New Roman" w:hAnsi="Times New Roman" w:cs="Times New Roman"/>
          <w:sz w:val="24"/>
          <w:szCs w:val="24"/>
        </w:rPr>
        <w:t>discrepantie</w:t>
      </w:r>
      <w:r w:rsidRPr="00E53AA0" w:rsidR="00BB2731">
        <w:rPr>
          <w:rFonts w:ascii="Times New Roman" w:hAnsi="Times New Roman" w:cs="Times New Roman"/>
          <w:sz w:val="24"/>
          <w:szCs w:val="24"/>
        </w:rPr>
        <w:t>: h</w:t>
      </w:r>
      <w:r w:rsidRPr="00E53AA0" w:rsidR="00586CF7">
        <w:rPr>
          <w:rFonts w:ascii="Times New Roman" w:hAnsi="Times New Roman" w:cs="Times New Roman"/>
          <w:sz w:val="24"/>
          <w:szCs w:val="24"/>
        </w:rPr>
        <w:t xml:space="preserve">oewel Nederland zich internationaal ambitieus opstelt en andere landen aanspoort tot actie, blijft de uitvoering van het binnenlandse klimaatbeleid achter bij deze ambities. Dit verschil kan de geloofwaardigheid van Nederland op het wereldtoneel ondermijnen. De aanbeveling was daarom om het nationale beleid beter in lijn te brengen met de internationale klimaatdoelen. Dit kan bijvoorbeeld worden bereikt door de verduurzaming van </w:t>
      </w:r>
      <w:proofErr w:type="spellStart"/>
      <w:r w:rsidRPr="00E53AA0" w:rsidR="00586CF7">
        <w:rPr>
          <w:rFonts w:ascii="Times New Roman" w:hAnsi="Times New Roman" w:cs="Times New Roman"/>
          <w:sz w:val="24"/>
          <w:szCs w:val="24"/>
        </w:rPr>
        <w:t>waardeketens</w:t>
      </w:r>
      <w:proofErr w:type="spellEnd"/>
      <w:r w:rsidRPr="00E53AA0" w:rsidR="00586CF7">
        <w:rPr>
          <w:rFonts w:ascii="Times New Roman" w:hAnsi="Times New Roman" w:cs="Times New Roman"/>
          <w:sz w:val="24"/>
          <w:szCs w:val="24"/>
        </w:rPr>
        <w:t xml:space="preserve"> in de landbouw en handel te versterken.</w:t>
      </w:r>
      <w:r w:rsidRPr="00E53AA0" w:rsidR="00FB67E2">
        <w:rPr>
          <w:rFonts w:ascii="Times New Roman" w:hAnsi="Times New Roman" w:cs="Times New Roman"/>
          <w:sz w:val="24"/>
          <w:szCs w:val="24"/>
        </w:rPr>
        <w:t xml:space="preserve"> </w:t>
      </w:r>
    </w:p>
    <w:p w:rsidRPr="00E53AA0" w:rsidR="00A23448" w:rsidP="00E53AA0" w:rsidRDefault="00DD07F9" w14:paraId="330A1507" w14:textId="0949FE2E">
      <w:pPr>
        <w:rPr>
          <w:rFonts w:ascii="Times New Roman" w:hAnsi="Times New Roman" w:cs="Times New Roman"/>
          <w:sz w:val="24"/>
          <w:szCs w:val="24"/>
        </w:rPr>
      </w:pPr>
      <w:r w:rsidRPr="00E53AA0">
        <w:rPr>
          <w:rFonts w:ascii="Times New Roman" w:hAnsi="Times New Roman" w:cs="Times New Roman"/>
          <w:sz w:val="24"/>
          <w:szCs w:val="24"/>
        </w:rPr>
        <w:t>Op</w:t>
      </w:r>
      <w:r w:rsidRPr="00E53AA0" w:rsidR="005863E9">
        <w:rPr>
          <w:rFonts w:ascii="Times New Roman" w:hAnsi="Times New Roman" w:cs="Times New Roman"/>
          <w:sz w:val="24"/>
          <w:szCs w:val="24"/>
        </w:rPr>
        <w:t xml:space="preserve"> het gebied van klimaatfinanciering werden de vier belangrijkste doelen doorgaans gehaald, waaronder een jaarlijkse investering van ongeveer 1,25 miljard euro, waarvan meer dan de helft gericht was op klimaatadaptatie en la</w:t>
      </w:r>
      <w:r w:rsidRPr="00E53AA0" w:rsidR="00FC3BC4">
        <w:rPr>
          <w:rFonts w:ascii="Times New Roman" w:hAnsi="Times New Roman" w:cs="Times New Roman"/>
          <w:sz w:val="24"/>
          <w:szCs w:val="24"/>
        </w:rPr>
        <w:t>ge</w:t>
      </w:r>
      <w:r w:rsidRPr="00E53AA0" w:rsidR="005863E9">
        <w:rPr>
          <w:rFonts w:ascii="Times New Roman" w:hAnsi="Times New Roman" w:cs="Times New Roman"/>
          <w:sz w:val="24"/>
          <w:szCs w:val="24"/>
        </w:rPr>
        <w:t>-inkomenslanden.</w:t>
      </w:r>
      <w:r w:rsidRPr="00E53AA0" w:rsidR="007F4489">
        <w:rPr>
          <w:rFonts w:ascii="Times New Roman" w:hAnsi="Times New Roman" w:cs="Times New Roman"/>
          <w:sz w:val="24"/>
          <w:szCs w:val="24"/>
        </w:rPr>
        <w:t xml:space="preserve"> De IOB plaatste echter een kritische </w:t>
      </w:r>
      <w:r w:rsidRPr="00E53AA0" w:rsidR="00FC2372">
        <w:rPr>
          <w:rFonts w:ascii="Times New Roman" w:hAnsi="Times New Roman" w:cs="Times New Roman"/>
          <w:sz w:val="24"/>
          <w:szCs w:val="24"/>
        </w:rPr>
        <w:t>kanttekening</w:t>
      </w:r>
      <w:r w:rsidRPr="00E53AA0" w:rsidR="007F4489">
        <w:rPr>
          <w:rFonts w:ascii="Times New Roman" w:hAnsi="Times New Roman" w:cs="Times New Roman"/>
          <w:sz w:val="24"/>
          <w:szCs w:val="24"/>
        </w:rPr>
        <w:t xml:space="preserve">: </w:t>
      </w:r>
      <w:r w:rsidRPr="00E53AA0" w:rsidR="00967C72">
        <w:rPr>
          <w:rFonts w:ascii="Times New Roman" w:hAnsi="Times New Roman" w:cs="Times New Roman"/>
          <w:sz w:val="24"/>
          <w:szCs w:val="24"/>
        </w:rPr>
        <w:t xml:space="preserve">deze financiering was </w:t>
      </w:r>
      <w:r w:rsidRPr="00E53AA0" w:rsidR="005863E9">
        <w:rPr>
          <w:rFonts w:ascii="Times New Roman" w:hAnsi="Times New Roman" w:cs="Times New Roman"/>
          <w:sz w:val="24"/>
          <w:szCs w:val="24"/>
        </w:rPr>
        <w:t>niet</w:t>
      </w:r>
      <w:r w:rsidRPr="00E53AA0" w:rsidR="00D754B4">
        <w:rPr>
          <w:rFonts w:ascii="Times New Roman" w:hAnsi="Times New Roman" w:cs="Times New Roman"/>
          <w:sz w:val="24"/>
          <w:szCs w:val="24"/>
        </w:rPr>
        <w:t xml:space="preserve"> nieuw </w:t>
      </w:r>
      <w:r w:rsidRPr="00E53AA0" w:rsidR="00967C72">
        <w:rPr>
          <w:rFonts w:ascii="Times New Roman" w:hAnsi="Times New Roman" w:cs="Times New Roman"/>
          <w:sz w:val="24"/>
          <w:szCs w:val="24"/>
        </w:rPr>
        <w:t xml:space="preserve">of </w:t>
      </w:r>
      <w:r w:rsidRPr="00E53AA0" w:rsidR="005863E9">
        <w:rPr>
          <w:rFonts w:ascii="Times New Roman" w:hAnsi="Times New Roman" w:cs="Times New Roman"/>
          <w:sz w:val="24"/>
          <w:szCs w:val="24"/>
        </w:rPr>
        <w:t>additioneel</w:t>
      </w:r>
      <w:r w:rsidRPr="00E53AA0" w:rsidR="00967C72">
        <w:rPr>
          <w:rFonts w:ascii="Times New Roman" w:hAnsi="Times New Roman" w:cs="Times New Roman"/>
          <w:sz w:val="24"/>
          <w:szCs w:val="24"/>
        </w:rPr>
        <w:t xml:space="preserve">, maar kwam uit </w:t>
      </w:r>
      <w:r w:rsidRPr="00E53AA0" w:rsidR="007D3CFC">
        <w:rPr>
          <w:rFonts w:ascii="Times New Roman" w:hAnsi="Times New Roman" w:cs="Times New Roman"/>
          <w:sz w:val="24"/>
          <w:szCs w:val="24"/>
        </w:rPr>
        <w:t xml:space="preserve">het </w:t>
      </w:r>
      <w:r w:rsidRPr="00E53AA0" w:rsidR="005863E9">
        <w:rPr>
          <w:rFonts w:ascii="Times New Roman" w:hAnsi="Times New Roman" w:cs="Times New Roman"/>
          <w:sz w:val="24"/>
          <w:szCs w:val="24"/>
        </w:rPr>
        <w:t>bestaande ontwikkelingsbudget</w:t>
      </w:r>
      <w:r w:rsidRPr="00E53AA0" w:rsidR="00631C5D">
        <w:rPr>
          <w:rFonts w:ascii="Times New Roman" w:hAnsi="Times New Roman" w:cs="Times New Roman"/>
          <w:sz w:val="24"/>
          <w:szCs w:val="24"/>
        </w:rPr>
        <w:t xml:space="preserve"> (ODA)</w:t>
      </w:r>
      <w:r w:rsidRPr="00E53AA0" w:rsidR="005863E9">
        <w:rPr>
          <w:rFonts w:ascii="Times New Roman" w:hAnsi="Times New Roman" w:cs="Times New Roman"/>
          <w:sz w:val="24"/>
          <w:szCs w:val="24"/>
        </w:rPr>
        <w:t xml:space="preserve">, </w:t>
      </w:r>
      <w:r w:rsidRPr="00E53AA0" w:rsidR="009F7D92">
        <w:rPr>
          <w:rFonts w:ascii="Times New Roman" w:hAnsi="Times New Roman" w:cs="Times New Roman"/>
          <w:sz w:val="24"/>
          <w:szCs w:val="24"/>
        </w:rPr>
        <w:t>terwijl</w:t>
      </w:r>
      <w:r w:rsidRPr="00E53AA0" w:rsidR="007D3CFC">
        <w:rPr>
          <w:rFonts w:ascii="Times New Roman" w:hAnsi="Times New Roman" w:cs="Times New Roman"/>
          <w:sz w:val="24"/>
          <w:szCs w:val="24"/>
        </w:rPr>
        <w:t xml:space="preserve"> in het kader van het VN-Klimaatverdrag</w:t>
      </w:r>
      <w:r w:rsidRPr="00E53AA0" w:rsidR="009F7D92">
        <w:rPr>
          <w:rFonts w:ascii="Times New Roman" w:hAnsi="Times New Roman" w:cs="Times New Roman"/>
          <w:sz w:val="24"/>
          <w:szCs w:val="24"/>
        </w:rPr>
        <w:t xml:space="preserve"> wel</w:t>
      </w:r>
      <w:r w:rsidRPr="00E53AA0" w:rsidR="005863E9">
        <w:rPr>
          <w:rFonts w:ascii="Times New Roman" w:hAnsi="Times New Roman" w:cs="Times New Roman"/>
          <w:sz w:val="24"/>
          <w:szCs w:val="24"/>
        </w:rPr>
        <w:t xml:space="preserve"> was afgesproken</w:t>
      </w:r>
      <w:r w:rsidR="00E8454F">
        <w:rPr>
          <w:rFonts w:ascii="Times New Roman" w:hAnsi="Times New Roman" w:cs="Times New Roman"/>
          <w:sz w:val="24"/>
          <w:szCs w:val="24"/>
        </w:rPr>
        <w:t xml:space="preserve"> dat financiering nieuw of additioneel zou zijn</w:t>
      </w:r>
      <w:r w:rsidRPr="00E53AA0" w:rsidR="00074ED2">
        <w:rPr>
          <w:rFonts w:ascii="Times New Roman" w:hAnsi="Times New Roman" w:cs="Times New Roman"/>
          <w:sz w:val="24"/>
          <w:szCs w:val="24"/>
        </w:rPr>
        <w:t xml:space="preserve">. </w:t>
      </w:r>
      <w:r w:rsidRPr="00E53AA0" w:rsidR="00AF3792">
        <w:rPr>
          <w:rFonts w:ascii="Times New Roman" w:hAnsi="Times New Roman" w:cs="Times New Roman"/>
          <w:sz w:val="24"/>
          <w:szCs w:val="24"/>
        </w:rPr>
        <w:t>Ook andere donorlanden zijn die belofte niet nagekomen</w:t>
      </w:r>
      <w:r w:rsidRPr="00E53AA0" w:rsidR="008B0B3A">
        <w:rPr>
          <w:rFonts w:ascii="Times New Roman" w:hAnsi="Times New Roman" w:cs="Times New Roman"/>
          <w:sz w:val="24"/>
          <w:szCs w:val="24"/>
        </w:rPr>
        <w:t xml:space="preserve">, wat </w:t>
      </w:r>
      <w:r w:rsidRPr="00E53AA0" w:rsidR="00AF3792">
        <w:rPr>
          <w:rFonts w:ascii="Times New Roman" w:hAnsi="Times New Roman" w:cs="Times New Roman"/>
          <w:sz w:val="24"/>
          <w:szCs w:val="24"/>
        </w:rPr>
        <w:t xml:space="preserve">het vertrouwen van ontwikkelingslanden </w:t>
      </w:r>
      <w:r w:rsidRPr="00E53AA0" w:rsidR="008B0B3A">
        <w:rPr>
          <w:rFonts w:ascii="Times New Roman" w:hAnsi="Times New Roman" w:cs="Times New Roman"/>
          <w:sz w:val="24"/>
          <w:szCs w:val="24"/>
        </w:rPr>
        <w:t xml:space="preserve">heeft </w:t>
      </w:r>
      <w:r w:rsidRPr="00E53AA0" w:rsidR="00AF3792">
        <w:rPr>
          <w:rFonts w:ascii="Times New Roman" w:hAnsi="Times New Roman" w:cs="Times New Roman"/>
          <w:sz w:val="24"/>
          <w:szCs w:val="24"/>
        </w:rPr>
        <w:t>geschaad.</w:t>
      </w:r>
      <w:r w:rsidRPr="00E53AA0" w:rsidR="008B0B3A">
        <w:rPr>
          <w:rFonts w:ascii="Times New Roman" w:hAnsi="Times New Roman" w:cs="Times New Roman"/>
          <w:sz w:val="24"/>
          <w:szCs w:val="24"/>
        </w:rPr>
        <w:t xml:space="preserve"> </w:t>
      </w:r>
      <w:r w:rsidRPr="00E53AA0" w:rsidR="000763E7">
        <w:rPr>
          <w:rFonts w:ascii="Times New Roman" w:hAnsi="Times New Roman" w:cs="Times New Roman"/>
          <w:sz w:val="24"/>
          <w:szCs w:val="24"/>
        </w:rPr>
        <w:t xml:space="preserve">Nederland zou daarom moeten wegen </w:t>
      </w:r>
      <w:r w:rsidRPr="00E53AA0" w:rsidR="00200FB6">
        <w:rPr>
          <w:rFonts w:ascii="Times New Roman" w:hAnsi="Times New Roman" w:cs="Times New Roman"/>
          <w:sz w:val="24"/>
          <w:szCs w:val="24"/>
        </w:rPr>
        <w:t>om de extra middelen die nodig zijn additioneel ten opzichte van ODA te geven</w:t>
      </w:r>
      <w:r w:rsidRPr="00E53AA0" w:rsidR="00EF0938">
        <w:rPr>
          <w:rFonts w:ascii="Times New Roman" w:hAnsi="Times New Roman" w:cs="Times New Roman"/>
          <w:sz w:val="24"/>
          <w:szCs w:val="24"/>
        </w:rPr>
        <w:t xml:space="preserve">. </w:t>
      </w:r>
      <w:r w:rsidRPr="00E53AA0" w:rsidR="00A23448">
        <w:rPr>
          <w:rFonts w:ascii="Times New Roman" w:hAnsi="Times New Roman" w:cs="Times New Roman"/>
          <w:sz w:val="24"/>
          <w:szCs w:val="24"/>
        </w:rPr>
        <w:t>Daarnaast kunnen private investeringen een belangrijke aanvulling vormen en is het belangrijk deze te bevorderen, mits deze daadwerkelijk additioneel zijn en een duidelijke toegevoegde waarde bieden voor zowel ontwikkeling als de financiële markt</w:t>
      </w:r>
      <w:r w:rsidRPr="00E53AA0" w:rsidR="00881139">
        <w:rPr>
          <w:rFonts w:ascii="Times New Roman" w:hAnsi="Times New Roman" w:cs="Times New Roman"/>
          <w:sz w:val="24"/>
          <w:szCs w:val="24"/>
        </w:rPr>
        <w:t xml:space="preserve">. </w:t>
      </w:r>
    </w:p>
    <w:p w:rsidRPr="00E53AA0" w:rsidR="00240647" w:rsidP="00E53AA0" w:rsidRDefault="009651E2" w14:paraId="17D8BE7C" w14:textId="34933AC8">
      <w:pPr>
        <w:rPr>
          <w:rFonts w:ascii="Times New Roman" w:hAnsi="Times New Roman" w:cs="Times New Roman"/>
          <w:sz w:val="24"/>
          <w:szCs w:val="24"/>
        </w:rPr>
      </w:pPr>
      <w:r w:rsidRPr="00E53AA0">
        <w:rPr>
          <w:rFonts w:ascii="Times New Roman" w:hAnsi="Times New Roman" w:cs="Times New Roman"/>
          <w:sz w:val="24"/>
          <w:szCs w:val="24"/>
        </w:rPr>
        <w:t xml:space="preserve">Een ander belangrijke </w:t>
      </w:r>
      <w:r w:rsidRPr="00E53AA0" w:rsidR="00867534">
        <w:rPr>
          <w:rFonts w:ascii="Times New Roman" w:hAnsi="Times New Roman" w:cs="Times New Roman"/>
          <w:sz w:val="24"/>
          <w:szCs w:val="24"/>
        </w:rPr>
        <w:t>bevinding was</w:t>
      </w:r>
      <w:r w:rsidRPr="00E53AA0">
        <w:rPr>
          <w:rFonts w:ascii="Times New Roman" w:hAnsi="Times New Roman" w:cs="Times New Roman"/>
          <w:sz w:val="24"/>
          <w:szCs w:val="24"/>
        </w:rPr>
        <w:t xml:space="preserve"> </w:t>
      </w:r>
      <w:r w:rsidRPr="00E53AA0" w:rsidR="00CD6885">
        <w:rPr>
          <w:rFonts w:ascii="Times New Roman" w:hAnsi="Times New Roman" w:cs="Times New Roman"/>
          <w:sz w:val="24"/>
          <w:szCs w:val="24"/>
        </w:rPr>
        <w:t>dat arme en kwetsbare groepen onvoldoende werden betrokken bij klimaatprojecten.</w:t>
      </w:r>
      <w:r w:rsidRPr="00E53AA0" w:rsidR="00A0125B">
        <w:rPr>
          <w:rFonts w:ascii="Times New Roman" w:hAnsi="Times New Roman" w:cs="Times New Roman"/>
          <w:sz w:val="24"/>
          <w:szCs w:val="24"/>
        </w:rPr>
        <w:t xml:space="preserve"> </w:t>
      </w:r>
      <w:r w:rsidRPr="00E53AA0" w:rsidR="005863E9">
        <w:rPr>
          <w:rFonts w:ascii="Times New Roman" w:hAnsi="Times New Roman" w:cs="Times New Roman"/>
          <w:sz w:val="24"/>
          <w:szCs w:val="24"/>
        </w:rPr>
        <w:t>Er ontbraken vaak gedegen analyses en strategieën om deze groepen te bereiken en te betrekken.</w:t>
      </w:r>
      <w:r w:rsidRPr="00E53AA0" w:rsidR="00E23AA2">
        <w:rPr>
          <w:rFonts w:ascii="Times New Roman" w:hAnsi="Times New Roman" w:cs="Times New Roman"/>
          <w:sz w:val="24"/>
          <w:szCs w:val="24"/>
        </w:rPr>
        <w:t xml:space="preserve"> Daarnaast is weinig bekend over het aantal mensen en de doelgroepen die zijn bereikt, mede vanwege een gebrek aan monitoring en evaluatie op dit aspect. </w:t>
      </w:r>
      <w:r w:rsidRPr="00E53AA0" w:rsidR="009E5B65">
        <w:rPr>
          <w:rFonts w:ascii="Times New Roman" w:hAnsi="Times New Roman" w:cs="Times New Roman"/>
          <w:sz w:val="24"/>
          <w:szCs w:val="24"/>
        </w:rPr>
        <w:t xml:space="preserve">Op basis hiervan deed de IOB enkele aanbevelingen. Zij adviseerde om klimaatprogramma's meer te baseren op grondige analyses van klimaatrisico's en de kwetsbaarheid van achtergestelde groepen. </w:t>
      </w:r>
      <w:r w:rsidRPr="00E53AA0" w:rsidR="00C03D15">
        <w:rPr>
          <w:rFonts w:ascii="Times New Roman" w:hAnsi="Times New Roman" w:cs="Times New Roman"/>
          <w:sz w:val="24"/>
          <w:szCs w:val="24"/>
        </w:rPr>
        <w:t xml:space="preserve">Verder zou </w:t>
      </w:r>
      <w:r w:rsidRPr="00E53AA0" w:rsidR="009E5B65">
        <w:rPr>
          <w:rFonts w:ascii="Times New Roman" w:hAnsi="Times New Roman" w:cs="Times New Roman"/>
          <w:sz w:val="24"/>
          <w:szCs w:val="24"/>
        </w:rPr>
        <w:t xml:space="preserve">de betrokkenheid van deze doelgroepen en de monitoring tijdens de uitvoering versterkt moeten worden. </w:t>
      </w:r>
      <w:r w:rsidRPr="00E53AA0" w:rsidR="00161B62">
        <w:rPr>
          <w:rFonts w:ascii="Times New Roman" w:hAnsi="Times New Roman" w:cs="Times New Roman"/>
          <w:sz w:val="24"/>
          <w:szCs w:val="24"/>
        </w:rPr>
        <w:t>Ook werd het belang benadrukt van een rechtvaardige transitie, waarbij speciale aandacht uitgaat naar de belangen van bijvoorbeeld vrouwen en kleine boeren, evenals de opbouw van institutionele capaciteit in ontwikkelingslanden.</w:t>
      </w:r>
    </w:p>
    <w:p w:rsidRPr="006170EF" w:rsidR="00A9797E" w:rsidP="00E53AA0" w:rsidRDefault="00867534" w14:paraId="7434B46A" w14:textId="73B2D54A">
      <w:pPr>
        <w:rPr>
          <w:rFonts w:ascii="Times New Roman" w:hAnsi="Times New Roman" w:cs="Times New Roman"/>
          <w:sz w:val="24"/>
          <w:szCs w:val="24"/>
        </w:rPr>
      </w:pPr>
      <w:r w:rsidRPr="00E53AA0">
        <w:rPr>
          <w:rFonts w:ascii="Times New Roman" w:hAnsi="Times New Roman" w:cs="Times New Roman"/>
          <w:sz w:val="24"/>
          <w:szCs w:val="24"/>
        </w:rPr>
        <w:t xml:space="preserve">Tot slot kwam de samenhang van het beleid ter sprake. </w:t>
      </w:r>
      <w:r w:rsidRPr="00E53AA0" w:rsidR="00240647">
        <w:rPr>
          <w:rFonts w:ascii="Times New Roman" w:hAnsi="Times New Roman" w:cs="Times New Roman"/>
          <w:sz w:val="24"/>
          <w:szCs w:val="24"/>
        </w:rPr>
        <w:t xml:space="preserve">Het IOB </w:t>
      </w:r>
      <w:r w:rsidRPr="00E53AA0" w:rsidR="002A0FF8">
        <w:rPr>
          <w:rFonts w:ascii="Times New Roman" w:hAnsi="Times New Roman" w:cs="Times New Roman"/>
          <w:sz w:val="24"/>
          <w:szCs w:val="24"/>
        </w:rPr>
        <w:t>onderstreepte</w:t>
      </w:r>
      <w:r w:rsidRPr="00E53AA0" w:rsidR="00240647">
        <w:rPr>
          <w:rFonts w:ascii="Times New Roman" w:hAnsi="Times New Roman" w:cs="Times New Roman"/>
          <w:sz w:val="24"/>
          <w:szCs w:val="24"/>
        </w:rPr>
        <w:t xml:space="preserve"> de noodza</w:t>
      </w:r>
      <w:r w:rsidRPr="00E53AA0" w:rsidR="007A651A">
        <w:rPr>
          <w:rFonts w:ascii="Times New Roman" w:hAnsi="Times New Roman" w:cs="Times New Roman"/>
          <w:sz w:val="24"/>
          <w:szCs w:val="24"/>
        </w:rPr>
        <w:t xml:space="preserve">ak </w:t>
      </w:r>
      <w:r w:rsidRPr="00E53AA0" w:rsidR="005863E9">
        <w:rPr>
          <w:rFonts w:ascii="Times New Roman" w:hAnsi="Times New Roman" w:cs="Times New Roman"/>
          <w:sz w:val="24"/>
          <w:szCs w:val="24"/>
        </w:rPr>
        <w:t>om langetermijnstrategieën te ontwikkelen en te ondersteunen</w:t>
      </w:r>
      <w:r w:rsidRPr="00E53AA0" w:rsidR="002A0FF8">
        <w:rPr>
          <w:rFonts w:ascii="Times New Roman" w:hAnsi="Times New Roman" w:cs="Times New Roman"/>
          <w:sz w:val="24"/>
          <w:szCs w:val="24"/>
        </w:rPr>
        <w:t xml:space="preserve">, om te voorkomen dat </w:t>
      </w:r>
      <w:r w:rsidRPr="00E53AA0" w:rsidR="005863E9">
        <w:rPr>
          <w:rFonts w:ascii="Times New Roman" w:hAnsi="Times New Roman" w:cs="Times New Roman"/>
          <w:sz w:val="24"/>
          <w:szCs w:val="24"/>
        </w:rPr>
        <w:t xml:space="preserve">kortetermijnmaatregelen ten koste gaan van duurzame resultaten op de lange termijn, zoals op </w:t>
      </w:r>
      <w:r w:rsidRPr="00E53AA0" w:rsidR="005863E9">
        <w:rPr>
          <w:rFonts w:ascii="Times New Roman" w:hAnsi="Times New Roman" w:cs="Times New Roman"/>
          <w:sz w:val="24"/>
          <w:szCs w:val="24"/>
        </w:rPr>
        <w:lastRenderedPageBreak/>
        <w:t>het gebied van water- en voedselzekerheid</w:t>
      </w:r>
      <w:r w:rsidRPr="00E53AA0" w:rsidR="00B84964">
        <w:rPr>
          <w:rFonts w:ascii="Times New Roman" w:hAnsi="Times New Roman" w:cs="Times New Roman"/>
          <w:sz w:val="24"/>
          <w:szCs w:val="24"/>
        </w:rPr>
        <w:t>.</w:t>
      </w:r>
      <w:r w:rsidRPr="00E53AA0" w:rsidR="00180317">
        <w:rPr>
          <w:rFonts w:ascii="Times New Roman" w:hAnsi="Times New Roman" w:cs="Times New Roman"/>
          <w:sz w:val="24"/>
          <w:szCs w:val="24"/>
        </w:rPr>
        <w:t xml:space="preserve"> </w:t>
      </w:r>
      <w:r w:rsidRPr="00E53AA0" w:rsidR="00B84964">
        <w:rPr>
          <w:rFonts w:ascii="Times New Roman" w:hAnsi="Times New Roman" w:cs="Times New Roman"/>
          <w:sz w:val="24"/>
          <w:szCs w:val="24"/>
        </w:rPr>
        <w:t xml:space="preserve">Hierbij kan Nederland een voorbeeld nemen aan succesvolle </w:t>
      </w:r>
      <w:r w:rsidRPr="00880B6F" w:rsidR="00B84964">
        <w:rPr>
          <w:rFonts w:ascii="Times New Roman" w:hAnsi="Times New Roman" w:cs="Times New Roman"/>
          <w:sz w:val="24"/>
          <w:szCs w:val="24"/>
        </w:rPr>
        <w:t>nationale strategieën op het gebied van waterbeheer in landen als Bangladesh en Mozambique.</w:t>
      </w:r>
      <w:r w:rsidRPr="00880B6F" w:rsidR="008B61E2">
        <w:rPr>
          <w:rFonts w:ascii="Times New Roman" w:hAnsi="Times New Roman" w:cs="Times New Roman"/>
          <w:sz w:val="24"/>
          <w:szCs w:val="24"/>
        </w:rPr>
        <w:t xml:space="preserve"> Dit najaar zal de IOB een </w:t>
      </w:r>
      <w:r w:rsidR="00880B6F">
        <w:rPr>
          <w:rFonts w:ascii="Times New Roman" w:hAnsi="Times New Roman" w:cs="Times New Roman"/>
          <w:sz w:val="24"/>
          <w:szCs w:val="24"/>
        </w:rPr>
        <w:t xml:space="preserve">evaluatie </w:t>
      </w:r>
      <w:r w:rsidRPr="00880B6F" w:rsidR="00A9797E">
        <w:rPr>
          <w:rFonts w:ascii="Times New Roman" w:hAnsi="Times New Roman" w:cs="Times New Roman"/>
          <w:sz w:val="24"/>
          <w:szCs w:val="24"/>
        </w:rPr>
        <w:t>publiceren</w:t>
      </w:r>
      <w:r w:rsidRPr="00E53AA0" w:rsidR="00A9797E">
        <w:rPr>
          <w:rFonts w:ascii="Times New Roman" w:hAnsi="Times New Roman" w:cs="Times New Roman"/>
          <w:sz w:val="24"/>
          <w:szCs w:val="24"/>
        </w:rPr>
        <w:t xml:space="preserve"> over de c</w:t>
      </w:r>
      <w:r w:rsidRPr="00A9797E" w:rsidR="00A9797E">
        <w:rPr>
          <w:rFonts w:ascii="Times New Roman" w:hAnsi="Times New Roman" w:cs="Times New Roman"/>
          <w:sz w:val="24"/>
          <w:szCs w:val="24"/>
        </w:rPr>
        <w:t>oherentie van het Nederlands beleid en effecten op voedselzekerheid, water en klimaat in ontwikkelingslanden</w:t>
      </w:r>
      <w:r w:rsidRPr="00E53AA0" w:rsidR="006170EF">
        <w:rPr>
          <w:rFonts w:ascii="Times New Roman" w:hAnsi="Times New Roman" w:cs="Times New Roman"/>
          <w:sz w:val="24"/>
          <w:szCs w:val="24"/>
        </w:rPr>
        <w:t>, di</w:t>
      </w:r>
      <w:r w:rsidRPr="00E53AA0" w:rsidR="001819BF">
        <w:rPr>
          <w:rFonts w:ascii="Times New Roman" w:hAnsi="Times New Roman" w:cs="Times New Roman"/>
          <w:sz w:val="24"/>
          <w:szCs w:val="24"/>
        </w:rPr>
        <w:t>e</w:t>
      </w:r>
      <w:r w:rsidRPr="00E53AA0" w:rsidR="006170EF">
        <w:rPr>
          <w:rFonts w:ascii="Times New Roman" w:hAnsi="Times New Roman" w:cs="Times New Roman"/>
          <w:sz w:val="24"/>
          <w:szCs w:val="24"/>
        </w:rPr>
        <w:t xml:space="preserve"> uitgebreider ingaat op deze thematiek. </w:t>
      </w:r>
    </w:p>
    <w:p w:rsidR="00FD1702" w:rsidP="00E3679B" w:rsidRDefault="00082B8C" w14:paraId="69F708A8" w14:textId="0D4B45D1">
      <w:pPr>
        <w:pStyle w:val="Normaalweb"/>
      </w:pPr>
      <w:r w:rsidRPr="00FA712C">
        <w:rPr>
          <w:b/>
          <w:bCs/>
          <w:i/>
          <w:iCs/>
        </w:rPr>
        <w:t>Gesprek met ambtenaren van het ministerie van BZ, K&amp;GG en de RVO over de voortgangsrapportage van de Internationale Klimaatstrategie</w:t>
      </w:r>
      <w:r w:rsidR="007C3154">
        <w:rPr>
          <w:i/>
          <w:iCs/>
        </w:rPr>
        <w:br/>
      </w:r>
      <w:r w:rsidRPr="009B12D3" w:rsidR="001819BF">
        <w:t>Tot slot spraken wij o</w:t>
      </w:r>
      <w:r w:rsidRPr="009B12D3" w:rsidR="0071491F">
        <w:t xml:space="preserve">p 7 oktober 2024 </w:t>
      </w:r>
      <w:r w:rsidRPr="009B12D3" w:rsidR="002916BF">
        <w:t>met ambtenaren van de ministeries van Buitenlandse Zaken, Klimaat en Groene Groei en de Rijksdienst voor Ondernemend Nederland, die betrokken zijn bij de voortgangsrapportage van de Internationale Klimaatstrategie</w:t>
      </w:r>
      <w:r w:rsidR="003C27D0">
        <w:t xml:space="preserve"> (IKS)</w:t>
      </w:r>
      <w:r w:rsidRPr="009C47AB" w:rsidR="006D0D15">
        <w:rPr>
          <w:rStyle w:val="Voetnootmarkering"/>
        </w:rPr>
        <w:footnoteReference w:id="9"/>
      </w:r>
      <w:r w:rsidRPr="009C47AB" w:rsidR="002916BF">
        <w:rPr>
          <w:rStyle w:val="Voetnootmarkering"/>
        </w:rPr>
        <w:t xml:space="preserve"> </w:t>
      </w:r>
      <w:r w:rsidRPr="009B12D3" w:rsidR="002916BF">
        <w:t>die in mei jl. aan de Kamer werd aangeboden.</w:t>
      </w:r>
      <w:r w:rsidR="003A47EA">
        <w:t xml:space="preserve"> </w:t>
      </w:r>
      <w:r w:rsidR="00E3679B">
        <w:t>De voortgangsrapportage biedt een overzicht van de uitvoering van de IKS in 2023 en belicht de brede diversiteit aan activiteiten. Er zijn zes departementen betrokken bij de uitvoering van deze strategie</w:t>
      </w:r>
      <w:r w:rsidR="00AC4D30">
        <w:t>. D</w:t>
      </w:r>
      <w:r w:rsidR="00FD1702">
        <w:t xml:space="preserve">e minister voor Buitenlandse Handel en Ontwikkelingshulp </w:t>
      </w:r>
      <w:r w:rsidR="00AC4D30">
        <w:t xml:space="preserve">is verantwoordelijk voor de coördinatie van de IKS. </w:t>
      </w:r>
      <w:r w:rsidR="005769BA">
        <w:t>Daarbij is kort benoemd dat in november de VN-klimaatconferentie, COP 29, plaats zal vinden.</w:t>
      </w:r>
    </w:p>
    <w:p w:rsidRPr="00E3679B" w:rsidR="00E3679B" w:rsidP="00E3679B" w:rsidRDefault="00E3679B" w14:paraId="2C68E551" w14:textId="01A47803">
      <w:pPr>
        <w:pStyle w:val="Normaalweb"/>
      </w:pPr>
      <w:r>
        <w:t>Vanuit de rapporteurs werd opgemerkt dat de rapportage voornamelijk beschrijvend is over de uitgevoerde activiteiten, maar weinig inzicht biedt in de concrete impact. Verder richt de rapportage zich vooral op de positieve bijdragen van Nederland op het gebied van klimaat, maar wordt</w:t>
      </w:r>
      <w:r w:rsidRPr="00E3679B">
        <w:t xml:space="preserve"> geen aandacht besteed aan de voetafdruk die Nederland heeft in het buitenland</w:t>
      </w:r>
      <w:r>
        <w:t xml:space="preserve">. In reactie hierop benadrukten de ambtenaren dat veel werk diplomatiek van aard is en dat het daarbij vaak pretentieus is om de resultaten op te eisen. Aangegeven werd dat het beleid wel degelijk impact heeft, wat bijvoorbeeld blijkt uit de IOB-evaluatie over klimaatdiplomatie en bijlage 8 van de HGIS-nota 2025, die betrekking heeft op internationale klimaatfinanciering voor ontwikkelingslanden. Er wordt momenteel onderzocht of er meer gebruikgemaakt kan worden van output-indicatoren om de resultaten beter zichtbaar te maken. Met betrekking tot de mondiale voetafdruk van Nederland werd opgemerkt dat het Nationaal Programma Circulaire Economie 2023-2030 en </w:t>
      </w:r>
      <w:r w:rsidR="004376A3">
        <w:t>de</w:t>
      </w:r>
      <w:r w:rsidR="000D3C77">
        <w:t xml:space="preserve"> </w:t>
      </w:r>
      <w:r>
        <w:t xml:space="preserve">nog te ontvangen </w:t>
      </w:r>
      <w:r w:rsidRPr="003F13F5" w:rsidR="000D3C77">
        <w:rPr>
          <w:i/>
          <w:iCs/>
          <w:szCs w:val="18"/>
        </w:rPr>
        <w:t xml:space="preserve">National </w:t>
      </w:r>
      <w:proofErr w:type="spellStart"/>
      <w:r w:rsidRPr="003F13F5" w:rsidR="000D3C77">
        <w:rPr>
          <w:i/>
          <w:iCs/>
          <w:szCs w:val="18"/>
        </w:rPr>
        <w:t>Biodiversity</w:t>
      </w:r>
      <w:proofErr w:type="spellEnd"/>
      <w:r w:rsidRPr="003F13F5" w:rsidR="000D3C77">
        <w:rPr>
          <w:i/>
          <w:iCs/>
          <w:szCs w:val="18"/>
        </w:rPr>
        <w:t xml:space="preserve"> </w:t>
      </w:r>
      <w:proofErr w:type="spellStart"/>
      <w:r w:rsidRPr="003F13F5" w:rsidR="000D3C77">
        <w:rPr>
          <w:i/>
          <w:iCs/>
          <w:szCs w:val="18"/>
        </w:rPr>
        <w:t>Strategy</w:t>
      </w:r>
      <w:proofErr w:type="spellEnd"/>
      <w:r w:rsidRPr="003F13F5" w:rsidR="000D3C77">
        <w:rPr>
          <w:i/>
          <w:iCs/>
          <w:szCs w:val="18"/>
        </w:rPr>
        <w:t xml:space="preserve"> </w:t>
      </w:r>
      <w:proofErr w:type="spellStart"/>
      <w:r w:rsidRPr="003F13F5" w:rsidR="000D3C77">
        <w:rPr>
          <w:i/>
          <w:iCs/>
          <w:szCs w:val="18"/>
        </w:rPr>
        <w:t>and</w:t>
      </w:r>
      <w:proofErr w:type="spellEnd"/>
      <w:r w:rsidRPr="003F13F5" w:rsidR="000D3C77">
        <w:rPr>
          <w:i/>
          <w:iCs/>
          <w:szCs w:val="18"/>
        </w:rPr>
        <w:t xml:space="preserve"> Action </w:t>
      </w:r>
      <w:proofErr w:type="spellStart"/>
      <w:r w:rsidRPr="003F13F5" w:rsidR="000D3C77">
        <w:rPr>
          <w:i/>
          <w:iCs/>
          <w:szCs w:val="18"/>
        </w:rPr>
        <w:t>Plans</w:t>
      </w:r>
      <w:proofErr w:type="spellEnd"/>
      <w:r w:rsidRPr="003F13F5" w:rsidR="000D3C77">
        <w:rPr>
          <w:szCs w:val="18"/>
        </w:rPr>
        <w:t xml:space="preserve"> (</w:t>
      </w:r>
      <w:proofErr w:type="spellStart"/>
      <w:r w:rsidRPr="003F13F5" w:rsidR="000D3C77">
        <w:rPr>
          <w:szCs w:val="18"/>
        </w:rPr>
        <w:t>NBSAPs</w:t>
      </w:r>
      <w:proofErr w:type="spellEnd"/>
      <w:r w:rsidR="000D3C77">
        <w:rPr>
          <w:szCs w:val="18"/>
        </w:rPr>
        <w:t xml:space="preserve">) van Nederland, </w:t>
      </w:r>
      <w:r>
        <w:t>hier gedeeltelijk aandacht aan besteedt. Indien de Kamer dit onvoldoende acht, wordt geadviseerd om de verantwoordelijke bewindspersonen aan te spreken, aangezien het handelingsperspectief bij hen ligt.</w:t>
      </w:r>
    </w:p>
    <w:p w:rsidR="00CE4C63" w:rsidP="00E3679B" w:rsidRDefault="00E3679B" w14:paraId="3F9C758F" w14:textId="19EBF963">
      <w:pPr>
        <w:pStyle w:val="Normaalweb"/>
      </w:pPr>
      <w:r>
        <w:t xml:space="preserve">Het gesprek ging verder over de inspanningen om meer privaat kapitaal te mobiliseren voor klimaatfinanciering en de toenemende private schuldenlast van ontwikkelingslanden die daarmee gepaard gaat. In dit kader werd verwezen naar de </w:t>
      </w:r>
      <w:proofErr w:type="spellStart"/>
      <w:r>
        <w:t>EU’s</w:t>
      </w:r>
      <w:proofErr w:type="spellEnd"/>
      <w:r>
        <w:t xml:space="preserve"> Global Gateway, die inzet op een combinatie van subsidies en leningen, evenals op lokale waardevermeerdering, om zo de schuldenproblematiek te verlichten. Daarnaast richt de Nederlandse inzet zich niet alleen op financiële bijdragen, maar ook op andere vormen van ondersteuning, zoals het helpen van overheden bij het opstellen van wetgeving voor windparken. </w:t>
      </w:r>
    </w:p>
    <w:p w:rsidR="00CE4C63" w:rsidP="001E0C9B" w:rsidRDefault="00CE4C63" w14:paraId="22B90CC2" w14:textId="74B17025">
      <w:pPr>
        <w:rPr>
          <w:rFonts w:ascii="Times New Roman" w:hAnsi="Times New Roman" w:cs="Times New Roman"/>
          <w:b/>
          <w:bCs/>
        </w:rPr>
      </w:pPr>
      <w:r w:rsidRPr="00CE4C63">
        <w:rPr>
          <w:rFonts w:ascii="Times New Roman" w:hAnsi="Times New Roman" w:cs="Times New Roman"/>
          <w:b/>
          <w:bCs/>
        </w:rPr>
        <w:t xml:space="preserve">Vervolg </w:t>
      </w:r>
    </w:p>
    <w:p w:rsidR="009C47AB" w:rsidP="001E0C9B" w:rsidRDefault="001B2AD7" w14:paraId="317292A9" w14:textId="1DDEB13B">
      <w:pPr>
        <w:rPr>
          <w:rFonts w:ascii="Times New Roman" w:hAnsi="Times New Roman" w:cs="Times New Roman"/>
          <w:sz w:val="24"/>
          <w:szCs w:val="24"/>
        </w:rPr>
      </w:pPr>
      <w:r w:rsidRPr="00042B29">
        <w:rPr>
          <w:rFonts w:ascii="Times New Roman" w:hAnsi="Times New Roman" w:cs="Times New Roman"/>
          <w:sz w:val="24"/>
          <w:szCs w:val="24"/>
        </w:rPr>
        <w:t xml:space="preserve">Wij </w:t>
      </w:r>
      <w:r w:rsidRPr="00042B29" w:rsidR="00100713">
        <w:rPr>
          <w:rFonts w:ascii="Times New Roman" w:hAnsi="Times New Roman" w:cs="Times New Roman"/>
          <w:sz w:val="24"/>
          <w:szCs w:val="24"/>
        </w:rPr>
        <w:t>verzoeken de c</w:t>
      </w:r>
      <w:r w:rsidR="004B42E1">
        <w:rPr>
          <w:rFonts w:ascii="Times New Roman" w:hAnsi="Times New Roman" w:cs="Times New Roman"/>
          <w:sz w:val="24"/>
          <w:szCs w:val="24"/>
        </w:rPr>
        <w:t>o</w:t>
      </w:r>
      <w:r w:rsidRPr="00042B29" w:rsidR="00100713">
        <w:rPr>
          <w:rFonts w:ascii="Times New Roman" w:hAnsi="Times New Roman" w:cs="Times New Roman"/>
          <w:sz w:val="24"/>
          <w:szCs w:val="24"/>
        </w:rPr>
        <w:t xml:space="preserve">mmissie in te stemmen met </w:t>
      </w:r>
      <w:r w:rsidR="00042B29">
        <w:rPr>
          <w:rFonts w:ascii="Times New Roman" w:hAnsi="Times New Roman" w:cs="Times New Roman"/>
          <w:sz w:val="24"/>
          <w:szCs w:val="24"/>
        </w:rPr>
        <w:t xml:space="preserve">de volgende voorstellen </w:t>
      </w:r>
      <w:r w:rsidRPr="00042B29" w:rsidR="00100713">
        <w:rPr>
          <w:rFonts w:ascii="Times New Roman" w:hAnsi="Times New Roman" w:cs="Times New Roman"/>
          <w:sz w:val="24"/>
          <w:szCs w:val="24"/>
        </w:rPr>
        <w:t xml:space="preserve">voor het vervolg van ons </w:t>
      </w:r>
      <w:proofErr w:type="spellStart"/>
      <w:r w:rsidRPr="00042B29" w:rsidR="00100713">
        <w:rPr>
          <w:rFonts w:ascii="Times New Roman" w:hAnsi="Times New Roman" w:cs="Times New Roman"/>
          <w:sz w:val="24"/>
          <w:szCs w:val="24"/>
        </w:rPr>
        <w:t>rapporteurschap</w:t>
      </w:r>
      <w:proofErr w:type="spellEnd"/>
      <w:r w:rsidR="0091721A">
        <w:rPr>
          <w:rFonts w:ascii="Times New Roman" w:hAnsi="Times New Roman" w:cs="Times New Roman"/>
          <w:sz w:val="24"/>
          <w:szCs w:val="24"/>
        </w:rPr>
        <w:t xml:space="preserve">. </w:t>
      </w:r>
    </w:p>
    <w:p w:rsidRPr="00FD1702" w:rsidR="00FD1702" w:rsidP="00FD1702" w:rsidRDefault="000A259A" w14:paraId="76816AD9" w14:textId="1B681F15">
      <w:pPr>
        <w:numPr>
          <w:ilvl w:val="0"/>
          <w:numId w:val="4"/>
        </w:numPr>
        <w:spacing w:before="100" w:beforeAutospacing="1" w:after="100" w:afterAutospacing="1" w:line="240" w:lineRule="auto"/>
        <w:rPr>
          <w:rFonts w:ascii="Times New Roman" w:hAnsi="Times New Roman" w:eastAsia="Times New Roman" w:cs="Times New Roman"/>
          <w:kern w:val="0"/>
          <w:sz w:val="24"/>
          <w:szCs w:val="24"/>
          <w:lang w:eastAsia="nl-NL"/>
          <w14:ligatures w14:val="none"/>
        </w:rPr>
      </w:pPr>
      <w:r>
        <w:rPr>
          <w:rFonts w:ascii="Times New Roman" w:hAnsi="Times New Roman" w:cs="Times New Roman"/>
          <w:sz w:val="24"/>
          <w:szCs w:val="24"/>
        </w:rPr>
        <w:t>De termijn van h</w:t>
      </w:r>
      <w:r w:rsidRPr="00D10CA7" w:rsidR="00100713">
        <w:rPr>
          <w:rFonts w:ascii="Times New Roman" w:hAnsi="Times New Roman" w:cs="Times New Roman"/>
          <w:sz w:val="24"/>
          <w:szCs w:val="24"/>
        </w:rPr>
        <w:t xml:space="preserve">et mandaat van </w:t>
      </w:r>
      <w:r>
        <w:rPr>
          <w:rFonts w:ascii="Times New Roman" w:hAnsi="Times New Roman" w:cs="Times New Roman"/>
          <w:sz w:val="24"/>
          <w:szCs w:val="24"/>
        </w:rPr>
        <w:t xml:space="preserve">de rapporteurs te </w:t>
      </w:r>
      <w:r w:rsidRPr="00D10CA7" w:rsidR="00100713">
        <w:rPr>
          <w:rFonts w:ascii="Times New Roman" w:hAnsi="Times New Roman" w:cs="Times New Roman"/>
          <w:sz w:val="24"/>
          <w:szCs w:val="24"/>
        </w:rPr>
        <w:t xml:space="preserve">verlengen tot </w:t>
      </w:r>
      <w:r>
        <w:rPr>
          <w:rFonts w:ascii="Times New Roman" w:hAnsi="Times New Roman" w:cs="Times New Roman"/>
          <w:sz w:val="24"/>
          <w:szCs w:val="24"/>
        </w:rPr>
        <w:t xml:space="preserve">en met </w:t>
      </w:r>
      <w:r w:rsidRPr="00D10CA7" w:rsidR="00100713">
        <w:rPr>
          <w:rFonts w:ascii="Times New Roman" w:hAnsi="Times New Roman" w:cs="Times New Roman"/>
          <w:sz w:val="24"/>
          <w:szCs w:val="24"/>
        </w:rPr>
        <w:t xml:space="preserve">de </w:t>
      </w:r>
      <w:r w:rsidRPr="00D10CA7" w:rsidR="00DE4CA7">
        <w:rPr>
          <w:rFonts w:ascii="Times New Roman" w:hAnsi="Times New Roman" w:cs="Times New Roman"/>
          <w:sz w:val="24"/>
          <w:szCs w:val="24"/>
        </w:rPr>
        <w:t xml:space="preserve">behandeling van </w:t>
      </w:r>
      <w:r>
        <w:rPr>
          <w:rFonts w:ascii="Times New Roman" w:hAnsi="Times New Roman" w:cs="Times New Roman"/>
          <w:sz w:val="24"/>
          <w:szCs w:val="24"/>
        </w:rPr>
        <w:t>het jaarverslag Buitenlandse Handel en Ontwikkelingssamenwerking over</w:t>
      </w:r>
      <w:r w:rsidRPr="00D10CA7" w:rsidR="005B001A">
        <w:rPr>
          <w:rFonts w:ascii="Times New Roman" w:hAnsi="Times New Roman" w:cs="Times New Roman"/>
          <w:sz w:val="24"/>
          <w:szCs w:val="24"/>
        </w:rPr>
        <w:t xml:space="preserve"> 202</w:t>
      </w:r>
      <w:r w:rsidRPr="00D10CA7" w:rsidR="00C62E6A">
        <w:rPr>
          <w:rFonts w:ascii="Times New Roman" w:hAnsi="Times New Roman" w:cs="Times New Roman"/>
          <w:sz w:val="24"/>
          <w:szCs w:val="24"/>
        </w:rPr>
        <w:t>4</w:t>
      </w:r>
      <w:r w:rsidRPr="00D10CA7" w:rsidR="00BB4F41">
        <w:rPr>
          <w:rFonts w:ascii="Times New Roman" w:hAnsi="Times New Roman" w:cs="Times New Roman"/>
          <w:sz w:val="24"/>
          <w:szCs w:val="24"/>
        </w:rPr>
        <w:t>.</w:t>
      </w:r>
      <w:r w:rsidRPr="00D10CA7" w:rsidR="00DC7414">
        <w:rPr>
          <w:rFonts w:ascii="Times New Roman" w:hAnsi="Times New Roman" w:cs="Times New Roman"/>
          <w:sz w:val="24"/>
          <w:szCs w:val="24"/>
        </w:rPr>
        <w:t xml:space="preserve"> </w:t>
      </w:r>
      <w:r>
        <w:rPr>
          <w:rFonts w:ascii="Times New Roman" w:hAnsi="Times New Roman" w:cs="Times New Roman"/>
          <w:sz w:val="24"/>
          <w:szCs w:val="24"/>
        </w:rPr>
        <w:lastRenderedPageBreak/>
        <w:t>Daarmee</w:t>
      </w:r>
      <w:r w:rsidRPr="003C59C0" w:rsidR="003C59C0">
        <w:rPr>
          <w:rFonts w:ascii="Times New Roman" w:hAnsi="Times New Roman" w:eastAsia="Times New Roman" w:cs="Times New Roman"/>
          <w:kern w:val="0"/>
          <w:sz w:val="24"/>
          <w:szCs w:val="24"/>
          <w:lang w:eastAsia="nl-NL"/>
          <w14:ligatures w14:val="none"/>
        </w:rPr>
        <w:t xml:space="preserve"> sluiten de rapporteurs aan bij de rapporteurs Begroting B</w:t>
      </w:r>
      <w:r>
        <w:rPr>
          <w:rFonts w:ascii="Times New Roman" w:hAnsi="Times New Roman" w:eastAsia="Times New Roman" w:cs="Times New Roman"/>
          <w:kern w:val="0"/>
          <w:sz w:val="24"/>
          <w:szCs w:val="24"/>
          <w:lang w:eastAsia="nl-NL"/>
          <w14:ligatures w14:val="none"/>
        </w:rPr>
        <w:t>uitenlandse Handel en Ontwikkelingshulp</w:t>
      </w:r>
      <w:r w:rsidR="00FD1702">
        <w:rPr>
          <w:rFonts w:ascii="Times New Roman" w:hAnsi="Times New Roman" w:eastAsia="Times New Roman" w:cs="Times New Roman"/>
          <w:kern w:val="0"/>
          <w:sz w:val="24"/>
          <w:szCs w:val="24"/>
          <w:lang w:eastAsia="nl-NL"/>
          <w14:ligatures w14:val="none"/>
        </w:rPr>
        <w:t xml:space="preserve"> </w:t>
      </w:r>
      <w:r w:rsidRPr="003C59C0" w:rsidR="003C59C0">
        <w:rPr>
          <w:rFonts w:ascii="Times New Roman" w:hAnsi="Times New Roman" w:eastAsia="Times New Roman" w:cs="Times New Roman"/>
          <w:kern w:val="0"/>
          <w:sz w:val="24"/>
          <w:szCs w:val="24"/>
          <w:lang w:eastAsia="nl-NL"/>
          <w14:ligatures w14:val="none"/>
        </w:rPr>
        <w:t xml:space="preserve">2025, de leden Hirsch (GroenLinks-PvdA) en Ram (PVV). Zij hebben de minister </w:t>
      </w:r>
      <w:r>
        <w:rPr>
          <w:rFonts w:ascii="Times New Roman" w:hAnsi="Times New Roman" w:eastAsia="Times New Roman" w:cs="Times New Roman"/>
          <w:kern w:val="0"/>
          <w:sz w:val="24"/>
          <w:szCs w:val="24"/>
          <w:lang w:eastAsia="nl-NL"/>
          <w14:ligatures w14:val="none"/>
        </w:rPr>
        <w:t xml:space="preserve">gevraagd </w:t>
      </w:r>
      <w:r w:rsidRPr="003C59C0" w:rsidR="003C59C0">
        <w:rPr>
          <w:rFonts w:ascii="Times New Roman" w:hAnsi="Times New Roman" w:eastAsia="Times New Roman" w:cs="Times New Roman"/>
          <w:kern w:val="0"/>
          <w:sz w:val="24"/>
          <w:szCs w:val="24"/>
          <w:lang w:eastAsia="nl-NL"/>
          <w14:ligatures w14:val="none"/>
        </w:rPr>
        <w:t xml:space="preserve">bij de </w:t>
      </w:r>
      <w:r>
        <w:rPr>
          <w:rFonts w:ascii="Times New Roman" w:hAnsi="Times New Roman" w:eastAsia="Times New Roman" w:cs="Times New Roman"/>
          <w:kern w:val="0"/>
          <w:sz w:val="24"/>
          <w:szCs w:val="24"/>
          <w:lang w:eastAsia="nl-NL"/>
          <w14:ligatures w14:val="none"/>
        </w:rPr>
        <w:t>v</w:t>
      </w:r>
      <w:r w:rsidRPr="003C59C0" w:rsidR="003C59C0">
        <w:rPr>
          <w:rFonts w:ascii="Times New Roman" w:hAnsi="Times New Roman" w:eastAsia="Times New Roman" w:cs="Times New Roman"/>
          <w:kern w:val="0"/>
          <w:sz w:val="24"/>
          <w:szCs w:val="24"/>
          <w:lang w:eastAsia="nl-NL"/>
          <w14:ligatures w14:val="none"/>
        </w:rPr>
        <w:t>erantwoording over 2024, medio 2025, het beleidsthema ‘Klimaatfinanciering’ te kiezen als pilot voor de voorgestelde verdiepende behandeling. Dit is me</w:t>
      </w:r>
      <w:r w:rsidR="00FD1702">
        <w:rPr>
          <w:rFonts w:ascii="Times New Roman" w:hAnsi="Times New Roman" w:eastAsia="Times New Roman" w:cs="Times New Roman"/>
          <w:kern w:val="0"/>
          <w:sz w:val="24"/>
          <w:szCs w:val="24"/>
          <w:lang w:eastAsia="nl-NL"/>
          <w14:ligatures w14:val="none"/>
        </w:rPr>
        <w:t>d</w:t>
      </w:r>
      <w:r w:rsidRPr="003C59C0" w:rsidR="003C59C0">
        <w:rPr>
          <w:rFonts w:ascii="Times New Roman" w:hAnsi="Times New Roman" w:eastAsia="Times New Roman" w:cs="Times New Roman"/>
          <w:kern w:val="0"/>
          <w:sz w:val="24"/>
          <w:szCs w:val="24"/>
          <w:lang w:eastAsia="nl-NL"/>
          <w14:ligatures w14:val="none"/>
        </w:rPr>
        <w:t>e ingegeven door de betrokkenheid van IOB en de Algemene Rekenkamer bij dit thema.</w:t>
      </w:r>
      <w:r>
        <w:rPr>
          <w:rFonts w:ascii="Times New Roman" w:hAnsi="Times New Roman" w:eastAsia="Times New Roman" w:cs="Times New Roman"/>
          <w:kern w:val="0"/>
          <w:sz w:val="24"/>
          <w:szCs w:val="24"/>
          <w:lang w:eastAsia="nl-NL"/>
          <w14:ligatures w14:val="none"/>
        </w:rPr>
        <w:t xml:space="preserve"> </w:t>
      </w:r>
      <w:r w:rsidR="00FD1702">
        <w:rPr>
          <w:rFonts w:ascii="Times New Roman" w:hAnsi="Times New Roman" w:eastAsia="Times New Roman" w:cs="Times New Roman"/>
          <w:kern w:val="0"/>
          <w:sz w:val="24"/>
          <w:szCs w:val="24"/>
          <w:lang w:eastAsia="nl-NL"/>
          <w14:ligatures w14:val="none"/>
        </w:rPr>
        <w:t xml:space="preserve">Wij </w:t>
      </w:r>
      <w:r>
        <w:rPr>
          <w:rFonts w:ascii="Times New Roman" w:hAnsi="Times New Roman" w:eastAsia="Times New Roman" w:cs="Times New Roman"/>
          <w:kern w:val="0"/>
          <w:sz w:val="24"/>
          <w:szCs w:val="24"/>
          <w:lang w:eastAsia="nl-NL"/>
          <w14:ligatures w14:val="none"/>
        </w:rPr>
        <w:t>kunnen in dat traject aandacht geven aan de verschillende brieven en rapporten die op dit terrein zijn verschenen dan wel aan de commissie worden aangeboden.</w:t>
      </w:r>
      <w:r w:rsidR="00FD1702">
        <w:rPr>
          <w:rFonts w:ascii="Times New Roman" w:hAnsi="Times New Roman" w:eastAsia="Times New Roman" w:cs="Times New Roman"/>
          <w:kern w:val="0"/>
          <w:sz w:val="24"/>
          <w:szCs w:val="24"/>
          <w:lang w:eastAsia="nl-NL"/>
          <w14:ligatures w14:val="none"/>
        </w:rPr>
        <w:br/>
      </w:r>
    </w:p>
    <w:p w:rsidR="003C59C0" w:rsidP="003C59C0" w:rsidRDefault="003C59C0" w14:paraId="6EF1C9C5" w14:textId="0D33FA8D">
      <w:pPr>
        <w:pStyle w:val="Lijstalinea"/>
        <w:numPr>
          <w:ilvl w:val="0"/>
          <w:numId w:val="4"/>
        </w:numPr>
        <w:rPr>
          <w:rFonts w:ascii="Times New Roman" w:hAnsi="Times New Roman" w:cs="Times New Roman"/>
          <w:sz w:val="24"/>
          <w:szCs w:val="24"/>
        </w:rPr>
      </w:pPr>
      <w:r w:rsidRPr="00660508">
        <w:rPr>
          <w:rFonts w:ascii="Times New Roman" w:hAnsi="Times New Roman" w:cs="Times New Roman"/>
          <w:sz w:val="24"/>
          <w:szCs w:val="24"/>
        </w:rPr>
        <w:t xml:space="preserve">De minister voor BHO </w:t>
      </w:r>
      <w:r w:rsidR="004376A3">
        <w:rPr>
          <w:rFonts w:ascii="Times New Roman" w:hAnsi="Times New Roman" w:cs="Times New Roman"/>
          <w:sz w:val="24"/>
          <w:szCs w:val="24"/>
        </w:rPr>
        <w:t>verzoeken om</w:t>
      </w:r>
      <w:r w:rsidR="00E450B8">
        <w:rPr>
          <w:rFonts w:ascii="Times New Roman" w:hAnsi="Times New Roman" w:cs="Times New Roman"/>
          <w:sz w:val="24"/>
          <w:szCs w:val="24"/>
        </w:rPr>
        <w:t xml:space="preserve"> in een brief</w:t>
      </w:r>
      <w:r>
        <w:rPr>
          <w:rFonts w:ascii="Times New Roman" w:hAnsi="Times New Roman" w:cs="Times New Roman"/>
          <w:sz w:val="24"/>
          <w:szCs w:val="24"/>
        </w:rPr>
        <w:t>:</w:t>
      </w:r>
      <w:r>
        <w:rPr>
          <w:rFonts w:ascii="Times New Roman" w:hAnsi="Times New Roman" w:cs="Times New Roman"/>
          <w:sz w:val="24"/>
          <w:szCs w:val="24"/>
        </w:rPr>
        <w:br/>
      </w:r>
      <w:r w:rsidR="00FD1702">
        <w:rPr>
          <w:rFonts w:ascii="Times New Roman" w:hAnsi="Times New Roman" w:cs="Times New Roman"/>
          <w:sz w:val="24"/>
          <w:szCs w:val="24"/>
        </w:rPr>
        <w:t xml:space="preserve">- </w:t>
      </w:r>
      <w:r w:rsidR="004376A3">
        <w:rPr>
          <w:rFonts w:ascii="Times New Roman" w:hAnsi="Times New Roman" w:cs="Times New Roman"/>
          <w:sz w:val="24"/>
          <w:szCs w:val="24"/>
        </w:rPr>
        <w:t>toe te lichten</w:t>
      </w:r>
      <w:r>
        <w:rPr>
          <w:rFonts w:ascii="Times New Roman" w:hAnsi="Times New Roman" w:cs="Times New Roman"/>
          <w:sz w:val="24"/>
          <w:szCs w:val="24"/>
        </w:rPr>
        <w:t xml:space="preserve"> </w:t>
      </w:r>
      <w:r w:rsidRPr="00660508">
        <w:rPr>
          <w:rFonts w:ascii="Times New Roman" w:hAnsi="Times New Roman" w:cs="Times New Roman"/>
          <w:sz w:val="24"/>
          <w:szCs w:val="24"/>
        </w:rPr>
        <w:t>wat de gevolgen zijn voor de uitvoering van de internationale klimaatstrategie in het licht van de voorgenomen bezuinigingen</w:t>
      </w:r>
      <w:r w:rsidR="000A259A">
        <w:rPr>
          <w:rFonts w:ascii="Times New Roman" w:hAnsi="Times New Roman" w:cs="Times New Roman"/>
          <w:sz w:val="24"/>
          <w:szCs w:val="24"/>
        </w:rPr>
        <w:t xml:space="preserve">, </w:t>
      </w:r>
    </w:p>
    <w:p w:rsidR="000217DF" w:rsidP="000217DF" w:rsidRDefault="003C59C0" w14:paraId="5CE60800" w14:textId="0CD2A050">
      <w:pPr>
        <w:pStyle w:val="Lijstalinea"/>
        <w:rPr>
          <w:rFonts w:ascii="Times New Roman" w:hAnsi="Times New Roman" w:cs="Times New Roman"/>
          <w:sz w:val="24"/>
          <w:szCs w:val="24"/>
        </w:rPr>
      </w:pPr>
      <w:r>
        <w:rPr>
          <w:rFonts w:ascii="Times New Roman" w:hAnsi="Times New Roman" w:cs="Times New Roman"/>
          <w:sz w:val="24"/>
          <w:szCs w:val="24"/>
        </w:rPr>
        <w:t xml:space="preserve">- </w:t>
      </w:r>
      <w:r w:rsidR="004376A3">
        <w:rPr>
          <w:rFonts w:ascii="Times New Roman" w:hAnsi="Times New Roman" w:cs="Times New Roman"/>
          <w:sz w:val="24"/>
          <w:szCs w:val="24"/>
        </w:rPr>
        <w:t xml:space="preserve">toe te lichten </w:t>
      </w:r>
      <w:r>
        <w:rPr>
          <w:rFonts w:ascii="Times New Roman" w:hAnsi="Times New Roman" w:cs="Times New Roman"/>
          <w:sz w:val="24"/>
          <w:szCs w:val="24"/>
        </w:rPr>
        <w:t xml:space="preserve">hoe gevolg wordt gegeven aan de aanbevelingen uit de periodieke rapportage van de IOB over </w:t>
      </w:r>
      <w:r w:rsidRPr="00E53AA0">
        <w:rPr>
          <w:rFonts w:ascii="Times New Roman" w:hAnsi="Times New Roman" w:cs="Times New Roman"/>
          <w:sz w:val="24"/>
          <w:szCs w:val="24"/>
        </w:rPr>
        <w:t>internationaal klimaatbeleid</w:t>
      </w:r>
      <w:r>
        <w:rPr>
          <w:rFonts w:ascii="Times New Roman" w:hAnsi="Times New Roman" w:cs="Times New Roman"/>
          <w:sz w:val="24"/>
          <w:szCs w:val="24"/>
        </w:rPr>
        <w:t xml:space="preserve"> waarvan het vorige kabinet in haar beleidsreactie</w:t>
      </w:r>
      <w:r>
        <w:rPr>
          <w:rStyle w:val="Voetnootmarkering"/>
          <w:rFonts w:ascii="Times New Roman" w:hAnsi="Times New Roman" w:cs="Times New Roman"/>
          <w:sz w:val="24"/>
          <w:szCs w:val="24"/>
        </w:rPr>
        <w:footnoteReference w:id="10"/>
      </w:r>
      <w:r>
        <w:rPr>
          <w:rFonts w:ascii="Times New Roman" w:hAnsi="Times New Roman" w:cs="Times New Roman"/>
          <w:sz w:val="24"/>
          <w:szCs w:val="24"/>
        </w:rPr>
        <w:t xml:space="preserve"> aangaf dat ze aan een volgend kabinet zijn.</w:t>
      </w:r>
    </w:p>
    <w:p w:rsidRPr="000217DF" w:rsidR="000217DF" w:rsidP="000217DF" w:rsidRDefault="000217DF" w14:paraId="0FBBC42B" w14:textId="77777777">
      <w:pPr>
        <w:pStyle w:val="Lijstalinea"/>
        <w:rPr>
          <w:rFonts w:ascii="Times New Roman" w:hAnsi="Times New Roman" w:cs="Times New Roman"/>
          <w:sz w:val="24"/>
          <w:szCs w:val="24"/>
        </w:rPr>
      </w:pPr>
    </w:p>
    <w:p w:rsidR="00BF1E34" w:rsidP="000217DF" w:rsidRDefault="00B0730C" w14:paraId="4C61CEB2" w14:textId="15CDCC93">
      <w:pPr>
        <w:pStyle w:val="Lijstalinea"/>
        <w:numPr>
          <w:ilvl w:val="0"/>
          <w:numId w:val="4"/>
        </w:numPr>
        <w:rPr>
          <w:rFonts w:ascii="Times New Roman" w:hAnsi="Times New Roman" w:cs="Times New Roman"/>
          <w:sz w:val="24"/>
          <w:szCs w:val="24"/>
        </w:rPr>
      </w:pPr>
      <w:r>
        <w:rPr>
          <w:rFonts w:ascii="Times New Roman" w:hAnsi="Times New Roman" w:cs="Times New Roman"/>
          <w:sz w:val="24"/>
          <w:szCs w:val="24"/>
        </w:rPr>
        <w:t>Verder zijn naar</w:t>
      </w:r>
      <w:r w:rsidR="00AC4D30">
        <w:rPr>
          <w:rFonts w:ascii="Times New Roman" w:hAnsi="Times New Roman" w:cs="Times New Roman"/>
          <w:sz w:val="24"/>
          <w:szCs w:val="24"/>
        </w:rPr>
        <w:t xml:space="preserve"> a</w:t>
      </w:r>
      <w:r w:rsidR="00BF1E34">
        <w:rPr>
          <w:rFonts w:ascii="Times New Roman" w:hAnsi="Times New Roman" w:cs="Times New Roman"/>
          <w:sz w:val="24"/>
          <w:szCs w:val="24"/>
        </w:rPr>
        <w:t>anleiding</w:t>
      </w:r>
      <w:r w:rsidR="00AC4D30">
        <w:rPr>
          <w:rFonts w:ascii="Times New Roman" w:hAnsi="Times New Roman" w:cs="Times New Roman"/>
          <w:sz w:val="24"/>
          <w:szCs w:val="24"/>
        </w:rPr>
        <w:t xml:space="preserve"> van de gevoerde gesprekken bij ons een aantal vragen opgekomen die wij graag zouden willen voorleggen aan wetenschappers</w:t>
      </w:r>
      <w:r w:rsidR="00E907A5">
        <w:rPr>
          <w:rFonts w:ascii="Times New Roman" w:hAnsi="Times New Roman" w:cs="Times New Roman"/>
          <w:sz w:val="24"/>
          <w:szCs w:val="24"/>
        </w:rPr>
        <w:t xml:space="preserve">. Dat kan in het gesprek met de opstellers van het wetenschappelijk </w:t>
      </w:r>
      <w:proofErr w:type="spellStart"/>
      <w:r w:rsidR="00E907A5">
        <w:rPr>
          <w:rFonts w:ascii="Times New Roman" w:hAnsi="Times New Roman" w:cs="Times New Roman"/>
          <w:sz w:val="24"/>
          <w:szCs w:val="24"/>
        </w:rPr>
        <w:t>factsheet</w:t>
      </w:r>
      <w:proofErr w:type="spellEnd"/>
      <w:r w:rsidR="00E907A5">
        <w:rPr>
          <w:rFonts w:ascii="Times New Roman" w:hAnsi="Times New Roman" w:cs="Times New Roman"/>
          <w:sz w:val="24"/>
          <w:szCs w:val="24"/>
        </w:rPr>
        <w:t xml:space="preserve"> </w:t>
      </w:r>
      <w:r w:rsidR="00AC4D30">
        <w:rPr>
          <w:rFonts w:ascii="Times New Roman" w:hAnsi="Times New Roman" w:cs="Times New Roman"/>
          <w:sz w:val="24"/>
          <w:szCs w:val="24"/>
        </w:rPr>
        <w:t>over</w:t>
      </w:r>
      <w:r w:rsidR="00BF1E34">
        <w:rPr>
          <w:rFonts w:ascii="Times New Roman" w:hAnsi="Times New Roman" w:cs="Times New Roman"/>
          <w:sz w:val="24"/>
          <w:szCs w:val="24"/>
        </w:rPr>
        <w:t xml:space="preserve"> internationale</w:t>
      </w:r>
      <w:r w:rsidR="00AC4D30">
        <w:rPr>
          <w:rFonts w:ascii="Times New Roman" w:hAnsi="Times New Roman" w:cs="Times New Roman"/>
          <w:sz w:val="24"/>
          <w:szCs w:val="24"/>
        </w:rPr>
        <w:t xml:space="preserve"> klimaatfinanciering</w:t>
      </w:r>
      <w:r>
        <w:rPr>
          <w:rFonts w:ascii="Times New Roman" w:hAnsi="Times New Roman" w:cs="Times New Roman"/>
          <w:sz w:val="24"/>
          <w:szCs w:val="24"/>
        </w:rPr>
        <w:t xml:space="preserve"> dat voor het kerstreces wordt gepland</w:t>
      </w:r>
      <w:r w:rsidR="00AC4D30">
        <w:rPr>
          <w:rFonts w:ascii="Times New Roman" w:hAnsi="Times New Roman" w:cs="Times New Roman"/>
          <w:sz w:val="24"/>
          <w:szCs w:val="24"/>
        </w:rPr>
        <w:t xml:space="preserve">. </w:t>
      </w:r>
      <w:r w:rsidR="00E907A5">
        <w:rPr>
          <w:rFonts w:ascii="Times New Roman" w:hAnsi="Times New Roman" w:cs="Times New Roman"/>
          <w:sz w:val="24"/>
          <w:szCs w:val="24"/>
        </w:rPr>
        <w:t>Mocht dit voor ons reden zijn een vervolgvoorstel te doen,</w:t>
      </w:r>
      <w:r w:rsidR="00AC4D30">
        <w:rPr>
          <w:rFonts w:ascii="Times New Roman" w:hAnsi="Times New Roman" w:cs="Times New Roman"/>
          <w:sz w:val="24"/>
          <w:szCs w:val="24"/>
        </w:rPr>
        <w:t xml:space="preserve"> dan komen wij bij de commissie terug met een voorstel. Ook eventuele vervolgactiviteiten</w:t>
      </w:r>
      <w:r w:rsidR="001C519F">
        <w:rPr>
          <w:rFonts w:ascii="Times New Roman" w:hAnsi="Times New Roman" w:cs="Times New Roman"/>
          <w:sz w:val="24"/>
          <w:szCs w:val="24"/>
        </w:rPr>
        <w:t xml:space="preserve">, mogelijk in reactie op de gevraagde brief van de minister, </w:t>
      </w:r>
      <w:r w:rsidR="00AC4D30">
        <w:rPr>
          <w:rFonts w:ascii="Times New Roman" w:hAnsi="Times New Roman" w:cs="Times New Roman"/>
          <w:sz w:val="24"/>
          <w:szCs w:val="24"/>
        </w:rPr>
        <w:t xml:space="preserve">zullen wij voorleggen aan de commissie. </w:t>
      </w:r>
      <w:r w:rsidR="000217DF">
        <w:rPr>
          <w:rFonts w:ascii="Times New Roman" w:hAnsi="Times New Roman" w:cs="Times New Roman"/>
          <w:sz w:val="24"/>
          <w:szCs w:val="24"/>
        </w:rPr>
        <w:br/>
      </w:r>
    </w:p>
    <w:p w:rsidR="000217DF" w:rsidP="000217DF" w:rsidRDefault="000217DF" w14:paraId="007B508C" w14:textId="0B7D3070">
      <w:pPr>
        <w:pStyle w:val="Lijstalinea"/>
        <w:numPr>
          <w:ilvl w:val="0"/>
          <w:numId w:val="4"/>
        </w:numPr>
        <w:rPr>
          <w:rFonts w:ascii="Times New Roman" w:hAnsi="Times New Roman" w:cs="Times New Roman"/>
          <w:sz w:val="24"/>
          <w:szCs w:val="24"/>
        </w:rPr>
      </w:pPr>
      <w:r w:rsidRPr="000217DF">
        <w:rPr>
          <w:rFonts w:ascii="Times New Roman" w:hAnsi="Times New Roman" w:cs="Times New Roman"/>
          <w:sz w:val="24"/>
          <w:szCs w:val="24"/>
        </w:rPr>
        <w:t>De commissie</w:t>
      </w:r>
      <w:r>
        <w:rPr>
          <w:rFonts w:ascii="Times New Roman" w:hAnsi="Times New Roman" w:cs="Times New Roman"/>
          <w:sz w:val="24"/>
          <w:szCs w:val="24"/>
        </w:rPr>
        <w:t xml:space="preserve"> voor Klimaat en Groene Groei (K</w:t>
      </w:r>
      <w:r w:rsidRPr="000217DF">
        <w:rPr>
          <w:rFonts w:ascii="Times New Roman" w:hAnsi="Times New Roman" w:cs="Times New Roman"/>
          <w:sz w:val="24"/>
          <w:szCs w:val="24"/>
        </w:rPr>
        <w:t>&amp;GG</w:t>
      </w:r>
      <w:r>
        <w:rPr>
          <w:rFonts w:ascii="Times New Roman" w:hAnsi="Times New Roman" w:cs="Times New Roman"/>
          <w:sz w:val="24"/>
          <w:szCs w:val="24"/>
        </w:rPr>
        <w:t>)</w:t>
      </w:r>
      <w:r w:rsidRPr="000217DF">
        <w:rPr>
          <w:rFonts w:ascii="Times New Roman" w:hAnsi="Times New Roman" w:cs="Times New Roman"/>
          <w:sz w:val="24"/>
          <w:szCs w:val="24"/>
        </w:rPr>
        <w:t xml:space="preserve"> zal als volgcommissie worden aangemerkt en worden uitgenodigd voor alle activiteiten die voortvloeien uit dit </w:t>
      </w:r>
      <w:proofErr w:type="spellStart"/>
      <w:r w:rsidRPr="000217DF">
        <w:rPr>
          <w:rFonts w:ascii="Times New Roman" w:hAnsi="Times New Roman" w:cs="Times New Roman"/>
          <w:sz w:val="24"/>
          <w:szCs w:val="24"/>
        </w:rPr>
        <w:t>rapporteurschap</w:t>
      </w:r>
      <w:proofErr w:type="spellEnd"/>
      <w:r w:rsidRPr="000217DF">
        <w:rPr>
          <w:rFonts w:ascii="Times New Roman" w:hAnsi="Times New Roman" w:cs="Times New Roman"/>
          <w:sz w:val="24"/>
          <w:szCs w:val="24"/>
        </w:rPr>
        <w:t xml:space="preserve">. Ook alle documenten in het kader van dit </w:t>
      </w:r>
      <w:proofErr w:type="spellStart"/>
      <w:r w:rsidRPr="000217DF">
        <w:rPr>
          <w:rFonts w:ascii="Times New Roman" w:hAnsi="Times New Roman" w:cs="Times New Roman"/>
          <w:sz w:val="24"/>
          <w:szCs w:val="24"/>
        </w:rPr>
        <w:t>rapporteurschap</w:t>
      </w:r>
      <w:proofErr w:type="spellEnd"/>
      <w:r w:rsidRPr="000217DF">
        <w:rPr>
          <w:rFonts w:ascii="Times New Roman" w:hAnsi="Times New Roman" w:cs="Times New Roman"/>
          <w:sz w:val="24"/>
          <w:szCs w:val="24"/>
        </w:rPr>
        <w:t xml:space="preserve"> zullen met de commissie K&amp;GG worden gedeeld.</w:t>
      </w:r>
    </w:p>
    <w:p w:rsidR="000217DF" w:rsidP="000217DF" w:rsidRDefault="000217DF" w14:paraId="55D5737E" w14:textId="77777777">
      <w:pPr>
        <w:rPr>
          <w:rFonts w:ascii="Times New Roman" w:hAnsi="Times New Roman" w:cs="Times New Roman"/>
          <w:sz w:val="24"/>
          <w:szCs w:val="24"/>
        </w:rPr>
      </w:pPr>
    </w:p>
    <w:p w:rsidR="00AC4D30" w:rsidP="00704B50" w:rsidRDefault="00BF1E34" w14:paraId="6376D60D" w14:textId="53BAF20B">
      <w:pPr>
        <w:rPr>
          <w:rFonts w:ascii="Times New Roman" w:hAnsi="Times New Roman" w:cs="Times New Roman"/>
          <w:sz w:val="24"/>
          <w:szCs w:val="24"/>
        </w:rPr>
      </w:pPr>
      <w:r>
        <w:rPr>
          <w:rFonts w:ascii="Times New Roman" w:hAnsi="Times New Roman" w:cs="Times New Roman"/>
          <w:sz w:val="24"/>
          <w:szCs w:val="24"/>
        </w:rPr>
        <w:t xml:space="preserve">Wij zijn </w:t>
      </w:r>
      <w:r w:rsidRPr="00B0730C">
        <w:rPr>
          <w:rFonts w:ascii="Times New Roman" w:hAnsi="Times New Roman" w:cs="Times New Roman"/>
          <w:sz w:val="24"/>
          <w:szCs w:val="24"/>
        </w:rPr>
        <w:t xml:space="preserve">voornemens om </w:t>
      </w:r>
      <w:r w:rsidRPr="005769BA">
        <w:rPr>
          <w:rFonts w:ascii="Times New Roman" w:hAnsi="Times New Roman" w:cs="Times New Roman"/>
          <w:sz w:val="24"/>
          <w:szCs w:val="24"/>
        </w:rPr>
        <w:t>vóór</w:t>
      </w:r>
      <w:r w:rsidRPr="00B0730C">
        <w:rPr>
          <w:rFonts w:ascii="Times New Roman" w:hAnsi="Times New Roman" w:cs="Times New Roman"/>
          <w:sz w:val="24"/>
          <w:szCs w:val="24"/>
        </w:rPr>
        <w:t xml:space="preserve"> de behandeling</w:t>
      </w:r>
      <w:r>
        <w:rPr>
          <w:rFonts w:ascii="Times New Roman" w:hAnsi="Times New Roman" w:cs="Times New Roman"/>
          <w:sz w:val="24"/>
          <w:szCs w:val="24"/>
        </w:rPr>
        <w:t xml:space="preserve"> van</w:t>
      </w:r>
      <w:r w:rsidRPr="00D10CA7" w:rsidR="00B0730C">
        <w:rPr>
          <w:rFonts w:ascii="Times New Roman" w:hAnsi="Times New Roman" w:cs="Times New Roman"/>
          <w:sz w:val="24"/>
          <w:szCs w:val="24"/>
        </w:rPr>
        <w:t xml:space="preserve"> </w:t>
      </w:r>
      <w:r w:rsidR="00B0730C">
        <w:rPr>
          <w:rFonts w:ascii="Times New Roman" w:hAnsi="Times New Roman" w:cs="Times New Roman"/>
          <w:sz w:val="24"/>
          <w:szCs w:val="24"/>
        </w:rPr>
        <w:t>het jaarverslag Buitenlandse Handel en Ontwikkelingssamenwerking over</w:t>
      </w:r>
      <w:r w:rsidRPr="00D10CA7" w:rsidR="00B0730C">
        <w:rPr>
          <w:rFonts w:ascii="Times New Roman" w:hAnsi="Times New Roman" w:cs="Times New Roman"/>
          <w:sz w:val="24"/>
          <w:szCs w:val="24"/>
        </w:rPr>
        <w:t xml:space="preserve"> 2024</w:t>
      </w:r>
      <w:r w:rsidR="00B0730C">
        <w:rPr>
          <w:rFonts w:ascii="Times New Roman" w:hAnsi="Times New Roman" w:cs="Times New Roman"/>
          <w:sz w:val="24"/>
          <w:szCs w:val="24"/>
        </w:rPr>
        <w:t xml:space="preserve"> </w:t>
      </w:r>
      <w:r>
        <w:rPr>
          <w:rFonts w:ascii="Times New Roman" w:hAnsi="Times New Roman" w:cs="Times New Roman"/>
          <w:sz w:val="24"/>
          <w:szCs w:val="24"/>
        </w:rPr>
        <w:t xml:space="preserve">een eindverslag op te leveren. </w:t>
      </w:r>
    </w:p>
    <w:p w:rsidR="00E2189B" w:rsidP="00704B50" w:rsidRDefault="00E2189B" w14:paraId="250072DE" w14:textId="3E8F52D1">
      <w:pPr>
        <w:rPr>
          <w:rFonts w:ascii="Times New Roman" w:hAnsi="Times New Roman" w:cs="Times New Roman"/>
          <w:sz w:val="24"/>
          <w:szCs w:val="24"/>
        </w:rPr>
      </w:pPr>
    </w:p>
    <w:p w:rsidR="00E2189B" w:rsidP="00704B50" w:rsidRDefault="00E2189B" w14:paraId="0AB19371" w14:textId="77777777">
      <w:pPr>
        <w:rPr>
          <w:rFonts w:ascii="Times New Roman" w:hAnsi="Times New Roman" w:cs="Times New Roman"/>
          <w:sz w:val="24"/>
          <w:szCs w:val="24"/>
        </w:rPr>
      </w:pPr>
      <w:r w:rsidRPr="004B5703">
        <w:rPr>
          <w:rFonts w:ascii="Times New Roman" w:hAnsi="Times New Roman" w:cs="Times New Roman"/>
          <w:sz w:val="24"/>
          <w:szCs w:val="24"/>
        </w:rPr>
        <w:t>Hirsch</w:t>
      </w:r>
    </w:p>
    <w:p w:rsidR="00E2189B" w:rsidP="00704B50" w:rsidRDefault="00E2189B" w14:paraId="22E02671" w14:textId="718EB48E">
      <w:pPr>
        <w:rPr>
          <w:rFonts w:ascii="Times New Roman" w:hAnsi="Times New Roman" w:cs="Times New Roman"/>
          <w:sz w:val="24"/>
          <w:szCs w:val="24"/>
        </w:rPr>
      </w:pPr>
      <w:r w:rsidRPr="004B5703">
        <w:rPr>
          <w:rFonts w:ascii="Times New Roman" w:hAnsi="Times New Roman" w:cs="Times New Roman"/>
          <w:sz w:val="24"/>
          <w:szCs w:val="24"/>
        </w:rPr>
        <w:t>Postma</w:t>
      </w:r>
    </w:p>
    <w:p w:rsidR="009C47AB" w:rsidP="001E0C9B" w:rsidRDefault="009C47AB" w14:paraId="0348DAC3" w14:textId="77777777">
      <w:pPr>
        <w:rPr>
          <w:rFonts w:ascii="Times New Roman" w:hAnsi="Times New Roman" w:cs="Times New Roman"/>
          <w:b/>
          <w:bCs/>
        </w:rPr>
      </w:pPr>
    </w:p>
    <w:p w:rsidRPr="00CE4C63" w:rsidR="00227C42" w:rsidP="001E0C9B" w:rsidRDefault="00227C42" w14:paraId="798700FF" w14:textId="77777777">
      <w:pPr>
        <w:rPr>
          <w:rFonts w:ascii="Times New Roman" w:hAnsi="Times New Roman" w:cs="Times New Roman"/>
          <w:b/>
          <w:bCs/>
        </w:rPr>
      </w:pPr>
    </w:p>
    <w:sectPr w:rsidRPr="00CE4C63" w:rsidR="00227C42">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03802" w14:textId="77777777" w:rsidR="002256F9" w:rsidRDefault="002256F9" w:rsidP="001E4834">
      <w:pPr>
        <w:spacing w:after="0" w:line="240" w:lineRule="auto"/>
      </w:pPr>
      <w:r>
        <w:separator/>
      </w:r>
    </w:p>
  </w:endnote>
  <w:endnote w:type="continuationSeparator" w:id="0">
    <w:p w14:paraId="31133976" w14:textId="77777777" w:rsidR="002256F9" w:rsidRDefault="002256F9" w:rsidP="001E4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0513918"/>
      <w:docPartObj>
        <w:docPartGallery w:val="Page Numbers (Bottom of Page)"/>
        <w:docPartUnique/>
      </w:docPartObj>
    </w:sdtPr>
    <w:sdtEndPr>
      <w:rPr>
        <w:rFonts w:ascii="Times New Roman" w:hAnsi="Times New Roman" w:cs="Times New Roman"/>
        <w:sz w:val="20"/>
        <w:szCs w:val="20"/>
      </w:rPr>
    </w:sdtEndPr>
    <w:sdtContent>
      <w:p w14:paraId="4A5BEC7A" w14:textId="1B96ED05" w:rsidR="00227C42" w:rsidRPr="00376EDD" w:rsidRDefault="00227C42">
        <w:pPr>
          <w:pStyle w:val="Voettekst"/>
          <w:jc w:val="right"/>
          <w:rPr>
            <w:rFonts w:ascii="Times New Roman" w:hAnsi="Times New Roman" w:cs="Times New Roman"/>
            <w:sz w:val="20"/>
            <w:szCs w:val="20"/>
          </w:rPr>
        </w:pPr>
        <w:r w:rsidRPr="00376EDD">
          <w:rPr>
            <w:rFonts w:ascii="Times New Roman" w:hAnsi="Times New Roman" w:cs="Times New Roman"/>
            <w:sz w:val="20"/>
            <w:szCs w:val="20"/>
          </w:rPr>
          <w:fldChar w:fldCharType="begin"/>
        </w:r>
        <w:r w:rsidRPr="00376EDD">
          <w:rPr>
            <w:rFonts w:ascii="Times New Roman" w:hAnsi="Times New Roman" w:cs="Times New Roman"/>
            <w:sz w:val="20"/>
            <w:szCs w:val="20"/>
          </w:rPr>
          <w:instrText>PAGE   \* MERGEFORMAT</w:instrText>
        </w:r>
        <w:r w:rsidRPr="00376EDD">
          <w:rPr>
            <w:rFonts w:ascii="Times New Roman" w:hAnsi="Times New Roman" w:cs="Times New Roman"/>
            <w:sz w:val="20"/>
            <w:szCs w:val="20"/>
          </w:rPr>
          <w:fldChar w:fldCharType="separate"/>
        </w:r>
        <w:r w:rsidRPr="00376EDD">
          <w:rPr>
            <w:rFonts w:ascii="Times New Roman" w:hAnsi="Times New Roman" w:cs="Times New Roman"/>
            <w:sz w:val="20"/>
            <w:szCs w:val="20"/>
          </w:rPr>
          <w:t>2</w:t>
        </w:r>
        <w:r w:rsidRPr="00376EDD">
          <w:rPr>
            <w:rFonts w:ascii="Times New Roman" w:hAnsi="Times New Roman" w:cs="Times New Roman"/>
            <w:sz w:val="20"/>
            <w:szCs w:val="20"/>
          </w:rPr>
          <w:fldChar w:fldCharType="end"/>
        </w:r>
      </w:p>
    </w:sdtContent>
  </w:sdt>
  <w:p w14:paraId="4DEE8D30" w14:textId="77777777" w:rsidR="00227C42" w:rsidRDefault="00227C4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87EBC" w14:textId="77777777" w:rsidR="002256F9" w:rsidRDefault="002256F9" w:rsidP="001E4834">
      <w:pPr>
        <w:spacing w:after="0" w:line="240" w:lineRule="auto"/>
      </w:pPr>
      <w:r>
        <w:separator/>
      </w:r>
    </w:p>
  </w:footnote>
  <w:footnote w:type="continuationSeparator" w:id="0">
    <w:p w14:paraId="125E7D42" w14:textId="77777777" w:rsidR="002256F9" w:rsidRDefault="002256F9" w:rsidP="001E4834">
      <w:pPr>
        <w:spacing w:after="0" w:line="240" w:lineRule="auto"/>
      </w:pPr>
      <w:r>
        <w:continuationSeparator/>
      </w:r>
    </w:p>
  </w:footnote>
  <w:footnote w:id="1">
    <w:p w14:paraId="0BD9EE61" w14:textId="65595058" w:rsidR="00CE7D6C" w:rsidRPr="00B476CB" w:rsidRDefault="00CE7D6C">
      <w:pPr>
        <w:pStyle w:val="Voetnoottekst"/>
        <w:rPr>
          <w:rFonts w:ascii="Times New Roman" w:hAnsi="Times New Roman" w:cs="Times New Roman"/>
          <w:sz w:val="16"/>
          <w:szCs w:val="16"/>
        </w:rPr>
      </w:pPr>
      <w:r w:rsidRPr="00B476CB">
        <w:rPr>
          <w:rStyle w:val="Voetnootmarkering"/>
          <w:rFonts w:ascii="Times New Roman" w:hAnsi="Times New Roman" w:cs="Times New Roman"/>
          <w:sz w:val="16"/>
          <w:szCs w:val="16"/>
        </w:rPr>
        <w:footnoteRef/>
      </w:r>
      <w:r w:rsidRPr="00B476CB">
        <w:rPr>
          <w:rFonts w:ascii="Times New Roman" w:hAnsi="Times New Roman" w:cs="Times New Roman"/>
          <w:sz w:val="16"/>
          <w:szCs w:val="16"/>
        </w:rPr>
        <w:t xml:space="preserve"> Kamerstuk </w:t>
      </w:r>
      <w:r w:rsidR="00B476CB" w:rsidRPr="00B476CB">
        <w:rPr>
          <w:rFonts w:ascii="Times New Roman" w:hAnsi="Times New Roman" w:cs="Times New Roman"/>
          <w:sz w:val="16"/>
          <w:szCs w:val="16"/>
        </w:rPr>
        <w:t xml:space="preserve">31793, nr. 231. </w:t>
      </w:r>
    </w:p>
  </w:footnote>
  <w:footnote w:id="2">
    <w:p w14:paraId="14B16668" w14:textId="05EEB75A" w:rsidR="00E8129F" w:rsidRDefault="00E8129F">
      <w:pPr>
        <w:pStyle w:val="Voetnoottekst"/>
      </w:pPr>
      <w:r>
        <w:rPr>
          <w:rStyle w:val="Voetnootmarkering"/>
        </w:rPr>
        <w:footnoteRef/>
      </w:r>
      <w:r>
        <w:t xml:space="preserve"> </w:t>
      </w:r>
      <w:r w:rsidRPr="00E8129F">
        <w:rPr>
          <w:rFonts w:ascii="Times New Roman" w:hAnsi="Times New Roman" w:cs="Times New Roman"/>
          <w:sz w:val="16"/>
          <w:szCs w:val="16"/>
        </w:rPr>
        <w:t>Oorspronkelijk was het lid Kahraman (NSC) aangesteld als rapporteur maar</w:t>
      </w:r>
      <w:r>
        <w:rPr>
          <w:rFonts w:ascii="Times New Roman" w:hAnsi="Times New Roman" w:cs="Times New Roman"/>
          <w:sz w:val="16"/>
          <w:szCs w:val="16"/>
        </w:rPr>
        <w:t xml:space="preserve"> </w:t>
      </w:r>
      <w:r w:rsidR="001F1214">
        <w:rPr>
          <w:rFonts w:ascii="Times New Roman" w:hAnsi="Times New Roman" w:cs="Times New Roman"/>
          <w:sz w:val="16"/>
          <w:szCs w:val="16"/>
        </w:rPr>
        <w:t xml:space="preserve">in oktober 2024 is het </w:t>
      </w:r>
      <w:proofErr w:type="spellStart"/>
      <w:r w:rsidRPr="00E8129F">
        <w:rPr>
          <w:rFonts w:ascii="Times New Roman" w:hAnsi="Times New Roman" w:cs="Times New Roman"/>
          <w:sz w:val="16"/>
          <w:szCs w:val="16"/>
        </w:rPr>
        <w:t>rapporteurschap</w:t>
      </w:r>
      <w:proofErr w:type="spellEnd"/>
      <w:r w:rsidRPr="00E8129F">
        <w:rPr>
          <w:rFonts w:ascii="Times New Roman" w:hAnsi="Times New Roman" w:cs="Times New Roman"/>
          <w:sz w:val="16"/>
          <w:szCs w:val="16"/>
        </w:rPr>
        <w:t xml:space="preserve"> overdragen aan het lid Postma (NSC) vanwege een wijziging in het woordvoerderschap</w:t>
      </w:r>
      <w:r w:rsidR="00AA163D">
        <w:rPr>
          <w:rFonts w:ascii="Times New Roman" w:hAnsi="Times New Roman" w:cs="Times New Roman"/>
          <w:sz w:val="16"/>
          <w:szCs w:val="16"/>
        </w:rPr>
        <w:t xml:space="preserve"> bij de fractie van NSC. </w:t>
      </w:r>
    </w:p>
  </w:footnote>
  <w:footnote w:id="3">
    <w:p w14:paraId="149E0AE0" w14:textId="4F529245" w:rsidR="009110D8" w:rsidRDefault="009110D8">
      <w:pPr>
        <w:pStyle w:val="Voetnoottekst"/>
      </w:pPr>
      <w:r>
        <w:rPr>
          <w:rStyle w:val="Voetnootmarkering"/>
        </w:rPr>
        <w:footnoteRef/>
      </w:r>
      <w:r>
        <w:t xml:space="preserve"> </w:t>
      </w:r>
      <w:r w:rsidR="00A7796F">
        <w:rPr>
          <w:rFonts w:ascii="Times New Roman" w:hAnsi="Times New Roman" w:cs="Times New Roman"/>
          <w:sz w:val="16"/>
          <w:szCs w:val="16"/>
        </w:rPr>
        <w:t>Link volgt</w:t>
      </w:r>
      <w:r w:rsidR="000217DF">
        <w:rPr>
          <w:rFonts w:ascii="Times New Roman" w:hAnsi="Times New Roman" w:cs="Times New Roman"/>
          <w:sz w:val="16"/>
          <w:szCs w:val="16"/>
        </w:rPr>
        <w:t>.</w:t>
      </w:r>
      <w:r w:rsidR="002E09FC">
        <w:t xml:space="preserve"> </w:t>
      </w:r>
    </w:p>
  </w:footnote>
  <w:footnote w:id="4">
    <w:p w14:paraId="41B45338" w14:textId="59CD5F9C" w:rsidR="00040C8D" w:rsidRDefault="00040C8D">
      <w:pPr>
        <w:pStyle w:val="Voetnoottekst"/>
      </w:pPr>
      <w:r>
        <w:rPr>
          <w:rStyle w:val="Voetnootmarkering"/>
        </w:rPr>
        <w:footnoteRef/>
      </w:r>
      <w:r>
        <w:t xml:space="preserve"> </w:t>
      </w:r>
      <w:r w:rsidR="00F71A48" w:rsidRPr="00401983">
        <w:rPr>
          <w:rFonts w:ascii="Times New Roman" w:hAnsi="Times New Roman" w:cs="Times New Roman"/>
          <w:sz w:val="16"/>
          <w:szCs w:val="16"/>
        </w:rPr>
        <w:t>Adviesraad Internationale Vraagstukken, 2</w:t>
      </w:r>
      <w:r w:rsidR="00401983" w:rsidRPr="00401983">
        <w:rPr>
          <w:rFonts w:ascii="Times New Roman" w:hAnsi="Times New Roman" w:cs="Times New Roman"/>
          <w:sz w:val="16"/>
          <w:szCs w:val="16"/>
        </w:rPr>
        <w:t xml:space="preserve">6 oktober 2023, </w:t>
      </w:r>
      <w:hyperlink r:id="rId1" w:history="1">
        <w:r w:rsidR="00401983" w:rsidRPr="00401983">
          <w:rPr>
            <w:rStyle w:val="Hyperlink"/>
            <w:rFonts w:ascii="Times New Roman" w:hAnsi="Times New Roman" w:cs="Times New Roman"/>
            <w:sz w:val="16"/>
            <w:szCs w:val="16"/>
          </w:rPr>
          <w:t>Klimaatrechtvaardigheid als noodzaak | Publicatie | Adviesraad Internationale Vraagstukken</w:t>
        </w:r>
      </w:hyperlink>
      <w:r w:rsidR="00401983" w:rsidRPr="00401983">
        <w:rPr>
          <w:rFonts w:ascii="Times New Roman" w:hAnsi="Times New Roman" w:cs="Times New Roman"/>
          <w:sz w:val="16"/>
          <w:szCs w:val="16"/>
        </w:rPr>
        <w:t>.</w:t>
      </w:r>
      <w:r w:rsidR="00401983">
        <w:t xml:space="preserve"> </w:t>
      </w:r>
    </w:p>
  </w:footnote>
  <w:footnote w:id="5">
    <w:p w14:paraId="3E4CA98A" w14:textId="24A7DF04" w:rsidR="00273D4A" w:rsidRPr="005E55E9" w:rsidRDefault="00273D4A">
      <w:pPr>
        <w:pStyle w:val="Voetnoottekst"/>
        <w:rPr>
          <w:rFonts w:ascii="Times New Roman" w:hAnsi="Times New Roman" w:cs="Times New Roman"/>
          <w:sz w:val="16"/>
          <w:szCs w:val="16"/>
        </w:rPr>
      </w:pPr>
      <w:r w:rsidRPr="005E55E9">
        <w:rPr>
          <w:rStyle w:val="Voetnootmarkering"/>
          <w:rFonts w:ascii="Times New Roman" w:hAnsi="Times New Roman" w:cs="Times New Roman"/>
          <w:sz w:val="16"/>
          <w:szCs w:val="16"/>
        </w:rPr>
        <w:footnoteRef/>
      </w:r>
      <w:r w:rsidRPr="005E55E9">
        <w:rPr>
          <w:rFonts w:ascii="Times New Roman" w:hAnsi="Times New Roman" w:cs="Times New Roman"/>
          <w:sz w:val="16"/>
          <w:szCs w:val="16"/>
        </w:rPr>
        <w:t xml:space="preserve"> </w:t>
      </w:r>
      <w:r w:rsidR="005E55E9" w:rsidRPr="005E55E9">
        <w:rPr>
          <w:rFonts w:ascii="Times New Roman" w:hAnsi="Times New Roman" w:cs="Times New Roman"/>
          <w:sz w:val="16"/>
          <w:szCs w:val="16"/>
        </w:rPr>
        <w:t xml:space="preserve">IOB, 30 april 2024, </w:t>
      </w:r>
      <w:hyperlink r:id="rId2" w:history="1">
        <w:r w:rsidR="005E55E9" w:rsidRPr="005E55E9">
          <w:rPr>
            <w:rStyle w:val="Hyperlink"/>
            <w:rFonts w:ascii="Times New Roman" w:hAnsi="Times New Roman" w:cs="Times New Roman"/>
            <w:sz w:val="16"/>
            <w:szCs w:val="16"/>
          </w:rPr>
          <w:t>Rapport – Periodieke rapportage internationaal klimaatbeleid 2016-2022 | Rapport | Directie Internationaal Onderzoek en Beleidsevaluatie (IOB) (iob-evaluatie.nl)</w:t>
        </w:r>
      </w:hyperlink>
      <w:r w:rsidR="00CD1041">
        <w:rPr>
          <w:rFonts w:ascii="Times New Roman" w:hAnsi="Times New Roman" w:cs="Times New Roman"/>
          <w:sz w:val="16"/>
          <w:szCs w:val="16"/>
        </w:rPr>
        <w:t>.</w:t>
      </w:r>
    </w:p>
  </w:footnote>
  <w:footnote w:id="6">
    <w:p w14:paraId="0DE2D49E" w14:textId="0536DC23" w:rsidR="005E55E9" w:rsidRPr="005E55E9" w:rsidRDefault="005E55E9">
      <w:pPr>
        <w:pStyle w:val="Voetnoottekst"/>
        <w:rPr>
          <w:rFonts w:ascii="Times New Roman" w:hAnsi="Times New Roman" w:cs="Times New Roman"/>
          <w:sz w:val="16"/>
          <w:szCs w:val="16"/>
        </w:rPr>
      </w:pPr>
      <w:r w:rsidRPr="005E55E9">
        <w:rPr>
          <w:rStyle w:val="Voetnootmarkering"/>
          <w:rFonts w:ascii="Times New Roman" w:hAnsi="Times New Roman" w:cs="Times New Roman"/>
          <w:sz w:val="16"/>
          <w:szCs w:val="16"/>
        </w:rPr>
        <w:footnoteRef/>
      </w:r>
      <w:r w:rsidRPr="005E55E9">
        <w:rPr>
          <w:rFonts w:ascii="Times New Roman" w:hAnsi="Times New Roman" w:cs="Times New Roman"/>
          <w:sz w:val="16"/>
          <w:szCs w:val="16"/>
        </w:rPr>
        <w:t xml:space="preserve"> IOB, 29 juni 2021, </w:t>
      </w:r>
      <w:hyperlink r:id="rId3" w:history="1">
        <w:r w:rsidRPr="005E55E9">
          <w:rPr>
            <w:rStyle w:val="Hyperlink"/>
            <w:rFonts w:ascii="Times New Roman" w:hAnsi="Times New Roman" w:cs="Times New Roman"/>
            <w:sz w:val="16"/>
            <w:szCs w:val="16"/>
          </w:rPr>
          <w:t>Resultaten — Evaluatie klimaatfinanciering voor ontwikkeling | Resultaten | Directie Internationaal Onderzoek en Beleidsevaluatie (IOB) (iob-evaluatie.nl)</w:t>
        </w:r>
      </w:hyperlink>
      <w:r w:rsidR="00CD1041">
        <w:rPr>
          <w:rFonts w:ascii="Times New Roman" w:hAnsi="Times New Roman" w:cs="Times New Roman"/>
          <w:sz w:val="16"/>
          <w:szCs w:val="16"/>
        </w:rPr>
        <w:t>.</w:t>
      </w:r>
    </w:p>
  </w:footnote>
  <w:footnote w:id="7">
    <w:p w14:paraId="3C4303B0" w14:textId="2EC2E0CD" w:rsidR="005E55E9" w:rsidRPr="00CD1041" w:rsidRDefault="005E55E9">
      <w:pPr>
        <w:pStyle w:val="Voetnoottekst"/>
        <w:rPr>
          <w:rFonts w:ascii="Times New Roman" w:hAnsi="Times New Roman" w:cs="Times New Roman"/>
          <w:sz w:val="16"/>
          <w:szCs w:val="16"/>
        </w:rPr>
      </w:pPr>
      <w:r w:rsidRPr="005E55E9">
        <w:rPr>
          <w:rStyle w:val="Voetnootmarkering"/>
          <w:rFonts w:ascii="Times New Roman" w:hAnsi="Times New Roman" w:cs="Times New Roman"/>
          <w:sz w:val="16"/>
          <w:szCs w:val="16"/>
        </w:rPr>
        <w:footnoteRef/>
      </w:r>
      <w:r w:rsidRPr="005E55E9">
        <w:rPr>
          <w:rFonts w:ascii="Times New Roman" w:hAnsi="Times New Roman" w:cs="Times New Roman"/>
          <w:sz w:val="16"/>
          <w:szCs w:val="16"/>
        </w:rPr>
        <w:t xml:space="preserve"> </w:t>
      </w:r>
      <w:r w:rsidRPr="00CD1041">
        <w:rPr>
          <w:rFonts w:ascii="Times New Roman" w:hAnsi="Times New Roman" w:cs="Times New Roman"/>
          <w:sz w:val="16"/>
          <w:szCs w:val="16"/>
        </w:rPr>
        <w:t xml:space="preserve">IOB, 29 september 2023, </w:t>
      </w:r>
      <w:hyperlink r:id="rId4" w:history="1">
        <w:r w:rsidRPr="00CD1041">
          <w:rPr>
            <w:rStyle w:val="Hyperlink"/>
            <w:rFonts w:ascii="Times New Roman" w:hAnsi="Times New Roman" w:cs="Times New Roman"/>
            <w:sz w:val="16"/>
            <w:szCs w:val="16"/>
          </w:rPr>
          <w:t>Resultaten – Evaluatie van de Nederlandse klimaatdiplomatie 2018-2021 | Resultaten | Directie Internationaal Onderzoek en Beleidsevaluatie (IOB) (iob-evaluatie.nl)</w:t>
        </w:r>
      </w:hyperlink>
      <w:r w:rsidR="00CD1041">
        <w:rPr>
          <w:rFonts w:ascii="Times New Roman" w:hAnsi="Times New Roman" w:cs="Times New Roman"/>
          <w:sz w:val="16"/>
          <w:szCs w:val="16"/>
        </w:rPr>
        <w:t>.</w:t>
      </w:r>
    </w:p>
  </w:footnote>
  <w:footnote w:id="8">
    <w:p w14:paraId="2E2040AF" w14:textId="31CA08DD" w:rsidR="005E55E9" w:rsidRDefault="005E55E9">
      <w:pPr>
        <w:pStyle w:val="Voetnoottekst"/>
      </w:pPr>
      <w:r w:rsidRPr="00CD1041">
        <w:rPr>
          <w:rStyle w:val="Voetnootmarkering"/>
          <w:rFonts w:ascii="Times New Roman" w:hAnsi="Times New Roman" w:cs="Times New Roman"/>
          <w:sz w:val="16"/>
          <w:szCs w:val="16"/>
        </w:rPr>
        <w:footnoteRef/>
      </w:r>
      <w:r w:rsidRPr="00CD1041">
        <w:rPr>
          <w:rFonts w:ascii="Times New Roman" w:hAnsi="Times New Roman" w:cs="Times New Roman"/>
          <w:sz w:val="16"/>
          <w:szCs w:val="16"/>
        </w:rPr>
        <w:t xml:space="preserve"> IOB, 29 november 2023, </w:t>
      </w:r>
      <w:hyperlink r:id="rId5" w:history="1">
        <w:r w:rsidRPr="00CD1041">
          <w:rPr>
            <w:rStyle w:val="Hyperlink"/>
            <w:rFonts w:ascii="Times New Roman" w:hAnsi="Times New Roman" w:cs="Times New Roman"/>
            <w:sz w:val="16"/>
            <w:szCs w:val="16"/>
          </w:rPr>
          <w:t>Resultaten – Evaluatie van de integratie van klimaatadaptatie | Resultaten | Directie Internationaal Onderzoek en Beleidsevaluatie (IOB) (iob-evaluatie.nl)</w:t>
        </w:r>
      </w:hyperlink>
      <w:r w:rsidR="00CD1041">
        <w:rPr>
          <w:rFonts w:ascii="Times New Roman" w:hAnsi="Times New Roman" w:cs="Times New Roman"/>
          <w:sz w:val="16"/>
          <w:szCs w:val="16"/>
        </w:rPr>
        <w:t>.</w:t>
      </w:r>
    </w:p>
  </w:footnote>
  <w:footnote w:id="9">
    <w:p w14:paraId="49A55975" w14:textId="236E7024" w:rsidR="006D0D15" w:rsidRPr="00B741A2" w:rsidRDefault="006D0D15">
      <w:pPr>
        <w:pStyle w:val="Voetnoottekst"/>
        <w:rPr>
          <w:rFonts w:ascii="Times New Roman" w:hAnsi="Times New Roman" w:cs="Times New Roman"/>
          <w:sz w:val="16"/>
          <w:szCs w:val="16"/>
        </w:rPr>
      </w:pPr>
      <w:r w:rsidRPr="00B741A2">
        <w:rPr>
          <w:rStyle w:val="Voetnootmarkering"/>
          <w:rFonts w:ascii="Times New Roman" w:hAnsi="Times New Roman" w:cs="Times New Roman"/>
          <w:sz w:val="16"/>
          <w:szCs w:val="16"/>
        </w:rPr>
        <w:footnoteRef/>
      </w:r>
      <w:r w:rsidRPr="00B741A2">
        <w:rPr>
          <w:rFonts w:ascii="Times New Roman" w:hAnsi="Times New Roman" w:cs="Times New Roman"/>
          <w:sz w:val="16"/>
          <w:szCs w:val="16"/>
        </w:rPr>
        <w:t xml:space="preserve"> Kamerstuk 31793, nr. 268. </w:t>
      </w:r>
    </w:p>
  </w:footnote>
  <w:footnote w:id="10">
    <w:p w14:paraId="5B01570F" w14:textId="77777777" w:rsidR="003C59C0" w:rsidRPr="005E55E9" w:rsidRDefault="003C59C0" w:rsidP="003C59C0">
      <w:pPr>
        <w:pStyle w:val="Voetnoottekst"/>
        <w:rPr>
          <w:sz w:val="16"/>
          <w:szCs w:val="16"/>
        </w:rPr>
      </w:pPr>
      <w:r w:rsidRPr="005E55E9">
        <w:rPr>
          <w:rStyle w:val="Voetnootmarkering"/>
          <w:sz w:val="16"/>
          <w:szCs w:val="16"/>
        </w:rPr>
        <w:footnoteRef/>
      </w:r>
      <w:r w:rsidRPr="005E55E9">
        <w:rPr>
          <w:sz w:val="16"/>
          <w:szCs w:val="16"/>
        </w:rPr>
        <w:t xml:space="preserve"> </w:t>
      </w:r>
      <w:r w:rsidRPr="005E55E9">
        <w:rPr>
          <w:rFonts w:ascii="Times New Roman" w:hAnsi="Times New Roman" w:cs="Times New Roman"/>
          <w:sz w:val="16"/>
          <w:szCs w:val="16"/>
        </w:rPr>
        <w:t>Kamerstuk 31793, nr. 267.</w:t>
      </w:r>
      <w:r w:rsidRPr="005E55E9">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055E9"/>
    <w:multiLevelType w:val="hybridMultilevel"/>
    <w:tmpl w:val="9A7CFCC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BA71767"/>
    <w:multiLevelType w:val="hybridMultilevel"/>
    <w:tmpl w:val="B98841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3591B22"/>
    <w:multiLevelType w:val="multilevel"/>
    <w:tmpl w:val="5CBE3C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8C222B"/>
    <w:multiLevelType w:val="hybridMultilevel"/>
    <w:tmpl w:val="F7CA88A6"/>
    <w:lvl w:ilvl="0" w:tplc="AF027214">
      <w:numFmt w:val="bullet"/>
      <w:lvlText w:val="-"/>
      <w:lvlJc w:val="left"/>
      <w:pPr>
        <w:ind w:left="1080" w:hanging="360"/>
      </w:pPr>
      <w:rPr>
        <w:rFonts w:ascii="Times New Roman" w:eastAsiaTheme="minorHAnsi"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3F486CB9"/>
    <w:multiLevelType w:val="hybridMultilevel"/>
    <w:tmpl w:val="44FAC030"/>
    <w:lvl w:ilvl="0" w:tplc="D45ED782">
      <w:numFmt w:val="bullet"/>
      <w:lvlText w:val="-"/>
      <w:lvlJc w:val="left"/>
      <w:pPr>
        <w:ind w:left="1080" w:hanging="360"/>
      </w:pPr>
      <w:rPr>
        <w:rFonts w:ascii="Times New Roman" w:eastAsiaTheme="minorHAnsi"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42FE4B91"/>
    <w:multiLevelType w:val="hybridMultilevel"/>
    <w:tmpl w:val="897CF6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8185CC4"/>
    <w:multiLevelType w:val="hybridMultilevel"/>
    <w:tmpl w:val="E13EBC70"/>
    <w:lvl w:ilvl="0" w:tplc="FF0C0BFA">
      <w:numFmt w:val="bullet"/>
      <w:lvlText w:val="-"/>
      <w:lvlJc w:val="left"/>
      <w:pPr>
        <w:ind w:left="1080" w:hanging="360"/>
      </w:pPr>
      <w:rPr>
        <w:rFonts w:ascii="Times New Roman" w:eastAsiaTheme="minorHAnsi"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61F83429"/>
    <w:multiLevelType w:val="multilevel"/>
    <w:tmpl w:val="80F60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9B5C19"/>
    <w:multiLevelType w:val="hybridMultilevel"/>
    <w:tmpl w:val="7FD45E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08874592">
    <w:abstractNumId w:val="7"/>
  </w:num>
  <w:num w:numId="2" w16cid:durableId="1532647177">
    <w:abstractNumId w:val="5"/>
  </w:num>
  <w:num w:numId="3" w16cid:durableId="504714496">
    <w:abstractNumId w:val="1"/>
  </w:num>
  <w:num w:numId="4" w16cid:durableId="1604268482">
    <w:abstractNumId w:val="0"/>
  </w:num>
  <w:num w:numId="5" w16cid:durableId="1078287652">
    <w:abstractNumId w:val="4"/>
  </w:num>
  <w:num w:numId="6" w16cid:durableId="1279489237">
    <w:abstractNumId w:val="3"/>
  </w:num>
  <w:num w:numId="7" w16cid:durableId="160393412">
    <w:abstractNumId w:val="6"/>
  </w:num>
  <w:num w:numId="8" w16cid:durableId="639576701">
    <w:abstractNumId w:val="8"/>
  </w:num>
  <w:num w:numId="9" w16cid:durableId="8281320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C9B"/>
    <w:rsid w:val="000040AE"/>
    <w:rsid w:val="00011432"/>
    <w:rsid w:val="00011E96"/>
    <w:rsid w:val="00016E15"/>
    <w:rsid w:val="000217DF"/>
    <w:rsid w:val="000226D8"/>
    <w:rsid w:val="00024752"/>
    <w:rsid w:val="000375CA"/>
    <w:rsid w:val="00040C8D"/>
    <w:rsid w:val="00040ED7"/>
    <w:rsid w:val="00042B29"/>
    <w:rsid w:val="00046496"/>
    <w:rsid w:val="0005599D"/>
    <w:rsid w:val="000572BE"/>
    <w:rsid w:val="000725A9"/>
    <w:rsid w:val="00074ED2"/>
    <w:rsid w:val="000763E7"/>
    <w:rsid w:val="000771A3"/>
    <w:rsid w:val="00082B8C"/>
    <w:rsid w:val="0008441A"/>
    <w:rsid w:val="000849A1"/>
    <w:rsid w:val="0008766B"/>
    <w:rsid w:val="00091C15"/>
    <w:rsid w:val="00095D99"/>
    <w:rsid w:val="000A259A"/>
    <w:rsid w:val="000B4C60"/>
    <w:rsid w:val="000C131A"/>
    <w:rsid w:val="000C1E18"/>
    <w:rsid w:val="000C33D5"/>
    <w:rsid w:val="000C6261"/>
    <w:rsid w:val="000D1AC6"/>
    <w:rsid w:val="000D3C77"/>
    <w:rsid w:val="000E00D7"/>
    <w:rsid w:val="000E0463"/>
    <w:rsid w:val="000E3D10"/>
    <w:rsid w:val="000E47B1"/>
    <w:rsid w:val="000E7D63"/>
    <w:rsid w:val="000F0A77"/>
    <w:rsid w:val="000F520E"/>
    <w:rsid w:val="00100713"/>
    <w:rsid w:val="001024A7"/>
    <w:rsid w:val="00110E20"/>
    <w:rsid w:val="00114126"/>
    <w:rsid w:val="0013088D"/>
    <w:rsid w:val="001362D8"/>
    <w:rsid w:val="00161B62"/>
    <w:rsid w:val="00161BD4"/>
    <w:rsid w:val="0016621B"/>
    <w:rsid w:val="00166617"/>
    <w:rsid w:val="00167E3F"/>
    <w:rsid w:val="00172BCD"/>
    <w:rsid w:val="00173F70"/>
    <w:rsid w:val="001745EB"/>
    <w:rsid w:val="0017554B"/>
    <w:rsid w:val="00177E14"/>
    <w:rsid w:val="00180317"/>
    <w:rsid w:val="001819BF"/>
    <w:rsid w:val="00182645"/>
    <w:rsid w:val="00185438"/>
    <w:rsid w:val="001906BF"/>
    <w:rsid w:val="00191664"/>
    <w:rsid w:val="00195EA1"/>
    <w:rsid w:val="00197010"/>
    <w:rsid w:val="001A2632"/>
    <w:rsid w:val="001B2AD7"/>
    <w:rsid w:val="001B56FE"/>
    <w:rsid w:val="001C21AE"/>
    <w:rsid w:val="001C4CC5"/>
    <w:rsid w:val="001C519F"/>
    <w:rsid w:val="001C758C"/>
    <w:rsid w:val="001D0729"/>
    <w:rsid w:val="001D09B9"/>
    <w:rsid w:val="001D3F8A"/>
    <w:rsid w:val="001D62D9"/>
    <w:rsid w:val="001E0556"/>
    <w:rsid w:val="001E0C9B"/>
    <w:rsid w:val="001E4834"/>
    <w:rsid w:val="001F1214"/>
    <w:rsid w:val="001F38E3"/>
    <w:rsid w:val="00200FB6"/>
    <w:rsid w:val="00203D15"/>
    <w:rsid w:val="00215655"/>
    <w:rsid w:val="002206BA"/>
    <w:rsid w:val="00221022"/>
    <w:rsid w:val="00222F5F"/>
    <w:rsid w:val="002256F9"/>
    <w:rsid w:val="00227C42"/>
    <w:rsid w:val="00230113"/>
    <w:rsid w:val="002313C6"/>
    <w:rsid w:val="002318D1"/>
    <w:rsid w:val="00235F88"/>
    <w:rsid w:val="00236F01"/>
    <w:rsid w:val="0023730B"/>
    <w:rsid w:val="0023756C"/>
    <w:rsid w:val="00240647"/>
    <w:rsid w:val="00256FC2"/>
    <w:rsid w:val="00257472"/>
    <w:rsid w:val="00257E54"/>
    <w:rsid w:val="00273D4A"/>
    <w:rsid w:val="002827A3"/>
    <w:rsid w:val="002916BF"/>
    <w:rsid w:val="00291C75"/>
    <w:rsid w:val="002A0FF8"/>
    <w:rsid w:val="002A50AE"/>
    <w:rsid w:val="002B0AB4"/>
    <w:rsid w:val="002B7BC3"/>
    <w:rsid w:val="002C0CEE"/>
    <w:rsid w:val="002D1445"/>
    <w:rsid w:val="002D26C6"/>
    <w:rsid w:val="002D6749"/>
    <w:rsid w:val="002E09FC"/>
    <w:rsid w:val="002F2B0C"/>
    <w:rsid w:val="002F6170"/>
    <w:rsid w:val="00300A74"/>
    <w:rsid w:val="00313918"/>
    <w:rsid w:val="00313E65"/>
    <w:rsid w:val="00316B77"/>
    <w:rsid w:val="00324A68"/>
    <w:rsid w:val="00326DBD"/>
    <w:rsid w:val="00327BB9"/>
    <w:rsid w:val="00335F1B"/>
    <w:rsid w:val="00340795"/>
    <w:rsid w:val="00343677"/>
    <w:rsid w:val="00356418"/>
    <w:rsid w:val="00357581"/>
    <w:rsid w:val="003579DF"/>
    <w:rsid w:val="00361573"/>
    <w:rsid w:val="00361B30"/>
    <w:rsid w:val="00375762"/>
    <w:rsid w:val="00376EDD"/>
    <w:rsid w:val="003848FC"/>
    <w:rsid w:val="00384C39"/>
    <w:rsid w:val="00391EC6"/>
    <w:rsid w:val="003A47EA"/>
    <w:rsid w:val="003A5995"/>
    <w:rsid w:val="003C12C5"/>
    <w:rsid w:val="003C27D0"/>
    <w:rsid w:val="003C4D8F"/>
    <w:rsid w:val="003C59C0"/>
    <w:rsid w:val="003C7BEE"/>
    <w:rsid w:val="003D04D9"/>
    <w:rsid w:val="003D6E3E"/>
    <w:rsid w:val="003E01F4"/>
    <w:rsid w:val="003F0FF8"/>
    <w:rsid w:val="003F53AC"/>
    <w:rsid w:val="003F7281"/>
    <w:rsid w:val="003F7665"/>
    <w:rsid w:val="004001A8"/>
    <w:rsid w:val="00401983"/>
    <w:rsid w:val="00401F92"/>
    <w:rsid w:val="0040204E"/>
    <w:rsid w:val="004053F0"/>
    <w:rsid w:val="004146C7"/>
    <w:rsid w:val="0043455A"/>
    <w:rsid w:val="004376A3"/>
    <w:rsid w:val="004411EC"/>
    <w:rsid w:val="004615DC"/>
    <w:rsid w:val="004633E5"/>
    <w:rsid w:val="00464D9A"/>
    <w:rsid w:val="004668DC"/>
    <w:rsid w:val="0046718B"/>
    <w:rsid w:val="00476141"/>
    <w:rsid w:val="00477585"/>
    <w:rsid w:val="00477FA3"/>
    <w:rsid w:val="00481BBC"/>
    <w:rsid w:val="00492D25"/>
    <w:rsid w:val="004944C5"/>
    <w:rsid w:val="004A7358"/>
    <w:rsid w:val="004B0A68"/>
    <w:rsid w:val="004B42E1"/>
    <w:rsid w:val="004B5703"/>
    <w:rsid w:val="004D511F"/>
    <w:rsid w:val="004F1659"/>
    <w:rsid w:val="00512CB1"/>
    <w:rsid w:val="00517EA9"/>
    <w:rsid w:val="00521182"/>
    <w:rsid w:val="0052499D"/>
    <w:rsid w:val="00540ED1"/>
    <w:rsid w:val="00541081"/>
    <w:rsid w:val="00541E1B"/>
    <w:rsid w:val="00543EBD"/>
    <w:rsid w:val="0054409F"/>
    <w:rsid w:val="00550337"/>
    <w:rsid w:val="005769BA"/>
    <w:rsid w:val="005863E9"/>
    <w:rsid w:val="00586CF7"/>
    <w:rsid w:val="00592866"/>
    <w:rsid w:val="00593B2D"/>
    <w:rsid w:val="005A0BF0"/>
    <w:rsid w:val="005A4ABC"/>
    <w:rsid w:val="005A66A1"/>
    <w:rsid w:val="005B001A"/>
    <w:rsid w:val="005B50B0"/>
    <w:rsid w:val="005B5890"/>
    <w:rsid w:val="005C03F2"/>
    <w:rsid w:val="005C0F5A"/>
    <w:rsid w:val="005C471D"/>
    <w:rsid w:val="005C5F41"/>
    <w:rsid w:val="005D5DCB"/>
    <w:rsid w:val="005E160E"/>
    <w:rsid w:val="005E55E9"/>
    <w:rsid w:val="005F2E33"/>
    <w:rsid w:val="0060150D"/>
    <w:rsid w:val="00602E27"/>
    <w:rsid w:val="00606302"/>
    <w:rsid w:val="006122DA"/>
    <w:rsid w:val="006170EF"/>
    <w:rsid w:val="00621DB0"/>
    <w:rsid w:val="00622D3A"/>
    <w:rsid w:val="006240BF"/>
    <w:rsid w:val="00626122"/>
    <w:rsid w:val="00631C5D"/>
    <w:rsid w:val="00641459"/>
    <w:rsid w:val="006443C7"/>
    <w:rsid w:val="00652E80"/>
    <w:rsid w:val="00660508"/>
    <w:rsid w:val="00667B30"/>
    <w:rsid w:val="00671BF9"/>
    <w:rsid w:val="00680787"/>
    <w:rsid w:val="00692CD0"/>
    <w:rsid w:val="006960D5"/>
    <w:rsid w:val="006A7551"/>
    <w:rsid w:val="006B032D"/>
    <w:rsid w:val="006B7265"/>
    <w:rsid w:val="006C49CF"/>
    <w:rsid w:val="006C6BF6"/>
    <w:rsid w:val="006D0D15"/>
    <w:rsid w:val="006D1BD3"/>
    <w:rsid w:val="006D2E76"/>
    <w:rsid w:val="006D3D8E"/>
    <w:rsid w:val="006D6498"/>
    <w:rsid w:val="006E1178"/>
    <w:rsid w:val="006E11C2"/>
    <w:rsid w:val="006F2F9C"/>
    <w:rsid w:val="006F37FF"/>
    <w:rsid w:val="006F545D"/>
    <w:rsid w:val="00703F94"/>
    <w:rsid w:val="00704B50"/>
    <w:rsid w:val="0071424C"/>
    <w:rsid w:val="0071491F"/>
    <w:rsid w:val="00720DCC"/>
    <w:rsid w:val="00742244"/>
    <w:rsid w:val="00745885"/>
    <w:rsid w:val="00751937"/>
    <w:rsid w:val="00755D74"/>
    <w:rsid w:val="00762396"/>
    <w:rsid w:val="007634BC"/>
    <w:rsid w:val="00766906"/>
    <w:rsid w:val="00776313"/>
    <w:rsid w:val="00784B30"/>
    <w:rsid w:val="007917C9"/>
    <w:rsid w:val="007A651A"/>
    <w:rsid w:val="007B3394"/>
    <w:rsid w:val="007B38AB"/>
    <w:rsid w:val="007C0CA7"/>
    <w:rsid w:val="007C3154"/>
    <w:rsid w:val="007C4DF5"/>
    <w:rsid w:val="007D0949"/>
    <w:rsid w:val="007D3CFC"/>
    <w:rsid w:val="007D6809"/>
    <w:rsid w:val="007D684C"/>
    <w:rsid w:val="007E59AC"/>
    <w:rsid w:val="007E7DE4"/>
    <w:rsid w:val="007F3657"/>
    <w:rsid w:val="007F4489"/>
    <w:rsid w:val="007F561F"/>
    <w:rsid w:val="008009BA"/>
    <w:rsid w:val="00800CE0"/>
    <w:rsid w:val="00803AFD"/>
    <w:rsid w:val="00810741"/>
    <w:rsid w:val="00816399"/>
    <w:rsid w:val="008351BA"/>
    <w:rsid w:val="00841107"/>
    <w:rsid w:val="0084517D"/>
    <w:rsid w:val="00867534"/>
    <w:rsid w:val="00873384"/>
    <w:rsid w:val="00880B6F"/>
    <w:rsid w:val="00881139"/>
    <w:rsid w:val="00884E65"/>
    <w:rsid w:val="00893835"/>
    <w:rsid w:val="008A080A"/>
    <w:rsid w:val="008A160D"/>
    <w:rsid w:val="008A3985"/>
    <w:rsid w:val="008B064B"/>
    <w:rsid w:val="008B0B3A"/>
    <w:rsid w:val="008B1F2F"/>
    <w:rsid w:val="008B43DF"/>
    <w:rsid w:val="008B61E2"/>
    <w:rsid w:val="008C2730"/>
    <w:rsid w:val="008C2876"/>
    <w:rsid w:val="008C45D2"/>
    <w:rsid w:val="008D52C5"/>
    <w:rsid w:val="008D5634"/>
    <w:rsid w:val="008E0BBB"/>
    <w:rsid w:val="008E41E6"/>
    <w:rsid w:val="008F4977"/>
    <w:rsid w:val="008F4D6B"/>
    <w:rsid w:val="00904EE9"/>
    <w:rsid w:val="009110D8"/>
    <w:rsid w:val="00913945"/>
    <w:rsid w:val="0091721A"/>
    <w:rsid w:val="00941909"/>
    <w:rsid w:val="00941BC9"/>
    <w:rsid w:val="009445A9"/>
    <w:rsid w:val="009574A5"/>
    <w:rsid w:val="0096331B"/>
    <w:rsid w:val="009651E2"/>
    <w:rsid w:val="00967C72"/>
    <w:rsid w:val="0099012F"/>
    <w:rsid w:val="00991DF0"/>
    <w:rsid w:val="009932A6"/>
    <w:rsid w:val="00996527"/>
    <w:rsid w:val="009A3BE9"/>
    <w:rsid w:val="009B12D3"/>
    <w:rsid w:val="009B4CF4"/>
    <w:rsid w:val="009B4F72"/>
    <w:rsid w:val="009B7204"/>
    <w:rsid w:val="009C1E32"/>
    <w:rsid w:val="009C47AB"/>
    <w:rsid w:val="009E0595"/>
    <w:rsid w:val="009E2372"/>
    <w:rsid w:val="009E5B65"/>
    <w:rsid w:val="009F41B5"/>
    <w:rsid w:val="009F7D92"/>
    <w:rsid w:val="00A01221"/>
    <w:rsid w:val="00A0125B"/>
    <w:rsid w:val="00A01827"/>
    <w:rsid w:val="00A054EB"/>
    <w:rsid w:val="00A145C0"/>
    <w:rsid w:val="00A21962"/>
    <w:rsid w:val="00A23448"/>
    <w:rsid w:val="00A27376"/>
    <w:rsid w:val="00A3033A"/>
    <w:rsid w:val="00A4205A"/>
    <w:rsid w:val="00A43471"/>
    <w:rsid w:val="00A5002B"/>
    <w:rsid w:val="00A50802"/>
    <w:rsid w:val="00A617AA"/>
    <w:rsid w:val="00A65163"/>
    <w:rsid w:val="00A652C8"/>
    <w:rsid w:val="00A67D9E"/>
    <w:rsid w:val="00A7318D"/>
    <w:rsid w:val="00A75281"/>
    <w:rsid w:val="00A7651E"/>
    <w:rsid w:val="00A7796F"/>
    <w:rsid w:val="00A823C8"/>
    <w:rsid w:val="00A829D1"/>
    <w:rsid w:val="00A93CB7"/>
    <w:rsid w:val="00A968F2"/>
    <w:rsid w:val="00A96E35"/>
    <w:rsid w:val="00A9797E"/>
    <w:rsid w:val="00AA132E"/>
    <w:rsid w:val="00AA163D"/>
    <w:rsid w:val="00AA62B1"/>
    <w:rsid w:val="00AB267B"/>
    <w:rsid w:val="00AB7B3E"/>
    <w:rsid w:val="00AC4D30"/>
    <w:rsid w:val="00AD580E"/>
    <w:rsid w:val="00AE4CB6"/>
    <w:rsid w:val="00AE726F"/>
    <w:rsid w:val="00AF3792"/>
    <w:rsid w:val="00B04114"/>
    <w:rsid w:val="00B04509"/>
    <w:rsid w:val="00B0730C"/>
    <w:rsid w:val="00B21A66"/>
    <w:rsid w:val="00B41900"/>
    <w:rsid w:val="00B4574E"/>
    <w:rsid w:val="00B476CB"/>
    <w:rsid w:val="00B51D84"/>
    <w:rsid w:val="00B60428"/>
    <w:rsid w:val="00B621ED"/>
    <w:rsid w:val="00B62A1B"/>
    <w:rsid w:val="00B6327D"/>
    <w:rsid w:val="00B7212A"/>
    <w:rsid w:val="00B730FE"/>
    <w:rsid w:val="00B741A2"/>
    <w:rsid w:val="00B814C4"/>
    <w:rsid w:val="00B84964"/>
    <w:rsid w:val="00B855B8"/>
    <w:rsid w:val="00B8593D"/>
    <w:rsid w:val="00B920DE"/>
    <w:rsid w:val="00BA3436"/>
    <w:rsid w:val="00BA3C11"/>
    <w:rsid w:val="00BA521B"/>
    <w:rsid w:val="00BB2007"/>
    <w:rsid w:val="00BB25FE"/>
    <w:rsid w:val="00BB2731"/>
    <w:rsid w:val="00BB4F41"/>
    <w:rsid w:val="00BB6910"/>
    <w:rsid w:val="00BC11A9"/>
    <w:rsid w:val="00BC17D5"/>
    <w:rsid w:val="00BD49ED"/>
    <w:rsid w:val="00BD6F39"/>
    <w:rsid w:val="00BE7B86"/>
    <w:rsid w:val="00BF1E34"/>
    <w:rsid w:val="00BF7365"/>
    <w:rsid w:val="00C03D15"/>
    <w:rsid w:val="00C04A1A"/>
    <w:rsid w:val="00C05AC9"/>
    <w:rsid w:val="00C12B72"/>
    <w:rsid w:val="00C14B64"/>
    <w:rsid w:val="00C37AF4"/>
    <w:rsid w:val="00C44384"/>
    <w:rsid w:val="00C47DA1"/>
    <w:rsid w:val="00C54E70"/>
    <w:rsid w:val="00C62E6A"/>
    <w:rsid w:val="00C70A7C"/>
    <w:rsid w:val="00C74217"/>
    <w:rsid w:val="00CA44CB"/>
    <w:rsid w:val="00CB366F"/>
    <w:rsid w:val="00CB4BB6"/>
    <w:rsid w:val="00CB6D4B"/>
    <w:rsid w:val="00CC2B38"/>
    <w:rsid w:val="00CD04AD"/>
    <w:rsid w:val="00CD1041"/>
    <w:rsid w:val="00CD5BDD"/>
    <w:rsid w:val="00CD6885"/>
    <w:rsid w:val="00CE36EA"/>
    <w:rsid w:val="00CE4992"/>
    <w:rsid w:val="00CE4C63"/>
    <w:rsid w:val="00CE7D6C"/>
    <w:rsid w:val="00D05A23"/>
    <w:rsid w:val="00D05F31"/>
    <w:rsid w:val="00D10CA7"/>
    <w:rsid w:val="00D111B1"/>
    <w:rsid w:val="00D23267"/>
    <w:rsid w:val="00D24687"/>
    <w:rsid w:val="00D33D29"/>
    <w:rsid w:val="00D37C92"/>
    <w:rsid w:val="00D51388"/>
    <w:rsid w:val="00D55DB0"/>
    <w:rsid w:val="00D6493C"/>
    <w:rsid w:val="00D72D1A"/>
    <w:rsid w:val="00D74333"/>
    <w:rsid w:val="00D754B4"/>
    <w:rsid w:val="00D837E6"/>
    <w:rsid w:val="00D861AB"/>
    <w:rsid w:val="00D90395"/>
    <w:rsid w:val="00D92505"/>
    <w:rsid w:val="00D96D46"/>
    <w:rsid w:val="00DB0269"/>
    <w:rsid w:val="00DB0851"/>
    <w:rsid w:val="00DB6955"/>
    <w:rsid w:val="00DC1C5E"/>
    <w:rsid w:val="00DC7414"/>
    <w:rsid w:val="00DD07F9"/>
    <w:rsid w:val="00DD091B"/>
    <w:rsid w:val="00DD60B1"/>
    <w:rsid w:val="00DE4CA7"/>
    <w:rsid w:val="00DE536E"/>
    <w:rsid w:val="00DE74AC"/>
    <w:rsid w:val="00DE7623"/>
    <w:rsid w:val="00E05311"/>
    <w:rsid w:val="00E1454D"/>
    <w:rsid w:val="00E2189B"/>
    <w:rsid w:val="00E23AA2"/>
    <w:rsid w:val="00E326F5"/>
    <w:rsid w:val="00E34191"/>
    <w:rsid w:val="00E3679B"/>
    <w:rsid w:val="00E4065A"/>
    <w:rsid w:val="00E450B8"/>
    <w:rsid w:val="00E47B55"/>
    <w:rsid w:val="00E53AA0"/>
    <w:rsid w:val="00E54890"/>
    <w:rsid w:val="00E61DB1"/>
    <w:rsid w:val="00E6774D"/>
    <w:rsid w:val="00E74D3E"/>
    <w:rsid w:val="00E74F7F"/>
    <w:rsid w:val="00E752CA"/>
    <w:rsid w:val="00E8129F"/>
    <w:rsid w:val="00E8454F"/>
    <w:rsid w:val="00E907A5"/>
    <w:rsid w:val="00EA4A33"/>
    <w:rsid w:val="00EB2D28"/>
    <w:rsid w:val="00EB435B"/>
    <w:rsid w:val="00EC1D85"/>
    <w:rsid w:val="00ED30E9"/>
    <w:rsid w:val="00EF0938"/>
    <w:rsid w:val="00F05C6A"/>
    <w:rsid w:val="00F05E43"/>
    <w:rsid w:val="00F141E2"/>
    <w:rsid w:val="00F146C3"/>
    <w:rsid w:val="00F25FC3"/>
    <w:rsid w:val="00F274EC"/>
    <w:rsid w:val="00F32BE8"/>
    <w:rsid w:val="00F33848"/>
    <w:rsid w:val="00F46742"/>
    <w:rsid w:val="00F65F9A"/>
    <w:rsid w:val="00F670CF"/>
    <w:rsid w:val="00F71A48"/>
    <w:rsid w:val="00F73550"/>
    <w:rsid w:val="00F74159"/>
    <w:rsid w:val="00F8149D"/>
    <w:rsid w:val="00F85D20"/>
    <w:rsid w:val="00F95D88"/>
    <w:rsid w:val="00F95E27"/>
    <w:rsid w:val="00FA712C"/>
    <w:rsid w:val="00FB2FDE"/>
    <w:rsid w:val="00FB4538"/>
    <w:rsid w:val="00FB67E2"/>
    <w:rsid w:val="00FC2372"/>
    <w:rsid w:val="00FC2779"/>
    <w:rsid w:val="00FC2823"/>
    <w:rsid w:val="00FC2E91"/>
    <w:rsid w:val="00FC3BC4"/>
    <w:rsid w:val="00FC4B89"/>
    <w:rsid w:val="00FD17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CF55E"/>
  <w15:chartTrackingRefBased/>
  <w15:docId w15:val="{EFFCCBE9-E0D7-40DD-B09C-2382C6E51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1E483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E4834"/>
    <w:rPr>
      <w:sz w:val="20"/>
      <w:szCs w:val="20"/>
    </w:rPr>
  </w:style>
  <w:style w:type="character" w:styleId="Voetnootmarkering">
    <w:name w:val="footnote reference"/>
    <w:basedOn w:val="Standaardalinea-lettertype"/>
    <w:uiPriority w:val="99"/>
    <w:semiHidden/>
    <w:unhideWhenUsed/>
    <w:rsid w:val="001E4834"/>
    <w:rPr>
      <w:vertAlign w:val="superscript"/>
    </w:rPr>
  </w:style>
  <w:style w:type="character" w:styleId="Hyperlink">
    <w:name w:val="Hyperlink"/>
    <w:basedOn w:val="Standaardalinea-lettertype"/>
    <w:uiPriority w:val="99"/>
    <w:unhideWhenUsed/>
    <w:rsid w:val="003C12C5"/>
    <w:rPr>
      <w:color w:val="0563C1" w:themeColor="hyperlink"/>
      <w:u w:val="single"/>
    </w:rPr>
  </w:style>
  <w:style w:type="character" w:styleId="Onopgelostemelding">
    <w:name w:val="Unresolved Mention"/>
    <w:basedOn w:val="Standaardalinea-lettertype"/>
    <w:uiPriority w:val="99"/>
    <w:semiHidden/>
    <w:unhideWhenUsed/>
    <w:rsid w:val="003C12C5"/>
    <w:rPr>
      <w:color w:val="605E5C"/>
      <w:shd w:val="clear" w:color="auto" w:fill="E1DFDD"/>
    </w:rPr>
  </w:style>
  <w:style w:type="paragraph" w:styleId="Normaalweb">
    <w:name w:val="Normal (Web)"/>
    <w:basedOn w:val="Standaard"/>
    <w:uiPriority w:val="99"/>
    <w:unhideWhenUsed/>
    <w:rsid w:val="002F6170"/>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Nadruk">
    <w:name w:val="Emphasis"/>
    <w:basedOn w:val="Standaardalinea-lettertype"/>
    <w:uiPriority w:val="20"/>
    <w:qFormat/>
    <w:rsid w:val="002F6170"/>
    <w:rPr>
      <w:i/>
      <w:iCs/>
    </w:rPr>
  </w:style>
  <w:style w:type="paragraph" w:styleId="Koptekst">
    <w:name w:val="header"/>
    <w:basedOn w:val="Standaard"/>
    <w:link w:val="KoptekstChar"/>
    <w:uiPriority w:val="99"/>
    <w:unhideWhenUsed/>
    <w:rsid w:val="00227C4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27C42"/>
  </w:style>
  <w:style w:type="paragraph" w:styleId="Voettekst">
    <w:name w:val="footer"/>
    <w:basedOn w:val="Standaard"/>
    <w:link w:val="VoettekstChar"/>
    <w:uiPriority w:val="99"/>
    <w:unhideWhenUsed/>
    <w:rsid w:val="00227C4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27C42"/>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8B43DF"/>
    <w:pPr>
      <w:ind w:left="720"/>
      <w:contextualSpacing/>
    </w:pPr>
  </w:style>
  <w:style w:type="character" w:styleId="Zwaar">
    <w:name w:val="Strong"/>
    <w:basedOn w:val="Standaardalinea-lettertype"/>
    <w:uiPriority w:val="22"/>
    <w:qFormat/>
    <w:rsid w:val="00E3679B"/>
    <w:rPr>
      <w:b/>
      <w:bCs/>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link w:val="Lijstalinea"/>
    <w:uiPriority w:val="34"/>
    <w:qFormat/>
    <w:locked/>
    <w:rsid w:val="00464D9A"/>
  </w:style>
  <w:style w:type="paragraph" w:styleId="Revisie">
    <w:name w:val="Revision"/>
    <w:hidden/>
    <w:uiPriority w:val="99"/>
    <w:semiHidden/>
    <w:rsid w:val="007D0949"/>
    <w:pPr>
      <w:spacing w:after="0" w:line="240" w:lineRule="auto"/>
    </w:pPr>
  </w:style>
  <w:style w:type="character" w:styleId="Verwijzingopmerking">
    <w:name w:val="annotation reference"/>
    <w:basedOn w:val="Standaardalinea-lettertype"/>
    <w:uiPriority w:val="99"/>
    <w:semiHidden/>
    <w:unhideWhenUsed/>
    <w:rsid w:val="007D0949"/>
    <w:rPr>
      <w:sz w:val="16"/>
      <w:szCs w:val="16"/>
    </w:rPr>
  </w:style>
  <w:style w:type="paragraph" w:styleId="Tekstopmerking">
    <w:name w:val="annotation text"/>
    <w:basedOn w:val="Standaard"/>
    <w:link w:val="TekstopmerkingChar"/>
    <w:uiPriority w:val="99"/>
    <w:unhideWhenUsed/>
    <w:rsid w:val="007D0949"/>
    <w:pPr>
      <w:spacing w:line="240" w:lineRule="auto"/>
    </w:pPr>
    <w:rPr>
      <w:sz w:val="20"/>
      <w:szCs w:val="20"/>
    </w:rPr>
  </w:style>
  <w:style w:type="character" w:customStyle="1" w:styleId="TekstopmerkingChar">
    <w:name w:val="Tekst opmerking Char"/>
    <w:basedOn w:val="Standaardalinea-lettertype"/>
    <w:link w:val="Tekstopmerking"/>
    <w:uiPriority w:val="99"/>
    <w:rsid w:val="007D0949"/>
    <w:rPr>
      <w:sz w:val="20"/>
      <w:szCs w:val="20"/>
    </w:rPr>
  </w:style>
  <w:style w:type="paragraph" w:styleId="Onderwerpvanopmerking">
    <w:name w:val="annotation subject"/>
    <w:basedOn w:val="Tekstopmerking"/>
    <w:next w:val="Tekstopmerking"/>
    <w:link w:val="OnderwerpvanopmerkingChar"/>
    <w:uiPriority w:val="99"/>
    <w:semiHidden/>
    <w:unhideWhenUsed/>
    <w:rsid w:val="007D0949"/>
    <w:rPr>
      <w:b/>
      <w:bCs/>
    </w:rPr>
  </w:style>
  <w:style w:type="character" w:customStyle="1" w:styleId="OnderwerpvanopmerkingChar">
    <w:name w:val="Onderwerp van opmerking Char"/>
    <w:basedOn w:val="TekstopmerkingChar"/>
    <w:link w:val="Onderwerpvanopmerking"/>
    <w:uiPriority w:val="99"/>
    <w:semiHidden/>
    <w:rsid w:val="007D09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477484">
      <w:bodyDiv w:val="1"/>
      <w:marLeft w:val="0"/>
      <w:marRight w:val="0"/>
      <w:marTop w:val="0"/>
      <w:marBottom w:val="0"/>
      <w:divBdr>
        <w:top w:val="none" w:sz="0" w:space="0" w:color="auto"/>
        <w:left w:val="none" w:sz="0" w:space="0" w:color="auto"/>
        <w:bottom w:val="none" w:sz="0" w:space="0" w:color="auto"/>
        <w:right w:val="none" w:sz="0" w:space="0" w:color="auto"/>
      </w:divBdr>
    </w:div>
    <w:div w:id="573588487">
      <w:bodyDiv w:val="1"/>
      <w:marLeft w:val="0"/>
      <w:marRight w:val="0"/>
      <w:marTop w:val="0"/>
      <w:marBottom w:val="0"/>
      <w:divBdr>
        <w:top w:val="none" w:sz="0" w:space="0" w:color="auto"/>
        <w:left w:val="none" w:sz="0" w:space="0" w:color="auto"/>
        <w:bottom w:val="none" w:sz="0" w:space="0" w:color="auto"/>
        <w:right w:val="none" w:sz="0" w:space="0" w:color="auto"/>
      </w:divBdr>
    </w:div>
    <w:div w:id="580482786">
      <w:bodyDiv w:val="1"/>
      <w:marLeft w:val="0"/>
      <w:marRight w:val="0"/>
      <w:marTop w:val="0"/>
      <w:marBottom w:val="0"/>
      <w:divBdr>
        <w:top w:val="none" w:sz="0" w:space="0" w:color="auto"/>
        <w:left w:val="none" w:sz="0" w:space="0" w:color="auto"/>
        <w:bottom w:val="none" w:sz="0" w:space="0" w:color="auto"/>
        <w:right w:val="none" w:sz="0" w:space="0" w:color="auto"/>
      </w:divBdr>
    </w:div>
    <w:div w:id="728264128">
      <w:bodyDiv w:val="1"/>
      <w:marLeft w:val="0"/>
      <w:marRight w:val="0"/>
      <w:marTop w:val="0"/>
      <w:marBottom w:val="0"/>
      <w:divBdr>
        <w:top w:val="none" w:sz="0" w:space="0" w:color="auto"/>
        <w:left w:val="none" w:sz="0" w:space="0" w:color="auto"/>
        <w:bottom w:val="none" w:sz="0" w:space="0" w:color="auto"/>
        <w:right w:val="none" w:sz="0" w:space="0" w:color="auto"/>
      </w:divBdr>
    </w:div>
    <w:div w:id="860782557">
      <w:bodyDiv w:val="1"/>
      <w:marLeft w:val="0"/>
      <w:marRight w:val="0"/>
      <w:marTop w:val="0"/>
      <w:marBottom w:val="0"/>
      <w:divBdr>
        <w:top w:val="none" w:sz="0" w:space="0" w:color="auto"/>
        <w:left w:val="none" w:sz="0" w:space="0" w:color="auto"/>
        <w:bottom w:val="none" w:sz="0" w:space="0" w:color="auto"/>
        <w:right w:val="none" w:sz="0" w:space="0" w:color="auto"/>
      </w:divBdr>
    </w:div>
    <w:div w:id="1329596326">
      <w:bodyDiv w:val="1"/>
      <w:marLeft w:val="0"/>
      <w:marRight w:val="0"/>
      <w:marTop w:val="0"/>
      <w:marBottom w:val="0"/>
      <w:divBdr>
        <w:top w:val="none" w:sz="0" w:space="0" w:color="auto"/>
        <w:left w:val="none" w:sz="0" w:space="0" w:color="auto"/>
        <w:bottom w:val="none" w:sz="0" w:space="0" w:color="auto"/>
        <w:right w:val="none" w:sz="0" w:space="0" w:color="auto"/>
      </w:divBdr>
    </w:div>
    <w:div w:id="1348601030">
      <w:bodyDiv w:val="1"/>
      <w:marLeft w:val="0"/>
      <w:marRight w:val="0"/>
      <w:marTop w:val="0"/>
      <w:marBottom w:val="0"/>
      <w:divBdr>
        <w:top w:val="none" w:sz="0" w:space="0" w:color="auto"/>
        <w:left w:val="none" w:sz="0" w:space="0" w:color="auto"/>
        <w:bottom w:val="none" w:sz="0" w:space="0" w:color="auto"/>
        <w:right w:val="none" w:sz="0" w:space="0" w:color="auto"/>
      </w:divBdr>
    </w:div>
    <w:div w:id="1465349497">
      <w:bodyDiv w:val="1"/>
      <w:marLeft w:val="0"/>
      <w:marRight w:val="0"/>
      <w:marTop w:val="0"/>
      <w:marBottom w:val="0"/>
      <w:divBdr>
        <w:top w:val="none" w:sz="0" w:space="0" w:color="auto"/>
        <w:left w:val="none" w:sz="0" w:space="0" w:color="auto"/>
        <w:bottom w:val="none" w:sz="0" w:space="0" w:color="auto"/>
        <w:right w:val="none" w:sz="0" w:space="0" w:color="auto"/>
      </w:divBdr>
    </w:div>
    <w:div w:id="1487282081">
      <w:bodyDiv w:val="1"/>
      <w:marLeft w:val="0"/>
      <w:marRight w:val="0"/>
      <w:marTop w:val="0"/>
      <w:marBottom w:val="0"/>
      <w:divBdr>
        <w:top w:val="none" w:sz="0" w:space="0" w:color="auto"/>
        <w:left w:val="none" w:sz="0" w:space="0" w:color="auto"/>
        <w:bottom w:val="none" w:sz="0" w:space="0" w:color="auto"/>
        <w:right w:val="none" w:sz="0" w:space="0" w:color="auto"/>
      </w:divBdr>
    </w:div>
    <w:div w:id="1549680076">
      <w:bodyDiv w:val="1"/>
      <w:marLeft w:val="0"/>
      <w:marRight w:val="0"/>
      <w:marTop w:val="0"/>
      <w:marBottom w:val="0"/>
      <w:divBdr>
        <w:top w:val="none" w:sz="0" w:space="0" w:color="auto"/>
        <w:left w:val="none" w:sz="0" w:space="0" w:color="auto"/>
        <w:bottom w:val="none" w:sz="0" w:space="0" w:color="auto"/>
        <w:right w:val="none" w:sz="0" w:space="0" w:color="auto"/>
      </w:divBdr>
    </w:div>
    <w:div w:id="1623606332">
      <w:bodyDiv w:val="1"/>
      <w:marLeft w:val="0"/>
      <w:marRight w:val="0"/>
      <w:marTop w:val="0"/>
      <w:marBottom w:val="0"/>
      <w:divBdr>
        <w:top w:val="none" w:sz="0" w:space="0" w:color="auto"/>
        <w:left w:val="none" w:sz="0" w:space="0" w:color="auto"/>
        <w:bottom w:val="none" w:sz="0" w:space="0" w:color="auto"/>
        <w:right w:val="none" w:sz="0" w:space="0" w:color="auto"/>
      </w:divBdr>
    </w:div>
    <w:div w:id="1688285936">
      <w:bodyDiv w:val="1"/>
      <w:marLeft w:val="0"/>
      <w:marRight w:val="0"/>
      <w:marTop w:val="0"/>
      <w:marBottom w:val="0"/>
      <w:divBdr>
        <w:top w:val="none" w:sz="0" w:space="0" w:color="auto"/>
        <w:left w:val="none" w:sz="0" w:space="0" w:color="auto"/>
        <w:bottom w:val="none" w:sz="0" w:space="0" w:color="auto"/>
        <w:right w:val="none" w:sz="0" w:space="0" w:color="auto"/>
      </w:divBdr>
      <w:divsChild>
        <w:div w:id="1340695041">
          <w:marLeft w:val="0"/>
          <w:marRight w:val="0"/>
          <w:marTop w:val="0"/>
          <w:marBottom w:val="0"/>
          <w:divBdr>
            <w:top w:val="none" w:sz="0" w:space="0" w:color="auto"/>
            <w:left w:val="none" w:sz="0" w:space="0" w:color="auto"/>
            <w:bottom w:val="none" w:sz="0" w:space="0" w:color="auto"/>
            <w:right w:val="none" w:sz="0" w:space="0" w:color="auto"/>
          </w:divBdr>
          <w:divsChild>
            <w:div w:id="2014257750">
              <w:marLeft w:val="0"/>
              <w:marRight w:val="0"/>
              <w:marTop w:val="0"/>
              <w:marBottom w:val="0"/>
              <w:divBdr>
                <w:top w:val="none" w:sz="0" w:space="0" w:color="auto"/>
                <w:left w:val="none" w:sz="0" w:space="0" w:color="auto"/>
                <w:bottom w:val="none" w:sz="0" w:space="0" w:color="auto"/>
                <w:right w:val="none" w:sz="0" w:space="0" w:color="auto"/>
              </w:divBdr>
              <w:divsChild>
                <w:div w:id="964044566">
                  <w:marLeft w:val="0"/>
                  <w:marRight w:val="0"/>
                  <w:marTop w:val="0"/>
                  <w:marBottom w:val="0"/>
                  <w:divBdr>
                    <w:top w:val="none" w:sz="0" w:space="0" w:color="auto"/>
                    <w:left w:val="none" w:sz="0" w:space="0" w:color="auto"/>
                    <w:bottom w:val="none" w:sz="0" w:space="0" w:color="auto"/>
                    <w:right w:val="none" w:sz="0" w:space="0" w:color="auto"/>
                  </w:divBdr>
                  <w:divsChild>
                    <w:div w:id="279264398">
                      <w:marLeft w:val="0"/>
                      <w:marRight w:val="0"/>
                      <w:marTop w:val="0"/>
                      <w:marBottom w:val="0"/>
                      <w:divBdr>
                        <w:top w:val="none" w:sz="0" w:space="0" w:color="auto"/>
                        <w:left w:val="none" w:sz="0" w:space="0" w:color="auto"/>
                        <w:bottom w:val="none" w:sz="0" w:space="0" w:color="auto"/>
                        <w:right w:val="none" w:sz="0" w:space="0" w:color="auto"/>
                      </w:divBdr>
                      <w:divsChild>
                        <w:div w:id="1962956566">
                          <w:marLeft w:val="0"/>
                          <w:marRight w:val="0"/>
                          <w:marTop w:val="0"/>
                          <w:marBottom w:val="0"/>
                          <w:divBdr>
                            <w:top w:val="none" w:sz="0" w:space="0" w:color="auto"/>
                            <w:left w:val="none" w:sz="0" w:space="0" w:color="auto"/>
                            <w:bottom w:val="none" w:sz="0" w:space="0" w:color="auto"/>
                            <w:right w:val="none" w:sz="0" w:space="0" w:color="auto"/>
                          </w:divBdr>
                          <w:divsChild>
                            <w:div w:id="116189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81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iob-evaluatie.nl/resultaten/klimaatfinanciering" TargetMode="External"/><Relationship Id="rId2" Type="http://schemas.openxmlformats.org/officeDocument/2006/relationships/hyperlink" Target="https://www.iob-evaluatie.nl/resultaten/publicaties/rapporten/2024/04/30/klimaatbeleid" TargetMode="External"/><Relationship Id="rId1" Type="http://schemas.openxmlformats.org/officeDocument/2006/relationships/hyperlink" Target="https://www.adviesraadinternationalevraagstukken.nl/documenten/publicaties/2023/10/26/klimaatrechtvaardigheid-als-noodzaak" TargetMode="External"/><Relationship Id="rId5" Type="http://schemas.openxmlformats.org/officeDocument/2006/relationships/hyperlink" Target="https://www.iob-evaluatie.nl/resultaten/klimaatadaptatie" TargetMode="External"/><Relationship Id="rId4" Type="http://schemas.openxmlformats.org/officeDocument/2006/relationships/hyperlink" Target="https://www.iob-evaluatie.nl/resultaten/klimaatdiplomati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2244</ap:Words>
  <ap:Characters>12346</ap:Characters>
  <ap:DocSecurity>4</ap:DocSecurity>
  <ap:Lines>102</ap:Lines>
  <ap:Paragraphs>29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14561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2024-11-04T11:53:00.0000000Z</dcterms:created>
  <dcterms:modified xsi:type="dcterms:W3CDTF">2024-11-04T11:53:00.0000000Z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0x010100CE7685E1BDBBBF4F89DA3D03D86C98C9</vt:lpwstr>
  </property>
  <property fmtid="{D5CDD505-2E9C-101B-9397-08002B2CF9AE}" pid="3" name="_dlc_DocIdItemGuid">
    <vt:lpwstr>f8474d84-7dc2-460c-8988-833afee19555</vt:lpwstr>
  </property>
</Properties>
</file>