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2024Z17217</w:t>
        <w:br/>
      </w:r>
      <w:proofErr w:type="spellEnd"/>
    </w:p>
    <w:p>
      <w:pPr>
        <w:pStyle w:val="Normal"/>
        <w:rPr>
          <w:b w:val="1"/>
          <w:bCs w:val="1"/>
        </w:rPr>
      </w:pPr>
      <w:r w:rsidR="250AE766">
        <w:rPr>
          <w:b w:val="0"/>
          <w:bCs w:val="0"/>
        </w:rPr>
        <w:t>(ingezonden 31 oktober 2024)</w:t>
        <w:br/>
      </w:r>
    </w:p>
    <w:p>
      <w:r>
        <w:t xml:space="preserve">Vragen van het lid Inge van Dijk (CDA) aan de minister van Financiën en de staatssecretaris van Justitie en Veiligheid over het bericht ‘Kan kabinet niet optreden tegen buy now pay later? Dat ligt net een beetje anders’ </w:t>
      </w:r>
      <w:r>
        <w:br/>
      </w:r>
    </w:p>
    <w:p>
      <w:r>
        <w:t xml:space="preserve"> </w:t>
      </w:r>
      <w:r>
        <w:br/>
      </w:r>
    </w:p>
    <w:p>
      <w:pPr>
        <w:pStyle w:val="ListParagraph"/>
        <w:numPr>
          <w:ilvl w:val="0"/>
          <w:numId w:val="100458760"/>
        </w:numPr>
        <w:ind w:left="360"/>
      </w:pPr>
      <w:r>
        <w:t>Wat is uw reactie op de uitspraak van een ambtenaar van de Europese Commissie dat een verbod op "Buy now, pay later" (BNPL) in fysieke winkels eerder kan worden ingevoerd dan in november 2025, zelfs ‘desgewenst morgen'? [1]</w:t>
      </w:r>
      <w:r>
        <w:br/>
      </w:r>
    </w:p>
    <w:p>
      <w:pPr>
        <w:pStyle w:val="ListParagraph"/>
        <w:numPr>
          <w:ilvl w:val="0"/>
          <w:numId w:val="100458760"/>
        </w:numPr>
        <w:ind w:left="360"/>
      </w:pPr>
      <w:r>
        <w:t>Klopt het dat de huidige Europese regels het lidstaten niet beletten om extra verplichtingen op te leggen aan consumentenkredieten zonder rente, waaronder ook BNPL-diensten?</w:t>
      </w:r>
      <w:r>
        <w:br/>
      </w:r>
    </w:p>
    <w:p>
      <w:pPr>
        <w:pStyle w:val="ListParagraph"/>
        <w:numPr>
          <w:ilvl w:val="0"/>
          <w:numId w:val="100458760"/>
        </w:numPr>
        <w:ind w:left="360"/>
      </w:pPr>
      <w:r>
        <w:t>Zo ja, hoe rijmt dat met uw uitspraak: “Het kabinet kan tussentijds op nationaal niveau geen regels opleggen met betrekking tot 'buy now, pay later'-diensten”?</w:t>
      </w:r>
      <w:r>
        <w:br/>
      </w:r>
    </w:p>
    <w:p>
      <w:pPr>
        <w:pStyle w:val="ListParagraph"/>
        <w:numPr>
          <w:ilvl w:val="0"/>
          <w:numId w:val="100458760"/>
        </w:numPr>
        <w:ind w:left="360"/>
      </w:pPr>
      <w:r>
        <w:t>En hoe rijmt u dit met de recente uitspraak van het Hof van Justitie van de EU, waaruit geconcludeerd kan worden dat zelfs al onder de huidige regels BNPL-diensten niet buiten de Richtlijn consumentenkrediet kunnen vallen? Wilt u hier in de beantwoording van mijn eerdere vragen aan u over het bericht 'Einde Buy Now Pay Later stap dichterbij' uitgebreid op ingaan? [2]</w:t>
      </w:r>
      <w:r>
        <w:br/>
      </w:r>
    </w:p>
    <w:p>
      <w:pPr>
        <w:pStyle w:val="ListParagraph"/>
        <w:numPr>
          <w:ilvl w:val="0"/>
          <w:numId w:val="100458760"/>
        </w:numPr>
        <w:ind w:left="360"/>
      </w:pPr>
      <w:r>
        <w:t>Klopt het dat andere Europese lidstaten zoals Duitsland al wel extra regels voor BNPL-diensten hebben ingevoerd? Zo ja, welke regels zijn dat?</w:t>
      </w:r>
      <w:r>
        <w:br/>
      </w:r>
    </w:p>
    <w:p>
      <w:pPr>
        <w:pStyle w:val="ListParagraph"/>
        <w:numPr>
          <w:ilvl w:val="0"/>
          <w:numId w:val="100458760"/>
        </w:numPr>
        <w:ind w:left="360"/>
      </w:pPr>
      <w:r>
        <w:t>Wilt u bezien welk nationaal beleid andere EU-lidstaten zoals Duitsland voeren en kijken wat Nederland hiervan kan leren of eventueel overnemen?</w:t>
      </w:r>
      <w:r>
        <w:br/>
      </w:r>
    </w:p>
    <w:p>
      <w:pPr>
        <w:pStyle w:val="ListParagraph"/>
        <w:numPr>
          <w:ilvl w:val="0"/>
          <w:numId w:val="100458760"/>
        </w:numPr>
        <w:ind w:left="360"/>
      </w:pPr>
      <w:r>
        <w:t>Wanneer verwacht u dat de regels uit de nieuwe richtlijn consumentenkrediet in Nederland in werking treden? Is dat eind 2025 of pas in 2026, zoals door de staatssecretaris van Justitie en Veiligheid in het Vragenuur van 1 oktober 2024 is gezegd?</w:t>
      </w:r>
      <w:r>
        <w:br/>
      </w:r>
    </w:p>
    <w:p>
      <w:pPr>
        <w:pStyle w:val="ListParagraph"/>
        <w:numPr>
          <w:ilvl w:val="0"/>
          <w:numId w:val="100458760"/>
        </w:numPr>
        <w:ind w:left="360"/>
      </w:pPr>
      <w:r>
        <w:t>Wat is er de oorzaak van dat de nieuwe richtlijn consumentenkrediet niet eerder kan worden omgezet in nationale regelgeving? Klopt het dat dit een prioriteitskwestie betreft?</w:t>
      </w:r>
      <w:r>
        <w:br/>
      </w:r>
    </w:p>
    <w:p>
      <w:pPr>
        <w:pStyle w:val="ListParagraph"/>
        <w:numPr>
          <w:ilvl w:val="0"/>
          <w:numId w:val="100458760"/>
        </w:numPr>
        <w:ind w:left="360"/>
      </w:pPr>
      <w:r>
        <w:t>Deelt u de mening dat op dit punt een snelle aanpak nodig is, in het licht van de actuele en technologische ontwikkelingen en de unaniem door de Kamer aangenomen motie-Inge van Dijk? [3]</w:t>
      </w:r>
      <w:r>
        <w:br/>
      </w:r>
    </w:p>
    <w:p>
      <w:pPr>
        <w:pStyle w:val="ListParagraph"/>
        <w:numPr>
          <w:ilvl w:val="0"/>
          <w:numId w:val="100458760"/>
        </w:numPr>
        <w:ind w:left="360"/>
      </w:pPr>
      <w:r>
        <w:t>Zo ja, waarom geeft u aan dat het niet sneller kan in verband met de beschikbare capaciteit en andere wensen van het kabinet? Betekent uw uitspraak dat het uitvoeren van de motie geen prioriteit heeft?</w:t>
      </w:r>
      <w:r>
        <w:br/>
      </w:r>
    </w:p>
    <w:p>
      <w:pPr>
        <w:pStyle w:val="ListParagraph"/>
        <w:numPr>
          <w:ilvl w:val="0"/>
          <w:numId w:val="100458760"/>
        </w:numPr>
        <w:ind w:left="360"/>
      </w:pPr>
      <w:r>
        <w:t>Bent u bereid om wel prioriteit te geven aan de uitvoering van de unaniem aangenomen motie-Inge van Dijk gezien de urgentie? Zo ja, hoe gaat u dit doen?</w:t>
      </w:r>
      <w:r>
        <w:br/>
      </w:r>
    </w:p>
    <w:p>
      <w:pPr>
        <w:pStyle w:val="ListParagraph"/>
        <w:numPr>
          <w:ilvl w:val="0"/>
          <w:numId w:val="100458760"/>
        </w:numPr>
        <w:ind w:left="360"/>
      </w:pPr>
      <w:r>
        <w:t>Welke mogelijkheden ziet u voor een apart traject voor het verbieden van BNPL in fysieke winkels?</w:t>
      </w:r>
      <w:r>
        <w:br/>
      </w:r>
    </w:p>
    <w:p>
      <w:pPr>
        <w:pStyle w:val="ListParagraph"/>
        <w:numPr>
          <w:ilvl w:val="0"/>
          <w:numId w:val="100458760"/>
        </w:numPr>
        <w:ind w:left="360"/>
      </w:pPr>
      <w:r>
        <w:t>Bent u bereid om bijvoorbeeld met prioriteit en urgentie te werken aan wetgeving, gezien de unaniem aangenomen motie-Inge van Dijk? Hoe snel zou wetgeving op dit punt bij de Kamer kunnen worden ingediend?</w:t>
      </w:r>
      <w:r>
        <w:br/>
      </w:r>
    </w:p>
    <w:p>
      <w:r>
        <w:t xml:space="preserve"> </w:t>
      </w:r>
      <w:r>
        <w:br/>
      </w:r>
    </w:p>
    <w:p>
      <w:r>
        <w:t xml:space="preserve">1) Kan kabinet niet optreden tegen buy now pay later? Dat ligt net een beetje anders | Buitenland | AD.nl</w:t>
      </w:r>
      <w:r>
        <w:br/>
      </w:r>
    </w:p>
    <w:p>
      <w:r>
        <w:t xml:space="preserve">2) 2024Z16548</w:t>
      </w:r>
      <w:r>
        <w:rPr>
          <w:b w:val="1"/>
          <w:bCs w:val="1"/>
        </w:rPr>
        <w:t xml:space="preserve">  </w:t>
      </w:r>
      <w:r>
        <w:rPr/>
        <w:t xml:space="preserve">(Vragen van het lid Inge van Dijk (CDA) aan de minister van Financiën en de staatssecretaris van Justitie en Veiligheid over het bericht 'Einde Buy Now Pay Later stap dichterbij'; ingezonden 22 oktober 2024)</w:t>
      </w:r>
      <w:r>
        <w:br/>
      </w:r>
    </w:p>
    <w:p>
      <w:r>
        <w:t xml:space="preserve">3) Tweede Kamer, vergaderjaar 2024-2025, 36 600-XIII, nr. 27 (Motie van het lid Inge van Dijk c.s. over het "buy now, pay later"-model niet invoeren in fysieke winkels en maatregelen nemen tegen een ongelijk speelveld tussen onlinewinkels en fysieke winkels)</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8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8700">
    <w:abstractNumId w:val="100458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