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2024Z17203</w:t>
        <w:br/>
      </w:r>
      <w:proofErr w:type="spellEnd"/>
    </w:p>
    <w:p>
      <w:pPr>
        <w:pStyle w:val="Normal"/>
        <w:rPr>
          <w:b w:val="1"/>
          <w:bCs w:val="1"/>
        </w:rPr>
      </w:pPr>
      <w:r w:rsidR="250AE766">
        <w:rPr>
          <w:b w:val="0"/>
          <w:bCs w:val="0"/>
        </w:rPr>
        <w:t>(ingezonden 31 oktober 2024)</w:t>
        <w:br/>
      </w:r>
    </w:p>
    <w:p>
      <w:r>
        <w:t xml:space="preserve">Vragen van de leden Dassen en Koekkoek (beiden Volt) aan de ministers van Asiel en Migratie, van Justitie en Veiligheid, van Defensie en van Economische Zaken over de invoering van interne grenscontroles in Nederland</w:t>
      </w:r>
      <w:r>
        <w:br/>
      </w:r>
    </w:p>
    <w:p>
      <w:r>
        <w:t xml:space="preserve">1. Bent u bekend met de tv-uitzendingen van Nieuwsuur en EenVandaag van respectievelijk 27 en 28 oktober over de invoering van interne grenscontroles in Nederland?</w:t>
      </w:r>
      <w:r>
        <w:br/>
      </w:r>
    </w:p>
    <w:p>
      <w:r>
        <w:t xml:space="preserve">2. Welke directe en indirecte kosten zullen worden veroorzaakt door verscherpte grenstoezicht in Nederland? Kunt u toelichten waar deze kosten uit bestaan? Kunt u specifiek ingaan op de economische kosten?</w:t>
      </w:r>
      <w:r>
        <w:br/>
      </w:r>
    </w:p>
    <w:p>
      <w:r>
        <w:t xml:space="preserve">3. Welke dragende motivering voor het aanscherpen van het grenstoezicht heeft u?</w:t>
      </w:r>
      <w:r>
        <w:br/>
      </w:r>
    </w:p>
    <w:p>
      <w:r>
        <w:t xml:space="preserve">4. ⁠Van welke ‘ernstige bedreiging van de openbare orde en binnenlandse veiligheid’, zoals nodig is om een uitzondering aan te vragen bij de Europese Commissie, zou er volgens u momenteel sprake zijn die verscherpt grenzen rechtvaardigt?</w:t>
      </w:r>
      <w:r>
        <w:br/>
      </w:r>
    </w:p>
    <w:p>
      <w:r>
        <w:t xml:space="preserve">5. Wanneer is deze ‘bedreiging van de openbare orde en binnenlandse veiligheid’ volgens u voorbij of minimaal genoeg om het verscherpte grenstoezicht af te bouwen en/of te stoppen met het verscherpte grenstoezicht? Op welke cijfers en/of feitelijke inzichten baseert u zich?</w:t>
      </w:r>
      <w:r>
        <w:br/>
      </w:r>
    </w:p>
    <w:p>
      <w:r>
        <w:t xml:space="preserve">6. Klopt het dat u eind november met de verscherpte interne grenscontroles in Nederland van start wil gaan? Zo ja, heeft u al aangetoond bij de Europese Commissie en de andere Europese lidstaten wat de gronden zijn waarop u de grenscontroles wil invoeren? Zo ja, wat heeft u hierbij als ‘gevaar voor openbare orde dan wel binnenlandse veiligheid’ opgegeven? Zo ja, kunt u deze communicatie met de Kamer delen?</w:t>
      </w:r>
      <w:r>
        <w:br/>
      </w:r>
    </w:p>
    <w:p>
      <w:r>
        <w:t xml:space="preserve">7. ⁠Zal Nederland zich houden aan het opgelegde maximum van een verlenging van twee jaar in het geval dat de interne grenscontroles worden verlengd?</w:t>
      </w:r>
      <w:r>
        <w:br/>
      </w:r>
    </w:p>
    <w:p>
      <w:r>
        <w:t xml:space="preserve">8. Hoe lang zullen de maatregelen voor interne grenscontroles aan de Nederlandse grenzen blijven gelden?</w:t>
      </w:r>
      <w:r>
        <w:br/>
      </w:r>
    </w:p>
    <w:p>
      <w:r>
        <w:t xml:space="preserve">9. ⁠Welke personele gevolgen zullen de verscherpte grenscontroles hebben voor de Koninklijke Marechaussee (KMar), waar reeds een enorm personeelstekort is met meer dan 1600 openstaande vacatures?</w:t>
      </w:r>
      <w:r>
        <w:br/>
      </w:r>
    </w:p>
    <w:p>
      <w:r>
        <w:t xml:space="preserve">10. Zullen alle 840 grensovergangspunten in Nederland beveiligd worden? Zo ja, hoe wilt u dit doen gezien de grote personeelstekorten bij de KMar?</w:t>
      </w:r>
      <w:r>
        <w:br/>
      </w:r>
    </w:p>
    <w:p>
      <w:r>
        <w:t xml:space="preserve">11. Deelt u de mening van experts dat aangescherpt grenstoezicht zal leiden tot het in de kaart spelen van meer mensensmokkel? Zo nee, waarop baseert u dit?</w:t>
      </w:r>
      <w:r>
        <w:br/>
      </w:r>
    </w:p>
    <w:p>
      <w:r>
        <w:t xml:space="preserve">12. Bent u bereid deze vragen met spoed te beantwoorden, bij voorkeur voorafgaand aan de Asiel en Migratie-begrotingsbehandeling?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8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8700">
    <w:abstractNumId w:val="100458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