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2024Z17168</w:t>
        <w:br/>
      </w:r>
      <w:proofErr w:type="spellEnd"/>
    </w:p>
    <w:p>
      <w:pPr>
        <w:pStyle w:val="Normal"/>
        <w:rPr>
          <w:b w:val="1"/>
          <w:bCs w:val="1"/>
        </w:rPr>
      </w:pPr>
      <w:r w:rsidR="250AE766">
        <w:rPr>
          <w:b w:val="0"/>
          <w:bCs w:val="0"/>
        </w:rPr>
        <w:t>(ingezonden 30 oktober 2024)</w:t>
        <w:br/>
      </w:r>
    </w:p>
    <w:p>
      <w:r>
        <w:t xml:space="preserve">Vragen van leden Kostić</w:t>
      </w:r>
      <w:r>
        <w:rPr>
          <w:b w:val="1"/>
          <w:bCs w:val="1"/>
        </w:rPr>
        <w:t xml:space="preserve"> </w:t>
      </w:r>
      <w:r>
        <w:rPr/>
        <w:t xml:space="preserve">en Teunissen (beiden PvdD) aan de staatssecretaris van Landbouw, Visserij, Voedselzekerheid en Natuur en de minister van Financiën over toenemende investeringen en leningen in sectoren die verantwoordelijk zijn voor tropische ontbossing.</w:t>
      </w:r>
      <w:r>
        <w:br/>
      </w:r>
    </w:p>
    <w:p>
      <w:r>
        <w:t xml:space="preserve">Vraag 1</w:t>
      </w:r>
      <w:r>
        <w:br/>
      </w:r>
    </w:p>
    <w:p>
      <w:r>
        <w:t xml:space="preserve">Bent u bekend met de rapporten 'Banking on Biodiversity Collapse' en 'Regulating Finance For Biodiversity' van Forests &amp; Finance, gepubliceerd op 16 oktober 2024? [1]</w:t>
      </w:r>
      <w:r>
        <w:br/>
      </w:r>
    </w:p>
    <w:p>
      <w:r>
        <w:t xml:space="preserve">Vraag 2</w:t>
      </w:r>
      <w:r>
        <w:br/>
      </w:r>
    </w:p>
    <w:p>
      <w:r>
        <w:t xml:space="preserve">Hoe beoordeelt u de in deze rapporten gesignaleerde trends van toenemende investeringen en leningen in sectoren die verantwoordelijk zijn voor tropische ontbossing, waaronder de stijging van 395 miljard USD aan leningen sinds het Parijsakkoord en de 7 procent toename van investeringen tussen september 2023 en juni 2024?</w:t>
      </w:r>
      <w:r>
        <w:br/>
      </w:r>
    </w:p>
    <w:p>
      <w:r>
        <w:t xml:space="preserve">Vraag 3</w:t>
      </w:r>
      <w:r>
        <w:br/>
      </w:r>
    </w:p>
    <w:p>
      <w:r>
        <w:t xml:space="preserve">Hoe verhoudt deze trend zich volgens u tot de doelstellingen van het Global Biodiversity Framework (GBF), waarin 196 overheden zich committeren aan het tegengaan van biodiversiteitsverlies en herstel van natuur, inclusief expliciete doelen voor de financiële sector en geldstromen?</w:t>
      </w:r>
      <w:r>
        <w:br/>
      </w:r>
    </w:p>
    <w:p>
      <w:r>
        <w:t xml:space="preserve">Vraag 4</w:t>
      </w:r>
      <w:r>
        <w:br/>
      </w:r>
    </w:p>
    <w:p>
      <w:r>
        <w:t xml:space="preserve">Bent u bereid om de twee Nederlandse financiële instellingen die hoog in de rangorde staan van schadelijke geldstromen naar verwoesting van de Amazone en andere belangrijke natuur in Zuid-Amerika hierop aan te spreken? Zo ja, op welke wijze gaat u verbetering bewerkstelligen?</w:t>
      </w:r>
      <w:r>
        <w:br/>
      </w:r>
    </w:p>
    <w:p>
      <w:r>
        <w:t xml:space="preserve">Vraag 5</w:t>
      </w:r>
      <w:r>
        <w:br/>
      </w:r>
    </w:p>
    <w:p>
      <w:r>
        <w:t xml:space="preserve">Hoe beoordeelt u de conclusie uit de rapporten dat de GBF-doelen niet zullen worden gehaald zonder betere regulering van de financiële sector?</w:t>
      </w:r>
      <w:r>
        <w:br/>
      </w:r>
    </w:p>
    <w:p>
      <w:r>
        <w:t xml:space="preserve">Vraag 6</w:t>
      </w:r>
      <w:r>
        <w:br/>
      </w:r>
    </w:p>
    <w:p>
      <w:r>
        <w:t xml:space="preserve">Is de Nederlandse ambtelijke delegatie voornemens om tijdens de Convention on Biological Diversity (CBD) COP16 in Cali, Colombia te pleiten voor urgente actie om de financiële sector te verplichten schadelijke geldstromen te stoppen en dit op te nemen in de Nederlandse National Biodiversity Strategies and Action Plan (NBSAP)? Zo nee, waarom niet?</w:t>
      </w:r>
      <w:r>
        <w:br/>
      </w:r>
    </w:p>
    <w:p>
      <w:r>
        <w:t xml:space="preserve">Vraag 6</w:t>
      </w:r>
      <w:r>
        <w:br/>
      </w:r>
    </w:p>
    <w:p>
      <w:r>
        <w:t xml:space="preserve">Hoe beoordeelt u de effectiviteit van vrijwillige initiatieven in de financiële sector, zoals de Taskforce on Nature-related Financial Disclosures (TNFD), in het licht van de bevindingen in de Forests &amp; Finance rapporten?</w:t>
      </w:r>
      <w:r>
        <w:br/>
      </w:r>
    </w:p>
    <w:p>
      <w:r>
        <w:t xml:space="preserve">Vraag 7</w:t>
      </w:r>
      <w:r>
        <w:br/>
      </w:r>
    </w:p>
    <w:p>
      <w:r>
        <w:t xml:space="preserve">Kunt u een overzicht geven van de huidige overheidsinstrumenten die worden ingezet om het toezicht op geldstromen te verbeteren die bijdragen aan ontbossing via Europese of Nederlandse financiële instellingen?</w:t>
      </w:r>
      <w:r>
        <w:br/>
      </w:r>
    </w:p>
    <w:p>
      <w:r>
        <w:t xml:space="preserve">Vraag 8</w:t>
      </w:r>
      <w:r>
        <w:br/>
      </w:r>
    </w:p>
    <w:p>
      <w:r>
        <w:t xml:space="preserve">Welke mogelijkheden ziet u om, analoog aan de eisen voor marktdeelnemers in de Europese Bossenwet ((EU) 2023/1115), ook financiële instellingen wettelijk te verplichten dat er geen of slechts een verwaarloosbaar risico bestaat dat hun beleggingen, leningen of andere diensten bijdragen aan ontbossing?</w:t>
      </w:r>
      <w:r>
        <w:br/>
      </w:r>
    </w:p>
    <w:p>
      <w:r>
        <w:t xml:space="preserve">Vraag 9</w:t>
      </w:r>
      <w:r>
        <w:br/>
      </w:r>
    </w:p>
    <w:p>
      <w:r>
        <w:t xml:space="preserve">Kunt u deze vragen één voor één beantwoorden?</w:t>
      </w:r>
      <w:r>
        <w:br/>
      </w:r>
    </w:p>
    <w:p>
      <w:r>
        <w:t xml:space="preserve">Vraag 10</w:t>
      </w:r>
      <w:r>
        <w:br/>
      </w:r>
    </w:p>
    <w:p>
      <w:r>
        <w:t xml:space="preserve">Kunt u deze vragen zo snel mogelijk na de COP16 beantwoorden?</w:t>
      </w:r>
      <w:r>
        <w:br/>
      </w:r>
    </w:p>
    <w:p>
      <w:r>
        <w:t xml:space="preserve"> </w:t>
      </w:r>
      <w:r>
        <w:br/>
      </w:r>
    </w:p>
    <w:p>
      <w:r>
        <w:t xml:space="preserve"> </w:t>
      </w:r>
      <w:r>
        <w:br/>
      </w:r>
    </w:p>
    <w:p>
      <w:r>
        <w:t xml:space="preserve">[1] Forests &amp; Finance, 16 oktober 2024, 'Banking on Biodiversity Collapse' (orestsandfinance.org/wp-content/uploads/2024/10/BOBC_2024_FullReport_EN.pdf); Forests &amp; Finance, 16 oktober 2024, 'Regulating Finance For Biodiversity'(forestsandfinance.org/wp-content/uploads/2024/10/FFC-2024-Regulating-Finance-for-Biodiversity-Full-Report-FINAL-EN-.pdf)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