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2024Z17167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30 oktober 2024)</w:t>
        <w:br/>
      </w:r>
    </w:p>
    <w:p>
      <w:r>
        <w:t xml:space="preserve">Vragen van het lid Daniëlle Jansen (Nieuw Sociaal Contract) aan de minister van Volksgezondheid, Welzijn en Sport over het bericht ‘Meer ziekenhuizen in financiële problemen, bedreigt uitvoering Zorgakkoord’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Bent u op de hoogte van bovenstaand bericht en BDO-onderzoek? 1)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Wat moet er specifiek veranderen om de zeer beperkte marges aan te pakken, zodat stijgende personeelskosten, verouderde gebouwen en investeringen in medische innovaties, digitalisering, verduurzaming en nieuwbouw kunnen worden gefinancierd?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Wat zijn volgens u de directe gevolgen voor de patiëntenzorg als deze financiële problemen bij ziekenhuizen blijven bestaan of verergeren?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Wat kunt u zeggen over de effectiviteit van de tot nu toe bestede transformatiemiddelen in het kader van de IZA-doelstellingen?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Hoe gaat u voorkomen dat de regionale verschillen in zorgtoegankelijkheid toenemen als ziekenhuizen in financiële problemen moeten bezuinigen of zelfs sluiten?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Welke concrete maatregelen stelt u voor om de noodzakelijke duurzame investeringsruimte te creëren voor het succesvol uitvoeren van de grote hervormingen uit het Integraal Zorgakkoord (IZA)?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Hoe kijkt u naar de analyse in het rapport dat naarmate een ziekenhuis beter wordt in het leveren van passende zorg, de financiële resultaten steeds verder uitgehold worden?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Hoe kijkt u naar de oproep in het rapport dat de Nederlandse Zorgautoriteit en de zorgverzekeraars de bekostiging van de zorg in ziekenhuizen zo moeten veranderen, dat passende zorg juist financieel gaat lonen?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Welke rol ziet u voor zorgverzekeraars in deze ontwikkelingen, en wat zou er bij hen moeten veranderen om ziekenhuizen meer financieel perspectief te bieden? Overweegt u aanvullende afspraken met zorgverzekeraars om een gelijkmatiger financiering van ziekenhuizen te garanderen? Overweegt u een nieuwe variant pxq voor zorgverzekeraars? Zo niet, waarom niet?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Welke stappen kunnen u en de zorgverzekeraars ondernemen om de financiering van ziekenhuizen te verbeteren, zodat passende zorg financieel aantrekkelijker wordt?</w:t>
      </w:r>
      <w:r>
        <w:br/>
      </w:r>
    </w:p>
    <w:p>
      <w:pPr>
        <w:pStyle w:val="ListParagraph"/>
        <w:numPr>
          <w:ilvl w:val="0"/>
          <w:numId w:val="100458660"/>
        </w:numPr>
        <w:ind w:left="360"/>
      </w:pPr>
      <w:r>
        <w:t>Welke maatregelen neemt u om de financiële prikkel voor het uitvoeren van veel medische handelingen te verminderen, zodat financiële gezondheid niet langer afhankelijk is van productievolume?</w:t>
      </w:r>
      <w:r>
        <w:br/>
      </w:r>
    </w:p>
    <w:p>
      <w:r>
        <w:t xml:space="preserve">1) NOS, 29 oktober 2024, Meer ziekenhuizen in financiële problemen, bedreigt uitvoering Zorgakkoord, https://nos.nl/artikel/2542490-meer-ziekenhuizen-in-financiele-problemen-bedreigt-uitvoering-zorgakkoord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