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1AA4" w:rsidR="0063745A" w:rsidP="004B7AAD" w:rsidRDefault="004B7AAD" w14:paraId="55CA5A6A" w14:textId="56E2E015">
      <w:pPr>
        <w:pStyle w:val="Default"/>
        <w:spacing w:line="360" w:lineRule="auto"/>
        <w:ind w:left="142" w:hanging="1410"/>
        <w:jc w:val="both"/>
        <w:rPr>
          <w:rFonts w:ascii="Verdana" w:hAnsi="Verdana" w:cs="Times New Roman"/>
          <w:b/>
          <w:sz w:val="18"/>
          <w:szCs w:val="18"/>
          <w:lang w:val="nl-BE"/>
        </w:rPr>
      </w:pPr>
      <w:bookmarkStart w:name="_GoBack" w:id="0"/>
      <w:bookmarkEnd w:id="0"/>
      <w:r>
        <w:rPr>
          <w:rFonts w:ascii="Verdana" w:hAnsi="Verdana" w:cs="Times New Roman"/>
          <w:b/>
          <w:sz w:val="18"/>
          <w:szCs w:val="18"/>
          <w:lang w:val="nl-BE"/>
        </w:rPr>
        <w:t xml:space="preserve">     </w:t>
      </w:r>
      <w:r w:rsidRPr="00AB1AA4" w:rsidR="0063745A">
        <w:rPr>
          <w:rFonts w:ascii="Verdana" w:hAnsi="Verdana" w:cs="Times New Roman"/>
          <w:b/>
          <w:sz w:val="18"/>
          <w:szCs w:val="18"/>
          <w:lang w:val="nl-BE"/>
        </w:rPr>
        <w:t xml:space="preserve">36536 </w:t>
      </w:r>
      <w:r>
        <w:rPr>
          <w:rFonts w:ascii="Verdana" w:hAnsi="Verdana" w:cs="Times New Roman"/>
          <w:b/>
          <w:sz w:val="18"/>
          <w:szCs w:val="18"/>
          <w:lang w:val="nl-BE"/>
        </w:rPr>
        <w:t xml:space="preserve"> </w:t>
      </w:r>
      <w:r w:rsidRPr="00AB1AA4" w:rsidR="0063745A">
        <w:rPr>
          <w:rFonts w:ascii="Verdana" w:hAnsi="Verdana" w:cs="Times New Roman"/>
          <w:b/>
          <w:sz w:val="18"/>
          <w:szCs w:val="18"/>
          <w:lang w:val="nl-BE"/>
        </w:rPr>
        <w:t>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w:t>
      </w:r>
    </w:p>
    <w:p w:rsidRPr="00AB1AA4" w:rsidR="0063745A" w:rsidP="004B7AAD" w:rsidRDefault="0063745A" w14:paraId="4EFB68F4" w14:textId="77777777">
      <w:pPr>
        <w:pStyle w:val="Default"/>
        <w:spacing w:line="360" w:lineRule="auto"/>
        <w:ind w:left="142" w:hanging="1410"/>
        <w:jc w:val="both"/>
        <w:rPr>
          <w:rFonts w:ascii="Verdana" w:hAnsi="Verdana" w:cs="Times New Roman"/>
          <w:b/>
          <w:sz w:val="18"/>
          <w:szCs w:val="18"/>
          <w:lang w:val="nl-BE"/>
        </w:rPr>
      </w:pPr>
    </w:p>
    <w:p w:rsidRPr="00AB1AA4" w:rsidR="0063745A" w:rsidP="004B7AAD" w:rsidRDefault="0063745A" w14:paraId="1DF62751" w14:textId="4B88D050">
      <w:pPr>
        <w:spacing w:line="360" w:lineRule="auto"/>
        <w:ind w:left="142"/>
        <w:jc w:val="both"/>
        <w:rPr>
          <w:rFonts w:ascii="Verdana" w:hAnsi="Verdana" w:cs="Times New Roman"/>
          <w:b/>
          <w:sz w:val="18"/>
          <w:szCs w:val="18"/>
          <w:lang w:val="nl-BE"/>
        </w:rPr>
      </w:pPr>
      <w:r w:rsidRPr="00AB1AA4">
        <w:rPr>
          <w:rFonts w:ascii="Verdana" w:hAnsi="Verdana" w:cs="Times New Roman"/>
          <w:b/>
          <w:sz w:val="18"/>
          <w:szCs w:val="18"/>
          <w:lang w:val="nl-BE"/>
        </w:rPr>
        <w:t xml:space="preserve">Nr. </w:t>
      </w:r>
      <w:r w:rsidRPr="00AB1AA4" w:rsidR="00FE468F">
        <w:rPr>
          <w:rFonts w:ascii="Verdana" w:hAnsi="Verdana" w:cs="Times New Roman"/>
          <w:b/>
          <w:sz w:val="18"/>
          <w:szCs w:val="18"/>
          <w:lang w:val="nl-BE"/>
        </w:rPr>
        <w:t>6</w:t>
      </w:r>
      <w:r w:rsidRPr="00AB1AA4">
        <w:rPr>
          <w:rFonts w:ascii="Verdana" w:hAnsi="Verdana" w:cs="Times New Roman"/>
          <w:b/>
          <w:sz w:val="18"/>
          <w:szCs w:val="18"/>
          <w:lang w:val="nl-BE"/>
        </w:rPr>
        <w:tab/>
      </w:r>
      <w:r w:rsidRPr="00AB1AA4">
        <w:rPr>
          <w:rFonts w:ascii="Verdana" w:hAnsi="Verdana" w:cs="Times New Roman"/>
          <w:b/>
          <w:sz w:val="18"/>
          <w:szCs w:val="18"/>
          <w:lang w:val="nl-BE"/>
        </w:rPr>
        <w:tab/>
        <w:t>Nota van wijziging</w:t>
      </w:r>
    </w:p>
    <w:p w:rsidRPr="00AB1AA4" w:rsidR="0063745A" w:rsidP="00393A98" w:rsidRDefault="0063745A" w14:paraId="3BC7D2FC" w14:textId="77777777">
      <w:pPr>
        <w:spacing w:line="360" w:lineRule="auto"/>
        <w:jc w:val="both"/>
        <w:rPr>
          <w:rFonts w:ascii="Verdana" w:hAnsi="Verdana" w:cs="Times New Roman"/>
          <w:kern w:val="0"/>
          <w:sz w:val="18"/>
          <w:szCs w:val="18"/>
          <w:lang w:eastAsia="nl-NL"/>
          <w14:ligatures w14:val="none"/>
        </w:rPr>
      </w:pPr>
    </w:p>
    <w:p w:rsidRPr="00AB1AA4" w:rsidR="0063745A" w:rsidP="00393A98" w:rsidRDefault="0063745A" w14:paraId="7F540710" w14:textId="35826C4D">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Het voorstel van wet wordt als volgt gewijzigd:</w:t>
      </w:r>
    </w:p>
    <w:p w:rsidRPr="00AB1AA4" w:rsidR="0063745A" w:rsidP="00393A98" w:rsidRDefault="0063745A" w14:paraId="775CAB65" w14:textId="77777777">
      <w:pPr>
        <w:spacing w:line="360" w:lineRule="auto"/>
        <w:jc w:val="both"/>
        <w:rPr>
          <w:rFonts w:ascii="Verdana" w:hAnsi="Verdana" w:cs="Times New Roman"/>
          <w:kern w:val="0"/>
          <w:sz w:val="18"/>
          <w:szCs w:val="18"/>
          <w:lang w:eastAsia="nl-NL"/>
          <w14:ligatures w14:val="none"/>
        </w:rPr>
      </w:pPr>
    </w:p>
    <w:p w:rsidRPr="00AB1AA4" w:rsidR="0063745A" w:rsidP="00393A98" w:rsidRDefault="0063745A" w14:paraId="6F16EBAF" w14:textId="44D6969C">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A</w:t>
      </w:r>
    </w:p>
    <w:p w:rsidRPr="00AB1AA4" w:rsidR="0063745A" w:rsidP="00393A98" w:rsidRDefault="0063745A" w14:paraId="71D75040" w14:textId="77777777">
      <w:pPr>
        <w:spacing w:line="360" w:lineRule="auto"/>
        <w:jc w:val="both"/>
        <w:rPr>
          <w:rFonts w:ascii="Verdana" w:hAnsi="Verdana" w:cs="Times New Roman"/>
          <w:kern w:val="0"/>
          <w:sz w:val="18"/>
          <w:szCs w:val="18"/>
          <w:lang w:eastAsia="nl-NL"/>
          <w14:ligatures w14:val="none"/>
        </w:rPr>
      </w:pPr>
    </w:p>
    <w:p w:rsidRPr="00AB1AA4" w:rsidR="0063745A" w:rsidP="00393A98" w:rsidRDefault="0063745A" w14:paraId="2EC73677" w14:textId="1F44E67F">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 xml:space="preserve">Artikel I, onderdeel F, </w:t>
      </w:r>
      <w:r w:rsidRPr="00AB1AA4" w:rsidR="003737AD">
        <w:rPr>
          <w:rFonts w:ascii="Verdana" w:hAnsi="Verdana" w:cs="Times New Roman"/>
          <w:kern w:val="0"/>
          <w:sz w:val="18"/>
          <w:szCs w:val="18"/>
          <w:lang w:eastAsia="nl-NL"/>
          <w14:ligatures w14:val="none"/>
        </w:rPr>
        <w:t>subonderdeel 3 komt te luiden:</w:t>
      </w:r>
    </w:p>
    <w:p w:rsidRPr="00AB1AA4" w:rsidR="0063745A" w:rsidP="00393A98" w:rsidRDefault="003737AD" w14:paraId="0AA61D8F" w14:textId="7B290612">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 xml:space="preserve">3.  In het tweede </w:t>
      </w:r>
      <w:r w:rsidRPr="00AB1AA4" w:rsidR="00562465">
        <w:rPr>
          <w:rFonts w:ascii="Verdana" w:hAnsi="Verdana" w:cs="Times New Roman"/>
          <w:kern w:val="0"/>
          <w:sz w:val="18"/>
          <w:szCs w:val="18"/>
          <w:lang w:eastAsia="nl-NL"/>
          <w14:ligatures w14:val="none"/>
        </w:rPr>
        <w:t xml:space="preserve">lid en de tweede zin van het vijfde </w:t>
      </w:r>
      <w:r w:rsidRPr="00AB1AA4">
        <w:rPr>
          <w:rFonts w:ascii="Verdana" w:hAnsi="Verdana" w:cs="Times New Roman"/>
          <w:kern w:val="0"/>
          <w:sz w:val="18"/>
          <w:szCs w:val="18"/>
          <w:lang w:eastAsia="nl-NL"/>
          <w14:ligatures w14:val="none"/>
        </w:rPr>
        <w:t>lid wordt «ontbinding»</w:t>
      </w:r>
      <w:r w:rsidRPr="00AB1AA4" w:rsidR="00AD4B7B">
        <w:rPr>
          <w:rFonts w:ascii="Verdana" w:hAnsi="Verdana" w:cs="Times New Roman"/>
          <w:kern w:val="0"/>
          <w:sz w:val="18"/>
          <w:szCs w:val="18"/>
          <w:lang w:eastAsia="nl-NL"/>
          <w14:ligatures w14:val="none"/>
        </w:rPr>
        <w:t xml:space="preserve"> </w:t>
      </w:r>
      <w:r w:rsidRPr="00AB1AA4">
        <w:rPr>
          <w:rFonts w:ascii="Verdana" w:hAnsi="Verdana" w:cs="Times New Roman"/>
          <w:kern w:val="0"/>
          <w:sz w:val="18"/>
          <w:szCs w:val="18"/>
          <w:lang w:eastAsia="nl-NL"/>
          <w14:ligatures w14:val="none"/>
        </w:rPr>
        <w:t>vervangen door «beëindiging» en in het derde</w:t>
      </w:r>
      <w:r w:rsidRPr="00AB1AA4" w:rsidR="00562465">
        <w:rPr>
          <w:rFonts w:ascii="Verdana" w:hAnsi="Verdana" w:cs="Times New Roman"/>
          <w:kern w:val="0"/>
          <w:sz w:val="18"/>
          <w:szCs w:val="18"/>
          <w:lang w:eastAsia="nl-NL"/>
          <w14:ligatures w14:val="none"/>
        </w:rPr>
        <w:t xml:space="preserve"> </w:t>
      </w:r>
      <w:r w:rsidRPr="00AB1AA4">
        <w:rPr>
          <w:rFonts w:ascii="Verdana" w:hAnsi="Verdana" w:cs="Times New Roman"/>
          <w:kern w:val="0"/>
          <w:sz w:val="18"/>
          <w:szCs w:val="18"/>
          <w:lang w:eastAsia="nl-NL"/>
          <w14:ligatures w14:val="none"/>
        </w:rPr>
        <w:t xml:space="preserve">en </w:t>
      </w:r>
      <w:r w:rsidRPr="00AB1AA4" w:rsidR="00562465">
        <w:rPr>
          <w:rFonts w:ascii="Verdana" w:hAnsi="Verdana" w:cs="Times New Roman"/>
          <w:kern w:val="0"/>
          <w:sz w:val="18"/>
          <w:szCs w:val="18"/>
          <w:lang w:eastAsia="nl-NL"/>
          <w14:ligatures w14:val="none"/>
        </w:rPr>
        <w:t xml:space="preserve">het </w:t>
      </w:r>
      <w:r w:rsidRPr="00AB1AA4">
        <w:rPr>
          <w:rFonts w:ascii="Verdana" w:hAnsi="Verdana" w:cs="Times New Roman"/>
          <w:kern w:val="0"/>
          <w:sz w:val="18"/>
          <w:szCs w:val="18"/>
          <w:lang w:eastAsia="nl-NL"/>
          <w14:ligatures w14:val="none"/>
        </w:rPr>
        <w:t xml:space="preserve">zesde lid </w:t>
      </w:r>
      <w:r w:rsidRPr="00AB1AA4" w:rsidR="00AD4B7B">
        <w:rPr>
          <w:rFonts w:ascii="Verdana" w:hAnsi="Verdana" w:cs="Times New Roman"/>
          <w:kern w:val="0"/>
          <w:sz w:val="18"/>
          <w:szCs w:val="18"/>
          <w:lang w:eastAsia="nl-NL"/>
          <w14:ligatures w14:val="none"/>
        </w:rPr>
        <w:t xml:space="preserve">wordt «ontbinding»” </w:t>
      </w:r>
      <w:r w:rsidRPr="00AB1AA4" w:rsidR="00AA5E4D">
        <w:rPr>
          <w:rFonts w:ascii="Verdana" w:hAnsi="Verdana" w:cs="Times New Roman"/>
          <w:kern w:val="0"/>
          <w:sz w:val="18"/>
          <w:szCs w:val="18"/>
          <w:lang w:eastAsia="nl-NL"/>
          <w14:ligatures w14:val="none"/>
        </w:rPr>
        <w:t xml:space="preserve">vervangen </w:t>
      </w:r>
      <w:r w:rsidRPr="00AB1AA4">
        <w:rPr>
          <w:rFonts w:ascii="Verdana" w:hAnsi="Verdana" w:cs="Times New Roman"/>
          <w:kern w:val="0"/>
          <w:sz w:val="18"/>
          <w:szCs w:val="18"/>
          <w:lang w:eastAsia="nl-NL"/>
          <w14:ligatures w14:val="none"/>
        </w:rPr>
        <w:t>door «opzegging».</w:t>
      </w:r>
    </w:p>
    <w:p w:rsidRPr="00AB1AA4" w:rsidR="00393A98" w:rsidP="00393A98" w:rsidRDefault="00393A98" w14:paraId="7EACA753" w14:textId="77777777">
      <w:pPr>
        <w:spacing w:line="360" w:lineRule="auto"/>
        <w:jc w:val="both"/>
        <w:rPr>
          <w:rFonts w:ascii="Verdana" w:hAnsi="Verdana" w:cs="Times New Roman"/>
          <w:kern w:val="0"/>
          <w:sz w:val="18"/>
          <w:szCs w:val="18"/>
          <w:lang w:eastAsia="nl-NL"/>
          <w14:ligatures w14:val="none"/>
        </w:rPr>
      </w:pPr>
    </w:p>
    <w:p w:rsidRPr="00AB1AA4" w:rsidR="00393A98" w:rsidP="00393A98" w:rsidRDefault="00393A98" w14:paraId="3EE68E69" w14:textId="2DF22B29">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B</w:t>
      </w:r>
    </w:p>
    <w:p w:rsidRPr="00AB1AA4" w:rsidR="00393A98" w:rsidP="00393A98" w:rsidRDefault="00393A98" w14:paraId="336F94F0" w14:textId="77777777">
      <w:pPr>
        <w:spacing w:line="360" w:lineRule="auto"/>
        <w:jc w:val="both"/>
        <w:rPr>
          <w:rFonts w:ascii="Verdana" w:hAnsi="Verdana" w:cs="Times New Roman"/>
          <w:kern w:val="0"/>
          <w:sz w:val="18"/>
          <w:szCs w:val="18"/>
          <w:lang w:eastAsia="nl-NL"/>
          <w14:ligatures w14:val="none"/>
        </w:rPr>
      </w:pPr>
    </w:p>
    <w:p w:rsidRPr="00AB1AA4" w:rsidR="00393A98" w:rsidP="00393A98" w:rsidRDefault="00AC1D95" w14:paraId="67535A5F" w14:textId="0800557C">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In artikel I wordt na onderdeel D een nieuw onderdeel ingevoegd, luidende:</w:t>
      </w:r>
    </w:p>
    <w:p w:rsidRPr="00AB1AA4" w:rsidR="00AC1D95" w:rsidP="00393A98" w:rsidRDefault="00AC1D95" w14:paraId="0B2F16FF" w14:textId="7E8888F7">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Da</w:t>
      </w:r>
    </w:p>
    <w:p w:rsidRPr="00AB1AA4" w:rsidR="00AC1D95" w:rsidP="00393A98" w:rsidRDefault="00AC1D95" w14:paraId="05CD488F" w14:textId="615DA1B5">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 xml:space="preserve">Aan </w:t>
      </w:r>
      <w:r w:rsidRPr="00AB1AA4" w:rsidR="00AA5E4D">
        <w:rPr>
          <w:rFonts w:ascii="Verdana" w:hAnsi="Verdana" w:cs="Times New Roman"/>
          <w:kern w:val="0"/>
          <w:sz w:val="18"/>
          <w:szCs w:val="18"/>
          <w:lang w:eastAsia="nl-NL"/>
          <w14:ligatures w14:val="none"/>
        </w:rPr>
        <w:t xml:space="preserve">het slot van </w:t>
      </w:r>
      <w:r w:rsidRPr="00AB1AA4">
        <w:rPr>
          <w:rFonts w:ascii="Verdana" w:hAnsi="Verdana" w:cs="Times New Roman"/>
          <w:kern w:val="0"/>
          <w:sz w:val="18"/>
          <w:szCs w:val="18"/>
          <w:lang w:eastAsia="nl-NL"/>
          <w14:ligatures w14:val="none"/>
        </w:rPr>
        <w:t xml:space="preserve">artikel 25, tweede lid, wordt toegevoegd </w:t>
      </w:r>
      <w:r w:rsidRPr="00AB1AA4" w:rsidR="00AD4B7B">
        <w:rPr>
          <w:rFonts w:ascii="Verdana" w:hAnsi="Verdana" w:cs="Times New Roman"/>
          <w:kern w:val="0"/>
          <w:sz w:val="18"/>
          <w:szCs w:val="18"/>
          <w:lang w:eastAsia="nl-NL"/>
          <w14:ligatures w14:val="none"/>
        </w:rPr>
        <w:t>“</w:t>
      </w:r>
      <w:r w:rsidRPr="00AB1AA4">
        <w:rPr>
          <w:rFonts w:ascii="Verdana" w:hAnsi="Verdana" w:cs="Times New Roman"/>
          <w:kern w:val="0"/>
          <w:sz w:val="18"/>
          <w:szCs w:val="18"/>
          <w:lang w:eastAsia="nl-NL"/>
          <w14:ligatures w14:val="none"/>
        </w:rPr>
        <w:t xml:space="preserve">, en bij gebreke </w:t>
      </w:r>
      <w:r w:rsidRPr="00AB1AA4" w:rsidR="00FE468F">
        <w:rPr>
          <w:rFonts w:ascii="Verdana" w:hAnsi="Verdana" w:cs="Times New Roman"/>
          <w:kern w:val="0"/>
          <w:sz w:val="18"/>
          <w:szCs w:val="18"/>
          <w:lang w:eastAsia="nl-NL"/>
          <w14:ligatures w14:val="none"/>
        </w:rPr>
        <w:t xml:space="preserve">van dien </w:t>
      </w:r>
      <w:r w:rsidRPr="00AB1AA4">
        <w:rPr>
          <w:rFonts w:ascii="Verdana" w:hAnsi="Verdana" w:cs="Times New Roman"/>
          <w:kern w:val="0"/>
          <w:sz w:val="18"/>
          <w:szCs w:val="18"/>
          <w:lang w:eastAsia="nl-NL"/>
          <w14:ligatures w14:val="none"/>
        </w:rPr>
        <w:t xml:space="preserve">aan </w:t>
      </w:r>
      <w:r w:rsidRPr="00AB1AA4" w:rsidR="00FE468F">
        <w:rPr>
          <w:rFonts w:ascii="Verdana" w:hAnsi="Verdana" w:cs="Times New Roman"/>
          <w:kern w:val="0"/>
          <w:sz w:val="18"/>
          <w:szCs w:val="18"/>
          <w:lang w:eastAsia="nl-NL"/>
          <w14:ligatures w14:val="none"/>
        </w:rPr>
        <w:t>zijn</w:t>
      </w:r>
      <w:r w:rsidRPr="00AB1AA4">
        <w:rPr>
          <w:rFonts w:ascii="Verdana" w:hAnsi="Verdana" w:cs="Times New Roman"/>
          <w:kern w:val="0"/>
          <w:sz w:val="18"/>
          <w:szCs w:val="18"/>
          <w:lang w:eastAsia="nl-NL"/>
          <w14:ligatures w14:val="none"/>
        </w:rPr>
        <w:t xml:space="preserve"> nabestaanden</w:t>
      </w:r>
      <w:r w:rsidRPr="00AB1AA4" w:rsidR="00AD4B7B">
        <w:rPr>
          <w:rFonts w:ascii="Verdana" w:hAnsi="Verdana" w:cs="Times New Roman"/>
          <w:kern w:val="0"/>
          <w:sz w:val="18"/>
          <w:szCs w:val="18"/>
          <w:lang w:eastAsia="nl-NL"/>
          <w14:ligatures w14:val="none"/>
        </w:rPr>
        <w:t>”.</w:t>
      </w:r>
    </w:p>
    <w:p w:rsidRPr="00AB1AA4" w:rsidR="00AC1D95" w:rsidP="00393A98" w:rsidRDefault="00AC1D95" w14:paraId="669FE523" w14:textId="77777777">
      <w:pPr>
        <w:spacing w:line="360" w:lineRule="auto"/>
        <w:jc w:val="both"/>
        <w:rPr>
          <w:rFonts w:ascii="Verdana" w:hAnsi="Verdana" w:cs="Times New Roman"/>
          <w:kern w:val="0"/>
          <w:sz w:val="18"/>
          <w:szCs w:val="18"/>
          <w:lang w:eastAsia="nl-NL"/>
          <w14:ligatures w14:val="none"/>
        </w:rPr>
      </w:pPr>
    </w:p>
    <w:p w:rsidRPr="00AB1AA4" w:rsidR="00AC1D95" w:rsidP="00393A98" w:rsidRDefault="00AC1D95" w14:paraId="20753DFC" w14:textId="4CD7B706">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C</w:t>
      </w:r>
    </w:p>
    <w:p w:rsidRPr="00AB1AA4" w:rsidR="00AC1D95" w:rsidP="00393A98" w:rsidRDefault="00AC1D95" w14:paraId="1D309C05" w14:textId="7598E26F">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In artikel II wordt na onderdeel A een nieuw onderdeel ingevoegd, luidende:</w:t>
      </w:r>
    </w:p>
    <w:p w:rsidRPr="00AB1AA4" w:rsidR="00AC1D95" w:rsidP="00393A98" w:rsidRDefault="00AC1D95" w14:paraId="2C6CDD72" w14:textId="0A4984D5">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Aa</w:t>
      </w:r>
    </w:p>
    <w:p w:rsidRPr="00AB1AA4" w:rsidR="00AC1D95" w:rsidP="00393A98" w:rsidRDefault="009A685E" w14:paraId="6FB610B8" w14:textId="19FF4B62">
      <w:pPr>
        <w:spacing w:line="360" w:lineRule="auto"/>
        <w:jc w:val="both"/>
        <w:rPr>
          <w:rFonts w:ascii="Verdana" w:hAnsi="Verdana" w:cs="Times New Roman"/>
          <w:kern w:val="0"/>
          <w:sz w:val="18"/>
          <w:szCs w:val="18"/>
          <w:lang w:eastAsia="nl-NL"/>
          <w14:ligatures w14:val="none"/>
        </w:rPr>
      </w:pPr>
      <w:r w:rsidRPr="00AB1AA4">
        <w:rPr>
          <w:rFonts w:ascii="Verdana" w:hAnsi="Verdana" w:cs="Times New Roman"/>
          <w:kern w:val="0"/>
          <w:sz w:val="18"/>
          <w:szCs w:val="18"/>
          <w:lang w:eastAsia="nl-NL"/>
          <w14:ligatures w14:val="none"/>
        </w:rPr>
        <w:t>Aan</w:t>
      </w:r>
      <w:r w:rsidRPr="00AB1AA4" w:rsidR="00AD4B7B">
        <w:rPr>
          <w:rFonts w:ascii="Verdana" w:hAnsi="Verdana" w:cs="Times New Roman"/>
          <w:kern w:val="0"/>
          <w:sz w:val="18"/>
          <w:szCs w:val="18"/>
          <w:lang w:eastAsia="nl-NL"/>
          <w14:ligatures w14:val="none"/>
        </w:rPr>
        <w:t xml:space="preserve"> het slot van</w:t>
      </w:r>
      <w:r w:rsidRPr="00AB1AA4">
        <w:rPr>
          <w:rFonts w:ascii="Verdana" w:hAnsi="Verdana" w:cs="Times New Roman"/>
          <w:kern w:val="0"/>
          <w:sz w:val="18"/>
          <w:szCs w:val="18"/>
          <w:lang w:eastAsia="nl-NL"/>
          <w14:ligatures w14:val="none"/>
        </w:rPr>
        <w:t xml:space="preserve"> artikel 5</w:t>
      </w:r>
      <w:r w:rsidRPr="00AB1AA4" w:rsidR="00AA5E4D">
        <w:rPr>
          <w:rFonts w:ascii="Verdana" w:hAnsi="Verdana" w:cs="Times New Roman"/>
          <w:kern w:val="0"/>
          <w:sz w:val="18"/>
          <w:szCs w:val="18"/>
          <w:lang w:eastAsia="nl-NL"/>
          <w14:ligatures w14:val="none"/>
        </w:rPr>
        <w:t>,</w:t>
      </w:r>
      <w:r w:rsidRPr="00AB1AA4">
        <w:rPr>
          <w:rFonts w:ascii="Verdana" w:hAnsi="Verdana" w:cs="Times New Roman"/>
          <w:kern w:val="0"/>
          <w:sz w:val="18"/>
          <w:szCs w:val="18"/>
          <w:lang w:eastAsia="nl-NL"/>
          <w14:ligatures w14:val="none"/>
        </w:rPr>
        <w:t xml:space="preserve"> eerste lid</w:t>
      </w:r>
      <w:r w:rsidRPr="00AB1AA4" w:rsidR="00AA5E4D">
        <w:rPr>
          <w:rFonts w:ascii="Verdana" w:hAnsi="Verdana" w:cs="Times New Roman"/>
          <w:kern w:val="0"/>
          <w:sz w:val="18"/>
          <w:szCs w:val="18"/>
          <w:lang w:eastAsia="nl-NL"/>
          <w14:ligatures w14:val="none"/>
        </w:rPr>
        <w:t>,</w:t>
      </w:r>
      <w:r w:rsidRPr="00AB1AA4">
        <w:rPr>
          <w:rFonts w:ascii="Verdana" w:hAnsi="Verdana" w:cs="Times New Roman"/>
          <w:kern w:val="0"/>
          <w:sz w:val="18"/>
          <w:szCs w:val="18"/>
          <w:lang w:eastAsia="nl-NL"/>
          <w14:ligatures w14:val="none"/>
        </w:rPr>
        <w:t xml:space="preserve"> onder d wordt toegevoegd “, en bij gebreke </w:t>
      </w:r>
      <w:r w:rsidRPr="00AB1AA4" w:rsidR="00FE468F">
        <w:rPr>
          <w:rFonts w:ascii="Verdana" w:hAnsi="Verdana" w:cs="Times New Roman"/>
          <w:kern w:val="0"/>
          <w:sz w:val="18"/>
          <w:szCs w:val="18"/>
          <w:lang w:eastAsia="nl-NL"/>
          <w14:ligatures w14:val="none"/>
        </w:rPr>
        <w:t>van dien</w:t>
      </w:r>
      <w:r w:rsidRPr="00AB1AA4">
        <w:rPr>
          <w:rFonts w:ascii="Verdana" w:hAnsi="Verdana" w:cs="Times New Roman"/>
          <w:kern w:val="0"/>
          <w:sz w:val="18"/>
          <w:szCs w:val="18"/>
          <w:lang w:eastAsia="nl-NL"/>
          <w14:ligatures w14:val="none"/>
        </w:rPr>
        <w:t xml:space="preserve"> aan </w:t>
      </w:r>
      <w:r w:rsidRPr="00AB1AA4" w:rsidR="00FE468F">
        <w:rPr>
          <w:rFonts w:ascii="Verdana" w:hAnsi="Verdana" w:cs="Times New Roman"/>
          <w:kern w:val="0"/>
          <w:sz w:val="18"/>
          <w:szCs w:val="18"/>
          <w:lang w:eastAsia="nl-NL"/>
          <w14:ligatures w14:val="none"/>
        </w:rPr>
        <w:t>zijn</w:t>
      </w:r>
      <w:r w:rsidRPr="00AB1AA4">
        <w:rPr>
          <w:rFonts w:ascii="Verdana" w:hAnsi="Verdana" w:cs="Times New Roman"/>
          <w:kern w:val="0"/>
          <w:sz w:val="18"/>
          <w:szCs w:val="18"/>
          <w:lang w:eastAsia="nl-NL"/>
          <w14:ligatures w14:val="none"/>
        </w:rPr>
        <w:t xml:space="preserve"> nabestaanden. Artikel 25a, eerste lid, van de Auteurswet is van overeenkomstige toepassing”.</w:t>
      </w:r>
    </w:p>
    <w:p w:rsidRPr="00AB1AA4" w:rsidR="00393A98" w:rsidP="00393A98" w:rsidRDefault="00393A98" w14:paraId="2722B635" w14:textId="14CFAD5D">
      <w:pPr>
        <w:spacing w:line="360" w:lineRule="auto"/>
        <w:jc w:val="both"/>
        <w:rPr>
          <w:rFonts w:ascii="Verdana" w:hAnsi="Verdana" w:cs="Times New Roman"/>
          <w:b/>
          <w:bCs/>
          <w:kern w:val="0"/>
          <w:sz w:val="18"/>
          <w:szCs w:val="18"/>
          <w:lang w:eastAsia="nl-NL"/>
          <w14:ligatures w14:val="none"/>
        </w:rPr>
      </w:pPr>
      <w:r w:rsidRPr="00AB1AA4">
        <w:rPr>
          <w:rFonts w:ascii="Verdana" w:hAnsi="Verdana" w:cs="Times New Roman"/>
          <w:kern w:val="0"/>
          <w:sz w:val="18"/>
          <w:szCs w:val="18"/>
          <w:lang w:eastAsia="nl-NL"/>
          <w14:ligatures w14:val="none"/>
        </w:rPr>
        <w:br w:type="column"/>
      </w:r>
      <w:r w:rsidRPr="00AB1AA4">
        <w:rPr>
          <w:rFonts w:ascii="Verdana" w:hAnsi="Verdana" w:cs="Times New Roman"/>
          <w:b/>
          <w:bCs/>
          <w:kern w:val="0"/>
          <w:sz w:val="18"/>
          <w:szCs w:val="18"/>
          <w:lang w:eastAsia="nl-NL"/>
          <w14:ligatures w14:val="none"/>
        </w:rPr>
        <w:lastRenderedPageBreak/>
        <w:t>Toelichting</w:t>
      </w:r>
    </w:p>
    <w:p w:rsidRPr="00AB1AA4" w:rsidR="00C70CD5" w:rsidP="007A7216" w:rsidRDefault="00C70CD5" w14:paraId="5FD43E9F" w14:textId="77777777">
      <w:pPr>
        <w:spacing w:before="240" w:line="360" w:lineRule="auto"/>
        <w:jc w:val="both"/>
        <w:rPr>
          <w:rFonts w:ascii="Verdana" w:hAnsi="Verdana" w:cs="Times New Roman"/>
          <w:iCs/>
          <w:sz w:val="18"/>
          <w:szCs w:val="18"/>
          <w:lang w:eastAsia="nl-NL"/>
        </w:rPr>
      </w:pPr>
      <w:r w:rsidRPr="00AB1AA4">
        <w:rPr>
          <w:rFonts w:ascii="Verdana" w:hAnsi="Verdana" w:cs="Times New Roman"/>
          <w:iCs/>
          <w:sz w:val="18"/>
          <w:szCs w:val="18"/>
          <w:lang w:eastAsia="nl-NL"/>
        </w:rPr>
        <w:t xml:space="preserve">Met </w:t>
      </w:r>
      <w:r w:rsidRPr="00AB1AA4" w:rsidR="009A685E">
        <w:rPr>
          <w:rFonts w:ascii="Verdana" w:hAnsi="Verdana" w:cs="Times New Roman"/>
          <w:iCs/>
          <w:sz w:val="18"/>
          <w:szCs w:val="18"/>
          <w:lang w:eastAsia="nl-NL"/>
        </w:rPr>
        <w:t xml:space="preserve">onderdeel A </w:t>
      </w:r>
      <w:r w:rsidRPr="00AB1AA4">
        <w:rPr>
          <w:rFonts w:ascii="Verdana" w:hAnsi="Verdana" w:cs="Times New Roman"/>
          <w:iCs/>
          <w:sz w:val="18"/>
          <w:szCs w:val="18"/>
          <w:lang w:eastAsia="nl-NL"/>
        </w:rPr>
        <w:t xml:space="preserve">wordt </w:t>
      </w:r>
      <w:r w:rsidRPr="00AB1AA4" w:rsidR="009A685E">
        <w:rPr>
          <w:rFonts w:ascii="Verdana" w:hAnsi="Verdana" w:cs="Times New Roman"/>
          <w:iCs/>
          <w:sz w:val="18"/>
          <w:szCs w:val="18"/>
          <w:lang w:eastAsia="nl-NL"/>
        </w:rPr>
        <w:t xml:space="preserve">een redactionele verbetering doorgevoerd in artikel 25e van de Auteurswet. De rechter kan een overeenkomst wegens non usus niet zozeer opzeggen (dat is aan een contractspartij voorbehouden) als wel op vordering van de maker beëindigen. </w:t>
      </w:r>
    </w:p>
    <w:p w:rsidRPr="00AB1AA4" w:rsidR="009A685E" w:rsidP="007A7216" w:rsidRDefault="007A7216" w14:paraId="69D6D28C" w14:textId="1EBE9AB7">
      <w:pPr>
        <w:spacing w:before="240" w:line="360" w:lineRule="auto"/>
        <w:jc w:val="both"/>
        <w:rPr>
          <w:rFonts w:ascii="Verdana" w:hAnsi="Verdana" w:cs="Times New Roman"/>
          <w:sz w:val="18"/>
          <w:szCs w:val="18"/>
          <w:lang w:eastAsia="nl-NL"/>
        </w:rPr>
      </w:pPr>
      <w:r w:rsidRPr="00AB1AA4">
        <w:rPr>
          <w:rFonts w:ascii="Verdana" w:hAnsi="Verdana" w:cs="Times New Roman"/>
          <w:iCs/>
          <w:sz w:val="18"/>
          <w:szCs w:val="18"/>
          <w:lang w:eastAsia="nl-NL"/>
        </w:rPr>
        <w:t xml:space="preserve">Met de </w:t>
      </w:r>
      <w:r w:rsidRPr="00AB1AA4" w:rsidR="009A685E">
        <w:rPr>
          <w:rFonts w:ascii="Verdana" w:hAnsi="Verdana" w:cs="Times New Roman"/>
          <w:iCs/>
          <w:sz w:val="18"/>
          <w:szCs w:val="18"/>
          <w:lang w:eastAsia="nl-NL"/>
        </w:rPr>
        <w:t>onderdel</w:t>
      </w:r>
      <w:r w:rsidRPr="00AB1AA4">
        <w:rPr>
          <w:rFonts w:ascii="Verdana" w:hAnsi="Verdana" w:cs="Times New Roman"/>
          <w:iCs/>
          <w:sz w:val="18"/>
          <w:szCs w:val="18"/>
          <w:lang w:eastAsia="nl-NL"/>
        </w:rPr>
        <w:t>en</w:t>
      </w:r>
      <w:r w:rsidRPr="00AB1AA4" w:rsidR="009A685E">
        <w:rPr>
          <w:rFonts w:ascii="Verdana" w:hAnsi="Verdana" w:cs="Times New Roman"/>
          <w:iCs/>
          <w:sz w:val="18"/>
          <w:szCs w:val="18"/>
          <w:lang w:eastAsia="nl-NL"/>
        </w:rPr>
        <w:t xml:space="preserve"> B en C wordt </w:t>
      </w:r>
      <w:r w:rsidRPr="00AB1AA4">
        <w:rPr>
          <w:rFonts w:ascii="Verdana" w:hAnsi="Verdana" w:cs="Times New Roman"/>
          <w:iCs/>
          <w:sz w:val="18"/>
          <w:szCs w:val="18"/>
          <w:lang w:eastAsia="nl-NL"/>
        </w:rPr>
        <w:t>een</w:t>
      </w:r>
      <w:r w:rsidRPr="00AB1AA4" w:rsidR="009A685E">
        <w:rPr>
          <w:rFonts w:ascii="Verdana" w:hAnsi="Verdana" w:cs="Times New Roman"/>
          <w:iCs/>
          <w:sz w:val="18"/>
          <w:szCs w:val="18"/>
          <w:lang w:eastAsia="nl-NL"/>
        </w:rPr>
        <w:t xml:space="preserve"> wijziging doorgevoerd in artikel 25 van de Auteurswet en artikel 5 van de Wet op de naburige rechten </w:t>
      </w:r>
      <w:r w:rsidRPr="00AB1AA4" w:rsidR="00C70CD5">
        <w:rPr>
          <w:rFonts w:ascii="Verdana" w:hAnsi="Verdana" w:cs="Times New Roman"/>
          <w:iCs/>
          <w:sz w:val="18"/>
          <w:szCs w:val="18"/>
          <w:lang w:eastAsia="nl-NL"/>
        </w:rPr>
        <w:t>om</w:t>
      </w:r>
      <w:r w:rsidRPr="00AB1AA4" w:rsidR="009A685E">
        <w:rPr>
          <w:rFonts w:ascii="Verdana" w:hAnsi="Verdana" w:cs="Times New Roman"/>
          <w:iCs/>
          <w:sz w:val="18"/>
          <w:szCs w:val="18"/>
          <w:lang w:eastAsia="nl-NL"/>
        </w:rPr>
        <w:t xml:space="preserve"> </w:t>
      </w:r>
      <w:r w:rsidRPr="00AB1AA4" w:rsidR="009A685E">
        <w:rPr>
          <w:rFonts w:ascii="Verdana" w:hAnsi="Verdana" w:cs="Times New Roman"/>
          <w:sz w:val="18"/>
          <w:szCs w:val="18"/>
          <w:lang w:eastAsia="nl-NL"/>
        </w:rPr>
        <w:t xml:space="preserve">de positie </w:t>
      </w:r>
      <w:r w:rsidRPr="00AB1AA4" w:rsidR="00C70CD5">
        <w:rPr>
          <w:rFonts w:ascii="Verdana" w:hAnsi="Verdana" w:cs="Times New Roman"/>
          <w:sz w:val="18"/>
          <w:szCs w:val="18"/>
          <w:lang w:eastAsia="nl-NL"/>
        </w:rPr>
        <w:t xml:space="preserve">te versterken </w:t>
      </w:r>
      <w:r w:rsidRPr="00AB1AA4" w:rsidR="009A685E">
        <w:rPr>
          <w:rFonts w:ascii="Verdana" w:hAnsi="Verdana" w:cs="Times New Roman"/>
          <w:sz w:val="18"/>
          <w:szCs w:val="18"/>
          <w:lang w:eastAsia="nl-NL"/>
        </w:rPr>
        <w:t xml:space="preserve">van nabestaanden van overleden makers en uitvoerend kunstenaars </w:t>
      </w:r>
      <w:r w:rsidRPr="00AB1AA4" w:rsidR="00C70CD5">
        <w:rPr>
          <w:rFonts w:ascii="Verdana" w:hAnsi="Verdana" w:cs="Times New Roman"/>
          <w:sz w:val="18"/>
          <w:szCs w:val="18"/>
          <w:lang w:eastAsia="nl-NL"/>
        </w:rPr>
        <w:t>om op te treden tegen verminking van het werk van een overleden maker of uitvoerend kunstenaar</w:t>
      </w:r>
      <w:r w:rsidRPr="00AB1AA4" w:rsidR="009A685E">
        <w:rPr>
          <w:rFonts w:ascii="Verdana" w:hAnsi="Verdana" w:cs="Times New Roman"/>
          <w:sz w:val="18"/>
          <w:szCs w:val="18"/>
          <w:lang w:eastAsia="nl-NL"/>
        </w:rPr>
        <w:t xml:space="preserve">. </w:t>
      </w:r>
      <w:r w:rsidRPr="00AB1AA4">
        <w:rPr>
          <w:rFonts w:ascii="Verdana" w:hAnsi="Verdana" w:cs="Times New Roman"/>
          <w:sz w:val="18"/>
          <w:szCs w:val="18"/>
          <w:lang w:eastAsia="nl-NL"/>
        </w:rPr>
        <w:t xml:space="preserve">Op grond van auteursrechtelijke en nabuurrechtelijke persoonlijkheidsrechten kunnen makers en uitvoerend kunstenaars, ook als de exploitatierechten zijn overgedragen aan een derde, </w:t>
      </w:r>
      <w:r w:rsidRPr="00AB1AA4" w:rsidR="00C70CD5">
        <w:rPr>
          <w:rFonts w:ascii="Verdana" w:hAnsi="Verdana" w:cs="Times New Roman"/>
          <w:sz w:val="18"/>
          <w:szCs w:val="18"/>
          <w:lang w:eastAsia="nl-NL"/>
        </w:rPr>
        <w:t xml:space="preserve">zich </w:t>
      </w:r>
      <w:r w:rsidRPr="00AB1AA4" w:rsidR="00C11D07">
        <w:rPr>
          <w:rFonts w:ascii="Verdana" w:hAnsi="Verdana" w:cs="Times New Roman"/>
          <w:sz w:val="18"/>
          <w:szCs w:val="18"/>
          <w:lang w:eastAsia="nl-NL"/>
        </w:rPr>
        <w:t xml:space="preserve">in beginsel </w:t>
      </w:r>
      <w:r w:rsidRPr="00AB1AA4" w:rsidR="00C70CD5">
        <w:rPr>
          <w:rFonts w:ascii="Verdana" w:hAnsi="Verdana" w:cs="Times New Roman"/>
          <w:sz w:val="18"/>
          <w:szCs w:val="18"/>
          <w:lang w:eastAsia="nl-NL"/>
        </w:rPr>
        <w:t xml:space="preserve">verzetten tegen openbaarmaking zonder naamsvermelding of  </w:t>
      </w:r>
      <w:r w:rsidRPr="00AB1AA4" w:rsidR="00C11D07">
        <w:rPr>
          <w:rFonts w:ascii="Verdana" w:hAnsi="Verdana" w:cs="Times New Roman"/>
          <w:sz w:val="18"/>
          <w:szCs w:val="18"/>
          <w:lang w:eastAsia="nl-NL"/>
        </w:rPr>
        <w:t xml:space="preserve">onder een andere naam dan wel elke andere wijziging tenzij dat verzet onredelijk is. Daarnaast kan op grond van de persoonlijkheidsrechten de maker of uitvoerend kunstenaar zich verzetten tegen een verminking van het werk. </w:t>
      </w:r>
      <w:r w:rsidRPr="00AB1AA4">
        <w:rPr>
          <w:rFonts w:ascii="Verdana" w:hAnsi="Verdana" w:cs="Times New Roman"/>
          <w:sz w:val="18"/>
          <w:szCs w:val="18"/>
          <w:lang w:eastAsia="nl-NL"/>
        </w:rPr>
        <w:t xml:space="preserve">Na overlijden van de maker of uitvoerend kunstenaar komen de rechten toe aan degene aan wie de rechten bij uiterste wilsbeschikking zijn overgedragen. Laat de maker of uitvoerend kunstenaar na om deze wilsbeschikking op te stellen dan vervallen deze persoonlijkheidsrechten bij overlijden. Met de opkomst van hologrammen en deepfakes worden de mogelijkheden om werken van overleden makers en uitvoerend kunstenaars aan te passen aanzienlijk uitgebreid. </w:t>
      </w:r>
      <w:r w:rsidRPr="00AB1AA4" w:rsidR="00C11D07">
        <w:rPr>
          <w:rFonts w:ascii="Verdana" w:hAnsi="Verdana" w:cs="Times New Roman"/>
          <w:sz w:val="18"/>
          <w:szCs w:val="18"/>
          <w:lang w:eastAsia="nl-NL"/>
        </w:rPr>
        <w:t xml:space="preserve">Ook </w:t>
      </w:r>
      <w:r w:rsidRPr="00AB1AA4">
        <w:rPr>
          <w:rFonts w:ascii="Verdana" w:hAnsi="Verdana" w:cs="Times New Roman"/>
          <w:sz w:val="18"/>
          <w:szCs w:val="18"/>
          <w:lang w:eastAsia="nl-NL"/>
        </w:rPr>
        <w:t xml:space="preserve">het risico dat </w:t>
      </w:r>
      <w:r w:rsidRPr="00AB1AA4" w:rsidR="00C70CD5">
        <w:rPr>
          <w:rFonts w:ascii="Verdana" w:hAnsi="Verdana" w:cs="Times New Roman"/>
          <w:sz w:val="18"/>
          <w:szCs w:val="18"/>
          <w:lang w:eastAsia="nl-NL"/>
        </w:rPr>
        <w:t>het werk wordt aangetast op een wijze die nadeel zou kunnen toebrengen aan de eer of de naam van de maker of uitvoerend kunstenaar</w:t>
      </w:r>
      <w:r w:rsidRPr="00AB1AA4">
        <w:rPr>
          <w:rFonts w:ascii="Verdana" w:hAnsi="Verdana" w:cs="Times New Roman"/>
          <w:sz w:val="18"/>
          <w:szCs w:val="18"/>
          <w:lang w:eastAsia="nl-NL"/>
        </w:rPr>
        <w:t xml:space="preserve"> is toegenomen. Om </w:t>
      </w:r>
      <w:r w:rsidRPr="00AB1AA4" w:rsidR="00C70CD5">
        <w:rPr>
          <w:rFonts w:ascii="Verdana" w:hAnsi="Verdana" w:cs="Times New Roman"/>
          <w:sz w:val="18"/>
          <w:szCs w:val="18"/>
          <w:lang w:eastAsia="nl-NL"/>
        </w:rPr>
        <w:t>hiertegen beter op te kunnen treden</w:t>
      </w:r>
      <w:r w:rsidRPr="00AB1AA4">
        <w:rPr>
          <w:rFonts w:ascii="Verdana" w:hAnsi="Verdana" w:cs="Times New Roman"/>
          <w:sz w:val="18"/>
          <w:szCs w:val="18"/>
          <w:lang w:eastAsia="nl-NL"/>
        </w:rPr>
        <w:t xml:space="preserve"> </w:t>
      </w:r>
      <w:r w:rsidRPr="00AB1AA4" w:rsidR="00C70CD5">
        <w:rPr>
          <w:rFonts w:ascii="Verdana" w:hAnsi="Verdana" w:cs="Times New Roman"/>
          <w:sz w:val="18"/>
          <w:szCs w:val="18"/>
          <w:lang w:eastAsia="nl-NL"/>
        </w:rPr>
        <w:t>wil ik het</w:t>
      </w:r>
      <w:r w:rsidRPr="00AB1AA4">
        <w:rPr>
          <w:rFonts w:ascii="Verdana" w:hAnsi="Verdana" w:cs="Times New Roman"/>
          <w:sz w:val="18"/>
          <w:szCs w:val="18"/>
          <w:lang w:eastAsia="nl-NL"/>
        </w:rPr>
        <w:t xml:space="preserve"> </w:t>
      </w:r>
      <w:r w:rsidRPr="00AB1AA4" w:rsidR="00C70CD5">
        <w:rPr>
          <w:rFonts w:ascii="Verdana" w:hAnsi="Verdana" w:cs="Times New Roman"/>
          <w:sz w:val="18"/>
          <w:szCs w:val="18"/>
          <w:lang w:eastAsia="nl-NL"/>
        </w:rPr>
        <w:t xml:space="preserve">voor nabestaanden van makers en uitvoerend kunstenaars eenvoudiger maken om zich te kunnen beroepen op de persoonlijkheidsrechten. De kring van personen die zich op het recht kunnen beroepen is in artikel 25a, eerste lid beperkt tot de ouders, echtgenoot of geregistreerd partner en kinderen van de maker of uitvoerend kunstenaar. Een dergelijke bepaling ontbreekt in de Wet op de naburige rechten zodat artikel 25a, eerste lid, van de Auteurswet in artikel 5, tweede lid, van de Wet op de naburige rechten van overeenkomstige toepassing is verklaard. </w:t>
      </w:r>
    </w:p>
    <w:p w:rsidRPr="00AB1AA4" w:rsidR="00AD4B7B" w:rsidP="00AD4B7B" w:rsidRDefault="00AD4B7B" w14:paraId="7FFCE87B" w14:textId="77777777">
      <w:pPr>
        <w:spacing w:before="240" w:line="360" w:lineRule="auto"/>
        <w:jc w:val="both"/>
        <w:rPr>
          <w:rFonts w:ascii="Verdana" w:hAnsi="Verdana" w:cs="Times New Roman"/>
          <w:sz w:val="18"/>
          <w:szCs w:val="18"/>
          <w:lang w:eastAsia="nl-NL"/>
        </w:rPr>
      </w:pPr>
      <w:r w:rsidRPr="00AB1AA4">
        <w:rPr>
          <w:rFonts w:ascii="Verdana" w:hAnsi="Verdana" w:cs="Times New Roman"/>
          <w:sz w:val="18"/>
          <w:szCs w:val="18"/>
          <w:lang w:eastAsia="nl-NL"/>
        </w:rPr>
        <w:t>Deze nota van wijziging wordt mede namens de Minister van Onderwijs, Cultuur en Wetenschap ingediend.</w:t>
      </w:r>
    </w:p>
    <w:p w:rsidRPr="00AB1AA4" w:rsidR="00AD4B7B" w:rsidP="00AD4B7B" w:rsidRDefault="00AD4B7B" w14:paraId="246FACD9" w14:textId="77777777">
      <w:pPr>
        <w:spacing w:before="240" w:line="360" w:lineRule="auto"/>
        <w:jc w:val="both"/>
        <w:rPr>
          <w:rFonts w:ascii="Verdana" w:hAnsi="Verdana" w:cs="Times New Roman"/>
          <w:sz w:val="18"/>
          <w:szCs w:val="18"/>
          <w:lang w:eastAsia="nl-NL"/>
        </w:rPr>
      </w:pPr>
    </w:p>
    <w:p w:rsidRPr="00AB1AA4" w:rsidR="00AD4B7B" w:rsidP="00AD4B7B" w:rsidRDefault="00AD4B7B" w14:paraId="6B46C58A" w14:textId="77777777">
      <w:pPr>
        <w:spacing w:before="240" w:line="360" w:lineRule="auto"/>
        <w:jc w:val="both"/>
        <w:rPr>
          <w:rFonts w:ascii="Verdana" w:hAnsi="Verdana" w:cs="Times New Roman"/>
          <w:sz w:val="18"/>
          <w:szCs w:val="18"/>
          <w:lang w:eastAsia="nl-NL"/>
        </w:rPr>
      </w:pPr>
      <w:r w:rsidRPr="00AB1AA4">
        <w:rPr>
          <w:rFonts w:ascii="Verdana" w:hAnsi="Verdana" w:cs="Times New Roman"/>
          <w:sz w:val="18"/>
          <w:szCs w:val="18"/>
          <w:lang w:eastAsia="nl-NL"/>
        </w:rPr>
        <w:t>De Staatssecretaris van Justitie en Veiligheid,</w:t>
      </w:r>
    </w:p>
    <w:p w:rsidRPr="00AB1AA4" w:rsidR="00AD4B7B" w:rsidP="007A7216" w:rsidRDefault="00AD4B7B" w14:paraId="454EED93" w14:textId="77777777">
      <w:pPr>
        <w:spacing w:before="240" w:line="360" w:lineRule="auto"/>
        <w:jc w:val="both"/>
        <w:rPr>
          <w:rFonts w:ascii="Verdana" w:hAnsi="Verdana" w:cs="Times New Roman"/>
          <w:sz w:val="18"/>
          <w:szCs w:val="18"/>
          <w:lang w:eastAsia="nl-NL"/>
        </w:rPr>
      </w:pPr>
    </w:p>
    <w:p w:rsidRPr="00AB1AA4" w:rsidR="007A7216" w:rsidP="007A7216" w:rsidRDefault="007A7216" w14:paraId="4564526B" w14:textId="77777777">
      <w:pPr>
        <w:spacing w:before="240" w:line="360" w:lineRule="auto"/>
        <w:jc w:val="both"/>
        <w:rPr>
          <w:rFonts w:ascii="Verdana" w:hAnsi="Verdana" w:cs="Times New Roman"/>
          <w:sz w:val="18"/>
          <w:szCs w:val="18"/>
          <w:lang w:eastAsia="nl-NL"/>
        </w:rPr>
      </w:pPr>
    </w:p>
    <w:p w:rsidRPr="00AB1AA4" w:rsidR="003737AD" w:rsidP="003737AD" w:rsidRDefault="003737AD" w14:paraId="45CF011C" w14:textId="11CF6D07">
      <w:pPr>
        <w:rPr>
          <w:sz w:val="18"/>
          <w:szCs w:val="18"/>
          <w:lang w:val="nl-BE"/>
        </w:rPr>
      </w:pPr>
    </w:p>
    <w:sectPr w:rsidRPr="00AB1AA4" w:rsidR="003737A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5A"/>
    <w:rsid w:val="000C31C6"/>
    <w:rsid w:val="003737AD"/>
    <w:rsid w:val="00393A98"/>
    <w:rsid w:val="003C4783"/>
    <w:rsid w:val="004A79C5"/>
    <w:rsid w:val="004B7AAD"/>
    <w:rsid w:val="00562465"/>
    <w:rsid w:val="005F4AC6"/>
    <w:rsid w:val="0063745A"/>
    <w:rsid w:val="006F3874"/>
    <w:rsid w:val="007A7216"/>
    <w:rsid w:val="007F466B"/>
    <w:rsid w:val="009A685E"/>
    <w:rsid w:val="00AA5E4D"/>
    <w:rsid w:val="00AB1AA4"/>
    <w:rsid w:val="00AC1D95"/>
    <w:rsid w:val="00AD302F"/>
    <w:rsid w:val="00AD4B7B"/>
    <w:rsid w:val="00AF78EB"/>
    <w:rsid w:val="00C11D07"/>
    <w:rsid w:val="00C64D48"/>
    <w:rsid w:val="00C70CD5"/>
    <w:rsid w:val="00FE4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0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3745A"/>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Lijstalinea">
    <w:name w:val="List Paragraph"/>
    <w:basedOn w:val="Standaard"/>
    <w:uiPriority w:val="34"/>
    <w:qFormat/>
    <w:rsid w:val="0037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336580">
      <w:bodyDiv w:val="1"/>
      <w:marLeft w:val="0"/>
      <w:marRight w:val="0"/>
      <w:marTop w:val="0"/>
      <w:marBottom w:val="0"/>
      <w:divBdr>
        <w:top w:val="none" w:sz="0" w:space="0" w:color="auto"/>
        <w:left w:val="none" w:sz="0" w:space="0" w:color="auto"/>
        <w:bottom w:val="none" w:sz="0" w:space="0" w:color="auto"/>
        <w:right w:val="none" w:sz="0" w:space="0" w:color="auto"/>
      </w:divBdr>
      <w:divsChild>
        <w:div w:id="25803162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545</ap:Words>
  <ap:Characters>3003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2024-10-24T09:00:00.0000000Z</dcterms:created>
  <dcterms:modified xsi:type="dcterms:W3CDTF">2024-10-24T09:00:00.0000000Z</dcterms:modified>
  <version/>
  <category/>
</coreProperties>
</file>