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64F" w:rsidRDefault="00D843B8" w14:paraId="03E905A3" w14:textId="77777777">
      <w:pPr>
        <w:pStyle w:val="BodyText"/>
        <w:ind w:left="4975"/>
        <w:rPr>
          <w:rFonts w:ascii="Times New Roman"/>
          <w:sz w:val="20"/>
        </w:rPr>
      </w:pPr>
      <w:bookmarkStart w:name="_GoBack" w:id="0"/>
      <w:bookmarkEnd w:id="0"/>
      <w:r>
        <w:rPr>
          <w:rFonts w:ascii="Times New Roman"/>
          <w:noProof/>
          <w:sz w:val="20"/>
          <w:lang w:val="en-GB" w:eastAsia="en-GB"/>
        </w:rPr>
        <w:drawing>
          <wp:inline distT="0" distB="0" distL="0" distR="0" wp14:anchorId="0123E5F8" wp14:editId="5939FF95">
            <wp:extent cx="1677651" cy="2743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677651" cy="274320"/>
                    </a:xfrm>
                    <a:prstGeom prst="rect">
                      <a:avLst/>
                    </a:prstGeom>
                  </pic:spPr>
                </pic:pic>
              </a:graphicData>
            </a:graphic>
          </wp:inline>
        </w:drawing>
      </w:r>
    </w:p>
    <w:p w:rsidR="00A5764F" w:rsidRDefault="00A5764F" w14:paraId="1D89F896" w14:textId="77777777">
      <w:pPr>
        <w:pStyle w:val="BodyText"/>
        <w:rPr>
          <w:rFonts w:ascii="Times New Roman"/>
          <w:sz w:val="13"/>
        </w:rPr>
      </w:pPr>
    </w:p>
    <w:p w:rsidR="00A5764F" w:rsidRDefault="00A5764F" w14:paraId="51125913" w14:textId="77777777">
      <w:pPr>
        <w:pStyle w:val="BodyText"/>
        <w:rPr>
          <w:rFonts w:ascii="Times New Roman"/>
          <w:sz w:val="13"/>
        </w:rPr>
      </w:pPr>
    </w:p>
    <w:p w:rsidR="00A5764F" w:rsidRDefault="00A5764F" w14:paraId="47F00BCA" w14:textId="77777777">
      <w:pPr>
        <w:pStyle w:val="BodyText"/>
        <w:rPr>
          <w:rFonts w:ascii="Times New Roman"/>
          <w:sz w:val="13"/>
        </w:rPr>
      </w:pPr>
    </w:p>
    <w:p w:rsidR="00A5764F" w:rsidRDefault="00A5764F" w14:paraId="5F010EB6" w14:textId="77777777">
      <w:pPr>
        <w:pStyle w:val="BodyText"/>
        <w:rPr>
          <w:rFonts w:ascii="Times New Roman"/>
          <w:sz w:val="13"/>
        </w:rPr>
      </w:pPr>
    </w:p>
    <w:p w:rsidR="00A5764F" w:rsidRDefault="00A5764F" w14:paraId="469E3D26" w14:textId="77777777">
      <w:pPr>
        <w:pStyle w:val="BodyText"/>
        <w:spacing w:before="81"/>
        <w:rPr>
          <w:rFonts w:ascii="Times New Roman"/>
          <w:sz w:val="13"/>
        </w:rPr>
      </w:pPr>
    </w:p>
    <w:p w:rsidR="00A5764F" w:rsidRDefault="00D843B8" w14:paraId="3F9CBD43" w14:textId="77777777">
      <w:pPr>
        <w:spacing w:before="1"/>
        <w:ind w:left="106"/>
        <w:rPr>
          <w:sz w:val="13"/>
        </w:rPr>
      </w:pPr>
      <w:r>
        <w:rPr>
          <w:sz w:val="13"/>
        </w:rPr>
        <w:t>&gt;</w:t>
      </w:r>
      <w:r>
        <w:rPr>
          <w:spacing w:val="-6"/>
          <w:sz w:val="13"/>
        </w:rPr>
        <w:t xml:space="preserve"> </w:t>
      </w:r>
      <w:r>
        <w:rPr>
          <w:sz w:val="13"/>
        </w:rPr>
        <w:t>Retouradres</w:t>
      </w:r>
      <w:r>
        <w:rPr>
          <w:spacing w:val="-6"/>
          <w:sz w:val="13"/>
        </w:rPr>
        <w:t xml:space="preserve"> </w:t>
      </w:r>
      <w:r>
        <w:rPr>
          <w:sz w:val="13"/>
        </w:rPr>
        <w:t>Postbus</w:t>
      </w:r>
      <w:r>
        <w:rPr>
          <w:spacing w:val="-3"/>
          <w:sz w:val="13"/>
        </w:rPr>
        <w:t xml:space="preserve"> </w:t>
      </w:r>
      <w:r>
        <w:rPr>
          <w:sz w:val="13"/>
        </w:rPr>
        <w:t>20901</w:t>
      </w:r>
      <w:r>
        <w:rPr>
          <w:spacing w:val="-4"/>
          <w:sz w:val="13"/>
        </w:rPr>
        <w:t xml:space="preserve"> </w:t>
      </w:r>
      <w:r>
        <w:rPr>
          <w:sz w:val="13"/>
        </w:rPr>
        <w:t>2500</w:t>
      </w:r>
      <w:r>
        <w:rPr>
          <w:spacing w:val="-4"/>
          <w:sz w:val="13"/>
        </w:rPr>
        <w:t xml:space="preserve"> </w:t>
      </w:r>
      <w:r>
        <w:rPr>
          <w:sz w:val="13"/>
        </w:rPr>
        <w:t>EX</w:t>
      </w:r>
      <w:r>
        <w:rPr>
          <w:spacing w:val="35"/>
          <w:sz w:val="13"/>
        </w:rPr>
        <w:t xml:space="preserve"> </w:t>
      </w:r>
      <w:r>
        <w:rPr>
          <w:sz w:val="13"/>
        </w:rPr>
        <w:t>Den</w:t>
      </w:r>
      <w:r>
        <w:rPr>
          <w:spacing w:val="-5"/>
          <w:sz w:val="13"/>
        </w:rPr>
        <w:t xml:space="preserve"> </w:t>
      </w:r>
      <w:r>
        <w:rPr>
          <w:spacing w:val="-4"/>
          <w:sz w:val="13"/>
        </w:rPr>
        <w:t>Haag</w:t>
      </w:r>
    </w:p>
    <w:p w:rsidR="00A5764F" w:rsidRDefault="00A5764F" w14:paraId="7B1580BD" w14:textId="77777777">
      <w:pPr>
        <w:pStyle w:val="BodyText"/>
        <w:spacing w:before="4"/>
        <w:rPr>
          <w:sz w:val="11"/>
        </w:rPr>
      </w:pPr>
    </w:p>
    <w:p w:rsidR="00A5764F" w:rsidRDefault="00A5764F" w14:paraId="02F8C4DB" w14:textId="77777777">
      <w:pPr>
        <w:rPr>
          <w:sz w:val="11"/>
        </w:rPr>
        <w:sectPr w:rsidR="00A5764F" w:rsidSect="00D65511">
          <w:footerReference w:type="default" r:id="rId7"/>
          <w:headerReference w:type="first" r:id="rId8"/>
          <w:type w:val="continuous"/>
          <w:pgSz w:w="11910" w:h="16840"/>
          <w:pgMar w:top="1400" w:right="840" w:bottom="720" w:left="1480" w:header="0" w:footer="523" w:gutter="0"/>
          <w:pgNumType w:start="1"/>
          <w:cols w:space="708"/>
          <w:titlePg/>
          <w:docGrid w:linePitch="299"/>
        </w:sectPr>
      </w:pPr>
    </w:p>
    <w:p w:rsidR="00A5764F" w:rsidRDefault="00D843B8" w14:paraId="1CA4B225" w14:textId="77777777">
      <w:pPr>
        <w:pStyle w:val="BodyText"/>
        <w:spacing w:before="107" w:line="264" w:lineRule="auto"/>
        <w:ind w:left="106" w:right="4043"/>
      </w:pPr>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Pr="00D65511" w:rsidR="000F1F8C" w:rsidP="000F1F8C" w:rsidRDefault="000F1F8C" w14:paraId="327052FE" w14:textId="77777777">
      <w:pPr>
        <w:pStyle w:val="BodyText"/>
        <w:ind w:firstLine="106"/>
        <w:rPr>
          <w:lang w:val="de-DE"/>
        </w:rPr>
      </w:pPr>
      <w:r w:rsidRPr="00D65511">
        <w:rPr>
          <w:lang w:val="de-DE"/>
        </w:rPr>
        <w:t>Postbus 20018</w:t>
      </w:r>
    </w:p>
    <w:p w:rsidRPr="00D65511" w:rsidR="00A5764F" w:rsidP="000F1F8C" w:rsidRDefault="000F1F8C" w14:paraId="5864866B" w14:textId="1A2C98B1">
      <w:pPr>
        <w:pStyle w:val="BodyText"/>
        <w:ind w:firstLine="106"/>
        <w:rPr>
          <w:lang w:val="de-DE"/>
        </w:rPr>
      </w:pPr>
      <w:r w:rsidRPr="00D65511">
        <w:rPr>
          <w:lang w:val="de-DE"/>
        </w:rPr>
        <w:t>2500 EA  DEN HAAG</w:t>
      </w:r>
    </w:p>
    <w:p w:rsidRPr="00D65511" w:rsidR="00A5764F" w:rsidRDefault="00A5764F" w14:paraId="23859489" w14:textId="77777777">
      <w:pPr>
        <w:pStyle w:val="BodyText"/>
        <w:rPr>
          <w:lang w:val="de-DE"/>
        </w:rPr>
      </w:pPr>
    </w:p>
    <w:p w:rsidRPr="00D65511" w:rsidR="00A5764F" w:rsidRDefault="00A5764F" w14:paraId="56A00131" w14:textId="77777777">
      <w:pPr>
        <w:pStyle w:val="BodyText"/>
        <w:rPr>
          <w:lang w:val="de-DE"/>
        </w:rPr>
      </w:pPr>
    </w:p>
    <w:p w:rsidRPr="00D65511" w:rsidR="00A5764F" w:rsidRDefault="00A5764F" w14:paraId="535AA232" w14:textId="77777777">
      <w:pPr>
        <w:pStyle w:val="BodyText"/>
        <w:rPr>
          <w:lang w:val="de-DE"/>
        </w:rPr>
      </w:pPr>
    </w:p>
    <w:p w:rsidRPr="00D65511" w:rsidR="00A5764F" w:rsidRDefault="00A5764F" w14:paraId="570D397F" w14:textId="77777777">
      <w:pPr>
        <w:pStyle w:val="BodyText"/>
        <w:rPr>
          <w:lang w:val="de-DE"/>
        </w:rPr>
      </w:pPr>
    </w:p>
    <w:p w:rsidRPr="00D65511" w:rsidR="00A5764F" w:rsidRDefault="00A5764F" w14:paraId="3163951B" w14:textId="77777777">
      <w:pPr>
        <w:pStyle w:val="BodyText"/>
        <w:rPr>
          <w:lang w:val="de-DE"/>
        </w:rPr>
      </w:pPr>
    </w:p>
    <w:p w:rsidRPr="00D65511" w:rsidR="00A5764F" w:rsidRDefault="00A5764F" w14:paraId="545BE9B9" w14:textId="77777777">
      <w:pPr>
        <w:pStyle w:val="BodyText"/>
        <w:rPr>
          <w:lang w:val="de-DE"/>
        </w:rPr>
      </w:pPr>
    </w:p>
    <w:p w:rsidRPr="00D65511" w:rsidR="00A5764F" w:rsidRDefault="00A5764F" w14:paraId="652251E5" w14:textId="77777777">
      <w:pPr>
        <w:pStyle w:val="BodyText"/>
        <w:spacing w:before="215"/>
        <w:rPr>
          <w:lang w:val="de-DE"/>
        </w:rPr>
      </w:pPr>
    </w:p>
    <w:p w:rsidRPr="00D65511" w:rsidR="00A5764F" w:rsidRDefault="00D843B8" w14:paraId="70ACA969" w14:textId="7BE1EC41">
      <w:pPr>
        <w:pStyle w:val="BodyText"/>
        <w:spacing w:before="1"/>
        <w:ind w:left="209"/>
        <w:rPr>
          <w:lang w:val="de-DE"/>
        </w:rPr>
      </w:pPr>
      <w:r w:rsidRPr="00D65511">
        <w:rPr>
          <w:spacing w:val="-2"/>
          <w:lang w:val="de-DE"/>
        </w:rPr>
        <w:t>Datum</w:t>
      </w:r>
      <w:r w:rsidRPr="00D65511" w:rsidR="00F417AF">
        <w:rPr>
          <w:spacing w:val="-2"/>
          <w:lang w:val="de-DE"/>
        </w:rPr>
        <w:tab/>
        <w:t>23 oktober 2024</w:t>
      </w:r>
    </w:p>
    <w:p w:rsidR="00A5764F" w:rsidRDefault="00D843B8" w14:paraId="2AEC1E93" w14:textId="2531746C">
      <w:pPr>
        <w:pStyle w:val="BodyText"/>
        <w:tabs>
          <w:tab w:val="left" w:pos="1349"/>
        </w:tabs>
        <w:spacing w:before="21"/>
        <w:ind w:left="209"/>
      </w:pPr>
      <w:r>
        <w:rPr>
          <w:spacing w:val="-2"/>
        </w:rPr>
        <w:t>Betreft</w:t>
      </w:r>
      <w:r>
        <w:tab/>
      </w:r>
      <w:r w:rsidR="00F417AF">
        <w:t xml:space="preserve"> </w:t>
      </w:r>
      <w:r>
        <w:t>A27/A12</w:t>
      </w:r>
      <w:r>
        <w:rPr>
          <w:spacing w:val="-2"/>
        </w:rPr>
        <w:t xml:space="preserve"> </w:t>
      </w:r>
      <w:r>
        <w:t>Ring</w:t>
      </w:r>
      <w:r>
        <w:rPr>
          <w:spacing w:val="-2"/>
        </w:rPr>
        <w:t xml:space="preserve"> Utrecht</w:t>
      </w:r>
    </w:p>
    <w:p w:rsidR="00A5764F" w:rsidRDefault="00A5764F" w14:paraId="3F5DC9F0" w14:textId="77777777">
      <w:pPr>
        <w:pStyle w:val="BodyText"/>
      </w:pPr>
    </w:p>
    <w:p w:rsidR="00A5764F" w:rsidRDefault="00A5764F" w14:paraId="0C18E28B" w14:textId="77777777">
      <w:pPr>
        <w:pStyle w:val="BodyText"/>
      </w:pPr>
    </w:p>
    <w:p w:rsidR="00A5764F" w:rsidRDefault="00A5764F" w14:paraId="31B7A69E" w14:textId="77777777">
      <w:pPr>
        <w:pStyle w:val="BodyText"/>
        <w:spacing w:before="65"/>
      </w:pPr>
    </w:p>
    <w:p w:rsidR="00A5764F" w:rsidRDefault="00D843B8" w14:paraId="6D7FD71C" w14:textId="77777777">
      <w:pPr>
        <w:pStyle w:val="BodyText"/>
        <w:spacing w:before="1"/>
        <w:ind w:left="106"/>
      </w:pPr>
      <w:r>
        <w:t>Geachte</w:t>
      </w:r>
      <w:r>
        <w:rPr>
          <w:spacing w:val="-2"/>
        </w:rPr>
        <w:t xml:space="preserve"> voorzitter,</w:t>
      </w:r>
    </w:p>
    <w:p w:rsidR="00A5764F" w:rsidRDefault="00A5764F" w14:paraId="5C6C3399" w14:textId="77777777">
      <w:pPr>
        <w:pStyle w:val="BodyText"/>
        <w:spacing w:before="39"/>
      </w:pPr>
    </w:p>
    <w:p w:rsidR="00A5764F" w:rsidRDefault="00D843B8" w14:paraId="3E045A1C" w14:textId="77777777">
      <w:pPr>
        <w:pStyle w:val="BodyText"/>
        <w:spacing w:before="1" w:line="264" w:lineRule="auto"/>
        <w:ind w:left="106" w:right="303"/>
        <w:jc w:val="both"/>
      </w:pPr>
      <w:r>
        <w:t>Hierbij</w:t>
      </w:r>
      <w:r>
        <w:rPr>
          <w:spacing w:val="-4"/>
        </w:rPr>
        <w:t xml:space="preserve"> </w:t>
      </w:r>
      <w:r>
        <w:t>wordt</w:t>
      </w:r>
      <w:r>
        <w:rPr>
          <w:spacing w:val="-3"/>
        </w:rPr>
        <w:t xml:space="preserve"> </w:t>
      </w:r>
      <w:r>
        <w:t>u</w:t>
      </w:r>
      <w:r>
        <w:rPr>
          <w:spacing w:val="-3"/>
        </w:rPr>
        <w:t xml:space="preserve"> </w:t>
      </w:r>
      <w:r>
        <w:t>geïnformeerd</w:t>
      </w:r>
      <w:r>
        <w:rPr>
          <w:spacing w:val="-4"/>
        </w:rPr>
        <w:t xml:space="preserve"> </w:t>
      </w:r>
      <w:r>
        <w:t>over</w:t>
      </w:r>
      <w:r>
        <w:rPr>
          <w:spacing w:val="-4"/>
        </w:rPr>
        <w:t xml:space="preserve"> </w:t>
      </w:r>
      <w:r>
        <w:t>de</w:t>
      </w:r>
      <w:r>
        <w:rPr>
          <w:spacing w:val="-4"/>
        </w:rPr>
        <w:t xml:space="preserve"> </w:t>
      </w:r>
      <w:r>
        <w:t>beoordeling</w:t>
      </w:r>
      <w:r>
        <w:rPr>
          <w:spacing w:val="-4"/>
        </w:rPr>
        <w:t xml:space="preserve"> </w:t>
      </w:r>
      <w:r>
        <w:t>van</w:t>
      </w:r>
      <w:r>
        <w:rPr>
          <w:spacing w:val="-5"/>
        </w:rPr>
        <w:t xml:space="preserve"> </w:t>
      </w:r>
      <w:r>
        <w:t>het</w:t>
      </w:r>
      <w:r>
        <w:rPr>
          <w:spacing w:val="-3"/>
        </w:rPr>
        <w:t xml:space="preserve"> </w:t>
      </w:r>
      <w:r>
        <w:t>door</w:t>
      </w:r>
      <w:r>
        <w:rPr>
          <w:spacing w:val="-4"/>
        </w:rPr>
        <w:t xml:space="preserve"> </w:t>
      </w:r>
      <w:r>
        <w:t>de</w:t>
      </w:r>
      <w:r>
        <w:rPr>
          <w:spacing w:val="-4"/>
        </w:rPr>
        <w:t xml:space="preserve"> </w:t>
      </w:r>
      <w:r>
        <w:t>regio</w:t>
      </w:r>
      <w:r>
        <w:rPr>
          <w:spacing w:val="-3"/>
        </w:rPr>
        <w:t xml:space="preserve"> </w:t>
      </w:r>
      <w:r>
        <w:t>Utrecht gepresenteerde</w:t>
      </w:r>
      <w:r>
        <w:rPr>
          <w:spacing w:val="-4"/>
        </w:rPr>
        <w:t xml:space="preserve"> </w:t>
      </w:r>
      <w:r>
        <w:t>alternatief</w:t>
      </w:r>
      <w:r>
        <w:rPr>
          <w:spacing w:val="-8"/>
        </w:rPr>
        <w:t xml:space="preserve"> </w:t>
      </w:r>
      <w:r>
        <w:t>voor</w:t>
      </w:r>
      <w:r>
        <w:rPr>
          <w:spacing w:val="-4"/>
        </w:rPr>
        <w:t xml:space="preserve"> </w:t>
      </w:r>
      <w:r>
        <w:t>het</w:t>
      </w:r>
      <w:r>
        <w:rPr>
          <w:spacing w:val="-3"/>
        </w:rPr>
        <w:t xml:space="preserve"> </w:t>
      </w:r>
      <w:r>
        <w:t>Tracébesluit</w:t>
      </w:r>
      <w:r>
        <w:rPr>
          <w:spacing w:val="-3"/>
        </w:rPr>
        <w:t xml:space="preserve"> </w:t>
      </w:r>
      <w:r>
        <w:t>A27/A12</w:t>
      </w:r>
      <w:r>
        <w:rPr>
          <w:spacing w:val="-4"/>
        </w:rPr>
        <w:t xml:space="preserve"> </w:t>
      </w:r>
      <w:r>
        <w:t>Ring</w:t>
      </w:r>
      <w:r>
        <w:rPr>
          <w:spacing w:val="-4"/>
        </w:rPr>
        <w:t xml:space="preserve"> </w:t>
      </w:r>
      <w:r>
        <w:t>Utrecht</w:t>
      </w:r>
      <w:r>
        <w:rPr>
          <w:spacing w:val="-4"/>
        </w:rPr>
        <w:t xml:space="preserve"> </w:t>
      </w:r>
      <w:r>
        <w:t>(verder: het regio- alternatief).</w:t>
      </w:r>
    </w:p>
    <w:p w:rsidR="00A5764F" w:rsidRDefault="00A5764F" w14:paraId="4801C2BB" w14:textId="77777777">
      <w:pPr>
        <w:pStyle w:val="BodyText"/>
        <w:spacing w:before="19"/>
      </w:pPr>
    </w:p>
    <w:p w:rsidR="00A5764F" w:rsidRDefault="00D843B8" w14:paraId="0698629E" w14:textId="77777777">
      <w:pPr>
        <w:pStyle w:val="BodyText"/>
        <w:spacing w:line="264" w:lineRule="auto"/>
        <w:ind w:left="106" w:right="70"/>
      </w:pPr>
      <w:r>
        <w:t>De Ring Utrecht is de draaischijf van het Nederlandse hoofdwegennet en is van groot belang voor het landelijke en regionale verkeer. Zonder aanpassingen nemen de files sterk toe en verslechtert de verkeersveiligheid. In 2016 is een Tracébesluit vastgesteld om de doorstroming en de verkeersveiligheid te verbeteren. Na vernietiging door de Raad van State in 2019 in verband met de Programmatische</w:t>
      </w:r>
      <w:r>
        <w:rPr>
          <w:spacing w:val="-4"/>
        </w:rPr>
        <w:t xml:space="preserve"> </w:t>
      </w:r>
      <w:r>
        <w:t>Aanpak</w:t>
      </w:r>
      <w:r>
        <w:rPr>
          <w:spacing w:val="-5"/>
        </w:rPr>
        <w:t xml:space="preserve"> </w:t>
      </w:r>
      <w:r>
        <w:t>Stikstof</w:t>
      </w:r>
      <w:r>
        <w:rPr>
          <w:spacing w:val="-5"/>
        </w:rPr>
        <w:t xml:space="preserve"> </w:t>
      </w:r>
      <w:r>
        <w:t>is</w:t>
      </w:r>
      <w:r>
        <w:rPr>
          <w:spacing w:val="-4"/>
        </w:rPr>
        <w:t xml:space="preserve"> </w:t>
      </w:r>
      <w:r>
        <w:t>in</w:t>
      </w:r>
      <w:r>
        <w:rPr>
          <w:spacing w:val="-3"/>
        </w:rPr>
        <w:t xml:space="preserve"> </w:t>
      </w:r>
      <w:r>
        <w:t>2020</w:t>
      </w:r>
      <w:r>
        <w:rPr>
          <w:spacing w:val="-4"/>
        </w:rPr>
        <w:t xml:space="preserve"> </w:t>
      </w:r>
      <w:r>
        <w:t>een</w:t>
      </w:r>
      <w:r>
        <w:rPr>
          <w:spacing w:val="-3"/>
        </w:rPr>
        <w:t xml:space="preserve"> </w:t>
      </w:r>
      <w:r>
        <w:t>nieuw</w:t>
      </w:r>
      <w:r>
        <w:rPr>
          <w:spacing w:val="-5"/>
        </w:rPr>
        <w:t xml:space="preserve"> </w:t>
      </w:r>
      <w:r>
        <w:t>Tracébesluit</w:t>
      </w:r>
      <w:r>
        <w:rPr>
          <w:spacing w:val="-4"/>
        </w:rPr>
        <w:t xml:space="preserve"> </w:t>
      </w:r>
      <w:r>
        <w:t>vastgesteld.</w:t>
      </w:r>
    </w:p>
    <w:p w:rsidR="00A5764F" w:rsidRDefault="00A5764F" w14:paraId="1F0C0358" w14:textId="77777777">
      <w:pPr>
        <w:pStyle w:val="BodyText"/>
        <w:spacing w:before="17"/>
      </w:pPr>
    </w:p>
    <w:p w:rsidR="00A5764F" w:rsidRDefault="00D843B8" w14:paraId="2AE9066F" w14:textId="77777777">
      <w:pPr>
        <w:pStyle w:val="BodyText"/>
        <w:spacing w:line="264" w:lineRule="auto"/>
        <w:ind w:left="106" w:right="70"/>
      </w:pPr>
      <w:r>
        <w:t>In het Coalitieakkoord Rutte IV is aangegeven dat wordt bezien of een door de regio voorgestelde alternatieve invulling van de A27/Amelisweerd de bereikbaarheids-problematiek</w:t>
      </w:r>
      <w:r>
        <w:rPr>
          <w:spacing w:val="-6"/>
        </w:rPr>
        <w:t xml:space="preserve"> </w:t>
      </w:r>
      <w:r>
        <w:t>op</w:t>
      </w:r>
      <w:r>
        <w:rPr>
          <w:spacing w:val="-5"/>
        </w:rPr>
        <w:t xml:space="preserve"> </w:t>
      </w:r>
      <w:r>
        <w:t>gelijkwaardige</w:t>
      </w:r>
      <w:r>
        <w:rPr>
          <w:spacing w:val="-5"/>
        </w:rPr>
        <w:t xml:space="preserve"> </w:t>
      </w:r>
      <w:r>
        <w:t>wijze</w:t>
      </w:r>
      <w:r>
        <w:rPr>
          <w:spacing w:val="-7"/>
        </w:rPr>
        <w:t xml:space="preserve"> </w:t>
      </w:r>
      <w:r>
        <w:t>oplost.</w:t>
      </w:r>
      <w:r>
        <w:rPr>
          <w:spacing w:val="-6"/>
        </w:rPr>
        <w:t xml:space="preserve"> </w:t>
      </w:r>
      <w:r>
        <w:t>Eind</w:t>
      </w:r>
      <w:r>
        <w:rPr>
          <w:spacing w:val="-5"/>
        </w:rPr>
        <w:t xml:space="preserve"> </w:t>
      </w:r>
      <w:r>
        <w:t>vorig</w:t>
      </w:r>
      <w:r>
        <w:rPr>
          <w:spacing w:val="-5"/>
        </w:rPr>
        <w:t xml:space="preserve"> </w:t>
      </w:r>
      <w:r>
        <w:t>jaar</w:t>
      </w:r>
      <w:r>
        <w:rPr>
          <w:spacing w:val="-5"/>
        </w:rPr>
        <w:t xml:space="preserve"> </w:t>
      </w:r>
      <w:r>
        <w:t>heeft de regio een alternatief gepresenteerd. De regio heeft dit alternatief op 27 maart ook in de Kamer toegelicht. Met de regio hebben ambtelijk gesprekken plaatsgevonden om het alternatief beter te doorgronden. IenW heeft daarop het alternatief beoordeeld. De belangrijkste bevindingen van IenW zijn hieronder gepresenteerd (zie ook de tabel in bijlage 1 en een technische beoordeling in bijlage 2).</w:t>
      </w:r>
    </w:p>
    <w:p w:rsidR="00A5764F" w:rsidRDefault="00A5764F" w14:paraId="48A8A465" w14:textId="77777777">
      <w:pPr>
        <w:pStyle w:val="BodyText"/>
        <w:spacing w:before="14"/>
      </w:pPr>
    </w:p>
    <w:p w:rsidR="00A5764F" w:rsidRDefault="00D843B8" w14:paraId="08B788E4" w14:textId="77777777">
      <w:pPr>
        <w:pStyle w:val="BodyText"/>
        <w:spacing w:before="1" w:line="264" w:lineRule="auto"/>
        <w:ind w:left="106" w:right="38" w:hanging="1"/>
      </w:pPr>
      <w:r>
        <w:t>Het</w:t>
      </w:r>
      <w:r>
        <w:rPr>
          <w:spacing w:val="-3"/>
        </w:rPr>
        <w:t xml:space="preserve"> </w:t>
      </w:r>
      <w:r>
        <w:t>regio–</w:t>
      </w:r>
      <w:r>
        <w:rPr>
          <w:spacing w:val="-4"/>
        </w:rPr>
        <w:t xml:space="preserve"> </w:t>
      </w:r>
      <w:r>
        <w:t>alternatief</w:t>
      </w:r>
      <w:r>
        <w:rPr>
          <w:spacing w:val="-5"/>
        </w:rPr>
        <w:t xml:space="preserve"> </w:t>
      </w:r>
      <w:r>
        <w:t>komt</w:t>
      </w:r>
      <w:r>
        <w:rPr>
          <w:spacing w:val="-3"/>
        </w:rPr>
        <w:t xml:space="preserve"> </w:t>
      </w:r>
      <w:r>
        <w:t>voor</w:t>
      </w:r>
      <w:r>
        <w:rPr>
          <w:spacing w:val="-4"/>
        </w:rPr>
        <w:t xml:space="preserve"> </w:t>
      </w:r>
      <w:r>
        <w:t>een</w:t>
      </w:r>
      <w:r>
        <w:rPr>
          <w:spacing w:val="-3"/>
        </w:rPr>
        <w:t xml:space="preserve"> </w:t>
      </w:r>
      <w:r>
        <w:t>belangrijk</w:t>
      </w:r>
      <w:r>
        <w:rPr>
          <w:spacing w:val="-4"/>
        </w:rPr>
        <w:t xml:space="preserve"> </w:t>
      </w:r>
      <w:r>
        <w:t>deel</w:t>
      </w:r>
      <w:r>
        <w:rPr>
          <w:spacing w:val="-5"/>
        </w:rPr>
        <w:t xml:space="preserve"> </w:t>
      </w:r>
      <w:r>
        <w:t>overeen</w:t>
      </w:r>
      <w:r>
        <w:rPr>
          <w:spacing w:val="-3"/>
        </w:rPr>
        <w:t xml:space="preserve"> </w:t>
      </w:r>
      <w:r>
        <w:t>met</w:t>
      </w:r>
      <w:r>
        <w:rPr>
          <w:spacing w:val="-3"/>
        </w:rPr>
        <w:t xml:space="preserve"> </w:t>
      </w:r>
      <w:r>
        <w:t>het</w:t>
      </w:r>
      <w:r>
        <w:rPr>
          <w:spacing w:val="-3"/>
        </w:rPr>
        <w:t xml:space="preserve"> </w:t>
      </w:r>
      <w:r>
        <w:t xml:space="preserve">Tracébesluit. In beide plannen wordt de capaciteit op de A12 uitgebreid. Uitgangspunt van het regio- alternatief is de geplande verbreding van de bak in de A27 bij Amelisweerd te voorkomen. Voor dat deel van de A27 en onderdelen van de aansluitende knooppunten Lunetten en Rijnsweerd is een alternatief voorstel voor het toekomstig wegontwerp gedaan. Daarnaast zijn alternatieve maatregelen </w:t>
      </w:r>
      <w:r>
        <w:rPr>
          <w:spacing w:val="-2"/>
        </w:rPr>
        <w:t>voorgesteld.</w:t>
      </w:r>
    </w:p>
    <w:p w:rsidR="00A5764F" w:rsidRDefault="00D843B8" w14:paraId="040B5046" w14:textId="77777777">
      <w:pPr>
        <w:spacing w:before="100" w:line="273" w:lineRule="auto"/>
        <w:ind w:left="106" w:right="464"/>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A5764F" w:rsidRDefault="00D843B8" w14:paraId="41133ECF" w14:textId="77777777">
      <w:pPr>
        <w:spacing w:before="91"/>
        <w:ind w:left="106"/>
        <w:rPr>
          <w:sz w:val="13"/>
        </w:rPr>
      </w:pPr>
      <w:r>
        <w:rPr>
          <w:sz w:val="13"/>
        </w:rPr>
        <w:t>Rijnstraat</w:t>
      </w:r>
      <w:r>
        <w:rPr>
          <w:spacing w:val="-11"/>
          <w:sz w:val="13"/>
        </w:rPr>
        <w:t xml:space="preserve"> </w:t>
      </w:r>
      <w:r>
        <w:rPr>
          <w:spacing w:val="-10"/>
          <w:sz w:val="13"/>
        </w:rPr>
        <w:t>8</w:t>
      </w:r>
    </w:p>
    <w:p w:rsidRPr="00D65511" w:rsidR="00A5764F" w:rsidRDefault="00D843B8" w14:paraId="1A5D5994" w14:textId="77777777">
      <w:pPr>
        <w:spacing w:before="22" w:line="273" w:lineRule="auto"/>
        <w:ind w:left="106" w:right="464"/>
        <w:rPr>
          <w:sz w:val="13"/>
          <w:lang w:val="de-DE"/>
        </w:rPr>
      </w:pPr>
      <w:r w:rsidRPr="00D65511">
        <w:rPr>
          <w:sz w:val="13"/>
          <w:lang w:val="de-DE"/>
        </w:rPr>
        <w:t>2515</w:t>
      </w:r>
      <w:r w:rsidRPr="00D65511">
        <w:rPr>
          <w:spacing w:val="-9"/>
          <w:sz w:val="13"/>
          <w:lang w:val="de-DE"/>
        </w:rPr>
        <w:t xml:space="preserve"> </w:t>
      </w:r>
      <w:r w:rsidRPr="00D65511">
        <w:rPr>
          <w:sz w:val="13"/>
          <w:lang w:val="de-DE"/>
        </w:rPr>
        <w:t>XP</w:t>
      </w:r>
      <w:r w:rsidRPr="00D65511">
        <w:rPr>
          <w:spacing w:val="29"/>
          <w:sz w:val="13"/>
          <w:lang w:val="de-DE"/>
        </w:rPr>
        <w:t xml:space="preserve"> </w:t>
      </w:r>
      <w:r w:rsidRPr="00D65511">
        <w:rPr>
          <w:sz w:val="13"/>
          <w:lang w:val="de-DE"/>
        </w:rPr>
        <w:t>Den</w:t>
      </w:r>
      <w:r w:rsidRPr="00D65511">
        <w:rPr>
          <w:spacing w:val="-9"/>
          <w:sz w:val="13"/>
          <w:lang w:val="de-DE"/>
        </w:rPr>
        <w:t xml:space="preserve"> </w:t>
      </w:r>
      <w:r w:rsidRPr="00D65511">
        <w:rPr>
          <w:sz w:val="13"/>
          <w:lang w:val="de-DE"/>
        </w:rPr>
        <w:t>Haag Postbus 20901 2500 EX Den Haag</w:t>
      </w:r>
    </w:p>
    <w:p w:rsidRPr="00D65511" w:rsidR="00A5764F" w:rsidRDefault="00D843B8" w14:paraId="0A423618" w14:textId="77777777">
      <w:pPr>
        <w:spacing w:before="88"/>
        <w:ind w:left="106"/>
        <w:rPr>
          <w:sz w:val="13"/>
          <w:lang w:val="de-DE"/>
        </w:rPr>
      </w:pPr>
      <w:r w:rsidRPr="00D65511">
        <w:rPr>
          <w:sz w:val="13"/>
          <w:lang w:val="de-DE"/>
        </w:rPr>
        <w:t>T</w:t>
      </w:r>
      <w:r w:rsidRPr="00D65511">
        <w:rPr>
          <w:spacing w:val="62"/>
          <w:w w:val="150"/>
          <w:sz w:val="13"/>
          <w:lang w:val="de-DE"/>
        </w:rPr>
        <w:t xml:space="preserve"> </w:t>
      </w:r>
      <w:r w:rsidRPr="00D65511">
        <w:rPr>
          <w:sz w:val="13"/>
          <w:lang w:val="de-DE"/>
        </w:rPr>
        <w:t>070-456</w:t>
      </w:r>
      <w:r w:rsidRPr="00D65511">
        <w:rPr>
          <w:spacing w:val="-3"/>
          <w:sz w:val="13"/>
          <w:lang w:val="de-DE"/>
        </w:rPr>
        <w:t xml:space="preserve"> </w:t>
      </w:r>
      <w:r w:rsidRPr="00D65511">
        <w:rPr>
          <w:spacing w:val="-4"/>
          <w:sz w:val="13"/>
          <w:lang w:val="de-DE"/>
        </w:rPr>
        <w:t>0000</w:t>
      </w:r>
    </w:p>
    <w:p w:rsidR="00A5764F" w:rsidRDefault="00D843B8" w14:paraId="2921FA75" w14:textId="77777777">
      <w:pPr>
        <w:spacing w:before="22"/>
        <w:ind w:left="106"/>
        <w:rPr>
          <w:sz w:val="13"/>
        </w:rPr>
      </w:pPr>
      <w:r>
        <w:rPr>
          <w:sz w:val="13"/>
        </w:rPr>
        <w:t>F</w:t>
      </w:r>
      <w:r>
        <w:rPr>
          <w:spacing w:val="60"/>
          <w:w w:val="150"/>
          <w:sz w:val="13"/>
        </w:rPr>
        <w:t xml:space="preserve"> </w:t>
      </w:r>
      <w:r>
        <w:rPr>
          <w:sz w:val="13"/>
        </w:rPr>
        <w:t>070-456</w:t>
      </w:r>
      <w:r>
        <w:rPr>
          <w:spacing w:val="-1"/>
          <w:sz w:val="13"/>
        </w:rPr>
        <w:t xml:space="preserve"> </w:t>
      </w:r>
      <w:r>
        <w:rPr>
          <w:spacing w:val="-4"/>
          <w:sz w:val="13"/>
        </w:rPr>
        <w:t>1111</w:t>
      </w:r>
    </w:p>
    <w:p w:rsidR="00A5764F" w:rsidRDefault="00A5764F" w14:paraId="179215C6" w14:textId="77777777">
      <w:pPr>
        <w:pStyle w:val="BodyText"/>
        <w:rPr>
          <w:sz w:val="13"/>
        </w:rPr>
      </w:pPr>
    </w:p>
    <w:p w:rsidR="00A5764F" w:rsidRDefault="00A5764F" w14:paraId="5A5A1A67" w14:textId="77777777">
      <w:pPr>
        <w:pStyle w:val="BodyText"/>
        <w:spacing w:before="16"/>
        <w:rPr>
          <w:sz w:val="13"/>
        </w:rPr>
      </w:pPr>
    </w:p>
    <w:p w:rsidR="00A5764F" w:rsidRDefault="00D843B8" w14:paraId="4DB3DA94" w14:textId="77777777">
      <w:pPr>
        <w:ind w:left="106"/>
        <w:rPr>
          <w:b/>
          <w:sz w:val="13"/>
        </w:rPr>
      </w:pPr>
      <w:r>
        <w:rPr>
          <w:b/>
          <w:sz w:val="13"/>
        </w:rPr>
        <w:t>Ons</w:t>
      </w:r>
      <w:r>
        <w:rPr>
          <w:b/>
          <w:spacing w:val="-4"/>
          <w:sz w:val="13"/>
        </w:rPr>
        <w:t xml:space="preserve"> </w:t>
      </w:r>
      <w:r>
        <w:rPr>
          <w:b/>
          <w:spacing w:val="-2"/>
          <w:sz w:val="13"/>
        </w:rPr>
        <w:t>kenmerk</w:t>
      </w:r>
    </w:p>
    <w:p w:rsidR="00A5764F" w:rsidRDefault="00D843B8" w14:paraId="07D52E98" w14:textId="77777777">
      <w:pPr>
        <w:spacing w:before="82"/>
        <w:ind w:left="106"/>
        <w:rPr>
          <w:sz w:val="13"/>
        </w:rPr>
      </w:pPr>
      <w:r>
        <w:rPr>
          <w:spacing w:val="-2"/>
          <w:sz w:val="13"/>
        </w:rPr>
        <w:t>IENW/BSK-2024/300784</w:t>
      </w:r>
    </w:p>
    <w:p w:rsidR="00A5764F" w:rsidRDefault="00D843B8" w14:paraId="186933FE" w14:textId="77777777">
      <w:pPr>
        <w:spacing w:before="82"/>
        <w:ind w:left="106"/>
        <w:rPr>
          <w:b/>
          <w:sz w:val="13"/>
        </w:rPr>
      </w:pPr>
      <w:r>
        <w:rPr>
          <w:b/>
          <w:spacing w:val="-2"/>
          <w:sz w:val="13"/>
        </w:rPr>
        <w:t>Bijlage</w:t>
      </w:r>
    </w:p>
    <w:p w:rsidR="00A5764F" w:rsidRDefault="00F417AF" w14:paraId="16FC68A6" w14:textId="54F920F5">
      <w:pPr>
        <w:spacing w:before="82"/>
        <w:ind w:left="106"/>
        <w:rPr>
          <w:sz w:val="13"/>
        </w:rPr>
      </w:pPr>
      <w:r>
        <w:rPr>
          <w:spacing w:val="-10"/>
          <w:sz w:val="13"/>
        </w:rPr>
        <w:t>3</w:t>
      </w:r>
    </w:p>
    <w:p w:rsidR="00A5764F" w:rsidRDefault="00A5764F" w14:paraId="6C4765D2" w14:textId="77777777">
      <w:pPr>
        <w:rPr>
          <w:sz w:val="13"/>
        </w:rPr>
        <w:sectPr w:rsidR="00A5764F">
          <w:type w:val="continuous"/>
          <w:pgSz w:w="11910" w:h="16840"/>
          <w:pgMar w:top="1400" w:right="840" w:bottom="720" w:left="1480" w:header="0" w:footer="523" w:gutter="0"/>
          <w:cols w:equalWidth="0" w:space="708" w:num="2">
            <w:col w:w="7653" w:space="85"/>
            <w:col w:w="1852"/>
          </w:cols>
        </w:sectPr>
      </w:pPr>
    </w:p>
    <w:p w:rsidR="00A5764F" w:rsidRDefault="00A5764F" w14:paraId="0A1A0801" w14:textId="77777777">
      <w:pPr>
        <w:pStyle w:val="BodyText"/>
        <w:rPr>
          <w:sz w:val="20"/>
        </w:rPr>
      </w:pPr>
    </w:p>
    <w:p w:rsidR="00A5764F" w:rsidRDefault="00A5764F" w14:paraId="23B1B242" w14:textId="77777777">
      <w:pPr>
        <w:pStyle w:val="BodyText"/>
        <w:rPr>
          <w:sz w:val="20"/>
        </w:rPr>
      </w:pPr>
    </w:p>
    <w:p w:rsidR="00A5764F" w:rsidRDefault="00A5764F" w14:paraId="731041AD" w14:textId="77777777">
      <w:pPr>
        <w:pStyle w:val="BodyText"/>
        <w:spacing w:before="202"/>
        <w:rPr>
          <w:sz w:val="20"/>
        </w:rPr>
      </w:pPr>
    </w:p>
    <w:p w:rsidR="00A5764F" w:rsidRDefault="00A5764F" w14:paraId="51B4706C" w14:textId="77777777">
      <w:pPr>
        <w:rPr>
          <w:sz w:val="20"/>
        </w:rPr>
        <w:sectPr w:rsidR="00A5764F">
          <w:pgSz w:w="11910" w:h="16840"/>
          <w:pgMar w:top="1920" w:right="840" w:bottom="720" w:left="1480" w:header="0" w:footer="523" w:gutter="0"/>
          <w:cols w:space="708"/>
        </w:sectPr>
      </w:pPr>
    </w:p>
    <w:p w:rsidR="00A5764F" w:rsidRDefault="00D843B8" w14:paraId="1249D2B4" w14:textId="77777777">
      <w:pPr>
        <w:spacing w:before="100"/>
        <w:ind w:left="106"/>
        <w:rPr>
          <w:i/>
          <w:sz w:val="18"/>
        </w:rPr>
      </w:pPr>
      <w:r>
        <w:rPr>
          <w:i/>
          <w:spacing w:val="-2"/>
          <w:sz w:val="18"/>
        </w:rPr>
        <w:t>Bereikbaarheid</w:t>
      </w:r>
    </w:p>
    <w:p w:rsidR="00A5764F" w:rsidRDefault="00D843B8" w14:paraId="3524F359" w14:textId="77777777">
      <w:pPr>
        <w:pStyle w:val="BodyText"/>
        <w:spacing w:before="22" w:line="264" w:lineRule="auto"/>
        <w:ind w:left="106"/>
      </w:pPr>
      <w:r>
        <w:t>Het voorstel van de regio gaat uit van niet vastgesteld beleid waaronder Betalen naar Gebruik en past niet binnen de actuele beleidsuitgangspunten. Er is echter ook een variant gepresenteerd zonder Betalen naar Gebruik. Deze is nader beoordeeld.</w:t>
      </w:r>
      <w:r>
        <w:rPr>
          <w:spacing w:val="-5"/>
        </w:rPr>
        <w:t xml:space="preserve"> </w:t>
      </w:r>
      <w:r>
        <w:t>Met</w:t>
      </w:r>
      <w:r>
        <w:rPr>
          <w:spacing w:val="-3"/>
        </w:rPr>
        <w:t xml:space="preserve"> </w:t>
      </w:r>
      <w:r>
        <w:t>het</w:t>
      </w:r>
      <w:r>
        <w:rPr>
          <w:spacing w:val="-3"/>
        </w:rPr>
        <w:t xml:space="preserve"> </w:t>
      </w:r>
      <w:r>
        <w:t>Tracébesluit</w:t>
      </w:r>
      <w:r>
        <w:rPr>
          <w:spacing w:val="-3"/>
        </w:rPr>
        <w:t xml:space="preserve"> </w:t>
      </w:r>
      <w:r>
        <w:t>kan</w:t>
      </w:r>
      <w:r>
        <w:rPr>
          <w:spacing w:val="-3"/>
        </w:rPr>
        <w:t xml:space="preserve"> </w:t>
      </w:r>
      <w:r>
        <w:t>in</w:t>
      </w:r>
      <w:r>
        <w:rPr>
          <w:spacing w:val="-3"/>
        </w:rPr>
        <w:t xml:space="preserve"> </w:t>
      </w:r>
      <w:r>
        <w:t>de</w:t>
      </w:r>
      <w:r>
        <w:rPr>
          <w:spacing w:val="-4"/>
        </w:rPr>
        <w:t xml:space="preserve"> </w:t>
      </w:r>
      <w:r>
        <w:t>spits</w:t>
      </w:r>
      <w:r>
        <w:rPr>
          <w:spacing w:val="-4"/>
        </w:rPr>
        <w:t xml:space="preserve"> </w:t>
      </w:r>
      <w:r>
        <w:t>meer</w:t>
      </w:r>
      <w:r>
        <w:rPr>
          <w:spacing w:val="-4"/>
        </w:rPr>
        <w:t xml:space="preserve"> </w:t>
      </w:r>
      <w:r>
        <w:t>verkeer</w:t>
      </w:r>
      <w:r>
        <w:rPr>
          <w:spacing w:val="-4"/>
        </w:rPr>
        <w:t xml:space="preserve"> </w:t>
      </w:r>
      <w:r>
        <w:t>worden</w:t>
      </w:r>
      <w:r>
        <w:rPr>
          <w:spacing w:val="-3"/>
        </w:rPr>
        <w:t xml:space="preserve"> </w:t>
      </w:r>
      <w:r>
        <w:t>afgewikkeld dan met het alternatief zonder Betalen naar Gebruik. Het alternatief scoort ook minder goed op reistijden, voertuigverlies- uren en doorstroming. Het alternatief lost de bereikbaarheids- problematiek op de weg niet op een gelijkwaardige wijze op. Met het Tracébesluit wordt beter ingespeeld op de groei van de regio.</w:t>
      </w:r>
    </w:p>
    <w:p w:rsidR="00A5764F" w:rsidRDefault="00A5764F" w14:paraId="65985A66" w14:textId="77777777">
      <w:pPr>
        <w:pStyle w:val="BodyText"/>
        <w:spacing w:before="15"/>
      </w:pPr>
    </w:p>
    <w:p w:rsidR="00A5764F" w:rsidRDefault="00D843B8" w14:paraId="20D0D652" w14:textId="77777777">
      <w:pPr>
        <w:ind w:left="106"/>
        <w:rPr>
          <w:i/>
          <w:sz w:val="18"/>
        </w:rPr>
      </w:pPr>
      <w:r>
        <w:rPr>
          <w:i/>
          <w:sz w:val="18"/>
        </w:rPr>
        <w:t>Verkeersveiligheid</w:t>
      </w:r>
      <w:r>
        <w:rPr>
          <w:i/>
          <w:spacing w:val="-5"/>
          <w:sz w:val="18"/>
        </w:rPr>
        <w:t xml:space="preserve"> </w:t>
      </w:r>
      <w:r>
        <w:rPr>
          <w:i/>
          <w:sz w:val="18"/>
        </w:rPr>
        <w:t>en</w:t>
      </w:r>
      <w:r>
        <w:rPr>
          <w:i/>
          <w:spacing w:val="-4"/>
          <w:sz w:val="18"/>
        </w:rPr>
        <w:t xml:space="preserve"> </w:t>
      </w:r>
      <w:r>
        <w:rPr>
          <w:i/>
          <w:sz w:val="18"/>
        </w:rPr>
        <w:t>eisen</w:t>
      </w:r>
      <w:r>
        <w:rPr>
          <w:i/>
          <w:spacing w:val="-4"/>
          <w:sz w:val="18"/>
        </w:rPr>
        <w:t xml:space="preserve"> </w:t>
      </w:r>
      <w:r>
        <w:rPr>
          <w:i/>
          <w:spacing w:val="-2"/>
          <w:sz w:val="18"/>
        </w:rPr>
        <w:t>wegontwerp</w:t>
      </w:r>
    </w:p>
    <w:p w:rsidR="00A5764F" w:rsidRDefault="00D843B8" w14:paraId="06BAC469" w14:textId="77777777">
      <w:pPr>
        <w:pStyle w:val="BodyText"/>
        <w:spacing w:before="21" w:line="264" w:lineRule="auto"/>
        <w:ind w:left="106"/>
      </w:pPr>
      <w:r>
        <w:t>Het alternatief lost de verkeersveiligheidsproblematiek op de Ring niet op. Het alternatief ontwerp is voor verkeersveiligheid niet gelijkwaardig ten opzichte van het Tracébesluit. Het ontwerp voldoet op belangrijke onderdelen niet aan de richtlijnen voor een verkeersveilig ontwerp en de Europese Overeenkomst</w:t>
      </w:r>
      <w:r>
        <w:rPr>
          <w:spacing w:val="-1"/>
        </w:rPr>
        <w:t xml:space="preserve"> </w:t>
      </w:r>
      <w:r>
        <w:t>inzake internationale hoofdverkeerswegen</w:t>
      </w:r>
      <w:hyperlink w:history="1" w:anchor="_bookmark0">
        <w:r>
          <w:rPr>
            <w:position w:val="6"/>
            <w:sz w:val="12"/>
          </w:rPr>
          <w:t>1</w:t>
        </w:r>
      </w:hyperlink>
      <w:r>
        <w:t>. Ontweven van het verkeer wordt losgelaten (belangrijk</w:t>
      </w:r>
      <w:r>
        <w:rPr>
          <w:spacing w:val="-5"/>
        </w:rPr>
        <w:t xml:space="preserve"> </w:t>
      </w:r>
      <w:r>
        <w:t>voor</w:t>
      </w:r>
      <w:r>
        <w:rPr>
          <w:spacing w:val="-4"/>
        </w:rPr>
        <w:t xml:space="preserve"> </w:t>
      </w:r>
      <w:r>
        <w:t>verkeersveiligheid</w:t>
      </w:r>
      <w:r>
        <w:rPr>
          <w:spacing w:val="-4"/>
        </w:rPr>
        <w:t xml:space="preserve"> </w:t>
      </w:r>
      <w:r>
        <w:t>en</w:t>
      </w:r>
      <w:r>
        <w:rPr>
          <w:spacing w:val="-3"/>
        </w:rPr>
        <w:t xml:space="preserve"> </w:t>
      </w:r>
      <w:r>
        <w:t>doorstroming).</w:t>
      </w:r>
      <w:r>
        <w:rPr>
          <w:spacing w:val="-5"/>
        </w:rPr>
        <w:t xml:space="preserve"> </w:t>
      </w:r>
      <w:r>
        <w:t>In</w:t>
      </w:r>
      <w:r>
        <w:rPr>
          <w:spacing w:val="-3"/>
        </w:rPr>
        <w:t xml:space="preserve"> </w:t>
      </w:r>
      <w:r>
        <w:t>het</w:t>
      </w:r>
      <w:r>
        <w:rPr>
          <w:spacing w:val="-3"/>
        </w:rPr>
        <w:t xml:space="preserve"> </w:t>
      </w:r>
      <w:r>
        <w:t>alternatief</w:t>
      </w:r>
      <w:r>
        <w:rPr>
          <w:spacing w:val="-5"/>
        </w:rPr>
        <w:t xml:space="preserve"> </w:t>
      </w:r>
      <w:r>
        <w:t>rijdt</w:t>
      </w:r>
      <w:r>
        <w:rPr>
          <w:spacing w:val="-3"/>
        </w:rPr>
        <w:t xml:space="preserve"> </w:t>
      </w:r>
      <w:r>
        <w:t>meer verkeer op het stedelijk wegennet dan bij het Tracébesluit.</w:t>
      </w:r>
    </w:p>
    <w:p w:rsidR="00A5764F" w:rsidRDefault="00A5764F" w14:paraId="460DA199" w14:textId="77777777">
      <w:pPr>
        <w:pStyle w:val="BodyText"/>
        <w:spacing w:before="17"/>
      </w:pPr>
    </w:p>
    <w:p w:rsidR="00A5764F" w:rsidRDefault="00D843B8" w14:paraId="13FD3FEE" w14:textId="77777777">
      <w:pPr>
        <w:spacing w:before="1"/>
        <w:ind w:left="106"/>
        <w:rPr>
          <w:i/>
          <w:sz w:val="18"/>
        </w:rPr>
      </w:pPr>
      <w:r>
        <w:rPr>
          <w:i/>
          <w:sz w:val="18"/>
        </w:rPr>
        <w:t>Nieuwe</w:t>
      </w:r>
      <w:r>
        <w:rPr>
          <w:i/>
          <w:spacing w:val="-4"/>
          <w:sz w:val="18"/>
        </w:rPr>
        <w:t xml:space="preserve"> </w:t>
      </w:r>
      <w:r>
        <w:rPr>
          <w:i/>
          <w:sz w:val="18"/>
        </w:rPr>
        <w:t>langdurige</w:t>
      </w:r>
      <w:r>
        <w:rPr>
          <w:i/>
          <w:spacing w:val="-3"/>
          <w:sz w:val="18"/>
        </w:rPr>
        <w:t xml:space="preserve"> </w:t>
      </w:r>
      <w:r>
        <w:rPr>
          <w:i/>
          <w:sz w:val="18"/>
        </w:rPr>
        <w:t>procedure:</w:t>
      </w:r>
      <w:r>
        <w:rPr>
          <w:i/>
          <w:spacing w:val="-4"/>
          <w:sz w:val="18"/>
        </w:rPr>
        <w:t xml:space="preserve"> </w:t>
      </w:r>
      <w:r>
        <w:rPr>
          <w:i/>
          <w:sz w:val="18"/>
        </w:rPr>
        <w:t>impact</w:t>
      </w:r>
      <w:r>
        <w:rPr>
          <w:i/>
          <w:spacing w:val="-5"/>
          <w:sz w:val="18"/>
        </w:rPr>
        <w:t xml:space="preserve"> </w:t>
      </w:r>
      <w:r>
        <w:rPr>
          <w:i/>
          <w:sz w:val="18"/>
        </w:rPr>
        <w:t>op</w:t>
      </w:r>
      <w:r>
        <w:rPr>
          <w:i/>
          <w:spacing w:val="-3"/>
          <w:sz w:val="18"/>
        </w:rPr>
        <w:t xml:space="preserve"> </w:t>
      </w:r>
      <w:r>
        <w:rPr>
          <w:i/>
          <w:sz w:val="18"/>
        </w:rPr>
        <w:t>bestaande</w:t>
      </w:r>
      <w:r>
        <w:rPr>
          <w:i/>
          <w:spacing w:val="-5"/>
          <w:sz w:val="18"/>
        </w:rPr>
        <w:t xml:space="preserve"> </w:t>
      </w:r>
      <w:r>
        <w:rPr>
          <w:i/>
          <w:spacing w:val="-2"/>
          <w:sz w:val="18"/>
        </w:rPr>
        <w:t>plannen</w:t>
      </w:r>
    </w:p>
    <w:p w:rsidR="00A5764F" w:rsidRDefault="00D843B8" w14:paraId="758A3CAA" w14:textId="77777777">
      <w:pPr>
        <w:pStyle w:val="BodyText"/>
        <w:spacing w:before="21" w:line="264" w:lineRule="auto"/>
        <w:ind w:left="106"/>
      </w:pPr>
      <w:r>
        <w:t>Een nadere uitwerking van een alternatief zou vragen om een naar verwachting langdurige nieuwe ruimtelijke procedure. Potentieel kan dit gevolgen hebben voor de woningbouw. Het ontwerp wijkt teveel af om binnen de lopende procedure van het Tracébesluit te kunnen worden opgenomen als wijziging. Reeds vastgestelde en</w:t>
      </w:r>
      <w:r>
        <w:rPr>
          <w:spacing w:val="-3"/>
        </w:rPr>
        <w:t xml:space="preserve"> </w:t>
      </w:r>
      <w:r>
        <w:t>nieuwe</w:t>
      </w:r>
      <w:r>
        <w:rPr>
          <w:spacing w:val="-4"/>
        </w:rPr>
        <w:t xml:space="preserve"> </w:t>
      </w:r>
      <w:r>
        <w:t>(woningbouw)plannen</w:t>
      </w:r>
      <w:r>
        <w:rPr>
          <w:spacing w:val="-3"/>
        </w:rPr>
        <w:t xml:space="preserve"> </w:t>
      </w:r>
      <w:r>
        <w:t>in</w:t>
      </w:r>
      <w:r>
        <w:rPr>
          <w:spacing w:val="-3"/>
        </w:rPr>
        <w:t xml:space="preserve"> </w:t>
      </w:r>
      <w:r>
        <w:t>en</w:t>
      </w:r>
      <w:r>
        <w:rPr>
          <w:spacing w:val="-3"/>
        </w:rPr>
        <w:t xml:space="preserve"> </w:t>
      </w:r>
      <w:r>
        <w:t>rond</w:t>
      </w:r>
      <w:r>
        <w:rPr>
          <w:spacing w:val="-4"/>
        </w:rPr>
        <w:t xml:space="preserve"> </w:t>
      </w:r>
      <w:r>
        <w:t>Utrecht</w:t>
      </w:r>
      <w:r>
        <w:rPr>
          <w:spacing w:val="-3"/>
        </w:rPr>
        <w:t xml:space="preserve"> </w:t>
      </w:r>
      <w:r>
        <w:t>gaan</w:t>
      </w:r>
      <w:r>
        <w:rPr>
          <w:spacing w:val="-3"/>
        </w:rPr>
        <w:t xml:space="preserve"> </w:t>
      </w:r>
      <w:r>
        <w:t>uit</w:t>
      </w:r>
      <w:r>
        <w:rPr>
          <w:spacing w:val="-3"/>
        </w:rPr>
        <w:t xml:space="preserve"> </w:t>
      </w:r>
      <w:r>
        <w:t>van</w:t>
      </w:r>
      <w:r>
        <w:rPr>
          <w:spacing w:val="-3"/>
        </w:rPr>
        <w:t xml:space="preserve"> </w:t>
      </w:r>
      <w:r>
        <w:t>realisatie</w:t>
      </w:r>
      <w:r>
        <w:rPr>
          <w:spacing w:val="-4"/>
        </w:rPr>
        <w:t xml:space="preserve"> </w:t>
      </w:r>
      <w:r>
        <w:t>van</w:t>
      </w:r>
      <w:r>
        <w:rPr>
          <w:spacing w:val="-3"/>
        </w:rPr>
        <w:t xml:space="preserve"> </w:t>
      </w:r>
      <w:r>
        <w:t>het Tracébesluit. Bij het starten van een nieuwe procedure voor een alternatief ontbreekt de verkeerskundige onderbouwing voor deze plannen en projecten. De bereikbaarheidsopgave voor de plannen wordt groter. Nieuwe uitgangspunten onder de Omgevingswet leiden naar verwachting tot minder of lagere geluidschermen dan in het Tracébesluit</w:t>
      </w:r>
      <w:hyperlink w:history="1" w:anchor="_bookmark1">
        <w:r>
          <w:rPr>
            <w:position w:val="6"/>
            <w:sz w:val="12"/>
          </w:rPr>
          <w:t>2</w:t>
        </w:r>
      </w:hyperlink>
      <w:r>
        <w:t>.</w:t>
      </w:r>
    </w:p>
    <w:p w:rsidR="00A5764F" w:rsidRDefault="00A5764F" w14:paraId="5346303B" w14:textId="77777777">
      <w:pPr>
        <w:pStyle w:val="BodyText"/>
        <w:spacing w:before="15"/>
      </w:pPr>
    </w:p>
    <w:p w:rsidR="00A5764F" w:rsidRDefault="00D843B8" w14:paraId="46B5259E" w14:textId="77777777">
      <w:pPr>
        <w:ind w:left="106"/>
        <w:rPr>
          <w:i/>
          <w:sz w:val="18"/>
        </w:rPr>
      </w:pPr>
      <w:r>
        <w:rPr>
          <w:i/>
          <w:sz w:val="18"/>
        </w:rPr>
        <w:t>Leefbaarheid/ruimtelijke</w:t>
      </w:r>
      <w:r>
        <w:rPr>
          <w:i/>
          <w:spacing w:val="-12"/>
          <w:sz w:val="18"/>
        </w:rPr>
        <w:t xml:space="preserve"> </w:t>
      </w:r>
      <w:r>
        <w:rPr>
          <w:i/>
          <w:spacing w:val="-2"/>
          <w:sz w:val="18"/>
        </w:rPr>
        <w:t>kwaliteit</w:t>
      </w:r>
    </w:p>
    <w:p w:rsidR="00A5764F" w:rsidRDefault="00D843B8" w14:paraId="2E71049A" w14:textId="77777777">
      <w:pPr>
        <w:pStyle w:val="BodyText"/>
        <w:spacing w:before="21" w:line="264" w:lineRule="auto"/>
        <w:ind w:left="106" w:right="66"/>
      </w:pPr>
      <w:r>
        <w:t>Het</w:t>
      </w:r>
      <w:r>
        <w:rPr>
          <w:spacing w:val="-2"/>
        </w:rPr>
        <w:t xml:space="preserve"> </w:t>
      </w:r>
      <w:r>
        <w:t>is</w:t>
      </w:r>
      <w:r>
        <w:rPr>
          <w:spacing w:val="-3"/>
        </w:rPr>
        <w:t xml:space="preserve"> </w:t>
      </w:r>
      <w:r>
        <w:t>de</w:t>
      </w:r>
      <w:r>
        <w:rPr>
          <w:spacing w:val="-3"/>
        </w:rPr>
        <w:t xml:space="preserve"> </w:t>
      </w:r>
      <w:r>
        <w:t>wens</w:t>
      </w:r>
      <w:r>
        <w:rPr>
          <w:spacing w:val="-3"/>
        </w:rPr>
        <w:t xml:space="preserve"> </w:t>
      </w:r>
      <w:r>
        <w:t>van</w:t>
      </w:r>
      <w:r>
        <w:rPr>
          <w:spacing w:val="-2"/>
        </w:rPr>
        <w:t xml:space="preserve"> </w:t>
      </w:r>
      <w:r>
        <w:t>de</w:t>
      </w:r>
      <w:r>
        <w:rPr>
          <w:spacing w:val="-3"/>
        </w:rPr>
        <w:t xml:space="preserve"> </w:t>
      </w:r>
      <w:r>
        <w:t>regio</w:t>
      </w:r>
      <w:r>
        <w:rPr>
          <w:spacing w:val="-2"/>
        </w:rPr>
        <w:t xml:space="preserve"> </w:t>
      </w:r>
      <w:r>
        <w:t>en</w:t>
      </w:r>
      <w:r>
        <w:rPr>
          <w:spacing w:val="-2"/>
        </w:rPr>
        <w:t xml:space="preserve"> </w:t>
      </w:r>
      <w:r>
        <w:t>belangengroepen</w:t>
      </w:r>
      <w:r>
        <w:rPr>
          <w:spacing w:val="-2"/>
        </w:rPr>
        <w:t xml:space="preserve"> </w:t>
      </w:r>
      <w:r>
        <w:t>om</w:t>
      </w:r>
      <w:r>
        <w:rPr>
          <w:spacing w:val="-3"/>
        </w:rPr>
        <w:t xml:space="preserve"> </w:t>
      </w:r>
      <w:r>
        <w:t>verwijdering</w:t>
      </w:r>
      <w:r>
        <w:rPr>
          <w:spacing w:val="-3"/>
        </w:rPr>
        <w:t xml:space="preserve"> </w:t>
      </w:r>
      <w:r>
        <w:t>van</w:t>
      </w:r>
      <w:r>
        <w:rPr>
          <w:spacing w:val="-2"/>
        </w:rPr>
        <w:t xml:space="preserve"> </w:t>
      </w:r>
      <w:r>
        <w:t>een</w:t>
      </w:r>
      <w:r>
        <w:rPr>
          <w:spacing w:val="-2"/>
        </w:rPr>
        <w:t xml:space="preserve"> </w:t>
      </w:r>
      <w:r>
        <w:t>strook bomen bij Amelisweerd te voorkomen. Het alternatief heeft een minder grote impact op het Landgoed Amelisweerd dan het Tracébesluit. In het Tracébesluit wordt</w:t>
      </w:r>
      <w:r>
        <w:rPr>
          <w:spacing w:val="-4"/>
        </w:rPr>
        <w:t xml:space="preserve"> </w:t>
      </w:r>
      <w:r>
        <w:t>de</w:t>
      </w:r>
      <w:r>
        <w:rPr>
          <w:spacing w:val="-4"/>
        </w:rPr>
        <w:t xml:space="preserve"> </w:t>
      </w:r>
      <w:r>
        <w:t>landschappelijke</w:t>
      </w:r>
      <w:r>
        <w:rPr>
          <w:spacing w:val="-6"/>
        </w:rPr>
        <w:t xml:space="preserve"> </w:t>
      </w:r>
      <w:r>
        <w:t>kwaliteit</w:t>
      </w:r>
      <w:r>
        <w:rPr>
          <w:spacing w:val="-4"/>
        </w:rPr>
        <w:t xml:space="preserve"> </w:t>
      </w:r>
      <w:r>
        <w:t>verbeterd</w:t>
      </w:r>
      <w:r>
        <w:rPr>
          <w:spacing w:val="-4"/>
        </w:rPr>
        <w:t xml:space="preserve"> </w:t>
      </w:r>
      <w:r>
        <w:t>door</w:t>
      </w:r>
      <w:r>
        <w:rPr>
          <w:spacing w:val="-4"/>
        </w:rPr>
        <w:t xml:space="preserve"> </w:t>
      </w:r>
      <w:r>
        <w:t>een</w:t>
      </w:r>
      <w:r>
        <w:rPr>
          <w:spacing w:val="-4"/>
        </w:rPr>
        <w:t xml:space="preserve"> </w:t>
      </w:r>
      <w:r>
        <w:t>lange</w:t>
      </w:r>
      <w:r>
        <w:rPr>
          <w:spacing w:val="-4"/>
        </w:rPr>
        <w:t xml:space="preserve"> </w:t>
      </w:r>
      <w:r>
        <w:t>overkapping</w:t>
      </w:r>
      <w:r>
        <w:rPr>
          <w:spacing w:val="-4"/>
        </w:rPr>
        <w:t xml:space="preserve"> </w:t>
      </w:r>
      <w:r>
        <w:t>van</w:t>
      </w:r>
      <w:r>
        <w:rPr>
          <w:spacing w:val="-4"/>
        </w:rPr>
        <w:t xml:space="preserve"> </w:t>
      </w:r>
      <w:r>
        <w:t>de snelweg met een groene verbinding tussen het landgoed en de stad. In het alternatief is de overkapping/groene verbinding opgedeeld in meerdere korte delen. In zowel het Tracébesluit als het alternatief wordt de natuur- en het bosoppervlak netto uitgebreid. Er komt uiteindelijk meer natuur bij dan er verdwijnt. Dit kost echter wel tijd.</w:t>
      </w:r>
    </w:p>
    <w:p w:rsidR="00A5764F" w:rsidRDefault="00D843B8" w14:paraId="40CA587E" w14:textId="77777777">
      <w:pPr>
        <w:spacing w:before="212"/>
        <w:ind w:left="106"/>
        <w:rPr>
          <w:i/>
          <w:sz w:val="18"/>
        </w:rPr>
      </w:pPr>
      <w:r>
        <w:rPr>
          <w:i/>
          <w:spacing w:val="-2"/>
          <w:sz w:val="18"/>
        </w:rPr>
        <w:t>Kosten</w:t>
      </w:r>
    </w:p>
    <w:p w:rsidR="00A5764F" w:rsidRDefault="00D843B8" w14:paraId="2DB1BDBB" w14:textId="77777777">
      <w:pPr>
        <w:pStyle w:val="BodyText"/>
        <w:spacing w:before="21" w:line="264" w:lineRule="auto"/>
        <w:ind w:left="106" w:right="66"/>
      </w:pPr>
      <w:r>
        <w:t>Het alternatief bevat een divers pakket aan maatregelen. Het ontwerp voor de weg is op dit moment logischerwijs nog niet ver uitgewerkt. De kosten van het alternatief</w:t>
      </w:r>
      <w:r>
        <w:rPr>
          <w:spacing w:val="-6"/>
        </w:rPr>
        <w:t xml:space="preserve"> </w:t>
      </w:r>
      <w:r>
        <w:t>(wegontwerp</w:t>
      </w:r>
      <w:r>
        <w:rPr>
          <w:spacing w:val="-5"/>
        </w:rPr>
        <w:t xml:space="preserve"> </w:t>
      </w:r>
      <w:r>
        <w:t>en</w:t>
      </w:r>
      <w:r>
        <w:rPr>
          <w:spacing w:val="-4"/>
        </w:rPr>
        <w:t xml:space="preserve"> </w:t>
      </w:r>
      <w:r>
        <w:t>aanvullende</w:t>
      </w:r>
      <w:r>
        <w:rPr>
          <w:spacing w:val="-5"/>
        </w:rPr>
        <w:t xml:space="preserve"> </w:t>
      </w:r>
      <w:r>
        <w:t>maatregelen)</w:t>
      </w:r>
      <w:r>
        <w:rPr>
          <w:spacing w:val="-5"/>
        </w:rPr>
        <w:t xml:space="preserve"> </w:t>
      </w:r>
      <w:r>
        <w:t>zijn</w:t>
      </w:r>
      <w:r>
        <w:rPr>
          <w:spacing w:val="-4"/>
        </w:rPr>
        <w:t xml:space="preserve"> </w:t>
      </w:r>
      <w:r>
        <w:t>daardoor</w:t>
      </w:r>
      <w:r>
        <w:rPr>
          <w:spacing w:val="-5"/>
        </w:rPr>
        <w:t xml:space="preserve"> </w:t>
      </w:r>
      <w:r>
        <w:t>nog</w:t>
      </w:r>
      <w:r>
        <w:rPr>
          <w:spacing w:val="-5"/>
        </w:rPr>
        <w:t xml:space="preserve"> </w:t>
      </w:r>
      <w:r>
        <w:t>niet</w:t>
      </w:r>
      <w:r>
        <w:rPr>
          <w:spacing w:val="-4"/>
        </w:rPr>
        <w:t xml:space="preserve"> </w:t>
      </w:r>
      <w:r>
        <w:t>goed te beoordelen.</w:t>
      </w:r>
    </w:p>
    <w:p w:rsidR="00A5764F" w:rsidRDefault="00D843B8" w14:paraId="16C86E40" w14:textId="77777777">
      <w:pPr>
        <w:spacing w:before="148" w:line="273" w:lineRule="auto"/>
        <w:ind w:left="106"/>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A5764F" w:rsidRDefault="00A5764F" w14:paraId="223A5363" w14:textId="77777777">
      <w:pPr>
        <w:pStyle w:val="BodyText"/>
        <w:spacing w:before="151"/>
        <w:rPr>
          <w:b/>
          <w:sz w:val="13"/>
        </w:rPr>
      </w:pPr>
    </w:p>
    <w:p w:rsidR="00A5764F" w:rsidRDefault="00D843B8" w14:paraId="329DB10B" w14:textId="77777777">
      <w:pPr>
        <w:ind w:left="106"/>
        <w:rPr>
          <w:b/>
          <w:sz w:val="13"/>
        </w:rPr>
      </w:pPr>
      <w:r>
        <w:rPr>
          <w:b/>
          <w:sz w:val="13"/>
        </w:rPr>
        <w:t>Ons</w:t>
      </w:r>
      <w:r>
        <w:rPr>
          <w:b/>
          <w:spacing w:val="-4"/>
          <w:sz w:val="13"/>
        </w:rPr>
        <w:t xml:space="preserve"> </w:t>
      </w:r>
      <w:r>
        <w:rPr>
          <w:b/>
          <w:spacing w:val="-2"/>
          <w:sz w:val="13"/>
        </w:rPr>
        <w:t>kenmerk</w:t>
      </w:r>
    </w:p>
    <w:p w:rsidR="00A5764F" w:rsidRDefault="00D843B8" w14:paraId="669DAFB0" w14:textId="77777777">
      <w:pPr>
        <w:spacing w:before="82"/>
        <w:ind w:left="106"/>
        <w:rPr>
          <w:sz w:val="13"/>
        </w:rPr>
      </w:pPr>
      <w:r>
        <w:rPr>
          <w:spacing w:val="-2"/>
          <w:sz w:val="13"/>
        </w:rPr>
        <w:t>IENW/BSK-2024/300784</w:t>
      </w:r>
    </w:p>
    <w:p w:rsidR="00A5764F" w:rsidRDefault="00D843B8" w14:paraId="4A69D1B9" w14:textId="77777777">
      <w:pPr>
        <w:spacing w:before="82"/>
        <w:ind w:left="106"/>
        <w:rPr>
          <w:b/>
          <w:sz w:val="13"/>
        </w:rPr>
      </w:pPr>
      <w:r>
        <w:rPr>
          <w:b/>
          <w:spacing w:val="-2"/>
          <w:sz w:val="13"/>
        </w:rPr>
        <w:t>Bijlage</w:t>
      </w:r>
    </w:p>
    <w:p w:rsidR="00A5764F" w:rsidRDefault="00D65511" w14:paraId="589F776E" w14:textId="44D4D11B">
      <w:pPr>
        <w:spacing w:before="82"/>
        <w:ind w:left="106"/>
        <w:rPr>
          <w:sz w:val="13"/>
        </w:rPr>
      </w:pPr>
      <w:r>
        <w:rPr>
          <w:spacing w:val="-10"/>
          <w:sz w:val="13"/>
        </w:rPr>
        <w:t>3</w:t>
      </w:r>
    </w:p>
    <w:p w:rsidR="00A5764F" w:rsidRDefault="00A5764F" w14:paraId="78B58CE7" w14:textId="77777777">
      <w:pPr>
        <w:rPr>
          <w:sz w:val="13"/>
        </w:rPr>
        <w:sectPr w:rsidR="00A5764F">
          <w:type w:val="continuous"/>
          <w:pgSz w:w="11910" w:h="16840"/>
          <w:pgMar w:top="1400" w:right="840" w:bottom="720" w:left="1480" w:header="0" w:footer="523" w:gutter="0"/>
          <w:cols w:equalWidth="0" w:space="708" w:num="2">
            <w:col w:w="7649" w:space="62"/>
            <w:col w:w="1879"/>
          </w:cols>
        </w:sectPr>
      </w:pPr>
    </w:p>
    <w:p w:rsidR="00A5764F" w:rsidRDefault="00A5764F" w14:paraId="67EB60DE" w14:textId="77777777">
      <w:pPr>
        <w:pStyle w:val="BodyText"/>
        <w:spacing w:before="80"/>
        <w:rPr>
          <w:sz w:val="20"/>
        </w:rPr>
      </w:pPr>
    </w:p>
    <w:p w:rsidR="00A5764F" w:rsidRDefault="00D843B8" w14:paraId="4BF014AA" w14:textId="77777777">
      <w:pPr>
        <w:pStyle w:val="BodyText"/>
        <w:spacing w:line="20" w:lineRule="exact"/>
        <w:ind w:left="106"/>
        <w:rPr>
          <w:sz w:val="2"/>
        </w:rPr>
      </w:pPr>
      <w:r>
        <w:rPr>
          <w:noProof/>
          <w:sz w:val="2"/>
          <w:lang w:val="en-GB" w:eastAsia="en-GB"/>
        </w:rPr>
        <mc:AlternateContent>
          <mc:Choice Requires="wpg">
            <w:drawing>
              <wp:inline distT="0" distB="0" distL="0" distR="0" wp14:anchorId="210EE294" wp14:editId="531718D6">
                <wp:extent cx="182880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4" name="Graphic 4"/>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ydr1320CAADvBQAADgAAAAAAAAAAAAAAAAAuAgAA&#10;ZHJzL2Uyb0RvYy54bWxQSwECLQAUAAYACAAAACEAFMSJ0tkAAAADAQAADwAAAAAAAAAAAAAAAADH&#10;BAAAZHJzL2Rvd25yZXYueG1sUEsFBgAAAAAEAAQA8wAAAM0FAAAAAA==&#10;" w14:anchorId="52292EF3">
                <v:shape id="Graphic 4" style="position:absolute;width:18288;height:63;visibility:visible;mso-wrap-style:square;v-text-anchor:top" coordsize="1828800,6350" o:spid="_x0000_s1027" fillcolor="black" stroked="f" path="m1828800,l,,,6096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">
                  <v:path arrowok="t"/>
                </v:shape>
                <w10:anchorlock/>
              </v:group>
            </w:pict>
          </mc:Fallback>
        </mc:AlternateContent>
      </w:r>
    </w:p>
    <w:p w:rsidR="00A5764F" w:rsidRDefault="00D843B8" w14:paraId="5455ACCD" w14:textId="77777777">
      <w:pPr>
        <w:spacing w:before="78"/>
        <w:ind w:left="106" w:right="1860"/>
        <w:rPr>
          <w:sz w:val="16"/>
        </w:rPr>
      </w:pPr>
      <w:bookmarkStart w:name="_bookmark0" w:id="1"/>
      <w:bookmarkEnd w:id="1"/>
      <w:r>
        <w:rPr>
          <w:sz w:val="16"/>
          <w:vertAlign w:val="superscript"/>
        </w:rPr>
        <w:t>1</w:t>
      </w:r>
      <w:r>
        <w:rPr>
          <w:sz w:val="16"/>
        </w:rPr>
        <w:t xml:space="preserve"> ROA ontwerprichtlijnen en verplichtingen uit de Europese Overeenkomst inzake internationale</w:t>
      </w:r>
      <w:r>
        <w:rPr>
          <w:spacing w:val="-1"/>
          <w:sz w:val="16"/>
        </w:rPr>
        <w:t xml:space="preserve"> </w:t>
      </w:r>
      <w:r>
        <w:rPr>
          <w:sz w:val="16"/>
        </w:rPr>
        <w:t>hoofdverkeerswegen</w:t>
      </w:r>
      <w:r>
        <w:rPr>
          <w:spacing w:val="-2"/>
          <w:sz w:val="16"/>
        </w:rPr>
        <w:t xml:space="preserve"> </w:t>
      </w:r>
      <w:r>
        <w:rPr>
          <w:sz w:val="16"/>
        </w:rPr>
        <w:t>(ook</w:t>
      </w:r>
      <w:r>
        <w:rPr>
          <w:spacing w:val="-3"/>
          <w:sz w:val="16"/>
        </w:rPr>
        <w:t xml:space="preserve"> </w:t>
      </w:r>
      <w:r>
        <w:rPr>
          <w:sz w:val="16"/>
        </w:rPr>
        <w:t>wel</w:t>
      </w:r>
      <w:r>
        <w:rPr>
          <w:spacing w:val="-4"/>
          <w:sz w:val="16"/>
        </w:rPr>
        <w:t xml:space="preserve"> </w:t>
      </w:r>
      <w:r>
        <w:rPr>
          <w:sz w:val="16"/>
        </w:rPr>
        <w:t>bekend</w:t>
      </w:r>
      <w:r>
        <w:rPr>
          <w:spacing w:val="-3"/>
          <w:sz w:val="16"/>
        </w:rPr>
        <w:t xml:space="preserve"> </w:t>
      </w:r>
      <w:r>
        <w:rPr>
          <w:sz w:val="16"/>
        </w:rPr>
        <w:t>als</w:t>
      </w:r>
      <w:r>
        <w:rPr>
          <w:spacing w:val="-3"/>
          <w:sz w:val="16"/>
        </w:rPr>
        <w:t xml:space="preserve"> </w:t>
      </w:r>
      <w:r>
        <w:rPr>
          <w:sz w:val="16"/>
        </w:rPr>
        <w:t>AGR</w:t>
      </w:r>
      <w:r>
        <w:rPr>
          <w:spacing w:val="-3"/>
          <w:sz w:val="16"/>
        </w:rPr>
        <w:t xml:space="preserve"> </w:t>
      </w:r>
      <w:r>
        <w:rPr>
          <w:sz w:val="16"/>
        </w:rPr>
        <w:t>verdrag).</w:t>
      </w:r>
      <w:r>
        <w:rPr>
          <w:spacing w:val="-2"/>
          <w:sz w:val="16"/>
        </w:rPr>
        <w:t xml:space="preserve"> </w:t>
      </w:r>
      <w:r>
        <w:rPr>
          <w:sz w:val="16"/>
        </w:rPr>
        <w:t>Het</w:t>
      </w:r>
      <w:r>
        <w:rPr>
          <w:spacing w:val="-4"/>
          <w:sz w:val="16"/>
        </w:rPr>
        <w:t xml:space="preserve"> </w:t>
      </w:r>
      <w:r>
        <w:rPr>
          <w:sz w:val="16"/>
        </w:rPr>
        <w:t>gaat</w:t>
      </w:r>
      <w:r>
        <w:rPr>
          <w:spacing w:val="-5"/>
          <w:sz w:val="16"/>
        </w:rPr>
        <w:t xml:space="preserve"> </w:t>
      </w:r>
      <w:r>
        <w:rPr>
          <w:sz w:val="16"/>
        </w:rPr>
        <w:t>o.a.</w:t>
      </w:r>
      <w:r>
        <w:rPr>
          <w:spacing w:val="-2"/>
          <w:sz w:val="16"/>
        </w:rPr>
        <w:t xml:space="preserve"> </w:t>
      </w:r>
      <w:r>
        <w:rPr>
          <w:sz w:val="16"/>
        </w:rPr>
        <w:t>om smallere rijstroken, beperken van vluchtruimte bij calamiteiten, strakke bochtstraal, hoogteverschillen (helling).</w:t>
      </w:r>
    </w:p>
    <w:p w:rsidR="00A5764F" w:rsidRDefault="00D843B8" w14:paraId="75D315A7" w14:textId="77777777">
      <w:pPr>
        <w:ind w:left="106" w:right="1860"/>
        <w:rPr>
          <w:sz w:val="16"/>
        </w:rPr>
      </w:pPr>
      <w:bookmarkStart w:name="_bookmark1" w:id="2"/>
      <w:bookmarkEnd w:id="2"/>
      <w:r>
        <w:rPr>
          <w:sz w:val="16"/>
          <w:vertAlign w:val="superscript"/>
        </w:rPr>
        <w:t>2</w:t>
      </w:r>
      <w:r>
        <w:rPr>
          <w:spacing w:val="-1"/>
          <w:sz w:val="16"/>
        </w:rPr>
        <w:t xml:space="preserve"> </w:t>
      </w:r>
      <w:r>
        <w:rPr>
          <w:sz w:val="16"/>
        </w:rPr>
        <w:t>Dit</w:t>
      </w:r>
      <w:r>
        <w:rPr>
          <w:spacing w:val="-3"/>
          <w:sz w:val="16"/>
        </w:rPr>
        <w:t xml:space="preserve"> </w:t>
      </w:r>
      <w:r>
        <w:rPr>
          <w:sz w:val="16"/>
        </w:rPr>
        <w:t>heeft</w:t>
      </w:r>
      <w:r>
        <w:rPr>
          <w:spacing w:val="-3"/>
          <w:sz w:val="16"/>
        </w:rPr>
        <w:t xml:space="preserve"> </w:t>
      </w:r>
      <w:r>
        <w:rPr>
          <w:sz w:val="16"/>
        </w:rPr>
        <w:t>inhoudelijk</w:t>
      </w:r>
      <w:r>
        <w:rPr>
          <w:spacing w:val="-4"/>
          <w:sz w:val="16"/>
        </w:rPr>
        <w:t xml:space="preserve"> </w:t>
      </w:r>
      <w:r>
        <w:rPr>
          <w:sz w:val="16"/>
        </w:rPr>
        <w:t>gevolgen</w:t>
      </w:r>
      <w:r>
        <w:rPr>
          <w:spacing w:val="-3"/>
          <w:sz w:val="16"/>
        </w:rPr>
        <w:t xml:space="preserve"> </w:t>
      </w:r>
      <w:r>
        <w:rPr>
          <w:sz w:val="16"/>
        </w:rPr>
        <w:t>voor</w:t>
      </w:r>
      <w:r>
        <w:rPr>
          <w:spacing w:val="-4"/>
          <w:sz w:val="16"/>
        </w:rPr>
        <w:t xml:space="preserve"> </w:t>
      </w:r>
      <w:r>
        <w:rPr>
          <w:sz w:val="16"/>
        </w:rPr>
        <w:t>de</w:t>
      </w:r>
      <w:r>
        <w:rPr>
          <w:spacing w:val="-2"/>
          <w:sz w:val="16"/>
        </w:rPr>
        <w:t xml:space="preserve"> </w:t>
      </w:r>
      <w:r>
        <w:rPr>
          <w:sz w:val="16"/>
        </w:rPr>
        <w:t>invulling</w:t>
      </w:r>
      <w:r>
        <w:rPr>
          <w:spacing w:val="-4"/>
          <w:sz w:val="16"/>
        </w:rPr>
        <w:t xml:space="preserve"> </w:t>
      </w:r>
      <w:r>
        <w:rPr>
          <w:sz w:val="16"/>
        </w:rPr>
        <w:t>van</w:t>
      </w:r>
      <w:r>
        <w:rPr>
          <w:spacing w:val="-5"/>
          <w:sz w:val="16"/>
        </w:rPr>
        <w:t xml:space="preserve"> </w:t>
      </w:r>
      <w:r>
        <w:rPr>
          <w:sz w:val="16"/>
        </w:rPr>
        <w:t>de</w:t>
      </w:r>
      <w:r>
        <w:rPr>
          <w:spacing w:val="-4"/>
          <w:sz w:val="16"/>
        </w:rPr>
        <w:t xml:space="preserve"> </w:t>
      </w:r>
      <w:r>
        <w:rPr>
          <w:sz w:val="16"/>
        </w:rPr>
        <w:t>geluidsanering</w:t>
      </w:r>
      <w:r>
        <w:rPr>
          <w:spacing w:val="-4"/>
          <w:sz w:val="16"/>
        </w:rPr>
        <w:t xml:space="preserve"> </w:t>
      </w:r>
      <w:r>
        <w:rPr>
          <w:sz w:val="16"/>
        </w:rPr>
        <w:t>en</w:t>
      </w:r>
      <w:r>
        <w:rPr>
          <w:spacing w:val="-3"/>
          <w:sz w:val="16"/>
        </w:rPr>
        <w:t xml:space="preserve"> </w:t>
      </w:r>
      <w:r>
        <w:rPr>
          <w:sz w:val="16"/>
        </w:rPr>
        <w:t>de doelmatigheidsafweging voor nieuwe geluidschermen.</w:t>
      </w:r>
    </w:p>
    <w:p w:rsidR="00A5764F" w:rsidRDefault="00A5764F" w14:paraId="3DF29810" w14:textId="77777777">
      <w:pPr>
        <w:rPr>
          <w:sz w:val="16"/>
        </w:rPr>
        <w:sectPr w:rsidR="00A5764F">
          <w:type w:val="continuous"/>
          <w:pgSz w:w="11910" w:h="16840"/>
          <w:pgMar w:top="1400" w:right="840" w:bottom="720" w:left="1480" w:header="0" w:footer="523" w:gutter="0"/>
          <w:cols w:space="708"/>
        </w:sectPr>
      </w:pPr>
    </w:p>
    <w:p w:rsidR="00A5764F" w:rsidRDefault="00A5764F" w14:paraId="1EC062F9" w14:textId="77777777">
      <w:pPr>
        <w:pStyle w:val="BodyText"/>
        <w:rPr>
          <w:sz w:val="20"/>
        </w:rPr>
      </w:pPr>
    </w:p>
    <w:p w:rsidR="00A5764F" w:rsidRDefault="00A5764F" w14:paraId="55A1B708" w14:textId="77777777">
      <w:pPr>
        <w:pStyle w:val="BodyText"/>
        <w:rPr>
          <w:sz w:val="20"/>
        </w:rPr>
      </w:pPr>
    </w:p>
    <w:p w:rsidR="00A5764F" w:rsidRDefault="00A5764F" w14:paraId="37F7A02C" w14:textId="77777777">
      <w:pPr>
        <w:pStyle w:val="BodyText"/>
        <w:rPr>
          <w:sz w:val="20"/>
        </w:rPr>
      </w:pPr>
    </w:p>
    <w:p w:rsidR="00A5764F" w:rsidRDefault="00A5764F" w14:paraId="31C891E6" w14:textId="77777777">
      <w:pPr>
        <w:pStyle w:val="BodyText"/>
        <w:spacing w:before="7"/>
        <w:rPr>
          <w:sz w:val="20"/>
        </w:rPr>
      </w:pPr>
    </w:p>
    <w:p w:rsidR="00A5764F" w:rsidRDefault="00A5764F" w14:paraId="7691FD31" w14:textId="77777777">
      <w:pPr>
        <w:rPr>
          <w:sz w:val="20"/>
        </w:rPr>
        <w:sectPr w:rsidR="00A5764F">
          <w:pgSz w:w="11910" w:h="16840"/>
          <w:pgMar w:top="1920" w:right="840" w:bottom="720" w:left="1480" w:header="0" w:footer="523" w:gutter="0"/>
          <w:cols w:space="708"/>
        </w:sectPr>
      </w:pPr>
    </w:p>
    <w:p w:rsidR="00A5764F" w:rsidRDefault="00A5764F" w14:paraId="59AB3C6E" w14:textId="77777777">
      <w:pPr>
        <w:pStyle w:val="BodyText"/>
        <w:spacing w:before="73"/>
      </w:pPr>
    </w:p>
    <w:p w:rsidR="00A5764F" w:rsidRDefault="00D843B8" w14:paraId="193A3D14" w14:textId="77777777">
      <w:pPr>
        <w:pStyle w:val="BodyText"/>
        <w:ind w:left="106"/>
      </w:pPr>
      <w:r>
        <w:rPr>
          <w:spacing w:val="-2"/>
        </w:rPr>
        <w:t>Hoogachtend,</w:t>
      </w:r>
    </w:p>
    <w:p w:rsidR="00A5764F" w:rsidRDefault="00A5764F" w14:paraId="6A45D811" w14:textId="77777777">
      <w:pPr>
        <w:pStyle w:val="BodyText"/>
        <w:spacing w:before="43"/>
      </w:pPr>
    </w:p>
    <w:p w:rsidR="00A5764F" w:rsidRDefault="00D843B8" w14:paraId="147F0009" w14:textId="77777777">
      <w:pPr>
        <w:pStyle w:val="BodyText"/>
        <w:ind w:left="106"/>
      </w:pPr>
      <w:r>
        <w:t>DE</w:t>
      </w:r>
      <w:r>
        <w:rPr>
          <w:spacing w:val="-5"/>
        </w:rPr>
        <w:t xml:space="preserve"> </w:t>
      </w:r>
      <w:r>
        <w:t>MINISTER</w:t>
      </w:r>
      <w:r>
        <w:rPr>
          <w:spacing w:val="-2"/>
        </w:rPr>
        <w:t xml:space="preserve"> </w:t>
      </w:r>
      <w:r>
        <w:t>VAN</w:t>
      </w:r>
      <w:r>
        <w:rPr>
          <w:spacing w:val="-2"/>
        </w:rPr>
        <w:t xml:space="preserve"> </w:t>
      </w:r>
      <w:r>
        <w:t>INFRASTRUCTUUR</w:t>
      </w:r>
      <w:r>
        <w:rPr>
          <w:spacing w:val="-2"/>
        </w:rPr>
        <w:t xml:space="preserve"> </w:t>
      </w:r>
      <w:r>
        <w:t>EN</w:t>
      </w:r>
      <w:r>
        <w:rPr>
          <w:spacing w:val="-4"/>
        </w:rPr>
        <w:t xml:space="preserve"> </w:t>
      </w:r>
      <w:r>
        <w:rPr>
          <w:spacing w:val="-2"/>
        </w:rPr>
        <w:t>WATERSTAAT,</w:t>
      </w:r>
    </w:p>
    <w:p w:rsidR="00A5764F" w:rsidRDefault="00A5764F" w14:paraId="67311669" w14:textId="77777777">
      <w:pPr>
        <w:pStyle w:val="BodyText"/>
      </w:pPr>
    </w:p>
    <w:p w:rsidR="00A5764F" w:rsidRDefault="00A5764F" w14:paraId="61359C60" w14:textId="77777777">
      <w:pPr>
        <w:pStyle w:val="BodyText"/>
      </w:pPr>
    </w:p>
    <w:p w:rsidR="00A5764F" w:rsidRDefault="00A5764F" w14:paraId="60BCEDBC" w14:textId="77777777">
      <w:pPr>
        <w:pStyle w:val="BodyText"/>
      </w:pPr>
    </w:p>
    <w:p w:rsidR="00A5764F" w:rsidRDefault="00A5764F" w14:paraId="4AF91D7D" w14:textId="77777777">
      <w:pPr>
        <w:pStyle w:val="BodyText"/>
      </w:pPr>
    </w:p>
    <w:p w:rsidR="00A5764F" w:rsidRDefault="00A5764F" w14:paraId="51ED163B" w14:textId="77777777">
      <w:pPr>
        <w:pStyle w:val="BodyText"/>
      </w:pPr>
    </w:p>
    <w:p w:rsidR="00A5764F" w:rsidRDefault="00A5764F" w14:paraId="0F7ABCC3" w14:textId="77777777">
      <w:pPr>
        <w:pStyle w:val="BodyText"/>
        <w:spacing w:before="148"/>
      </w:pPr>
    </w:p>
    <w:p w:rsidR="00A5764F" w:rsidRDefault="00D843B8" w14:paraId="72A84AD2" w14:textId="77777777">
      <w:pPr>
        <w:pStyle w:val="BodyText"/>
        <w:ind w:left="106"/>
      </w:pPr>
      <w:r>
        <w:t>Barry</w:t>
      </w:r>
      <w:r>
        <w:rPr>
          <w:spacing w:val="-8"/>
        </w:rPr>
        <w:t xml:space="preserve"> </w:t>
      </w:r>
      <w:r>
        <w:rPr>
          <w:spacing w:val="-2"/>
        </w:rPr>
        <w:t>Madlener</w:t>
      </w:r>
    </w:p>
    <w:p w:rsidR="00A5764F" w:rsidRDefault="00D843B8" w14:paraId="3D4B4D28" w14:textId="77777777">
      <w:pPr>
        <w:spacing w:before="100" w:line="273" w:lineRule="auto"/>
        <w:ind w:left="106"/>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A5764F" w:rsidRDefault="00A5764F" w14:paraId="0CDBBC8B" w14:textId="77777777">
      <w:pPr>
        <w:pStyle w:val="BodyText"/>
        <w:spacing w:before="151"/>
        <w:rPr>
          <w:b/>
          <w:sz w:val="13"/>
        </w:rPr>
      </w:pPr>
    </w:p>
    <w:p w:rsidR="00A5764F" w:rsidRDefault="00D843B8" w14:paraId="64DCDF22" w14:textId="77777777">
      <w:pPr>
        <w:ind w:left="106"/>
        <w:rPr>
          <w:b/>
          <w:sz w:val="13"/>
        </w:rPr>
      </w:pPr>
      <w:r>
        <w:rPr>
          <w:b/>
          <w:sz w:val="13"/>
        </w:rPr>
        <w:t>Ons</w:t>
      </w:r>
      <w:r>
        <w:rPr>
          <w:b/>
          <w:spacing w:val="-4"/>
          <w:sz w:val="13"/>
        </w:rPr>
        <w:t xml:space="preserve"> </w:t>
      </w:r>
      <w:r>
        <w:rPr>
          <w:b/>
          <w:spacing w:val="-2"/>
          <w:sz w:val="13"/>
        </w:rPr>
        <w:t>kenmerk</w:t>
      </w:r>
    </w:p>
    <w:p w:rsidR="00A5764F" w:rsidRDefault="00D843B8" w14:paraId="086915DD" w14:textId="77777777">
      <w:pPr>
        <w:spacing w:before="82"/>
        <w:ind w:left="106"/>
        <w:rPr>
          <w:sz w:val="13"/>
        </w:rPr>
      </w:pPr>
      <w:r>
        <w:rPr>
          <w:spacing w:val="-2"/>
          <w:sz w:val="13"/>
        </w:rPr>
        <w:t>IENW/BSK-2024/300784</w:t>
      </w:r>
    </w:p>
    <w:p w:rsidR="00A5764F" w:rsidRDefault="00D843B8" w14:paraId="42787216" w14:textId="77777777">
      <w:pPr>
        <w:spacing w:before="82"/>
        <w:ind w:left="106"/>
        <w:rPr>
          <w:b/>
          <w:sz w:val="13"/>
        </w:rPr>
      </w:pPr>
      <w:r>
        <w:rPr>
          <w:b/>
          <w:spacing w:val="-2"/>
          <w:sz w:val="13"/>
        </w:rPr>
        <w:t>Bijlage</w:t>
      </w:r>
    </w:p>
    <w:p w:rsidR="00A5764F" w:rsidRDefault="00D65511" w14:paraId="21BD95AE" w14:textId="0886F4AE">
      <w:pPr>
        <w:spacing w:before="82"/>
        <w:ind w:left="106"/>
        <w:rPr>
          <w:sz w:val="13"/>
        </w:rPr>
      </w:pPr>
      <w:r>
        <w:rPr>
          <w:spacing w:val="-10"/>
          <w:sz w:val="13"/>
        </w:rPr>
        <w:t>3</w:t>
      </w:r>
    </w:p>
    <w:sectPr w:rsidR="00A5764F">
      <w:type w:val="continuous"/>
      <w:pgSz w:w="11910" w:h="16840"/>
      <w:pgMar w:top="1400" w:right="840" w:bottom="720" w:left="1480" w:header="0" w:footer="523" w:gutter="0"/>
      <w:cols w:equalWidth="0" w:space="708" w:num="2">
        <w:col w:w="5240" w:space="2471"/>
        <w:col w:w="1879"/>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A4826" w14:textId="77777777" w:rsidR="00963767" w:rsidRDefault="00963767">
      <w:r>
        <w:separator/>
      </w:r>
    </w:p>
  </w:endnote>
  <w:endnote w:type="continuationSeparator" w:id="0">
    <w:p w14:paraId="5C1E11FC" w14:textId="77777777" w:rsidR="00963767" w:rsidRDefault="0096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40079" w14:textId="77777777" w:rsidR="00A5764F" w:rsidRDefault="00D843B8">
    <w:pPr>
      <w:pStyle w:val="BodyText"/>
      <w:spacing w:line="14" w:lineRule="auto"/>
      <w:rPr>
        <w:sz w:val="20"/>
      </w:rPr>
    </w:pPr>
    <w:r>
      <w:rPr>
        <w:noProof/>
        <w:lang w:val="en-GB" w:eastAsia="en-GB"/>
      </w:rPr>
      <mc:AlternateContent>
        <mc:Choice Requires="wps">
          <w:drawing>
            <wp:anchor distT="0" distB="0" distL="0" distR="0" simplePos="0" relativeHeight="487515136" behindDoc="1" locked="0" layoutInCell="1" allowOverlap="1" wp14:anchorId="14FC19AB" wp14:editId="267163CE">
              <wp:simplePos x="0" y="0"/>
              <wp:positionH relativeFrom="page">
                <wp:posOffset>5908040</wp:posOffset>
              </wp:positionH>
              <wp:positionV relativeFrom="page">
                <wp:posOffset>10218994</wp:posOffset>
              </wp:positionV>
              <wp:extent cx="643255"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670E8F87" w14:textId="7DA10C85" w:rsidR="00A5764F" w:rsidRDefault="00D843B8">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noProof/>
                              <w:spacing w:val="-10"/>
                              <w:sz w:val="13"/>
                            </w:rPr>
                            <w:t>1</w:t>
                          </w:r>
                          <w:r>
                            <w:rPr>
                              <w:spacing w:val="-10"/>
                              <w:sz w:val="13"/>
                            </w:rPr>
                            <w:fldChar w:fldCharType="end"/>
                          </w:r>
                        </w:p>
                      </w:txbxContent>
                    </wps:txbx>
                    <wps:bodyPr wrap="square" lIns="0" tIns="0" rIns="0" bIns="0" rtlCol="0">
                      <a:noAutofit/>
                    </wps:bodyPr>
                  </wps:wsp>
                </a:graphicData>
              </a:graphic>
            </wp:anchor>
          </w:drawing>
        </mc:Choice>
        <mc:Fallback>
          <w:pict>
            <v:shapetype w14:anchorId="14FC19AB" id="_x0000_t202" coordsize="21600,21600" o:spt="202" path="m,l,21600r21600,l21600,xe">
              <v:stroke joinstyle="miter"/>
              <v:path gradientshapeok="t" o:connecttype="rect"/>
            </v:shapetype>
            <v:shape id="Textbox 1" o:spid="_x0000_s1026" type="#_x0000_t202" style="position:absolute;margin-left:465.2pt;margin-top:804.65pt;width:50.65pt;height:9.9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" filled="f" stroked="f">
              <v:path arrowok="t"/>
              <v:textbox inset="0,0,0,0">
                <w:txbxContent>
                  <w:p w14:paraId="670E8F87" w14:textId="7DA10C85" w:rsidR="00A5764F" w:rsidRDefault="00D843B8">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noProof/>
                        <w:spacing w:val="-10"/>
                        <w:sz w:val="13"/>
                      </w:rPr>
                      <w:t>1</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0A825" w14:textId="77777777" w:rsidR="00963767" w:rsidRDefault="00963767">
      <w:r>
        <w:separator/>
      </w:r>
    </w:p>
  </w:footnote>
  <w:footnote w:type="continuationSeparator" w:id="0">
    <w:p w14:paraId="63BFEE5C" w14:textId="77777777" w:rsidR="00963767" w:rsidRDefault="0096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C361F" w14:textId="7AEB5F47" w:rsidR="00D65511" w:rsidRDefault="00D65511">
    <w:pPr>
      <w:pStyle w:val="Header"/>
    </w:pPr>
    <w:r>
      <w:rPr>
        <w:noProof/>
        <w:lang w:val="en-GB" w:eastAsia="en-GB"/>
      </w:rPr>
      <w:drawing>
        <wp:anchor distT="0" distB="0" distL="114300" distR="114300" simplePos="0" relativeHeight="487517184" behindDoc="0" locked="0" layoutInCell="1" allowOverlap="1" wp14:anchorId="32B31D68" wp14:editId="7DF3F3F5">
          <wp:simplePos x="0" y="0"/>
          <wp:positionH relativeFrom="column">
            <wp:posOffset>2611120</wp:posOffset>
          </wp:positionH>
          <wp:positionV relativeFrom="paragraph">
            <wp:posOffset>-60960</wp:posOffset>
          </wp:positionV>
          <wp:extent cx="467943" cy="1615440"/>
          <wp:effectExtent l="0" t="0" r="8890" b="0"/>
          <wp:wrapNone/>
          <wp:docPr id="9" name="Afbeelding 9"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extLst>
                      <a:ext uri="{28A0092B-C50C-407E-A947-70E740481C1C}">
                        <a14:useLocalDpi xmlns:a14="http://schemas.microsoft.com/office/drawing/2010/main" val="0"/>
                      </a:ext>
                    </a:extLst>
                  </a:blip>
                  <a:stretch>
                    <a:fillRect/>
                  </a:stretch>
                </pic:blipFill>
                <pic:spPr bwMode="auto">
                  <a:xfrm>
                    <a:off x="0" y="0"/>
                    <a:ext cx="467943" cy="16154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4F"/>
    <w:rsid w:val="000F1F8C"/>
    <w:rsid w:val="00180765"/>
    <w:rsid w:val="00226663"/>
    <w:rsid w:val="00240E43"/>
    <w:rsid w:val="00910692"/>
    <w:rsid w:val="00963767"/>
    <w:rsid w:val="00A5764F"/>
    <w:rsid w:val="00D65511"/>
    <w:rsid w:val="00D843B8"/>
    <w:rsid w:val="00F417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7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5511"/>
    <w:pPr>
      <w:tabs>
        <w:tab w:val="center" w:pos="4536"/>
        <w:tab w:val="right" w:pos="9072"/>
      </w:tabs>
    </w:pPr>
  </w:style>
  <w:style w:type="character" w:customStyle="1" w:styleId="HeaderChar">
    <w:name w:val="Header Char"/>
    <w:basedOn w:val="DefaultParagraphFont"/>
    <w:link w:val="Header"/>
    <w:uiPriority w:val="99"/>
    <w:rsid w:val="00D65511"/>
    <w:rPr>
      <w:rFonts w:ascii="Verdana" w:eastAsia="Verdana" w:hAnsi="Verdana" w:cs="Verdana"/>
      <w:lang w:val="nl-NL"/>
    </w:rPr>
  </w:style>
  <w:style w:type="paragraph" w:styleId="Footer">
    <w:name w:val="footer"/>
    <w:basedOn w:val="Normal"/>
    <w:link w:val="FooterChar"/>
    <w:uiPriority w:val="99"/>
    <w:unhideWhenUsed/>
    <w:rsid w:val="00D65511"/>
    <w:pPr>
      <w:tabs>
        <w:tab w:val="center" w:pos="4536"/>
        <w:tab w:val="right" w:pos="9072"/>
      </w:tabs>
    </w:pPr>
  </w:style>
  <w:style w:type="character" w:customStyle="1" w:styleId="FooterChar">
    <w:name w:val="Footer Char"/>
    <w:basedOn w:val="DefaultParagraphFont"/>
    <w:link w:val="Footer"/>
    <w:uiPriority w:val="99"/>
    <w:rsid w:val="00D65511"/>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872</ap:Words>
  <ap:Characters>4977</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2024-10-23T16:35:00.0000000Z</dcterms:created>
  <dcterms:modified xsi:type="dcterms:W3CDTF">2024-10-23T16:35:00.0000000Z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Acrobat PDFMaker 24 voor Word</vt:lpwstr>
  </property>
  <property fmtid="{D5CDD505-2E9C-101B-9397-08002B2CF9AE}" pid="4" name="LastSaved">
    <vt:filetime>2024-10-23T00:00:00Z</vt:filetime>
  </property>
  <property fmtid="{D5CDD505-2E9C-101B-9397-08002B2CF9AE}" pid="5" name="Producer">
    <vt:lpwstr>Adobe PDF Library 24.3.144</vt:lpwstr>
  </property>
  <property fmtid="{D5CDD505-2E9C-101B-9397-08002B2CF9AE}" pid="6" name="SourceModified">
    <vt:lpwstr>D:20241023140045</vt:lpwstr>
  </property>
</Properties>
</file>