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29EC9E03" w14:textId="4E52278B">
      <w:pPr>
        <w:spacing w:line="280" w:lineRule="exact"/>
        <w:rPr>
          <w:szCs w:val="18"/>
          <w:lang w:eastAsia="zh-CN"/>
        </w:rPr>
      </w:pPr>
      <w:bookmarkStart w:name="bm_start" w:id="0"/>
      <w:r w:rsidRPr="009C5E6A">
        <w:rPr>
          <w:szCs w:val="18"/>
          <w:lang w:eastAsia="zh-CN"/>
        </w:rPr>
        <w:t xml:space="preserve">Afdeling </w:t>
      </w:r>
      <w:r w:rsidR="00072478">
        <w:rPr>
          <w:szCs w:val="18"/>
          <w:lang w:eastAsia="zh-CN"/>
        </w:rPr>
        <w:t>NR</w:t>
      </w:r>
    </w:p>
    <w:p w:rsidRPr="009C5E6A" w:rsidR="009C5E6A" w:rsidP="009C5E6A" w:rsidRDefault="00271DA1" w14:paraId="7576A597" w14:textId="5AE11179">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CE469A">
        <w:rPr>
          <w:szCs w:val="18"/>
          <w:lang w:eastAsia="zh-CN"/>
        </w:rPr>
        <w:t>4.</w:t>
      </w:r>
      <w:r w:rsidR="000B7352">
        <w:rPr>
          <w:szCs w:val="18"/>
          <w:lang w:eastAsia="zh-CN"/>
        </w:rPr>
        <w:t>1096342</w:t>
      </w:r>
    </w:p>
    <w:p w:rsidRPr="009C5E6A" w:rsidR="009C5E6A" w:rsidP="009C5E6A" w:rsidRDefault="009C5E6A" w14:paraId="63BB7D27" w14:textId="77777777">
      <w:pPr>
        <w:spacing w:line="280" w:lineRule="exact"/>
        <w:rPr>
          <w:szCs w:val="18"/>
          <w:lang w:eastAsia="zh-CN"/>
        </w:rPr>
      </w:pPr>
    </w:p>
    <w:p w:rsidRPr="009C5E6A" w:rsidR="009C5E6A" w:rsidP="009C5E6A" w:rsidRDefault="009C5E6A" w14:paraId="2ABD1F34"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3462E628" w14:textId="77777777">
      <w:pPr>
        <w:spacing w:line="280" w:lineRule="exact"/>
        <w:rPr>
          <w:szCs w:val="18"/>
          <w:lang w:eastAsia="zh-CN"/>
        </w:rPr>
      </w:pPr>
    </w:p>
    <w:p w:rsidR="009745A1" w:rsidP="0039392D" w:rsidRDefault="00072478" w14:paraId="7C4FDDFE" w14:textId="0F2F9F75">
      <w:pPr>
        <w:rPr>
          <w:szCs w:val="18"/>
        </w:rPr>
      </w:pPr>
      <w:bookmarkStart w:name="_Hlk179981247" w:id="1"/>
      <w:r w:rsidRPr="00072478">
        <w:rPr>
          <w:szCs w:val="18"/>
        </w:rPr>
        <w:t xml:space="preserve">Nader rapport inzake het voorstel van </w:t>
      </w:r>
      <w:r w:rsidR="00E96B20">
        <w:rPr>
          <w:szCs w:val="18"/>
        </w:rPr>
        <w:t xml:space="preserve">rijkswet houdende </w:t>
      </w:r>
      <w:r w:rsidRPr="00072478">
        <w:rPr>
          <w:szCs w:val="18"/>
        </w:rPr>
        <w:t>wijziging van de Rijkswet consulaire bescherming EU-burgers voor de vaststelling en afgifte van een Europees noodreisdocument</w:t>
      </w:r>
    </w:p>
    <w:bookmarkEnd w:id="1"/>
    <w:p w:rsidR="00726AB8" w:rsidP="0039392D" w:rsidRDefault="00726AB8" w14:paraId="1F0445FF" w14:textId="77777777">
      <w:pPr>
        <w:rPr>
          <w:szCs w:val="18"/>
        </w:rPr>
      </w:pPr>
    </w:p>
    <w:p w:rsidR="008E23C6" w:rsidP="009745A1" w:rsidRDefault="009745A1" w14:paraId="01FE10B2" w14:textId="6ED3E74E">
      <w:pPr>
        <w:tabs>
          <w:tab w:val="left" w:pos="3686"/>
        </w:tabs>
        <w:jc w:val="center"/>
        <w:rPr>
          <w:szCs w:val="18"/>
        </w:rPr>
      </w:pPr>
      <w:r>
        <w:rPr>
          <w:szCs w:val="18"/>
        </w:rPr>
        <w:t xml:space="preserve">                    </w:t>
      </w:r>
      <w:r w:rsidR="00CE32C3">
        <w:rPr>
          <w:szCs w:val="18"/>
        </w:rPr>
        <w:t xml:space="preserve">                            </w:t>
      </w:r>
      <w:r>
        <w:rPr>
          <w:szCs w:val="18"/>
        </w:rPr>
        <w:t xml:space="preserve"> </w:t>
      </w:r>
      <w:r w:rsidR="0039392D">
        <w:rPr>
          <w:szCs w:val="18"/>
        </w:rPr>
        <w:t>’s-Gravenhage,</w:t>
      </w:r>
      <w:r w:rsidR="00E96B20">
        <w:rPr>
          <w:szCs w:val="18"/>
        </w:rPr>
        <w:t xml:space="preserve"> </w:t>
      </w:r>
      <w:r w:rsidR="00CE32C3">
        <w:rPr>
          <w:szCs w:val="18"/>
        </w:rPr>
        <w:t>17 oktober 2024</w:t>
      </w:r>
      <w:r w:rsidR="00E96B20">
        <w:rPr>
          <w:szCs w:val="18"/>
        </w:rPr>
        <w:t xml:space="preserve">   </w:t>
      </w:r>
    </w:p>
    <w:p w:rsidR="009745A1" w:rsidP="0039392D" w:rsidRDefault="009745A1" w14:paraId="0AD333F7" w14:textId="77777777">
      <w:pPr>
        <w:rPr>
          <w:szCs w:val="18"/>
        </w:rPr>
      </w:pPr>
    </w:p>
    <w:p w:rsidRPr="00065E01" w:rsidR="00726AB8" w:rsidP="0039392D" w:rsidRDefault="00726AB8" w14:paraId="637D4028" w14:textId="77777777">
      <w:pPr>
        <w:rPr>
          <w:szCs w:val="18"/>
        </w:rPr>
      </w:pPr>
    </w:p>
    <w:p w:rsidRPr="00072478" w:rsidR="00072478" w:rsidP="00072478" w:rsidRDefault="00072478" w14:paraId="5DDAE510" w14:textId="77777777">
      <w:pPr>
        <w:pStyle w:val="Plattetekstinspringen"/>
        <w:spacing w:line="240" w:lineRule="auto"/>
        <w:rPr>
          <w:rFonts w:ascii="Verdana" w:hAnsi="Verdana"/>
          <w:sz w:val="18"/>
          <w:szCs w:val="18"/>
          <w:lang w:val="nl-NL"/>
        </w:rPr>
      </w:pPr>
      <w:r w:rsidRPr="00072478">
        <w:rPr>
          <w:rFonts w:ascii="Verdana" w:hAnsi="Verdana"/>
          <w:sz w:val="18"/>
          <w:szCs w:val="18"/>
          <w:lang w:val="nl-NL"/>
        </w:rPr>
        <w:t>Blijkens de mededeling van de Directeur van Uw kabinet van 22 juli 2024, nr. 2024001680, machtigde Uwe Majesteit de Afdeling advisering van de Raad van State van het Koninkrijk haar advies inzake het bovenvermelde voorstel van rijkswet rechtstreeks aan mij te doen toekomen. Dit advies, gedateerd 2 oktober 2024, nr. W02.24.00180/II/K, bied ik U hierbij aan.</w:t>
      </w:r>
    </w:p>
    <w:p w:rsidRPr="00072478" w:rsidR="00072478" w:rsidP="00072478" w:rsidRDefault="00072478" w14:paraId="6802B71E" w14:textId="77777777">
      <w:pPr>
        <w:pStyle w:val="Plattetekstinspringen"/>
        <w:spacing w:line="240" w:lineRule="auto"/>
        <w:rPr>
          <w:rFonts w:ascii="Verdana" w:hAnsi="Verdana"/>
          <w:sz w:val="18"/>
          <w:szCs w:val="18"/>
          <w:lang w:val="nl-NL"/>
        </w:rPr>
      </w:pPr>
    </w:p>
    <w:p w:rsidRPr="00072478" w:rsidR="00072478" w:rsidP="00072478" w:rsidRDefault="00072478" w14:paraId="319272E7" w14:textId="77777777">
      <w:pPr>
        <w:pStyle w:val="Plattetekstinspringen"/>
        <w:spacing w:line="240" w:lineRule="auto"/>
        <w:rPr>
          <w:rFonts w:ascii="Verdana" w:hAnsi="Verdana"/>
          <w:sz w:val="18"/>
          <w:szCs w:val="18"/>
          <w:lang w:val="nl-NL"/>
        </w:rPr>
      </w:pPr>
      <w:r w:rsidRPr="00072478">
        <w:rPr>
          <w:rFonts w:ascii="Verdana" w:hAnsi="Verdana"/>
          <w:sz w:val="18"/>
          <w:szCs w:val="18"/>
          <w:lang w:val="nl-NL"/>
        </w:rPr>
        <w:t>De tekst van het advies treft u hieronder cursief aan, voorzien van mijn reactie.</w:t>
      </w:r>
    </w:p>
    <w:p w:rsidRPr="00072478" w:rsidR="00072478" w:rsidP="00072478" w:rsidRDefault="00072478" w14:paraId="381067D7" w14:textId="77777777">
      <w:pPr>
        <w:pStyle w:val="Plattetekstinspringen"/>
        <w:spacing w:line="240" w:lineRule="auto"/>
        <w:rPr>
          <w:szCs w:val="18"/>
          <w:lang w:val="nl-NL"/>
        </w:rPr>
      </w:pPr>
    </w:p>
    <w:p w:rsidRPr="00072478" w:rsidR="00072478" w:rsidP="00072478" w:rsidRDefault="00072478" w14:paraId="5A4EC475"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Bij Kabinetsmissive van 22 juli 2024, no.2024001680, heeft Uwe Majesteit, op voordracht van de Minister van Buitenlandse Zaken, bij de Afdeling advisering van de Raad van State van het Koninkrijk ter overweging aanhangig gemaakt het voorstel van rijkswet houdende wijziging van de Rijkswet consulaire bescherming EU-burgers voor de vaststelling en afgifte van een Europees noodreisdocument, met memorie van toelichting.</w:t>
      </w:r>
    </w:p>
    <w:p w:rsidRPr="00072478" w:rsidR="00072478" w:rsidP="00072478" w:rsidRDefault="00072478" w14:paraId="25837BC5" w14:textId="77777777">
      <w:pPr>
        <w:pStyle w:val="Plattetekstinspringen"/>
        <w:spacing w:line="240" w:lineRule="auto"/>
        <w:rPr>
          <w:i/>
          <w:iCs/>
          <w:szCs w:val="18"/>
          <w:lang w:val="nl-NL"/>
        </w:rPr>
      </w:pPr>
    </w:p>
    <w:p w:rsidRPr="00072478" w:rsidR="00072478" w:rsidP="00072478" w:rsidRDefault="00072478" w14:paraId="1AD3B3B8"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Met het wetsvoorstel worden de regels over het verstrekken van EU-noodreisdocumenten geïmplementeerd in de Rijkswet consulaire bescherming EU-burgers. De voorgestelde wijzigingen zien op de aanwijzing van personen die een EU-noodreisdocument kunnen aanvragen, de afgiftetermijn en de geldigheid van het document.</w:t>
      </w:r>
    </w:p>
    <w:p w:rsidRPr="00072478" w:rsidR="00072478" w:rsidP="00072478" w:rsidRDefault="00072478" w14:paraId="09C8D574" w14:textId="77777777">
      <w:pPr>
        <w:pStyle w:val="Plattetekstinspringen"/>
        <w:spacing w:line="240" w:lineRule="auto"/>
        <w:rPr>
          <w:rFonts w:ascii="Verdana" w:hAnsi="Verdana"/>
          <w:i/>
          <w:iCs/>
          <w:sz w:val="18"/>
          <w:szCs w:val="18"/>
          <w:lang w:val="nl-NL"/>
        </w:rPr>
      </w:pPr>
    </w:p>
    <w:p w:rsidRPr="00072478" w:rsidR="00072478" w:rsidP="00072478" w:rsidRDefault="00072478" w14:paraId="46A24CF2"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 Afdeling advisering van de Raad van State van het Koninkrijk adviseert om in het wetsvoorstel ook de maximale bewaartermijnen van persoonsgegevens op te nemen, zoals die zijn voorgeschreven in de EU-noodreisdocumentenrichtlijn. Daarnaast adviseert zij de reikwijdte van het begrip ‘niet-vertegenwoordigde EU-burger’ in overeenstemming te brengen met de richtlijn. In verband daarmee is aanpassing van het wetsvoorstel wenselijk.</w:t>
      </w:r>
    </w:p>
    <w:p w:rsidRPr="00072478" w:rsidR="00072478" w:rsidP="00072478" w:rsidRDefault="00072478" w14:paraId="07677468" w14:textId="77777777">
      <w:pPr>
        <w:pStyle w:val="Plattetekstinspringen"/>
        <w:spacing w:line="240" w:lineRule="auto"/>
        <w:rPr>
          <w:i/>
          <w:iCs/>
          <w:szCs w:val="18"/>
          <w:lang w:val="nl-NL"/>
        </w:rPr>
      </w:pPr>
    </w:p>
    <w:p w:rsidRPr="0025365B" w:rsidR="00072478" w:rsidP="00072478" w:rsidRDefault="00072478" w14:paraId="5B6EB51B"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1. Inhoud voorstel</w:t>
      </w:r>
    </w:p>
    <w:p w:rsidRPr="00072478" w:rsidR="00072478" w:rsidP="00072478" w:rsidRDefault="00072478" w14:paraId="625F422D" w14:textId="77777777">
      <w:pPr>
        <w:pStyle w:val="Plattetekstinspringen"/>
        <w:spacing w:line="240" w:lineRule="auto"/>
        <w:rPr>
          <w:rFonts w:ascii="Verdana" w:hAnsi="Verdana"/>
          <w:i/>
          <w:iCs/>
          <w:sz w:val="18"/>
          <w:szCs w:val="18"/>
          <w:lang w:val="nl-NL"/>
        </w:rPr>
      </w:pPr>
    </w:p>
    <w:p w:rsidRPr="0025365B" w:rsidR="00072478" w:rsidP="00072478" w:rsidRDefault="00072478" w14:paraId="4126BACE"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Het wetsvoorstel betreft een implementatie van de EU-noodreisdocumentenrichtlijn</w:t>
      </w:r>
      <w:r w:rsidRPr="00072478">
        <w:rPr>
          <w:rFonts w:ascii="Verdana" w:hAnsi="Verdana"/>
          <w:i/>
          <w:iCs/>
          <w:sz w:val="18"/>
          <w:szCs w:val="18"/>
          <w:vertAlign w:val="superscript"/>
        </w:rPr>
        <w:footnoteReference w:id="1"/>
      </w:r>
      <w:r w:rsidRPr="00072478">
        <w:rPr>
          <w:rFonts w:ascii="Verdana" w:hAnsi="Verdana"/>
          <w:i/>
          <w:iCs/>
          <w:sz w:val="18"/>
          <w:szCs w:val="18"/>
          <w:lang w:val="nl-NL"/>
        </w:rPr>
        <w:t xml:space="preserve"> en strekt tot wijziging van de Rijkswet consulaire bescherming EU-burgers. Met de wijziging worden voorschriften vastgelegd voor het verstrekken van EU-noodreisdocumenten. Het verstrekken van EU-noodreisdocumenten is de meest voorkomende vorm </w:t>
      </w:r>
      <w:r w:rsidRPr="00072478">
        <w:rPr>
          <w:rFonts w:ascii="Verdana" w:hAnsi="Verdana"/>
          <w:i/>
          <w:iCs/>
          <w:sz w:val="18"/>
          <w:szCs w:val="18"/>
          <w:lang w:val="nl-NL"/>
        </w:rPr>
        <w:lastRenderedPageBreak/>
        <w:t>van consulaire bescherming die aan EU-burgers wordt geboden in derde landen waar zij niet vertegenwoordigd zijn.</w:t>
      </w:r>
      <w:r w:rsidRPr="00072478">
        <w:rPr>
          <w:rFonts w:ascii="Verdana" w:hAnsi="Verdana"/>
          <w:i/>
          <w:iCs/>
          <w:sz w:val="18"/>
          <w:szCs w:val="18"/>
          <w:vertAlign w:val="superscript"/>
        </w:rPr>
        <w:footnoteReference w:id="2"/>
      </w:r>
      <w:r w:rsidRPr="00072478">
        <w:rPr>
          <w:rFonts w:ascii="Verdana" w:hAnsi="Verdana"/>
          <w:i/>
          <w:iCs/>
          <w:sz w:val="18"/>
          <w:szCs w:val="18"/>
          <w:lang w:val="nl-NL"/>
        </w:rPr>
        <w:t xml:space="preserve"> </w:t>
      </w:r>
    </w:p>
    <w:p w:rsidRPr="00072478" w:rsidR="00072478" w:rsidP="00072478" w:rsidRDefault="00072478" w14:paraId="6CB4A163" w14:textId="77777777">
      <w:pPr>
        <w:pStyle w:val="Plattetekstinspringen"/>
        <w:spacing w:line="240" w:lineRule="auto"/>
        <w:rPr>
          <w:rFonts w:ascii="Verdana" w:hAnsi="Verdana"/>
          <w:i/>
          <w:iCs/>
          <w:sz w:val="18"/>
          <w:szCs w:val="18"/>
          <w:lang w:val="nl-NL"/>
        </w:rPr>
      </w:pPr>
    </w:p>
    <w:p w:rsidRPr="0025365B" w:rsidR="00072478" w:rsidP="00072478" w:rsidRDefault="00072478" w14:paraId="05D93D31"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Met de richtlijn wordt samenhang gecreëerd tussen de voorwaarden en procedures tot het afgeven van EU-noodreisdocumenten en de algemene regels over coördinatie- en samenwerkingsmaatregelen ter vergemakkelijking van de consulaire bescherming.</w:t>
      </w:r>
      <w:r w:rsidRPr="00072478">
        <w:rPr>
          <w:rFonts w:ascii="Verdana" w:hAnsi="Verdana"/>
          <w:i/>
          <w:iCs/>
          <w:sz w:val="18"/>
          <w:szCs w:val="18"/>
          <w:vertAlign w:val="superscript"/>
        </w:rPr>
        <w:footnoteReference w:id="3"/>
      </w:r>
      <w:r w:rsidRPr="00072478">
        <w:rPr>
          <w:rFonts w:ascii="Verdana" w:hAnsi="Verdana"/>
          <w:i/>
          <w:iCs/>
          <w:sz w:val="18"/>
          <w:szCs w:val="18"/>
          <w:lang w:val="nl-NL"/>
        </w:rPr>
        <w:t xml:space="preserve"> De voorgestelde wijziging van de Rijkswet bevat een aanwijzing van de personen die een EU-noodreisdocument kunnen aanvragen, de afgiftetermijn en de geldigheid van het document.</w:t>
      </w:r>
    </w:p>
    <w:p w:rsidRPr="00072478" w:rsidR="00072478" w:rsidP="00072478" w:rsidRDefault="00072478" w14:paraId="6617133C" w14:textId="77777777">
      <w:pPr>
        <w:pStyle w:val="Plattetekstinspringen"/>
        <w:spacing w:line="240" w:lineRule="auto"/>
        <w:rPr>
          <w:rFonts w:ascii="Verdana" w:hAnsi="Verdana"/>
          <w:i/>
          <w:iCs/>
          <w:sz w:val="18"/>
          <w:szCs w:val="18"/>
          <w:lang w:val="nl-NL"/>
        </w:rPr>
      </w:pPr>
    </w:p>
    <w:p w:rsidRPr="00072478" w:rsidR="00072478" w:rsidP="00072478" w:rsidRDefault="00072478" w14:paraId="7A0D37CC" w14:textId="1E49C30F">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2. Bewaartermijn</w:t>
      </w:r>
      <w:r w:rsidRPr="0025365B">
        <w:rPr>
          <w:rFonts w:ascii="Verdana" w:hAnsi="Verdana"/>
          <w:i/>
          <w:iCs/>
          <w:sz w:val="18"/>
          <w:szCs w:val="18"/>
          <w:lang w:val="nl-NL"/>
        </w:rPr>
        <w:br/>
      </w:r>
    </w:p>
    <w:p w:rsidRPr="0025365B" w:rsidR="00072478" w:rsidP="00072478" w:rsidRDefault="00072478" w14:paraId="68227362"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Als een EU-noodreisdocument wordt aangevraagd, worden zowel door de lidstaat die bijstand verleent als de lidstaat van nationaliteit van de EU-burger persoonsgegevens verwerkt. Op grond van artikel 15, vierde lid, van de EU-noodreisdocumentatierichtlijn mogen deze persoonsgegevens zo lang als nodig is worden bewaard, onder meer met het oog op de inning van leges. De bewaartermijnen worden echter concreet begrensd. De persoonsgegevens mogen door de lidstaat die bijstand verleent in geen geval langer worden bewaard dan 180 dagen. Voor de lidstaat van nationaliteit geldt een maximale bewaartermijn van twee jaar. Na het verstrijken van de gestelde bewaartermijnen moeten de persoonsgegevens van de aanvrager worden gewist.</w:t>
      </w:r>
    </w:p>
    <w:p w:rsidRPr="00072478" w:rsidR="00072478" w:rsidP="00072478" w:rsidRDefault="00072478" w14:paraId="6450F967" w14:textId="77777777">
      <w:pPr>
        <w:pStyle w:val="Plattetekstinspringen"/>
        <w:spacing w:line="240" w:lineRule="auto"/>
        <w:rPr>
          <w:rFonts w:ascii="Verdana" w:hAnsi="Verdana"/>
          <w:i/>
          <w:iCs/>
          <w:sz w:val="18"/>
          <w:szCs w:val="18"/>
          <w:lang w:val="nl-NL"/>
        </w:rPr>
      </w:pPr>
    </w:p>
    <w:p w:rsidRPr="0025365B" w:rsidR="00072478" w:rsidP="00072478" w:rsidRDefault="00072478" w14:paraId="0CB1748F"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Deze bewaartermijnen worden niet geïmplementeerd in de Rijkswet. Volgens de memorie van toelichting is dat niet nodig, omdat de Algemene verordening gegevensbescherming (AVG) van toepassing is en de richtlijn slechts een concretisering van die normen betreft.</w:t>
      </w:r>
      <w:r w:rsidRPr="00072478">
        <w:rPr>
          <w:rFonts w:ascii="Verdana" w:hAnsi="Verdana"/>
          <w:i/>
          <w:iCs/>
          <w:sz w:val="18"/>
          <w:szCs w:val="18"/>
          <w:vertAlign w:val="superscript"/>
        </w:rPr>
        <w:footnoteReference w:id="4"/>
      </w:r>
      <w:r w:rsidRPr="00072478">
        <w:rPr>
          <w:rFonts w:ascii="Verdana" w:hAnsi="Verdana"/>
          <w:i/>
          <w:iCs/>
          <w:sz w:val="18"/>
          <w:szCs w:val="18"/>
          <w:lang w:val="nl-NL"/>
        </w:rPr>
        <w:t xml:space="preserve"> </w:t>
      </w:r>
    </w:p>
    <w:p w:rsidRPr="00072478" w:rsidR="00072478" w:rsidP="00072478" w:rsidRDefault="00072478" w14:paraId="7B2E298A" w14:textId="77777777">
      <w:pPr>
        <w:pStyle w:val="Plattetekstinspringen"/>
        <w:spacing w:line="240" w:lineRule="auto"/>
        <w:rPr>
          <w:rFonts w:ascii="Verdana" w:hAnsi="Verdana"/>
          <w:i/>
          <w:iCs/>
          <w:sz w:val="18"/>
          <w:szCs w:val="18"/>
          <w:lang w:val="nl-NL"/>
        </w:rPr>
      </w:pPr>
    </w:p>
    <w:p w:rsidRPr="0025365B" w:rsidR="00072478" w:rsidP="00072478" w:rsidRDefault="00072478" w14:paraId="0ED15264"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 Afdeling wijst er op dat de AVG geen concrete bewaartermijnen bevat en slechts in algemene zin voorschrijft dat persoonsgegevens niet langer mogen worden bewaard dan noodzakelijk.</w:t>
      </w:r>
      <w:r w:rsidRPr="00072478">
        <w:rPr>
          <w:rFonts w:ascii="Verdana" w:hAnsi="Verdana"/>
          <w:i/>
          <w:iCs/>
          <w:sz w:val="18"/>
          <w:szCs w:val="18"/>
          <w:vertAlign w:val="superscript"/>
        </w:rPr>
        <w:footnoteReference w:id="5"/>
      </w:r>
      <w:r w:rsidRPr="00072478">
        <w:rPr>
          <w:rFonts w:ascii="Verdana" w:hAnsi="Verdana"/>
          <w:i/>
          <w:iCs/>
          <w:sz w:val="18"/>
          <w:szCs w:val="18"/>
          <w:lang w:val="nl-NL"/>
        </w:rPr>
        <w:t xml:space="preserve"> Bewaartermijnen vormen een belangrijke waarborg voor de zorgvuldige omgang met persoonsgegevens. Dit brengt met zich dat de opslag van persoonsgegevens moet worden beperkt tot het strikte minimum. In de EU-noodreisdocumentatierichtlijn zijn dan ook maximale bewaartermijnen opgenomen die moeten worden omgezet in het nationale recht.</w:t>
      </w:r>
    </w:p>
    <w:p w:rsidRPr="00072478" w:rsidR="00072478" w:rsidP="00072478" w:rsidRDefault="00072478" w14:paraId="58625F5A" w14:textId="77777777">
      <w:pPr>
        <w:pStyle w:val="Plattetekstinspringen"/>
        <w:spacing w:line="240" w:lineRule="auto"/>
        <w:rPr>
          <w:rFonts w:ascii="Verdana" w:hAnsi="Verdana"/>
          <w:i/>
          <w:iCs/>
          <w:sz w:val="18"/>
          <w:szCs w:val="18"/>
          <w:lang w:val="nl-NL"/>
        </w:rPr>
      </w:pPr>
    </w:p>
    <w:p w:rsidRPr="0025365B" w:rsidR="00072478" w:rsidP="00072478" w:rsidRDefault="00072478" w14:paraId="0F5281E6"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 Afdeling adviseert daarom de bewaartermijnen uit artikel 15 van de EU-noodreisdocumentenrichtlijn te implementeren in de Rijkswet.</w:t>
      </w:r>
    </w:p>
    <w:p w:rsidRPr="00072478" w:rsidR="0025365B" w:rsidP="00072478" w:rsidRDefault="0025365B" w14:paraId="55D0E203" w14:textId="77777777">
      <w:pPr>
        <w:pStyle w:val="Plattetekstinspringen"/>
        <w:spacing w:line="240" w:lineRule="auto"/>
        <w:rPr>
          <w:rFonts w:ascii="Verdana" w:hAnsi="Verdana"/>
          <w:i/>
          <w:iCs/>
          <w:sz w:val="18"/>
          <w:szCs w:val="18"/>
          <w:lang w:val="nl-NL"/>
        </w:rPr>
      </w:pPr>
    </w:p>
    <w:p w:rsidRPr="0025365B" w:rsidR="00072478" w:rsidP="00072478" w:rsidRDefault="00072478" w14:paraId="6B4E178A" w14:textId="77777777">
      <w:pPr>
        <w:pStyle w:val="Plattetekstinspringen"/>
        <w:spacing w:line="240" w:lineRule="auto"/>
        <w:rPr>
          <w:rFonts w:ascii="Verdana" w:hAnsi="Verdana"/>
          <w:sz w:val="18"/>
          <w:szCs w:val="18"/>
          <w:lang w:val="nl-NL"/>
        </w:rPr>
      </w:pPr>
      <w:r w:rsidRPr="00072478">
        <w:rPr>
          <w:rFonts w:ascii="Verdana" w:hAnsi="Verdana"/>
          <w:sz w:val="18"/>
          <w:szCs w:val="18"/>
          <w:lang w:val="nl-NL"/>
        </w:rPr>
        <w:t>De Afdeling merkt terecht op dat het regelen van de opslag van persoonsgegevens een belangrijke waarborg is voor de zorgvuldige omvang met persoonsgegevens. De Afdeling adviseert om de bewaartermijnen uit artikel 15 van de EU-noodreisdocumentrichtlijn te implementeren in de Rijkswet. Dit advies is opgevolgd door het toevoegen van artikel 5f en een bijbehorende artikelsgewijze toelichting. In artikel 5f wordt geregeld dat de bewaartermijn 180 is dagen voor persoonsgegevens van andere EU-burgers dan Nederlanders en hun familieleden die een aanvraag voor een EU-</w:t>
      </w:r>
      <w:r w:rsidRPr="00072478">
        <w:rPr>
          <w:rFonts w:ascii="Verdana" w:hAnsi="Verdana"/>
          <w:sz w:val="18"/>
          <w:szCs w:val="18"/>
          <w:lang w:val="nl-NL"/>
        </w:rPr>
        <w:lastRenderedPageBreak/>
        <w:t>noodreisdocument hebben gedaan. De bewaartermijn is twee jaar voor persoonsgegevens van Nederlanders die een EU-noodreisdocument van een andere EU-lidstaat hebben ontvangen. Paragraaf 3.1 van het algemeen deel van de memorie van toelichting is eveneens op deze toevoeging aangepast.</w:t>
      </w:r>
    </w:p>
    <w:p w:rsidRPr="00072478" w:rsidR="00072478" w:rsidP="00072478" w:rsidRDefault="00072478" w14:paraId="79D5B15C" w14:textId="77777777">
      <w:pPr>
        <w:pStyle w:val="Plattetekstinspringen"/>
        <w:spacing w:line="240" w:lineRule="auto"/>
        <w:rPr>
          <w:rFonts w:ascii="Verdana" w:hAnsi="Verdana"/>
          <w:sz w:val="18"/>
          <w:szCs w:val="18"/>
          <w:lang w:val="nl-NL"/>
        </w:rPr>
      </w:pPr>
    </w:p>
    <w:p w:rsidRPr="00072478" w:rsidR="00072478" w:rsidP="00072478" w:rsidRDefault="00072478" w14:paraId="2DE9F1CF" w14:textId="497B6F2C">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3. Niet-vertegenwoordigde EU-burger</w:t>
      </w:r>
      <w:r w:rsidRPr="0025365B" w:rsidR="0025365B">
        <w:rPr>
          <w:rFonts w:ascii="Verdana" w:hAnsi="Verdana"/>
          <w:i/>
          <w:iCs/>
          <w:sz w:val="18"/>
          <w:szCs w:val="18"/>
          <w:lang w:val="nl-NL"/>
        </w:rPr>
        <w:br/>
      </w:r>
    </w:p>
    <w:p w:rsidRPr="00072478" w:rsidR="00072478" w:rsidP="00072478" w:rsidRDefault="00072478" w14:paraId="02EE629A"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Op grond van dit voorstel kan een EU-noodreisdocument worden aangevraagd door EU-burgers waarvan de lidstaat niet is vertegenwoordigd in een derde land.</w:t>
      </w:r>
      <w:r w:rsidRPr="00072478">
        <w:rPr>
          <w:rFonts w:ascii="Verdana" w:hAnsi="Verdana"/>
          <w:i/>
          <w:iCs/>
          <w:sz w:val="18"/>
          <w:szCs w:val="18"/>
          <w:vertAlign w:val="superscript"/>
        </w:rPr>
        <w:footnoteReference w:id="6"/>
      </w:r>
      <w:r w:rsidRPr="00072478">
        <w:rPr>
          <w:rFonts w:ascii="Verdana" w:hAnsi="Verdana"/>
          <w:i/>
          <w:iCs/>
          <w:sz w:val="18"/>
          <w:szCs w:val="18"/>
          <w:lang w:val="nl-NL"/>
        </w:rPr>
        <w:t xml:space="preserve"> In de EU-noodreisdocumentatierichtlijn is sprake van een ‘niet-vertegenwoordigde burger’ indien de lidstaat van nationaliteit geen ambassade of consulaat op permanente basis heeft in het derde land of indien de ambassade, het consulaat of honorair consul ter plaatse niet in staat is om in bepaalde gevallen consulaire bescherming te bieden.</w:t>
      </w:r>
      <w:r w:rsidRPr="00072478">
        <w:rPr>
          <w:rFonts w:ascii="Verdana" w:hAnsi="Verdana"/>
          <w:i/>
          <w:iCs/>
          <w:sz w:val="18"/>
          <w:szCs w:val="18"/>
          <w:vertAlign w:val="superscript"/>
        </w:rPr>
        <w:footnoteReference w:id="7"/>
      </w:r>
      <w:r w:rsidRPr="00072478">
        <w:rPr>
          <w:rFonts w:ascii="Verdana" w:hAnsi="Verdana"/>
          <w:i/>
          <w:iCs/>
          <w:sz w:val="18"/>
          <w:szCs w:val="18"/>
          <w:lang w:val="nl-NL"/>
        </w:rPr>
        <w:t xml:space="preserve"> </w:t>
      </w:r>
    </w:p>
    <w:p w:rsidRPr="00072478" w:rsidR="00072478" w:rsidP="00072478" w:rsidRDefault="00072478" w14:paraId="0E495D9A" w14:textId="1F64CA4C">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 tekst in het voorgestelde artikel 5b, eerste lid, onder a, heeft uitsluitend betrekking op burgers uit een lidstaat die in het derde land geen ambassade of consulaat heeft. Dit is niet in lijn met de begripsbepaling zoals opgenomen in de EU-noodreisdocumentenrichtlijn en komt ook niet overeen met de bepaling in artikel 2 van de Rijkswet op basis waarvan de verstrekking van noodreisdocumenten op dit moment geschiedt.</w:t>
      </w:r>
      <w:r w:rsidRPr="0025365B" w:rsidR="0025365B">
        <w:rPr>
          <w:rFonts w:ascii="Verdana" w:hAnsi="Verdana"/>
          <w:i/>
          <w:iCs/>
          <w:sz w:val="18"/>
          <w:szCs w:val="18"/>
          <w:lang w:val="nl-NL"/>
        </w:rPr>
        <w:br/>
      </w:r>
    </w:p>
    <w:p w:rsidRPr="0025365B" w:rsidR="00072478" w:rsidP="00072478" w:rsidRDefault="00072478" w14:paraId="2F98A481"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 Afdeling adviseert dan ook om dit aan te passen en het voorgestelde artikel 5b, eerste lid, onder a, in overeenstemming te brengen met de EU-noodreisdocumentenrichtlijn.</w:t>
      </w:r>
    </w:p>
    <w:p w:rsidRPr="00072478" w:rsidR="00072478" w:rsidP="00072478" w:rsidRDefault="00072478" w14:paraId="66183719" w14:textId="77777777">
      <w:pPr>
        <w:pStyle w:val="Plattetekstinspringen"/>
        <w:spacing w:line="240" w:lineRule="auto"/>
        <w:rPr>
          <w:rFonts w:ascii="Verdana" w:hAnsi="Verdana"/>
          <w:i/>
          <w:iCs/>
          <w:sz w:val="18"/>
          <w:szCs w:val="18"/>
          <w:lang w:val="nl-NL"/>
        </w:rPr>
      </w:pPr>
    </w:p>
    <w:p w:rsidRPr="0025365B" w:rsidR="00072478" w:rsidP="00072478" w:rsidRDefault="00072478" w14:paraId="0DEBC541" w14:textId="77777777">
      <w:pPr>
        <w:pStyle w:val="Plattetekstinspringen"/>
        <w:spacing w:line="240" w:lineRule="auto"/>
        <w:rPr>
          <w:rFonts w:ascii="Verdana" w:hAnsi="Verdana"/>
          <w:sz w:val="18"/>
          <w:szCs w:val="18"/>
          <w:lang w:val="nl-NL"/>
        </w:rPr>
      </w:pPr>
      <w:r w:rsidRPr="00072478">
        <w:rPr>
          <w:rFonts w:ascii="Verdana" w:hAnsi="Verdana"/>
          <w:sz w:val="18"/>
          <w:szCs w:val="18"/>
          <w:lang w:val="nl-NL"/>
        </w:rPr>
        <w:t>De constatering van de Afdeling dat de tekst in het voorgestelde artikel 5b, eerste lid, onder a, een element mist, is juist. Het advies van de Afdeling is opgevolgd door het aanvullen van artikel 5b, eerste lid, onder b, met de zinsnede “of de vertegenwoordiging van die lidstaat niet in staat is om een EU-noodreisdocument af te geven”. Ook paragraaf 2.2.1 van het algemeen deel van de memorie van toelichting is hierop aangepast.</w:t>
      </w:r>
    </w:p>
    <w:p w:rsidRPr="00072478" w:rsidR="00072478" w:rsidP="00072478" w:rsidRDefault="00072478" w14:paraId="2523348B" w14:textId="77777777">
      <w:pPr>
        <w:pStyle w:val="Plattetekstinspringen"/>
        <w:spacing w:line="240" w:lineRule="auto"/>
        <w:rPr>
          <w:rFonts w:ascii="Verdana" w:hAnsi="Verdana"/>
          <w:sz w:val="18"/>
          <w:szCs w:val="18"/>
          <w:lang w:val="nl-NL"/>
        </w:rPr>
      </w:pPr>
    </w:p>
    <w:p w:rsidRPr="00072478" w:rsidR="00072478" w:rsidP="00072478" w:rsidRDefault="00072478" w14:paraId="28FB00AB" w14:textId="78B17AE1">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De Afdeling advisering van de Raad van State van het Koninkrijk heeft een aantal opmerkingen bij het voorstel van rijkswet en adviseert daarmee rekening te houden voordat het voorstel van rijkswet bij de Tweede Kamer der Staten-Generaal wordt ingediend en aan de Staten van Aruba, die van Curaçao en die van Sint Maarten wordt overgelegd.</w:t>
      </w:r>
      <w:r w:rsidRPr="0025365B" w:rsidR="0025365B">
        <w:rPr>
          <w:rFonts w:ascii="Verdana" w:hAnsi="Verdana"/>
          <w:i/>
          <w:iCs/>
          <w:sz w:val="18"/>
          <w:szCs w:val="18"/>
          <w:lang w:val="nl-NL"/>
        </w:rPr>
        <w:br/>
      </w:r>
    </w:p>
    <w:p w:rsidRPr="00072478" w:rsidR="00072478" w:rsidP="00072478" w:rsidRDefault="00072478" w14:paraId="4055607C" w14:textId="77777777">
      <w:pPr>
        <w:pStyle w:val="Plattetekstinspringen"/>
        <w:spacing w:line="240" w:lineRule="auto"/>
        <w:rPr>
          <w:rFonts w:ascii="Verdana" w:hAnsi="Verdana"/>
          <w:i/>
          <w:iCs/>
          <w:sz w:val="18"/>
          <w:szCs w:val="18"/>
          <w:lang w:val="nl-NL"/>
        </w:rPr>
      </w:pPr>
      <w:r w:rsidRPr="00072478">
        <w:rPr>
          <w:rFonts w:ascii="Verdana" w:hAnsi="Verdana"/>
          <w:i/>
          <w:iCs/>
          <w:sz w:val="18"/>
          <w:szCs w:val="18"/>
          <w:lang w:val="nl-NL"/>
        </w:rPr>
        <w:t xml:space="preserve">De </w:t>
      </w:r>
      <w:proofErr w:type="spellStart"/>
      <w:r w:rsidRPr="00072478">
        <w:rPr>
          <w:rFonts w:ascii="Verdana" w:hAnsi="Verdana"/>
          <w:i/>
          <w:iCs/>
          <w:sz w:val="18"/>
          <w:szCs w:val="18"/>
          <w:lang w:val="nl-NL"/>
        </w:rPr>
        <w:t>vice-president</w:t>
      </w:r>
      <w:proofErr w:type="spellEnd"/>
      <w:r w:rsidRPr="00072478">
        <w:rPr>
          <w:rFonts w:ascii="Verdana" w:hAnsi="Verdana"/>
          <w:i/>
          <w:iCs/>
          <w:sz w:val="18"/>
          <w:szCs w:val="18"/>
          <w:lang w:val="nl-NL"/>
        </w:rPr>
        <w:t xml:space="preserve"> van de Raad van State van het Koninkrijk,</w:t>
      </w:r>
    </w:p>
    <w:p w:rsidRPr="00072478" w:rsidR="00072478" w:rsidP="00072478" w:rsidRDefault="00072478" w14:paraId="26635003" w14:textId="77777777">
      <w:pPr>
        <w:pStyle w:val="Plattetekstinspringen"/>
        <w:spacing w:line="240" w:lineRule="auto"/>
        <w:rPr>
          <w:rFonts w:ascii="Verdana" w:hAnsi="Verdana"/>
          <w:sz w:val="18"/>
          <w:szCs w:val="18"/>
          <w:lang w:val="nl-NL"/>
        </w:rPr>
      </w:pPr>
      <w:proofErr w:type="spellStart"/>
      <w:r w:rsidRPr="00072478">
        <w:rPr>
          <w:rFonts w:ascii="Verdana" w:hAnsi="Verdana"/>
          <w:i/>
          <w:iCs/>
          <w:sz w:val="18"/>
          <w:szCs w:val="18"/>
          <w:lang w:val="nl-NL"/>
        </w:rPr>
        <w:t>Th.C</w:t>
      </w:r>
      <w:proofErr w:type="spellEnd"/>
      <w:r w:rsidRPr="00072478">
        <w:rPr>
          <w:rFonts w:ascii="Verdana" w:hAnsi="Verdana"/>
          <w:i/>
          <w:iCs/>
          <w:sz w:val="18"/>
          <w:szCs w:val="18"/>
          <w:lang w:val="nl-NL"/>
        </w:rPr>
        <w:t>. de Graaf</w:t>
      </w:r>
    </w:p>
    <w:p w:rsidRPr="0025365B" w:rsidR="00072478" w:rsidP="00072478" w:rsidRDefault="00072478" w14:paraId="6FB06217" w14:textId="77777777">
      <w:pPr>
        <w:pStyle w:val="Plattetekstinspringen"/>
        <w:spacing w:line="240" w:lineRule="auto"/>
        <w:rPr>
          <w:rFonts w:ascii="Verdana" w:hAnsi="Verdana"/>
          <w:i/>
          <w:iCs/>
          <w:sz w:val="18"/>
          <w:szCs w:val="18"/>
          <w:lang w:val="nl-NL"/>
        </w:rPr>
      </w:pPr>
    </w:p>
    <w:p w:rsidRPr="0025365B" w:rsidR="00072478" w:rsidP="00072478" w:rsidRDefault="00072478" w14:paraId="4B014A32" w14:textId="6AD7B10E">
      <w:pPr>
        <w:pStyle w:val="Plattetekstinspringen"/>
        <w:spacing w:line="240" w:lineRule="auto"/>
        <w:rPr>
          <w:rFonts w:ascii="Verdana" w:hAnsi="Verdana"/>
          <w:sz w:val="18"/>
          <w:szCs w:val="18"/>
          <w:lang w:val="nl-NL"/>
        </w:rPr>
      </w:pPr>
      <w:r w:rsidRPr="00072478">
        <w:rPr>
          <w:rFonts w:ascii="Verdana" w:hAnsi="Verdana"/>
          <w:sz w:val="18"/>
          <w:szCs w:val="18"/>
          <w:lang w:val="nl-NL"/>
        </w:rPr>
        <w:t>Van de gelegenheid is gebruik gemaakt om in artikel 5f ook het verwerkingsdoel voor de persoonsgegevens te regelen. De persoonsgegevens die voor een aanvraag van een EU-noodreisdocument worden verkregen, worden op grond van het eerste lid van artikel 5f alleen gebruikt voor verificatie van de identiteit van de aanvrager, het drukken van de uniforme EU-noodreisdocument-sticker en het faciliteren van de reis van de aanvrager. De bijbehorende artikelsgewijze toelichting is hierop aangepast.</w:t>
      </w:r>
    </w:p>
    <w:p w:rsidRPr="00072478" w:rsidR="00072478" w:rsidP="00072478" w:rsidRDefault="00072478" w14:paraId="66AB350B" w14:textId="77777777">
      <w:pPr>
        <w:pStyle w:val="Plattetekstinspringen"/>
        <w:spacing w:line="240" w:lineRule="auto"/>
        <w:rPr>
          <w:rFonts w:ascii="Verdana" w:hAnsi="Verdana"/>
          <w:sz w:val="18"/>
          <w:szCs w:val="18"/>
          <w:lang w:val="nl-NL"/>
        </w:rPr>
      </w:pPr>
    </w:p>
    <w:p w:rsidRPr="0025365B" w:rsidR="00072478" w:rsidP="00072478" w:rsidRDefault="00072478" w14:paraId="0B884878" w14:textId="77777777">
      <w:pPr>
        <w:pStyle w:val="Plattetekstinspringen"/>
        <w:spacing w:line="240" w:lineRule="auto"/>
        <w:rPr>
          <w:rFonts w:ascii="Verdana" w:hAnsi="Verdana"/>
          <w:sz w:val="18"/>
          <w:szCs w:val="18"/>
          <w:lang w:val="nl-NL"/>
        </w:rPr>
      </w:pPr>
      <w:r w:rsidRPr="00072478">
        <w:rPr>
          <w:rFonts w:ascii="Verdana" w:hAnsi="Verdana"/>
          <w:sz w:val="18"/>
          <w:szCs w:val="18"/>
          <w:lang w:val="nl-NL"/>
        </w:rPr>
        <w:t xml:space="preserve">Ook is in de memorie van toelichting verduidelijkt dat, alhoewel in het Caribisch deel van het Koninkrijk geen EU-noodreisdocumenten worden verstrekt, ingezetenen van het Caribisch deel van het Koninkrijk met de </w:t>
      </w:r>
      <w:r w:rsidRPr="00072478">
        <w:rPr>
          <w:rFonts w:ascii="Verdana" w:hAnsi="Verdana"/>
          <w:sz w:val="18"/>
          <w:szCs w:val="18"/>
          <w:lang w:val="nl-NL"/>
        </w:rPr>
        <w:lastRenderedPageBreak/>
        <w:t>Nederlandse nationaliteit wel aanspraak kunnen maken op een EU-noodreisdocument op het moment dat hun reisdocument in een derde land verloren, gestolen of vernietigd is, of om een andere reden niet binnen een redelijke termijn kan worden verkregen, en er geen Nederlandse vertegenwoordiging in het desbetreffende derde land aanwezig is.</w:t>
      </w:r>
    </w:p>
    <w:p w:rsidRPr="00072478" w:rsidR="00072478" w:rsidP="00072478" w:rsidRDefault="00072478" w14:paraId="6DA84122" w14:textId="77777777">
      <w:pPr>
        <w:pStyle w:val="Plattetekstinspringen"/>
        <w:spacing w:line="240" w:lineRule="auto"/>
        <w:rPr>
          <w:rFonts w:ascii="Verdana" w:hAnsi="Verdana"/>
          <w:sz w:val="18"/>
          <w:szCs w:val="18"/>
          <w:lang w:val="nl-NL"/>
        </w:rPr>
      </w:pPr>
    </w:p>
    <w:p w:rsidRPr="00072478" w:rsidR="00072478" w:rsidP="00072478" w:rsidRDefault="00072478" w14:paraId="0650D114" w14:textId="77777777">
      <w:pPr>
        <w:pStyle w:val="Plattetekstinspringen"/>
        <w:spacing w:line="240" w:lineRule="auto"/>
        <w:rPr>
          <w:rFonts w:ascii="Verdana" w:hAnsi="Verdana"/>
          <w:sz w:val="18"/>
          <w:szCs w:val="18"/>
          <w:lang w:val="nl-NL"/>
        </w:rPr>
      </w:pPr>
      <w:r w:rsidRPr="00072478">
        <w:rPr>
          <w:rFonts w:ascii="Verdana" w:hAnsi="Verdana"/>
          <w:sz w:val="18"/>
          <w:szCs w:val="18"/>
          <w:lang w:val="nl-NL"/>
        </w:rPr>
        <w:t>Ik verzoek U het hierbij gevoegde gewijzigde voorstel van rijkswet en de gewijzigde memorie van toelichting aan de Tweede Kamer der Staten-Generaal, de Staten van Aruba, de Staten van Curaçao, en de Staten van Sint Maarten te zenden.</w:t>
      </w:r>
    </w:p>
    <w:p w:rsidRPr="0025365B" w:rsidR="00925304" w:rsidP="00FC38C1" w:rsidRDefault="00925304" w14:paraId="7A428FFA" w14:textId="77777777">
      <w:pPr>
        <w:pStyle w:val="Plattetekstinspringen"/>
        <w:spacing w:line="240" w:lineRule="auto"/>
        <w:rPr>
          <w:rFonts w:ascii="Verdana" w:hAnsi="Verdana"/>
          <w:sz w:val="18"/>
          <w:szCs w:val="18"/>
          <w:lang w:val="nl-NL"/>
        </w:rPr>
      </w:pPr>
    </w:p>
    <w:p w:rsidRPr="0025365B" w:rsidR="00925304" w:rsidP="00FC38C1" w:rsidRDefault="00925304" w14:paraId="4D01D894" w14:textId="77777777">
      <w:pPr>
        <w:pStyle w:val="Plattetekstinspringen"/>
        <w:spacing w:line="240" w:lineRule="auto"/>
        <w:rPr>
          <w:rFonts w:ascii="Verdana" w:hAnsi="Verdana"/>
          <w:sz w:val="18"/>
          <w:szCs w:val="18"/>
          <w:lang w:val="nl-NL"/>
        </w:rPr>
      </w:pPr>
    </w:p>
    <w:p w:rsidR="004C0E86" w:rsidP="00FC38C1" w:rsidRDefault="004C0E86" w14:paraId="417478A5" w14:textId="77777777">
      <w:pPr>
        <w:pStyle w:val="Plattetekstinspringen"/>
        <w:spacing w:line="240" w:lineRule="auto"/>
        <w:rPr>
          <w:rFonts w:ascii="Verdana" w:hAnsi="Verdana"/>
          <w:sz w:val="18"/>
          <w:szCs w:val="18"/>
          <w:lang w:val="nl-NL"/>
        </w:rPr>
      </w:pPr>
    </w:p>
    <w:p w:rsidR="004C0E86" w:rsidP="00FC38C1" w:rsidRDefault="004C0E86" w14:paraId="77062E4C" w14:textId="750B111B">
      <w:pPr>
        <w:pStyle w:val="Plattetekstinspringen"/>
        <w:spacing w:line="240" w:lineRule="auto"/>
        <w:rPr>
          <w:rFonts w:ascii="Verdana" w:hAnsi="Verdana"/>
          <w:sz w:val="18"/>
          <w:szCs w:val="18"/>
          <w:lang w:val="nl-NL"/>
        </w:rPr>
      </w:pPr>
      <w:r>
        <w:rPr>
          <w:rFonts w:ascii="Verdana" w:hAnsi="Verdana"/>
          <w:sz w:val="18"/>
          <w:szCs w:val="18"/>
          <w:lang w:val="nl-NL"/>
        </w:rPr>
        <w:t>De Minister van Buitenlandse Zaken,</w:t>
      </w:r>
    </w:p>
    <w:p w:rsidRPr="00325B0C" w:rsidR="004C0E86" w:rsidP="00FC38C1" w:rsidRDefault="004C0E86" w14:paraId="7CD7627D" w14:textId="77777777">
      <w:pPr>
        <w:pStyle w:val="Plattetekstinspringen"/>
        <w:spacing w:line="240" w:lineRule="auto"/>
        <w:rPr>
          <w:rFonts w:ascii="Verdana" w:hAnsi="Verdana"/>
          <w:sz w:val="18"/>
          <w:szCs w:val="18"/>
          <w:lang w:val="nl-NL"/>
        </w:rPr>
      </w:pPr>
    </w:p>
    <w:bookmarkEnd w:id="0"/>
    <w:p w:rsidRPr="00325B0C" w:rsidR="00E77679" w:rsidP="00FC38C1" w:rsidRDefault="00E77679" w14:paraId="133B62EF" w14:textId="77777777">
      <w:pPr>
        <w:pStyle w:val="Plattetekstinspringen"/>
        <w:spacing w:line="240" w:lineRule="auto"/>
        <w:rPr>
          <w:rFonts w:ascii="Verdana" w:hAnsi="Verdana"/>
          <w:sz w:val="18"/>
          <w:szCs w:val="18"/>
          <w:lang w:val="nl-NL"/>
        </w:rPr>
      </w:pPr>
    </w:p>
    <w:sectPr w:rsidRPr="00325B0C" w:rsidR="00E77679" w:rsidSect="009C5E6A">
      <w:headerReference w:type="even" r:id="rId11"/>
      <w:headerReference w:type="default" r:id="rId12"/>
      <w:footerReference w:type="even" r:id="rId13"/>
      <w:footerReference w:type="default" r:id="rId14"/>
      <w:headerReference w:type="first" r:id="rId15"/>
      <w:footerReference w:type="first" r:id="rId16"/>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1533" w14:textId="77777777" w:rsidR="008866D4" w:rsidRDefault="008866D4">
      <w:r>
        <w:separator/>
      </w:r>
    </w:p>
    <w:p w14:paraId="4AB74C40" w14:textId="77777777" w:rsidR="008866D4" w:rsidRDefault="008866D4"/>
  </w:endnote>
  <w:endnote w:type="continuationSeparator" w:id="0">
    <w:p w14:paraId="75AE17ED" w14:textId="77777777" w:rsidR="008866D4" w:rsidRDefault="008866D4">
      <w:r>
        <w:continuationSeparator/>
      </w:r>
    </w:p>
    <w:p w14:paraId="32D8C5D3" w14:textId="77777777" w:rsidR="008866D4" w:rsidRDefault="0088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4FD" w14:textId="77777777" w:rsidR="00D769D5" w:rsidRPr="009C5E6A" w:rsidRDefault="00D769D5">
    <w:pPr>
      <w:pStyle w:val="Voettekst"/>
    </w:pPr>
  </w:p>
  <w:p w14:paraId="393BC4A3"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34B21F1E" w14:textId="77777777">
      <w:trPr>
        <w:trHeight w:hRule="exact" w:val="240"/>
      </w:trPr>
      <w:tc>
        <w:tcPr>
          <w:tcW w:w="7752" w:type="dxa"/>
          <w:shd w:val="clear" w:color="auto" w:fill="auto"/>
        </w:tcPr>
        <w:p w14:paraId="44F37C41"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4BF297B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CE32C3">
            <w:fldChar w:fldCharType="begin"/>
          </w:r>
          <w:r w:rsidR="00CE32C3">
            <w:instrText xml:space="preserve"> NUMPAGES   \* MERGEFORMAT </w:instrText>
          </w:r>
          <w:r w:rsidR="00CE32C3">
            <w:fldChar w:fldCharType="separate"/>
          </w:r>
          <w:r w:rsidR="00C258F1">
            <w:t>1</w:t>
          </w:r>
          <w:r w:rsidR="00CE32C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3276F17" w14:textId="77777777">
      <w:trPr>
        <w:trHeight w:hRule="exact" w:val="240"/>
      </w:trPr>
      <w:tc>
        <w:tcPr>
          <w:tcW w:w="7752" w:type="dxa"/>
          <w:shd w:val="clear" w:color="auto" w:fill="auto"/>
        </w:tcPr>
        <w:p w14:paraId="046BDD09" w14:textId="77777777" w:rsidR="00D769D5" w:rsidRPr="009C5E6A" w:rsidRDefault="00D769D5" w:rsidP="002B153C">
          <w:bookmarkStart w:id="2" w:name="bmVoettekst1"/>
        </w:p>
      </w:tc>
      <w:tc>
        <w:tcPr>
          <w:tcW w:w="2148" w:type="dxa"/>
        </w:tcPr>
        <w:p w14:paraId="390B5778" w14:textId="7CA37F83"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C258F1">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85511">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C258F1">
            <w:rPr>
              <w:rStyle w:val="Huisstijl-GegevenCharChar"/>
            </w:rPr>
            <w:t>van</w:t>
          </w:r>
          <w:r w:rsidRPr="009C5E6A">
            <w:rPr>
              <w:rStyle w:val="Huisstijl-GegevenCharChar"/>
            </w:rPr>
            <w:fldChar w:fldCharType="end"/>
          </w:r>
          <w:r w:rsidRPr="009C5E6A">
            <w:rPr>
              <w:rStyle w:val="Huisstijl-GegevenCharChar"/>
            </w:rPr>
            <w:t xml:space="preserve"> </w:t>
          </w:r>
          <w:r w:rsidR="00CE32C3">
            <w:fldChar w:fldCharType="begin"/>
          </w:r>
          <w:r w:rsidR="00CE32C3">
            <w:instrText xml:space="preserve"> NUMPAGES   \* MERGEFORMAT </w:instrText>
          </w:r>
          <w:r w:rsidR="00CE32C3">
            <w:fldChar w:fldCharType="separate"/>
          </w:r>
          <w:r w:rsidR="00485511">
            <w:t>2</w:t>
          </w:r>
          <w:r w:rsidR="00CE32C3">
            <w:fldChar w:fldCharType="end"/>
          </w:r>
        </w:p>
      </w:tc>
    </w:tr>
    <w:bookmarkEnd w:id="2"/>
  </w:tbl>
  <w:p w14:paraId="1ADD6654" w14:textId="77777777" w:rsidR="00D769D5" w:rsidRPr="009C5E6A" w:rsidRDefault="00D769D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DE8E" w14:textId="17BA460C" w:rsidR="00A26BD7" w:rsidRPr="00A26BD7" w:rsidRDefault="00A26BD7">
    <w:pPr>
      <w:pStyle w:val="Voettekst"/>
      <w:jc w:val="right"/>
      <w:rPr>
        <w:sz w:val="13"/>
        <w:szCs w:val="13"/>
      </w:rPr>
    </w:pPr>
    <w:r w:rsidRPr="00A26BD7">
      <w:rPr>
        <w:sz w:val="13"/>
        <w:szCs w:val="13"/>
      </w:rPr>
      <w:fldChar w:fldCharType="begin"/>
    </w:r>
    <w:r w:rsidRPr="00A26BD7">
      <w:rPr>
        <w:sz w:val="13"/>
        <w:szCs w:val="13"/>
      </w:rPr>
      <w:instrText xml:space="preserve"> DOCPROPERTY  L_PAGE  \* MERGEFORMAT </w:instrText>
    </w:r>
    <w:r w:rsidRPr="00A26BD7">
      <w:rPr>
        <w:sz w:val="13"/>
        <w:szCs w:val="13"/>
      </w:rPr>
      <w:fldChar w:fldCharType="separate"/>
    </w:r>
    <w:r w:rsidRPr="00A26BD7">
      <w:rPr>
        <w:sz w:val="13"/>
        <w:szCs w:val="13"/>
      </w:rPr>
      <w:t>Pagina</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PAGE   \* MERGEFORMAT </w:instrText>
    </w:r>
    <w:r w:rsidRPr="00A26BD7">
      <w:rPr>
        <w:sz w:val="13"/>
        <w:szCs w:val="13"/>
      </w:rPr>
      <w:fldChar w:fldCharType="separate"/>
    </w:r>
    <w:r w:rsidR="00485511">
      <w:rPr>
        <w:noProof/>
        <w:sz w:val="13"/>
        <w:szCs w:val="13"/>
      </w:rPr>
      <w:t>1</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DOCPROPERTY  L_PAGEOF  \* MERGEFORMAT </w:instrText>
    </w:r>
    <w:r w:rsidRPr="00A26BD7">
      <w:rPr>
        <w:sz w:val="13"/>
        <w:szCs w:val="13"/>
      </w:rPr>
      <w:fldChar w:fldCharType="separate"/>
    </w:r>
    <w:r w:rsidRPr="00A26BD7">
      <w:rPr>
        <w:sz w:val="13"/>
        <w:szCs w:val="13"/>
      </w:rPr>
      <w:t>van</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NUMPAGES   \* MERGEFORMAT </w:instrText>
    </w:r>
    <w:r w:rsidRPr="00A26BD7">
      <w:rPr>
        <w:sz w:val="13"/>
        <w:szCs w:val="13"/>
      </w:rPr>
      <w:fldChar w:fldCharType="separate"/>
    </w:r>
    <w:r w:rsidR="00485511">
      <w:rPr>
        <w:noProof/>
        <w:sz w:val="13"/>
        <w:szCs w:val="13"/>
      </w:rPr>
      <w:t>2</w:t>
    </w:r>
    <w:r w:rsidRPr="00A26BD7">
      <w:rPr>
        <w:sz w:val="13"/>
        <w:szCs w:val="13"/>
      </w:rPr>
      <w:fldChar w:fldCharType="end"/>
    </w:r>
  </w:p>
  <w:p w14:paraId="7226C52D" w14:textId="77777777" w:rsidR="00D769D5" w:rsidRPr="009C5E6A" w:rsidRDefault="00D769D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EBFE" w14:textId="77777777" w:rsidR="008866D4" w:rsidRDefault="008866D4">
      <w:r>
        <w:separator/>
      </w:r>
    </w:p>
    <w:p w14:paraId="0D7D2274" w14:textId="77777777" w:rsidR="008866D4" w:rsidRDefault="008866D4"/>
  </w:footnote>
  <w:footnote w:type="continuationSeparator" w:id="0">
    <w:p w14:paraId="43E2EE10" w14:textId="77777777" w:rsidR="008866D4" w:rsidRDefault="008866D4">
      <w:r>
        <w:continuationSeparator/>
      </w:r>
    </w:p>
    <w:p w14:paraId="73D3A889" w14:textId="77777777" w:rsidR="008866D4" w:rsidRDefault="008866D4"/>
  </w:footnote>
  <w:footnote w:id="1">
    <w:p w14:paraId="6571A98E" w14:textId="77777777" w:rsidR="00072478" w:rsidRPr="0025365B" w:rsidRDefault="00072478" w:rsidP="00072478">
      <w:pPr>
        <w:pStyle w:val="Voetnoottekst"/>
        <w:rPr>
          <w:rFonts w:cstheme="minorHAnsi"/>
          <w:i/>
          <w:iCs/>
          <w:sz w:val="14"/>
          <w:szCs w:val="14"/>
        </w:rPr>
      </w:pPr>
      <w:r w:rsidRPr="0025365B">
        <w:rPr>
          <w:rStyle w:val="Voetnootmarkering"/>
          <w:rFonts w:cstheme="minorHAnsi"/>
          <w:i/>
          <w:iCs/>
          <w:sz w:val="14"/>
          <w:szCs w:val="14"/>
        </w:rPr>
        <w:footnoteRef/>
      </w:r>
      <w:r w:rsidRPr="0025365B">
        <w:rPr>
          <w:rFonts w:cstheme="minorHAnsi"/>
          <w:i/>
          <w:iCs/>
          <w:sz w:val="14"/>
          <w:szCs w:val="14"/>
        </w:rPr>
        <w:t xml:space="preserve"> </w:t>
      </w:r>
      <w:hyperlink r:id="rId1" w:history="1">
        <w:r w:rsidRPr="0025365B">
          <w:rPr>
            <w:rStyle w:val="Hyperlink"/>
            <w:rFonts w:cstheme="minorHAnsi"/>
            <w:i/>
            <w:iCs/>
            <w:sz w:val="14"/>
            <w:szCs w:val="14"/>
          </w:rPr>
          <w:t>Richtlijn (EU) 2019/997</w:t>
        </w:r>
      </w:hyperlink>
      <w:r w:rsidRPr="0025365B">
        <w:rPr>
          <w:rFonts w:cstheme="minorHAnsi"/>
          <w:i/>
          <w:iCs/>
          <w:sz w:val="14"/>
          <w:szCs w:val="14"/>
        </w:rPr>
        <w:t xml:space="preserve"> van de Raad van de Europese Unie van 18 juni 2019 tot vaststelling van een EU-noodreisdocument en tot intrekking van Besluit 96/409/GBVB (</w:t>
      </w:r>
      <w:proofErr w:type="spellStart"/>
      <w:r w:rsidRPr="0025365B">
        <w:rPr>
          <w:rFonts w:cstheme="minorHAnsi"/>
          <w:i/>
          <w:iCs/>
          <w:sz w:val="14"/>
          <w:szCs w:val="14"/>
        </w:rPr>
        <w:t>PbEU</w:t>
      </w:r>
      <w:proofErr w:type="spellEnd"/>
      <w:r w:rsidRPr="0025365B">
        <w:rPr>
          <w:rFonts w:cstheme="minorHAnsi"/>
          <w:i/>
          <w:iCs/>
          <w:sz w:val="14"/>
          <w:szCs w:val="14"/>
        </w:rPr>
        <w:t xml:space="preserve"> 2019, L 163).</w:t>
      </w:r>
    </w:p>
  </w:footnote>
  <w:footnote w:id="2">
    <w:p w14:paraId="54829CC1" w14:textId="77777777" w:rsidR="00072478" w:rsidRPr="0025365B" w:rsidRDefault="00072478" w:rsidP="00072478">
      <w:pPr>
        <w:pStyle w:val="Voetnoottekst"/>
        <w:rPr>
          <w:sz w:val="14"/>
          <w:szCs w:val="14"/>
        </w:rPr>
      </w:pPr>
      <w:r w:rsidRPr="0025365B">
        <w:rPr>
          <w:rStyle w:val="Voetnootmarkering"/>
          <w:rFonts w:cstheme="minorHAnsi"/>
          <w:i/>
          <w:iCs/>
          <w:sz w:val="14"/>
          <w:szCs w:val="14"/>
        </w:rPr>
        <w:footnoteRef/>
      </w:r>
      <w:r w:rsidRPr="0025365B">
        <w:rPr>
          <w:rFonts w:cstheme="minorHAnsi"/>
          <w:i/>
          <w:iCs/>
          <w:sz w:val="14"/>
          <w:szCs w:val="14"/>
        </w:rPr>
        <w:t xml:space="preserve"> Niet vertegenwoordigd in de zin van artikel 6 </w:t>
      </w:r>
      <w:hyperlink r:id="rId2" w:history="1">
        <w:r w:rsidRPr="0025365B">
          <w:rPr>
            <w:rStyle w:val="Hyperlink"/>
            <w:rFonts w:cstheme="minorHAnsi"/>
            <w:i/>
            <w:iCs/>
            <w:sz w:val="14"/>
            <w:szCs w:val="14"/>
          </w:rPr>
          <w:t>Richtlijn (EU) 2015/637</w:t>
        </w:r>
      </w:hyperlink>
      <w:r w:rsidRPr="0025365B">
        <w:rPr>
          <w:rFonts w:cstheme="minorHAnsi"/>
          <w:i/>
          <w:iCs/>
          <w:sz w:val="14"/>
          <w:szCs w:val="14"/>
        </w:rPr>
        <w:t xml:space="preserve"> van de Raad van 20 april 2015 betreffende de coördinatie- en samenwerkingsmaatregelen ter vergemakkelijking van de consulaire bescherming van niet-vertegenwoordigde burgers van de Unie in derde landen en tot intrekking van Besluit 95/553/EG. </w:t>
      </w:r>
    </w:p>
  </w:footnote>
  <w:footnote w:id="3">
    <w:p w14:paraId="31C46EBB" w14:textId="77777777" w:rsidR="00072478" w:rsidRPr="0025365B" w:rsidRDefault="00072478" w:rsidP="00072478">
      <w:pPr>
        <w:pStyle w:val="Voetnoottekst"/>
        <w:rPr>
          <w:rFonts w:cstheme="minorHAnsi"/>
          <w:sz w:val="14"/>
          <w:szCs w:val="14"/>
        </w:rPr>
      </w:pPr>
      <w:r w:rsidRPr="0025365B">
        <w:rPr>
          <w:rStyle w:val="Voetnootmarkering"/>
          <w:rFonts w:cstheme="minorHAnsi"/>
          <w:i/>
          <w:iCs/>
          <w:sz w:val="14"/>
          <w:szCs w:val="14"/>
        </w:rPr>
        <w:footnoteRef/>
      </w:r>
      <w:r w:rsidRPr="0025365B">
        <w:rPr>
          <w:rFonts w:cstheme="minorHAnsi"/>
          <w:sz w:val="14"/>
          <w:szCs w:val="14"/>
        </w:rPr>
        <w:t xml:space="preserve"> </w:t>
      </w:r>
      <w:r w:rsidRPr="0025365B">
        <w:rPr>
          <w:rFonts w:cstheme="minorHAnsi"/>
          <w:i/>
          <w:iCs/>
          <w:sz w:val="14"/>
          <w:szCs w:val="14"/>
        </w:rPr>
        <w:t>Memorie van toelichting, Algemeen deel, 1. Inleiding.</w:t>
      </w:r>
      <w:r w:rsidRPr="0025365B">
        <w:rPr>
          <w:rFonts w:cstheme="minorHAnsi"/>
          <w:sz w:val="14"/>
          <w:szCs w:val="14"/>
        </w:rPr>
        <w:t xml:space="preserve"> </w:t>
      </w:r>
    </w:p>
  </w:footnote>
  <w:footnote w:id="4">
    <w:p w14:paraId="57D8D4DF" w14:textId="77777777" w:rsidR="00072478" w:rsidRPr="0025365B" w:rsidRDefault="00072478" w:rsidP="00072478">
      <w:pPr>
        <w:pStyle w:val="Voetnoottekst"/>
        <w:rPr>
          <w:rFonts w:cstheme="minorHAnsi"/>
          <w:sz w:val="14"/>
          <w:szCs w:val="14"/>
        </w:rPr>
      </w:pPr>
      <w:r w:rsidRPr="0025365B">
        <w:rPr>
          <w:rStyle w:val="Voetnootmarkering"/>
          <w:rFonts w:cstheme="minorHAnsi"/>
          <w:i/>
          <w:iCs/>
          <w:sz w:val="14"/>
          <w:szCs w:val="14"/>
        </w:rPr>
        <w:footnoteRef/>
      </w:r>
      <w:r w:rsidRPr="0025365B">
        <w:rPr>
          <w:rFonts w:cstheme="minorHAnsi"/>
          <w:i/>
          <w:iCs/>
          <w:sz w:val="14"/>
          <w:szCs w:val="14"/>
        </w:rPr>
        <w:t xml:space="preserve"> Memorie van toelichting, Algemeen deel, 3. Verhouding tot hoger recht en nationale regelgeving. </w:t>
      </w:r>
    </w:p>
  </w:footnote>
  <w:footnote w:id="5">
    <w:p w14:paraId="346B6028" w14:textId="77777777" w:rsidR="00072478" w:rsidRPr="0025365B" w:rsidRDefault="00072478" w:rsidP="00072478">
      <w:pPr>
        <w:pStyle w:val="Voetnoottekst"/>
        <w:rPr>
          <w:rFonts w:cstheme="minorHAnsi"/>
          <w:i/>
          <w:iCs/>
          <w:sz w:val="16"/>
          <w:szCs w:val="16"/>
        </w:rPr>
      </w:pPr>
      <w:r w:rsidRPr="0025365B">
        <w:rPr>
          <w:rStyle w:val="Voetnootmarkering"/>
          <w:rFonts w:cstheme="minorHAnsi"/>
          <w:i/>
          <w:iCs/>
          <w:sz w:val="14"/>
          <w:szCs w:val="14"/>
        </w:rPr>
        <w:footnoteRef/>
      </w:r>
      <w:r w:rsidRPr="0025365B">
        <w:rPr>
          <w:rFonts w:cstheme="minorHAnsi"/>
          <w:i/>
          <w:iCs/>
          <w:sz w:val="14"/>
          <w:szCs w:val="14"/>
        </w:rPr>
        <w:t xml:space="preserve"> Artikel 5, eerste lid, onder e, AVG.</w:t>
      </w:r>
      <w:r w:rsidRPr="0025365B">
        <w:rPr>
          <w:rFonts w:cstheme="minorHAnsi"/>
          <w:i/>
          <w:iCs/>
          <w:sz w:val="16"/>
          <w:szCs w:val="16"/>
        </w:rPr>
        <w:t xml:space="preserve"> </w:t>
      </w:r>
    </w:p>
    <w:p w14:paraId="16549CA6" w14:textId="77777777" w:rsidR="00072478" w:rsidRPr="00322DEA" w:rsidRDefault="00072478" w:rsidP="00072478">
      <w:pPr>
        <w:pStyle w:val="Voetnoottekst"/>
      </w:pPr>
    </w:p>
  </w:footnote>
  <w:footnote w:id="6">
    <w:p w14:paraId="470A5609" w14:textId="77777777" w:rsidR="00072478" w:rsidRPr="0025365B" w:rsidRDefault="00072478" w:rsidP="00072478">
      <w:pPr>
        <w:pStyle w:val="Voetnoottekst"/>
        <w:rPr>
          <w:rFonts w:cstheme="minorHAnsi"/>
          <w:i/>
          <w:iCs/>
          <w:sz w:val="14"/>
          <w:szCs w:val="14"/>
        </w:rPr>
      </w:pPr>
      <w:r w:rsidRPr="0025365B">
        <w:rPr>
          <w:rStyle w:val="Voetnootmarkering"/>
          <w:rFonts w:cstheme="minorHAnsi"/>
          <w:i/>
          <w:iCs/>
          <w:sz w:val="14"/>
          <w:szCs w:val="14"/>
        </w:rPr>
        <w:footnoteRef/>
      </w:r>
      <w:r w:rsidRPr="0025365B">
        <w:rPr>
          <w:rFonts w:cstheme="minorHAnsi"/>
          <w:i/>
          <w:iCs/>
          <w:sz w:val="14"/>
          <w:szCs w:val="14"/>
        </w:rPr>
        <w:t xml:space="preserve"> Voorgesteld artikel 5b.</w:t>
      </w:r>
    </w:p>
  </w:footnote>
  <w:footnote w:id="7">
    <w:p w14:paraId="729366EA" w14:textId="77777777" w:rsidR="00072478" w:rsidRPr="0025365B" w:rsidRDefault="00072478" w:rsidP="00072478">
      <w:pPr>
        <w:pStyle w:val="Voetnoottekst"/>
        <w:rPr>
          <w:rFonts w:cstheme="minorHAnsi"/>
          <w:i/>
          <w:iCs/>
          <w:sz w:val="14"/>
          <w:szCs w:val="14"/>
        </w:rPr>
      </w:pPr>
      <w:r w:rsidRPr="0025365B">
        <w:rPr>
          <w:rStyle w:val="Voetnootmarkering"/>
          <w:rFonts w:cstheme="minorHAnsi"/>
          <w:i/>
          <w:iCs/>
          <w:sz w:val="14"/>
          <w:szCs w:val="14"/>
        </w:rPr>
        <w:footnoteRef/>
      </w:r>
      <w:r w:rsidRPr="0025365B">
        <w:rPr>
          <w:rFonts w:cstheme="minorHAnsi"/>
          <w:i/>
          <w:iCs/>
          <w:sz w:val="14"/>
          <w:szCs w:val="14"/>
        </w:rPr>
        <w:t xml:space="preserve"> Zie artikel 2 EU-noodreisdocumentatierichtlijn onder verwijzing naar artikel 6 van Richtlijn (EU) 2015/637.</w:t>
      </w:r>
    </w:p>
    <w:p w14:paraId="1BE0226F" w14:textId="77777777" w:rsidR="00072478" w:rsidRPr="008A352C" w:rsidRDefault="00072478" w:rsidP="0007247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F1C4" w14:textId="77777777" w:rsidR="00D769D5" w:rsidRPr="009C5E6A" w:rsidRDefault="00D769D5">
    <w:pPr>
      <w:pStyle w:val="Koptekst"/>
    </w:pPr>
  </w:p>
  <w:p w14:paraId="340AA72C"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F8F" w14:textId="77777777" w:rsidR="00D769D5" w:rsidRPr="009C5E6A" w:rsidRDefault="00D769D5" w:rsidP="004F44C2">
    <w:pPr>
      <w:pStyle w:val="Koptekst"/>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16D3CEA8" w14:textId="77777777" w:rsidTr="00407B7E">
      <w:trPr>
        <w:trHeight w:hRule="exact" w:val="85"/>
      </w:trPr>
      <w:tc>
        <w:tcPr>
          <w:tcW w:w="7520" w:type="dxa"/>
          <w:shd w:val="clear" w:color="auto" w:fill="auto"/>
        </w:tcPr>
        <w:p w14:paraId="355B9E47" w14:textId="77777777" w:rsidR="00D769D5" w:rsidRPr="009C5E6A" w:rsidRDefault="00D769D5" w:rsidP="004F44C2">
          <w:pPr>
            <w:spacing w:line="240" w:lineRule="auto"/>
            <w:rPr>
              <w:sz w:val="12"/>
              <w:szCs w:val="12"/>
            </w:rPr>
          </w:pPr>
        </w:p>
      </w:tc>
    </w:tr>
  </w:tbl>
  <w:p w14:paraId="56ABB3BC"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991F" w14:textId="6B2F59F6" w:rsidR="00D769D5" w:rsidRPr="009C5E6A" w:rsidRDefault="003F27E5" w:rsidP="00BC4AE3">
    <w:pPr>
      <w:pStyle w:val="Koptekst"/>
    </w:pPr>
    <w:r>
      <w:rPr>
        <w:noProof/>
      </w:rPr>
      <mc:AlternateContent>
        <mc:Choice Requires="wps">
          <w:drawing>
            <wp:anchor distT="0" distB="0" distL="114300" distR="114300" simplePos="0" relativeHeight="251657728" behindDoc="0" locked="0" layoutInCell="1" allowOverlap="1" wp14:anchorId="13DBD0CD" wp14:editId="3D57C50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3" w:name="bm_BZlogo"/>
                                <w:bookmarkEnd w:id="3"/>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4" w:name="bm_headerlogo"/>
                                <w:bookmarkEnd w:id="4"/>
                              </w:p>
                            </w:tc>
                          </w:tr>
                        </w:tbl>
                        <w:p w14:paraId="7F7741E3"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D0C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5" w:name="bm_BZlogo"/>
                          <w:bookmarkEnd w:id="5"/>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6" w:name="bm_headerlogo"/>
                          <w:bookmarkEnd w:id="6"/>
                        </w:p>
                      </w:tc>
                    </w:tr>
                  </w:tbl>
                  <w:p w14:paraId="7F7741E3" w14:textId="77777777" w:rsidR="00D769D5" w:rsidRDefault="00D769D5" w:rsidP="00092C5F"/>
                </w:txbxContent>
              </v:textbox>
              <w10:wrap anchory="page"/>
            </v:shape>
          </w:pict>
        </mc:Fallback>
      </mc:AlternateContent>
    </w:r>
  </w:p>
  <w:p w14:paraId="4B4715F9" w14:textId="77777777" w:rsidR="00D769D5" w:rsidRPr="009C5E6A" w:rsidRDefault="00D769D5"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5D0731EE"/>
    <w:multiLevelType w:val="multilevel"/>
    <w:tmpl w:val="C6A2B8B4"/>
    <w:numStyleLink w:val="StyleNumbered"/>
  </w:abstractNum>
  <w:abstractNum w:abstractNumId="22"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3"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5"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971981098">
    <w:abstractNumId w:val="12"/>
  </w:num>
  <w:num w:numId="2" w16cid:durableId="230585628">
    <w:abstractNumId w:val="7"/>
  </w:num>
  <w:num w:numId="3" w16cid:durableId="228880189">
    <w:abstractNumId w:val="6"/>
  </w:num>
  <w:num w:numId="4" w16cid:durableId="1047143862">
    <w:abstractNumId w:val="5"/>
  </w:num>
  <w:num w:numId="5" w16cid:durableId="168368608">
    <w:abstractNumId w:val="4"/>
  </w:num>
  <w:num w:numId="6" w16cid:durableId="1765371392">
    <w:abstractNumId w:val="16"/>
  </w:num>
  <w:num w:numId="7" w16cid:durableId="1524632934">
    <w:abstractNumId w:val="3"/>
  </w:num>
  <w:num w:numId="8" w16cid:durableId="928580054">
    <w:abstractNumId w:val="2"/>
  </w:num>
  <w:num w:numId="9" w16cid:durableId="494880889">
    <w:abstractNumId w:val="1"/>
  </w:num>
  <w:num w:numId="10" w16cid:durableId="1407267427">
    <w:abstractNumId w:val="0"/>
  </w:num>
  <w:num w:numId="11" w16cid:durableId="253170427">
    <w:abstractNumId w:val="10"/>
  </w:num>
  <w:num w:numId="12" w16cid:durableId="91244134">
    <w:abstractNumId w:val="13"/>
  </w:num>
  <w:num w:numId="13" w16cid:durableId="676232265">
    <w:abstractNumId w:val="17"/>
  </w:num>
  <w:num w:numId="14" w16cid:durableId="903834020">
    <w:abstractNumId w:val="14"/>
  </w:num>
  <w:num w:numId="15" w16cid:durableId="2073263661">
    <w:abstractNumId w:val="11"/>
  </w:num>
  <w:num w:numId="16" w16cid:durableId="1597400955">
    <w:abstractNumId w:val="11"/>
  </w:num>
  <w:num w:numId="17" w16cid:durableId="1662463653">
    <w:abstractNumId w:val="11"/>
  </w:num>
  <w:num w:numId="18" w16cid:durableId="883980074">
    <w:abstractNumId w:val="11"/>
  </w:num>
  <w:num w:numId="19" w16cid:durableId="1399522171">
    <w:abstractNumId w:val="11"/>
  </w:num>
  <w:num w:numId="20" w16cid:durableId="1054426080">
    <w:abstractNumId w:val="22"/>
  </w:num>
  <w:num w:numId="21" w16cid:durableId="900333751">
    <w:abstractNumId w:val="22"/>
  </w:num>
  <w:num w:numId="22" w16cid:durableId="784927459">
    <w:abstractNumId w:val="22"/>
  </w:num>
  <w:num w:numId="23" w16cid:durableId="728379399">
    <w:abstractNumId w:val="22"/>
  </w:num>
  <w:num w:numId="24" w16cid:durableId="1594781607">
    <w:abstractNumId w:val="11"/>
  </w:num>
  <w:num w:numId="25" w16cid:durableId="1727144210">
    <w:abstractNumId w:val="11"/>
  </w:num>
  <w:num w:numId="26" w16cid:durableId="1438910528">
    <w:abstractNumId w:val="11"/>
  </w:num>
  <w:num w:numId="27" w16cid:durableId="844442528">
    <w:abstractNumId w:val="11"/>
  </w:num>
  <w:num w:numId="28" w16cid:durableId="1996951038">
    <w:abstractNumId w:val="11"/>
  </w:num>
  <w:num w:numId="29" w16cid:durableId="1821733032">
    <w:abstractNumId w:val="22"/>
  </w:num>
  <w:num w:numId="30" w16cid:durableId="553740118">
    <w:abstractNumId w:val="22"/>
  </w:num>
  <w:num w:numId="31" w16cid:durableId="1826434295">
    <w:abstractNumId w:val="22"/>
  </w:num>
  <w:num w:numId="32" w16cid:durableId="2095317001">
    <w:abstractNumId w:val="22"/>
  </w:num>
  <w:num w:numId="33" w16cid:durableId="1665936893">
    <w:abstractNumId w:val="12"/>
  </w:num>
  <w:num w:numId="34" w16cid:durableId="705787821">
    <w:abstractNumId w:val="7"/>
  </w:num>
  <w:num w:numId="35" w16cid:durableId="2022272872">
    <w:abstractNumId w:val="16"/>
  </w:num>
  <w:num w:numId="36" w16cid:durableId="2091074146">
    <w:abstractNumId w:val="3"/>
  </w:num>
  <w:num w:numId="37" w16cid:durableId="1909150135">
    <w:abstractNumId w:val="21"/>
  </w:num>
  <w:num w:numId="38" w16cid:durableId="1040520227">
    <w:abstractNumId w:val="9"/>
  </w:num>
  <w:num w:numId="39" w16cid:durableId="80568758">
    <w:abstractNumId w:val="18"/>
  </w:num>
  <w:num w:numId="40" w16cid:durableId="1328556523">
    <w:abstractNumId w:val="24"/>
  </w:num>
  <w:num w:numId="41" w16cid:durableId="808088750">
    <w:abstractNumId w:val="15"/>
  </w:num>
  <w:num w:numId="42" w16cid:durableId="1329207325">
    <w:abstractNumId w:val="25"/>
  </w:num>
  <w:num w:numId="43" w16cid:durableId="1878202272">
    <w:abstractNumId w:val="23"/>
  </w:num>
  <w:num w:numId="44" w16cid:durableId="1175262531">
    <w:abstractNumId w:val="19"/>
  </w:num>
  <w:num w:numId="45" w16cid:durableId="2012249262">
    <w:abstractNumId w:val="26"/>
  </w:num>
  <w:num w:numId="46" w16cid:durableId="500853294">
    <w:abstractNumId w:val="20"/>
  </w:num>
  <w:num w:numId="47" w16cid:durableId="11023389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16241"/>
    <w:rsid w:val="00020189"/>
    <w:rsid w:val="00020EE4"/>
    <w:rsid w:val="00023E9A"/>
    <w:rsid w:val="000274B3"/>
    <w:rsid w:val="00031CCA"/>
    <w:rsid w:val="00034A84"/>
    <w:rsid w:val="00035E67"/>
    <w:rsid w:val="000453E9"/>
    <w:rsid w:val="000527C8"/>
    <w:rsid w:val="00054333"/>
    <w:rsid w:val="0005716F"/>
    <w:rsid w:val="000574E1"/>
    <w:rsid w:val="00071F28"/>
    <w:rsid w:val="00072478"/>
    <w:rsid w:val="00080A91"/>
    <w:rsid w:val="0008133F"/>
    <w:rsid w:val="0008616E"/>
    <w:rsid w:val="0009102B"/>
    <w:rsid w:val="00092799"/>
    <w:rsid w:val="00092C5F"/>
    <w:rsid w:val="00094737"/>
    <w:rsid w:val="00096680"/>
    <w:rsid w:val="000A0081"/>
    <w:rsid w:val="000A174A"/>
    <w:rsid w:val="000A1AED"/>
    <w:rsid w:val="000A480F"/>
    <w:rsid w:val="000A65AC"/>
    <w:rsid w:val="000B56C9"/>
    <w:rsid w:val="000B690B"/>
    <w:rsid w:val="000B7128"/>
    <w:rsid w:val="000B7281"/>
    <w:rsid w:val="000B7352"/>
    <w:rsid w:val="000B7FAB"/>
    <w:rsid w:val="000C0C69"/>
    <w:rsid w:val="000C1D25"/>
    <w:rsid w:val="000C3449"/>
    <w:rsid w:val="000C3EA9"/>
    <w:rsid w:val="000C5E8B"/>
    <w:rsid w:val="000D1B10"/>
    <w:rsid w:val="000D37D5"/>
    <w:rsid w:val="000D595D"/>
    <w:rsid w:val="000F5BE0"/>
    <w:rsid w:val="001013D2"/>
    <w:rsid w:val="00104D99"/>
    <w:rsid w:val="001075CB"/>
    <w:rsid w:val="00107C9D"/>
    <w:rsid w:val="00120734"/>
    <w:rsid w:val="00123704"/>
    <w:rsid w:val="001270C7"/>
    <w:rsid w:val="001275AB"/>
    <w:rsid w:val="00127C7F"/>
    <w:rsid w:val="001312C9"/>
    <w:rsid w:val="00132CC3"/>
    <w:rsid w:val="001350E7"/>
    <w:rsid w:val="00135F63"/>
    <w:rsid w:val="00140D47"/>
    <w:rsid w:val="00145C49"/>
    <w:rsid w:val="0014786A"/>
    <w:rsid w:val="001516A4"/>
    <w:rsid w:val="00151E5F"/>
    <w:rsid w:val="00151EB5"/>
    <w:rsid w:val="0015605E"/>
    <w:rsid w:val="001569AB"/>
    <w:rsid w:val="00164ED2"/>
    <w:rsid w:val="00165C45"/>
    <w:rsid w:val="001726F3"/>
    <w:rsid w:val="0017532E"/>
    <w:rsid w:val="00175C21"/>
    <w:rsid w:val="00176B48"/>
    <w:rsid w:val="00177887"/>
    <w:rsid w:val="001819CD"/>
    <w:rsid w:val="00185576"/>
    <w:rsid w:val="00185951"/>
    <w:rsid w:val="00186811"/>
    <w:rsid w:val="00193858"/>
    <w:rsid w:val="00195C58"/>
    <w:rsid w:val="00196D1D"/>
    <w:rsid w:val="001A2BEA"/>
    <w:rsid w:val="001A416C"/>
    <w:rsid w:val="001A6D93"/>
    <w:rsid w:val="001D47BA"/>
    <w:rsid w:val="001D4A9C"/>
    <w:rsid w:val="001E0B0C"/>
    <w:rsid w:val="001E34C6"/>
    <w:rsid w:val="001E3A35"/>
    <w:rsid w:val="001E46B3"/>
    <w:rsid w:val="001E5581"/>
    <w:rsid w:val="001F3C70"/>
    <w:rsid w:val="001F798B"/>
    <w:rsid w:val="00202465"/>
    <w:rsid w:val="0021228E"/>
    <w:rsid w:val="00212C5E"/>
    <w:rsid w:val="00214F2B"/>
    <w:rsid w:val="00216367"/>
    <w:rsid w:val="002338E8"/>
    <w:rsid w:val="002428E3"/>
    <w:rsid w:val="002442BD"/>
    <w:rsid w:val="00244E5B"/>
    <w:rsid w:val="0025088A"/>
    <w:rsid w:val="0025365B"/>
    <w:rsid w:val="002551CB"/>
    <w:rsid w:val="002607CA"/>
    <w:rsid w:val="00260BAF"/>
    <w:rsid w:val="00264424"/>
    <w:rsid w:val="002650F7"/>
    <w:rsid w:val="002651AD"/>
    <w:rsid w:val="00270690"/>
    <w:rsid w:val="00271DA1"/>
    <w:rsid w:val="00273F3B"/>
    <w:rsid w:val="00274BA3"/>
    <w:rsid w:val="00275984"/>
    <w:rsid w:val="00280F74"/>
    <w:rsid w:val="00281752"/>
    <w:rsid w:val="00283773"/>
    <w:rsid w:val="0028393E"/>
    <w:rsid w:val="0028568F"/>
    <w:rsid w:val="00285977"/>
    <w:rsid w:val="00286998"/>
    <w:rsid w:val="00291AB7"/>
    <w:rsid w:val="002A16AF"/>
    <w:rsid w:val="002A584F"/>
    <w:rsid w:val="002B0F9B"/>
    <w:rsid w:val="002B153C"/>
    <w:rsid w:val="002B4060"/>
    <w:rsid w:val="002C2F46"/>
    <w:rsid w:val="002C30BF"/>
    <w:rsid w:val="002D317B"/>
    <w:rsid w:val="002D502D"/>
    <w:rsid w:val="002D5104"/>
    <w:rsid w:val="002E0F69"/>
    <w:rsid w:val="002E4F52"/>
    <w:rsid w:val="002E7C0A"/>
    <w:rsid w:val="00305480"/>
    <w:rsid w:val="00312597"/>
    <w:rsid w:val="00312C17"/>
    <w:rsid w:val="00314773"/>
    <w:rsid w:val="003153CF"/>
    <w:rsid w:val="003215ED"/>
    <w:rsid w:val="00325B0C"/>
    <w:rsid w:val="00330E04"/>
    <w:rsid w:val="00341FA0"/>
    <w:rsid w:val="00343C8D"/>
    <w:rsid w:val="00344E82"/>
    <w:rsid w:val="0035177E"/>
    <w:rsid w:val="003530F0"/>
    <w:rsid w:val="00353932"/>
    <w:rsid w:val="0036252A"/>
    <w:rsid w:val="00364A96"/>
    <w:rsid w:val="00364D9D"/>
    <w:rsid w:val="0037421D"/>
    <w:rsid w:val="00374348"/>
    <w:rsid w:val="003743CF"/>
    <w:rsid w:val="00377C16"/>
    <w:rsid w:val="00383DA1"/>
    <w:rsid w:val="00386089"/>
    <w:rsid w:val="003909F4"/>
    <w:rsid w:val="0039392D"/>
    <w:rsid w:val="003951BD"/>
    <w:rsid w:val="00395575"/>
    <w:rsid w:val="003A0424"/>
    <w:rsid w:val="003A06C8"/>
    <w:rsid w:val="003A0D7C"/>
    <w:rsid w:val="003A6CAD"/>
    <w:rsid w:val="003B1788"/>
    <w:rsid w:val="003B3CC7"/>
    <w:rsid w:val="003B6003"/>
    <w:rsid w:val="003B7EE7"/>
    <w:rsid w:val="003D00B5"/>
    <w:rsid w:val="003D39EC"/>
    <w:rsid w:val="003E3D54"/>
    <w:rsid w:val="003E3DD5"/>
    <w:rsid w:val="003E5F7A"/>
    <w:rsid w:val="003F07C6"/>
    <w:rsid w:val="003F27E5"/>
    <w:rsid w:val="003F44B7"/>
    <w:rsid w:val="003F53C9"/>
    <w:rsid w:val="004038D4"/>
    <w:rsid w:val="00407B7E"/>
    <w:rsid w:val="00413452"/>
    <w:rsid w:val="00413D48"/>
    <w:rsid w:val="004211CC"/>
    <w:rsid w:val="00421D2C"/>
    <w:rsid w:val="00425166"/>
    <w:rsid w:val="004268B6"/>
    <w:rsid w:val="00427BE6"/>
    <w:rsid w:val="00434295"/>
    <w:rsid w:val="00436F50"/>
    <w:rsid w:val="00441473"/>
    <w:rsid w:val="004418AE"/>
    <w:rsid w:val="00441AC2"/>
    <w:rsid w:val="0044249B"/>
    <w:rsid w:val="00451A5B"/>
    <w:rsid w:val="00452BCD"/>
    <w:rsid w:val="00452CEA"/>
    <w:rsid w:val="004544A0"/>
    <w:rsid w:val="004639C2"/>
    <w:rsid w:val="00465B52"/>
    <w:rsid w:val="00474B75"/>
    <w:rsid w:val="0047764A"/>
    <w:rsid w:val="00482A7E"/>
    <w:rsid w:val="00483F0B"/>
    <w:rsid w:val="00485511"/>
    <w:rsid w:val="004933A5"/>
    <w:rsid w:val="00496319"/>
    <w:rsid w:val="004972F1"/>
    <w:rsid w:val="004976D4"/>
    <w:rsid w:val="004A052B"/>
    <w:rsid w:val="004A1BA5"/>
    <w:rsid w:val="004A7831"/>
    <w:rsid w:val="004B5465"/>
    <w:rsid w:val="004C0E86"/>
    <w:rsid w:val="004C2487"/>
    <w:rsid w:val="004C4747"/>
    <w:rsid w:val="004C52DF"/>
    <w:rsid w:val="004D024B"/>
    <w:rsid w:val="004D3DBE"/>
    <w:rsid w:val="004D58E8"/>
    <w:rsid w:val="004D72CA"/>
    <w:rsid w:val="004E271C"/>
    <w:rsid w:val="004E6E34"/>
    <w:rsid w:val="004E7708"/>
    <w:rsid w:val="004F3805"/>
    <w:rsid w:val="004F44C2"/>
    <w:rsid w:val="005100E7"/>
    <w:rsid w:val="00514504"/>
    <w:rsid w:val="00514B01"/>
    <w:rsid w:val="00516022"/>
    <w:rsid w:val="005219B8"/>
    <w:rsid w:val="00521CEE"/>
    <w:rsid w:val="0052650D"/>
    <w:rsid w:val="00541146"/>
    <w:rsid w:val="0054258A"/>
    <w:rsid w:val="005429DC"/>
    <w:rsid w:val="00551D3D"/>
    <w:rsid w:val="00552369"/>
    <w:rsid w:val="005534E3"/>
    <w:rsid w:val="00560439"/>
    <w:rsid w:val="00564E31"/>
    <w:rsid w:val="00566DED"/>
    <w:rsid w:val="005670E3"/>
    <w:rsid w:val="00573041"/>
    <w:rsid w:val="005733DC"/>
    <w:rsid w:val="00575B80"/>
    <w:rsid w:val="0057640F"/>
    <w:rsid w:val="00581BBC"/>
    <w:rsid w:val="0059561C"/>
    <w:rsid w:val="00596166"/>
    <w:rsid w:val="005A0800"/>
    <w:rsid w:val="005B72E1"/>
    <w:rsid w:val="005C388F"/>
    <w:rsid w:val="005C3FE0"/>
    <w:rsid w:val="005C60CB"/>
    <w:rsid w:val="005C740C"/>
    <w:rsid w:val="005D1E37"/>
    <w:rsid w:val="005D393C"/>
    <w:rsid w:val="005D5AB3"/>
    <w:rsid w:val="005E222A"/>
    <w:rsid w:val="005E2FCE"/>
    <w:rsid w:val="005E55CC"/>
    <w:rsid w:val="005F10ED"/>
    <w:rsid w:val="005F1D89"/>
    <w:rsid w:val="00600CF0"/>
    <w:rsid w:val="0060456D"/>
    <w:rsid w:val="006048F4"/>
    <w:rsid w:val="0060660A"/>
    <w:rsid w:val="0061436F"/>
    <w:rsid w:val="00617A44"/>
    <w:rsid w:val="006215E9"/>
    <w:rsid w:val="00621AD5"/>
    <w:rsid w:val="006255A4"/>
    <w:rsid w:val="00625CD0"/>
    <w:rsid w:val="00625E30"/>
    <w:rsid w:val="006323B7"/>
    <w:rsid w:val="006405C9"/>
    <w:rsid w:val="00647E2F"/>
    <w:rsid w:val="00653606"/>
    <w:rsid w:val="00661591"/>
    <w:rsid w:val="00665330"/>
    <w:rsid w:val="0066632F"/>
    <w:rsid w:val="00671FED"/>
    <w:rsid w:val="00674AB0"/>
    <w:rsid w:val="006828A8"/>
    <w:rsid w:val="00687F5A"/>
    <w:rsid w:val="006906E5"/>
    <w:rsid w:val="006A04A1"/>
    <w:rsid w:val="006A30BE"/>
    <w:rsid w:val="006A492E"/>
    <w:rsid w:val="006B52F7"/>
    <w:rsid w:val="006B775E"/>
    <w:rsid w:val="006C2535"/>
    <w:rsid w:val="006C2D9B"/>
    <w:rsid w:val="006C441E"/>
    <w:rsid w:val="006C7B78"/>
    <w:rsid w:val="006D18B0"/>
    <w:rsid w:val="006D32AF"/>
    <w:rsid w:val="006E3546"/>
    <w:rsid w:val="006E57DC"/>
    <w:rsid w:val="006E7D82"/>
    <w:rsid w:val="006F084B"/>
    <w:rsid w:val="006F0F93"/>
    <w:rsid w:val="006F2493"/>
    <w:rsid w:val="006F31F2"/>
    <w:rsid w:val="00702EDB"/>
    <w:rsid w:val="00706D0D"/>
    <w:rsid w:val="00710FC3"/>
    <w:rsid w:val="00714DC5"/>
    <w:rsid w:val="00715237"/>
    <w:rsid w:val="00717741"/>
    <w:rsid w:val="007226FB"/>
    <w:rsid w:val="00723118"/>
    <w:rsid w:val="00723E60"/>
    <w:rsid w:val="007254A5"/>
    <w:rsid w:val="00725748"/>
    <w:rsid w:val="00726AB8"/>
    <w:rsid w:val="00727D62"/>
    <w:rsid w:val="00733978"/>
    <w:rsid w:val="0073720D"/>
    <w:rsid w:val="00740712"/>
    <w:rsid w:val="00742AB9"/>
    <w:rsid w:val="00744473"/>
    <w:rsid w:val="007449AB"/>
    <w:rsid w:val="00750081"/>
    <w:rsid w:val="00754231"/>
    <w:rsid w:val="00754FBF"/>
    <w:rsid w:val="00755B48"/>
    <w:rsid w:val="007645AB"/>
    <w:rsid w:val="00765102"/>
    <w:rsid w:val="00771D78"/>
    <w:rsid w:val="00775BAD"/>
    <w:rsid w:val="00776419"/>
    <w:rsid w:val="0077662C"/>
    <w:rsid w:val="00777579"/>
    <w:rsid w:val="00783559"/>
    <w:rsid w:val="00797AA5"/>
    <w:rsid w:val="007A0686"/>
    <w:rsid w:val="007A406F"/>
    <w:rsid w:val="007A4105"/>
    <w:rsid w:val="007A5D29"/>
    <w:rsid w:val="007B4503"/>
    <w:rsid w:val="007B729C"/>
    <w:rsid w:val="007B7F1F"/>
    <w:rsid w:val="007C2173"/>
    <w:rsid w:val="007C406E"/>
    <w:rsid w:val="007C46B8"/>
    <w:rsid w:val="007C5183"/>
    <w:rsid w:val="007D45AF"/>
    <w:rsid w:val="007D5DCF"/>
    <w:rsid w:val="007D6ADF"/>
    <w:rsid w:val="007E3B6C"/>
    <w:rsid w:val="007F5D19"/>
    <w:rsid w:val="00800CCA"/>
    <w:rsid w:val="00805C5B"/>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8F4"/>
    <w:rsid w:val="00847A83"/>
    <w:rsid w:val="008529CA"/>
    <w:rsid w:val="008547BA"/>
    <w:rsid w:val="008553C7"/>
    <w:rsid w:val="00857FEB"/>
    <w:rsid w:val="0086101E"/>
    <w:rsid w:val="00872271"/>
    <w:rsid w:val="00872B14"/>
    <w:rsid w:val="0087649F"/>
    <w:rsid w:val="00877DD2"/>
    <w:rsid w:val="00886593"/>
    <w:rsid w:val="008866D4"/>
    <w:rsid w:val="00887E81"/>
    <w:rsid w:val="00890DD0"/>
    <w:rsid w:val="00896C04"/>
    <w:rsid w:val="008A20EB"/>
    <w:rsid w:val="008A7A3C"/>
    <w:rsid w:val="008B3929"/>
    <w:rsid w:val="008B4CB3"/>
    <w:rsid w:val="008C5364"/>
    <w:rsid w:val="008D1662"/>
    <w:rsid w:val="008D605F"/>
    <w:rsid w:val="008E0C05"/>
    <w:rsid w:val="008E23C6"/>
    <w:rsid w:val="008E49AD"/>
    <w:rsid w:val="008F1512"/>
    <w:rsid w:val="008F1FFF"/>
    <w:rsid w:val="008F3246"/>
    <w:rsid w:val="008F3F05"/>
    <w:rsid w:val="008F508C"/>
    <w:rsid w:val="008F669A"/>
    <w:rsid w:val="0090415F"/>
    <w:rsid w:val="0090574D"/>
    <w:rsid w:val="00910642"/>
    <w:rsid w:val="00911130"/>
    <w:rsid w:val="00912871"/>
    <w:rsid w:val="00914032"/>
    <w:rsid w:val="00916CBB"/>
    <w:rsid w:val="0092062B"/>
    <w:rsid w:val="00922CAE"/>
    <w:rsid w:val="00923961"/>
    <w:rsid w:val="00925304"/>
    <w:rsid w:val="00927EDD"/>
    <w:rsid w:val="009311C8"/>
    <w:rsid w:val="00931778"/>
    <w:rsid w:val="00931E9A"/>
    <w:rsid w:val="00933376"/>
    <w:rsid w:val="00933A2F"/>
    <w:rsid w:val="00947C56"/>
    <w:rsid w:val="009573F9"/>
    <w:rsid w:val="00960908"/>
    <w:rsid w:val="00961E6E"/>
    <w:rsid w:val="0096413D"/>
    <w:rsid w:val="0096431B"/>
    <w:rsid w:val="009718F9"/>
    <w:rsid w:val="0097363B"/>
    <w:rsid w:val="0097401E"/>
    <w:rsid w:val="009745A1"/>
    <w:rsid w:val="00975112"/>
    <w:rsid w:val="00975852"/>
    <w:rsid w:val="00981465"/>
    <w:rsid w:val="00984803"/>
    <w:rsid w:val="00986981"/>
    <w:rsid w:val="00994FDA"/>
    <w:rsid w:val="009A3B71"/>
    <w:rsid w:val="009A61BC"/>
    <w:rsid w:val="009A7687"/>
    <w:rsid w:val="009B0B9C"/>
    <w:rsid w:val="009C1A8D"/>
    <w:rsid w:val="009C3A33"/>
    <w:rsid w:val="009C3F20"/>
    <w:rsid w:val="009C5E6A"/>
    <w:rsid w:val="009C6222"/>
    <w:rsid w:val="009D06AC"/>
    <w:rsid w:val="009D5FF9"/>
    <w:rsid w:val="009D6A0B"/>
    <w:rsid w:val="009E4029"/>
    <w:rsid w:val="009E4B3E"/>
    <w:rsid w:val="009F20F8"/>
    <w:rsid w:val="009F3CEC"/>
    <w:rsid w:val="009F71D8"/>
    <w:rsid w:val="00A0257B"/>
    <w:rsid w:val="00A0774E"/>
    <w:rsid w:val="00A10797"/>
    <w:rsid w:val="00A17A3B"/>
    <w:rsid w:val="00A2047E"/>
    <w:rsid w:val="00A21E76"/>
    <w:rsid w:val="00A26BD7"/>
    <w:rsid w:val="00A27C4C"/>
    <w:rsid w:val="00A30B67"/>
    <w:rsid w:val="00A30E68"/>
    <w:rsid w:val="00A34AA0"/>
    <w:rsid w:val="00A40D5A"/>
    <w:rsid w:val="00A44542"/>
    <w:rsid w:val="00A445DB"/>
    <w:rsid w:val="00A45283"/>
    <w:rsid w:val="00A45766"/>
    <w:rsid w:val="00A5652A"/>
    <w:rsid w:val="00A56946"/>
    <w:rsid w:val="00A622AE"/>
    <w:rsid w:val="00A62BE2"/>
    <w:rsid w:val="00A67B2D"/>
    <w:rsid w:val="00A70D63"/>
    <w:rsid w:val="00A75D80"/>
    <w:rsid w:val="00A76F70"/>
    <w:rsid w:val="00A7726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432C"/>
    <w:rsid w:val="00AF14B5"/>
    <w:rsid w:val="00AF193A"/>
    <w:rsid w:val="00AF7237"/>
    <w:rsid w:val="00B00D75"/>
    <w:rsid w:val="00B0324D"/>
    <w:rsid w:val="00B0678A"/>
    <w:rsid w:val="00B070CB"/>
    <w:rsid w:val="00B10986"/>
    <w:rsid w:val="00B13207"/>
    <w:rsid w:val="00B155AA"/>
    <w:rsid w:val="00B178E5"/>
    <w:rsid w:val="00B21609"/>
    <w:rsid w:val="00B26CCF"/>
    <w:rsid w:val="00B26FD5"/>
    <w:rsid w:val="00B30C20"/>
    <w:rsid w:val="00B310E7"/>
    <w:rsid w:val="00B3355B"/>
    <w:rsid w:val="00B3689B"/>
    <w:rsid w:val="00B3752D"/>
    <w:rsid w:val="00B41404"/>
    <w:rsid w:val="00B42DFA"/>
    <w:rsid w:val="00B43D97"/>
    <w:rsid w:val="00B443D1"/>
    <w:rsid w:val="00B513C3"/>
    <w:rsid w:val="00B51C45"/>
    <w:rsid w:val="00B531DD"/>
    <w:rsid w:val="00B5325F"/>
    <w:rsid w:val="00B61E2E"/>
    <w:rsid w:val="00B62A58"/>
    <w:rsid w:val="00B6309F"/>
    <w:rsid w:val="00B639E3"/>
    <w:rsid w:val="00B67EC6"/>
    <w:rsid w:val="00B70AF1"/>
    <w:rsid w:val="00B71257"/>
    <w:rsid w:val="00B71358"/>
    <w:rsid w:val="00B71DC2"/>
    <w:rsid w:val="00B75FC1"/>
    <w:rsid w:val="00B84753"/>
    <w:rsid w:val="00B847D9"/>
    <w:rsid w:val="00B8526B"/>
    <w:rsid w:val="00B8572C"/>
    <w:rsid w:val="00B935D2"/>
    <w:rsid w:val="00B93893"/>
    <w:rsid w:val="00B96161"/>
    <w:rsid w:val="00B976A7"/>
    <w:rsid w:val="00BA649C"/>
    <w:rsid w:val="00BB0B44"/>
    <w:rsid w:val="00BB531F"/>
    <w:rsid w:val="00BC06DA"/>
    <w:rsid w:val="00BC3B53"/>
    <w:rsid w:val="00BC3B96"/>
    <w:rsid w:val="00BC4AE3"/>
    <w:rsid w:val="00BD49EC"/>
    <w:rsid w:val="00BD4D44"/>
    <w:rsid w:val="00BE3F88"/>
    <w:rsid w:val="00BE4756"/>
    <w:rsid w:val="00C00E6C"/>
    <w:rsid w:val="00C03FF2"/>
    <w:rsid w:val="00C0778E"/>
    <w:rsid w:val="00C17C2D"/>
    <w:rsid w:val="00C20614"/>
    <w:rsid w:val="00C206F1"/>
    <w:rsid w:val="00C20D1C"/>
    <w:rsid w:val="00C20E52"/>
    <w:rsid w:val="00C258F1"/>
    <w:rsid w:val="00C40C60"/>
    <w:rsid w:val="00C479B7"/>
    <w:rsid w:val="00C5258E"/>
    <w:rsid w:val="00C537C1"/>
    <w:rsid w:val="00C53D45"/>
    <w:rsid w:val="00C64D50"/>
    <w:rsid w:val="00C70CE9"/>
    <w:rsid w:val="00C77F13"/>
    <w:rsid w:val="00C816BF"/>
    <w:rsid w:val="00C8233F"/>
    <w:rsid w:val="00C84D65"/>
    <w:rsid w:val="00C85AD9"/>
    <w:rsid w:val="00C932C9"/>
    <w:rsid w:val="00C962D3"/>
    <w:rsid w:val="00C97C80"/>
    <w:rsid w:val="00CA075D"/>
    <w:rsid w:val="00CA089E"/>
    <w:rsid w:val="00CA47D3"/>
    <w:rsid w:val="00CA4D67"/>
    <w:rsid w:val="00CB1C05"/>
    <w:rsid w:val="00CB23F9"/>
    <w:rsid w:val="00CC2CC0"/>
    <w:rsid w:val="00CD1828"/>
    <w:rsid w:val="00CD362D"/>
    <w:rsid w:val="00CE32C3"/>
    <w:rsid w:val="00CE469A"/>
    <w:rsid w:val="00CF053F"/>
    <w:rsid w:val="00CF18B5"/>
    <w:rsid w:val="00CF309A"/>
    <w:rsid w:val="00CF51D4"/>
    <w:rsid w:val="00CF609F"/>
    <w:rsid w:val="00D027D3"/>
    <w:rsid w:val="00D0285D"/>
    <w:rsid w:val="00D04249"/>
    <w:rsid w:val="00D04474"/>
    <w:rsid w:val="00D078E1"/>
    <w:rsid w:val="00D100E9"/>
    <w:rsid w:val="00D13FBD"/>
    <w:rsid w:val="00D21E4B"/>
    <w:rsid w:val="00D2312B"/>
    <w:rsid w:val="00D23522"/>
    <w:rsid w:val="00D27CEC"/>
    <w:rsid w:val="00D313C9"/>
    <w:rsid w:val="00D335A6"/>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83216"/>
    <w:rsid w:val="00D83FE6"/>
    <w:rsid w:val="00D92D32"/>
    <w:rsid w:val="00D95C88"/>
    <w:rsid w:val="00D97B2E"/>
    <w:rsid w:val="00DA0290"/>
    <w:rsid w:val="00DA4FE7"/>
    <w:rsid w:val="00DA768C"/>
    <w:rsid w:val="00DA7EAB"/>
    <w:rsid w:val="00DB36FE"/>
    <w:rsid w:val="00DB7806"/>
    <w:rsid w:val="00DC09A0"/>
    <w:rsid w:val="00DC132C"/>
    <w:rsid w:val="00DC7A25"/>
    <w:rsid w:val="00DD0E47"/>
    <w:rsid w:val="00DD1B51"/>
    <w:rsid w:val="00DD2AB8"/>
    <w:rsid w:val="00DD4B44"/>
    <w:rsid w:val="00DE10C4"/>
    <w:rsid w:val="00DE34A4"/>
    <w:rsid w:val="00DE578A"/>
    <w:rsid w:val="00DF00A4"/>
    <w:rsid w:val="00DF20D4"/>
    <w:rsid w:val="00DF2583"/>
    <w:rsid w:val="00DF3366"/>
    <w:rsid w:val="00DF54D9"/>
    <w:rsid w:val="00DF6838"/>
    <w:rsid w:val="00E07298"/>
    <w:rsid w:val="00E10DC6"/>
    <w:rsid w:val="00E11F8E"/>
    <w:rsid w:val="00E16D97"/>
    <w:rsid w:val="00E17467"/>
    <w:rsid w:val="00E21245"/>
    <w:rsid w:val="00E3731D"/>
    <w:rsid w:val="00E4222F"/>
    <w:rsid w:val="00E50D43"/>
    <w:rsid w:val="00E50E9C"/>
    <w:rsid w:val="00E51ABD"/>
    <w:rsid w:val="00E5751E"/>
    <w:rsid w:val="00E634E3"/>
    <w:rsid w:val="00E658F6"/>
    <w:rsid w:val="00E6617B"/>
    <w:rsid w:val="00E735EC"/>
    <w:rsid w:val="00E770E9"/>
    <w:rsid w:val="00E77679"/>
    <w:rsid w:val="00E77F89"/>
    <w:rsid w:val="00E95ADD"/>
    <w:rsid w:val="00E9640D"/>
    <w:rsid w:val="00E96B20"/>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10255"/>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61A72"/>
    <w:rsid w:val="00F663C3"/>
    <w:rsid w:val="00F66F13"/>
    <w:rsid w:val="00F74073"/>
    <w:rsid w:val="00F8497B"/>
    <w:rsid w:val="00F8713B"/>
    <w:rsid w:val="00F93F9E"/>
    <w:rsid w:val="00FA054D"/>
    <w:rsid w:val="00FA4670"/>
    <w:rsid w:val="00FA580A"/>
    <w:rsid w:val="00FB06ED"/>
    <w:rsid w:val="00FB41A3"/>
    <w:rsid w:val="00FC0F3F"/>
    <w:rsid w:val="00FC17EC"/>
    <w:rsid w:val="00FC36AB"/>
    <w:rsid w:val="00FC38C1"/>
    <w:rsid w:val="00FC5D43"/>
    <w:rsid w:val="00FD08F1"/>
    <w:rsid w:val="00FE0DBA"/>
    <w:rsid w:val="00FE2C36"/>
    <w:rsid w:val="00FE4F08"/>
    <w:rsid w:val="00FE4F31"/>
    <w:rsid w:val="00FF1D3B"/>
    <w:rsid w:val="00FF7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3E6DBD31"/>
  <w15:chartTrackingRefBased/>
  <w15:docId w15:val="{D9AD8FE4-FB29-4CB6-9914-F1CAA578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4424"/>
    <w:pPr>
      <w:spacing w:line="240" w:lineRule="atLeast"/>
    </w:pPr>
    <w:rPr>
      <w:rFonts w:ascii="Verdana" w:hAnsi="Verdana"/>
      <w:sz w:val="18"/>
      <w:szCs w:val="24"/>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link w:val="VoettekstChar"/>
    <w:uiPriority w:val="99"/>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szCs w:val="20"/>
    </w:rPr>
  </w:style>
  <w:style w:type="character" w:styleId="Voetnootmarkering">
    <w:name w:val="footnote reference"/>
    <w:uiPriority w:val="99"/>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szCs w:val="20"/>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paragraph" w:styleId="Plattetekstinspringen">
    <w:name w:val="Body Text Indent"/>
    <w:basedOn w:val="Standaard"/>
    <w:link w:val="PlattetekstinspringenChar"/>
    <w:rsid w:val="0039392D"/>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link w:val="Plattetekstinspringen"/>
    <w:rsid w:val="0039392D"/>
    <w:rPr>
      <w:sz w:val="24"/>
      <w:lang w:val="en-US" w:eastAsia="zh-CN"/>
    </w:rPr>
  </w:style>
  <w:style w:type="character" w:customStyle="1" w:styleId="VoetnoottekstChar">
    <w:name w:val="Voetnoottekst Char"/>
    <w:link w:val="Voetnoottekst"/>
    <w:uiPriority w:val="99"/>
    <w:rsid w:val="00896C04"/>
    <w:rPr>
      <w:rFonts w:ascii="Verdana" w:hAnsi="Verdana"/>
      <w:sz w:val="13"/>
    </w:rPr>
  </w:style>
  <w:style w:type="character" w:customStyle="1" w:styleId="TekstopmerkingChar">
    <w:name w:val="Tekst opmerking Char"/>
    <w:link w:val="Tekstopmerking"/>
    <w:uiPriority w:val="99"/>
    <w:rsid w:val="00896C04"/>
    <w:rPr>
      <w:rFonts w:ascii="Arial" w:hAnsi="Arial"/>
      <w:szCs w:val="24"/>
      <w:lang w:val="en-GB"/>
    </w:rPr>
  </w:style>
  <w:style w:type="paragraph" w:styleId="Tekstopmerking">
    <w:name w:val="annotation text"/>
    <w:basedOn w:val="Standaard"/>
    <w:link w:val="TekstopmerkingChar"/>
    <w:uiPriority w:val="99"/>
    <w:rsid w:val="00896C04"/>
    <w:pPr>
      <w:spacing w:line="360" w:lineRule="auto"/>
      <w:ind w:firstLine="709"/>
    </w:pPr>
    <w:rPr>
      <w:rFonts w:ascii="Arial" w:hAnsi="Arial"/>
      <w:sz w:val="20"/>
      <w:lang w:val="en-GB"/>
    </w:rPr>
  </w:style>
  <w:style w:type="character" w:customStyle="1" w:styleId="TekstopmerkingChar1">
    <w:name w:val="Tekst opmerking Char1"/>
    <w:rsid w:val="00896C04"/>
    <w:rPr>
      <w:rFonts w:ascii="Verdana" w:hAnsi="Verdana"/>
    </w:rPr>
  </w:style>
  <w:style w:type="character" w:styleId="Verwijzingopmerking">
    <w:name w:val="annotation reference"/>
    <w:uiPriority w:val="99"/>
    <w:rsid w:val="00896C04"/>
    <w:rPr>
      <w:sz w:val="16"/>
      <w:szCs w:val="16"/>
    </w:rPr>
  </w:style>
  <w:style w:type="paragraph" w:styleId="Onderwerpvanopmerking">
    <w:name w:val="annotation subject"/>
    <w:basedOn w:val="Tekstopmerking"/>
    <w:next w:val="Tekstopmerking"/>
    <w:link w:val="OnderwerpvanopmerkingChar"/>
    <w:rsid w:val="00C962D3"/>
    <w:pPr>
      <w:spacing w:line="240" w:lineRule="atLeast"/>
      <w:ind w:firstLine="0"/>
    </w:pPr>
    <w:rPr>
      <w:rFonts w:ascii="Verdana" w:hAnsi="Verdana"/>
      <w:b/>
      <w:bCs/>
      <w:szCs w:val="20"/>
      <w:lang w:val="nl-NL"/>
    </w:rPr>
  </w:style>
  <w:style w:type="character" w:customStyle="1" w:styleId="OnderwerpvanopmerkingChar">
    <w:name w:val="Onderwerp van opmerking Char"/>
    <w:link w:val="Onderwerpvanopmerking"/>
    <w:rsid w:val="00C962D3"/>
    <w:rPr>
      <w:rFonts w:ascii="Verdana" w:hAnsi="Verdana"/>
      <w:b/>
      <w:bCs/>
      <w:szCs w:val="24"/>
      <w:lang w:val="en-GB"/>
    </w:rPr>
  </w:style>
  <w:style w:type="character" w:customStyle="1" w:styleId="preformatted">
    <w:name w:val="preformatted"/>
    <w:rsid w:val="009745A1"/>
  </w:style>
  <w:style w:type="character" w:customStyle="1" w:styleId="VoettekstChar">
    <w:name w:val="Voettekst Char"/>
    <w:link w:val="Voettekst"/>
    <w:uiPriority w:val="99"/>
    <w:rsid w:val="00A26BD7"/>
    <w:rPr>
      <w:rFonts w:ascii="Verdana" w:hAnsi="Verdana"/>
      <w:sz w:val="18"/>
      <w:szCs w:val="24"/>
    </w:rPr>
  </w:style>
  <w:style w:type="paragraph" w:styleId="Revisie">
    <w:name w:val="Revision"/>
    <w:hidden/>
    <w:uiPriority w:val="99"/>
    <w:semiHidden/>
    <w:rsid w:val="002C30BF"/>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2702">
      <w:bodyDiv w:val="1"/>
      <w:marLeft w:val="0"/>
      <w:marRight w:val="0"/>
      <w:marTop w:val="0"/>
      <w:marBottom w:val="0"/>
      <w:divBdr>
        <w:top w:val="none" w:sz="0" w:space="0" w:color="auto"/>
        <w:left w:val="none" w:sz="0" w:space="0" w:color="auto"/>
        <w:bottom w:val="none" w:sz="0" w:space="0" w:color="auto"/>
        <w:right w:val="none" w:sz="0" w:space="0" w:color="auto"/>
      </w:divBdr>
    </w:div>
    <w:div w:id="17523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PDF/?uri=CELEX:32015L0637" TargetMode="External"/><Relationship Id="rId1" Type="http://schemas.openxmlformats.org/officeDocument/2006/relationships/hyperlink" Target="https://eur-lex.europa.eu/legal-content/NL/TXT/PDF/?uri=CELEX:32019L09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1224</ap:Words>
  <ap:Characters>7401</ap:Characters>
  <ap:DocSecurity>0</ap:DocSecurity>
  <ap:Lines>61</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2019-08-13T09:12:00.0000000Z</lastPrinted>
  <dcterms:created xsi:type="dcterms:W3CDTF">2024-10-16T14:35:00.0000000Z</dcterms:created>
  <dcterms:modified xsi:type="dcterms:W3CDTF">2024-10-16T14:35:00.0000000Z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y fmtid="{D5CDD505-2E9C-101B-9397-08002B2CF9AE}" pid="36" name="MSIP_Label_b2aa6e22-2c82-48c6-bf24-1790f4b9c128_Enabled">
    <vt:lpwstr>true</vt:lpwstr>
  </property>
  <property fmtid="{D5CDD505-2E9C-101B-9397-08002B2CF9AE}" pid="37" name="MSIP_Label_b2aa6e22-2c82-48c6-bf24-1790f4b9c128_SetDate">
    <vt:lpwstr>2022-03-14T14:21:22Z</vt:lpwstr>
  </property>
  <property fmtid="{D5CDD505-2E9C-101B-9397-08002B2CF9AE}" pid="38" name="MSIP_Label_b2aa6e22-2c82-48c6-bf24-1790f4b9c128_Method">
    <vt:lpwstr>Standard</vt:lpwstr>
  </property>
  <property fmtid="{D5CDD505-2E9C-101B-9397-08002B2CF9AE}" pid="39" name="MSIP_Label_b2aa6e22-2c82-48c6-bf24-1790f4b9c128_Name">
    <vt:lpwstr>FIN-DGFZ-Rijksoverheid</vt:lpwstr>
  </property>
  <property fmtid="{D5CDD505-2E9C-101B-9397-08002B2CF9AE}" pid="40" name="MSIP_Label_b2aa6e22-2c82-48c6-bf24-1790f4b9c128_SiteId">
    <vt:lpwstr>84712536-f524-40a0-913b-5d25ba502732</vt:lpwstr>
  </property>
  <property fmtid="{D5CDD505-2E9C-101B-9397-08002B2CF9AE}" pid="41" name="MSIP_Label_b2aa6e22-2c82-48c6-bf24-1790f4b9c128_ActionId">
    <vt:lpwstr>fa815821-918c-4ed7-994d-a2d9fba4f89e</vt:lpwstr>
  </property>
  <property fmtid="{D5CDD505-2E9C-101B-9397-08002B2CF9AE}" pid="42" name="MSIP_Label_b2aa6e22-2c82-48c6-bf24-1790f4b9c128_ContentBits">
    <vt:lpwstr>0</vt:lpwstr>
  </property>
  <property fmtid="{D5CDD505-2E9C-101B-9397-08002B2CF9AE}" pid="43" name="ContentTypeId">
    <vt:lpwstr>0x0101009C7CE436063D44E9BE7DC0259EF7C32F006EB9F9836A634AE58B6169785FD3936F00C950E14783C4FE41B88870FE8454ADAB</vt:lpwstr>
  </property>
  <property fmtid="{D5CDD505-2E9C-101B-9397-08002B2CF9AE}" pid="44" name="BZ_Country">
    <vt:lpwstr>2;#The Netherlands|7f69a7bb-478c-499d-a6cf-5869916dfee4</vt:lpwstr>
  </property>
  <property fmtid="{D5CDD505-2E9C-101B-9397-08002B2CF9AE}" pid="45" name="BZ_Forum">
    <vt:lpwstr>3;#Not applicable|0049e722-bfb1-4a3f-9d08-af7366a9af40</vt:lpwstr>
  </property>
  <property fmtid="{D5CDD505-2E9C-101B-9397-08002B2CF9AE}" pid="46" name="BZ_Theme">
    <vt:lpwstr>1;#Not applicable|ec01d90b-9d0f-4785-8785-e1ea615196bf</vt:lpwstr>
  </property>
  <property fmtid="{D5CDD505-2E9C-101B-9397-08002B2CF9AE}" pid="47" name="BZ_Classification">
    <vt:lpwstr>4;#UNCLASSIFIED|d92c6340-bc14-4cb2-a9a6-6deda93c493b;#5;#NO MARKING|879e64ec-6597-483b-94db-f5f70afd7299</vt:lpwstr>
  </property>
</Properties>
</file>