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66B5" w:rsidP="005666B5" w:rsidRDefault="005666B5" w14:paraId="778A1011" w14:textId="77777777">
      <w:pPr>
        <w:spacing w:line="240" w:lineRule="auto"/>
        <w:jc w:val="both"/>
        <w:rPr>
          <w:rFonts w:cstheme="minorHAnsi"/>
          <w:b/>
          <w:lang w:val="nl-NL"/>
        </w:rPr>
      </w:pPr>
      <w:r w:rsidRPr="009C0035">
        <w:rPr>
          <w:rFonts w:cstheme="minorHAnsi"/>
          <w:b/>
          <w:lang w:val="nl-NL"/>
        </w:rPr>
        <w:t xml:space="preserve">Wijziging van de Rijkswet consulaire bescherming EU-burgers </w:t>
      </w:r>
      <w:r>
        <w:rPr>
          <w:rFonts w:cstheme="minorHAnsi"/>
          <w:b/>
          <w:lang w:val="nl-NL"/>
        </w:rPr>
        <w:t>voor de vaststelling en afgifte van een Europees noodreisdocument</w:t>
      </w:r>
    </w:p>
    <w:p w:rsidRPr="009C0035" w:rsidR="005666B5" w:rsidP="005666B5" w:rsidRDefault="005666B5" w14:paraId="7586A097" w14:textId="77777777">
      <w:pPr>
        <w:spacing w:line="240" w:lineRule="auto"/>
        <w:jc w:val="both"/>
        <w:rPr>
          <w:rFonts w:cstheme="minorHAnsi"/>
          <w:b/>
          <w:lang w:val="nl-NL"/>
        </w:rPr>
      </w:pPr>
      <w:r w:rsidRPr="009C0035">
        <w:rPr>
          <w:rFonts w:cstheme="minorHAnsi"/>
          <w:b/>
          <w:lang w:val="nl-NL"/>
        </w:rPr>
        <w:t>VOORSTEL VAN RIJKSWET</w:t>
      </w:r>
    </w:p>
    <w:p w:rsidRPr="009C0035" w:rsidR="005666B5" w:rsidP="005666B5" w:rsidRDefault="005666B5" w14:paraId="48CBAB8E" w14:textId="77777777">
      <w:pPr>
        <w:spacing w:line="240" w:lineRule="auto"/>
        <w:jc w:val="both"/>
        <w:rPr>
          <w:rFonts w:cstheme="minorHAnsi"/>
          <w:b/>
          <w:bCs/>
          <w:lang w:val="nl-NL"/>
        </w:rPr>
      </w:pPr>
    </w:p>
    <w:p w:rsidRPr="009C0035" w:rsidR="005666B5" w:rsidP="005666B5" w:rsidRDefault="005666B5" w14:paraId="4881333D" w14:textId="77777777">
      <w:pPr>
        <w:spacing w:line="240" w:lineRule="auto"/>
        <w:jc w:val="both"/>
        <w:rPr>
          <w:rFonts w:cstheme="minorHAnsi"/>
          <w:lang w:val="nl-NL"/>
        </w:rPr>
      </w:pPr>
      <w:r w:rsidRPr="009C0035">
        <w:rPr>
          <w:rFonts w:cstheme="minorHAnsi"/>
          <w:lang w:val="nl-NL"/>
        </w:rPr>
        <w:t>Wij Willem-Alexander, bij de gratie Gods, Koning der Nederlanden, Prins van Oranje-Nassau, enz. enz. enz.</w:t>
      </w:r>
    </w:p>
    <w:p w:rsidRPr="009C0035" w:rsidR="005666B5" w:rsidP="005666B5" w:rsidRDefault="005666B5" w14:paraId="1F977E08" w14:textId="77777777">
      <w:pPr>
        <w:spacing w:line="240" w:lineRule="auto"/>
        <w:jc w:val="both"/>
        <w:rPr>
          <w:rFonts w:cstheme="minorHAnsi"/>
          <w:lang w:val="nl-NL"/>
        </w:rPr>
      </w:pPr>
      <w:r w:rsidRPr="009C0035">
        <w:rPr>
          <w:rFonts w:cstheme="minorHAnsi"/>
          <w:lang w:val="nl-NL"/>
        </w:rPr>
        <w:t xml:space="preserve">Allen, die deze zullen zien of horen lezen, saluut! doen te weten: </w:t>
      </w:r>
    </w:p>
    <w:p w:rsidRPr="009C0035" w:rsidR="005666B5" w:rsidP="005666B5" w:rsidRDefault="005666B5" w14:paraId="11CACEB4" w14:textId="77777777">
      <w:pPr>
        <w:spacing w:line="240" w:lineRule="auto"/>
        <w:jc w:val="both"/>
        <w:rPr>
          <w:rFonts w:cstheme="minorHAnsi"/>
          <w:lang w:val="nl-NL"/>
        </w:rPr>
      </w:pPr>
      <w:r w:rsidRPr="009C0035">
        <w:rPr>
          <w:rFonts w:cstheme="minorHAnsi"/>
          <w:lang w:val="nl-NL"/>
        </w:rPr>
        <w:t xml:space="preserve">Alzo Wij in overweging genomen hebben, dat het noodzakelijk is om </w:t>
      </w:r>
      <w:r>
        <w:rPr>
          <w:rFonts w:cstheme="minorHAnsi"/>
          <w:lang w:val="nl-NL"/>
        </w:rPr>
        <w:t xml:space="preserve">regels te stellen over de voorwaarden waaronder en de procedure waarmee niet-vertegenwoordigde EU-burgers en hun familieleden in derde landen een Europees noodreisdocument kunnen verkrijgen en daarmee </w:t>
      </w:r>
      <w:r w:rsidRPr="009C0035">
        <w:rPr>
          <w:rFonts w:cstheme="minorHAnsi"/>
          <w:lang w:val="nl-NL"/>
        </w:rPr>
        <w:t>uitvoering te geven aan  Richtlijn (EU) 2019/997</w:t>
      </w:r>
      <w:r>
        <w:rPr>
          <w:rFonts w:cstheme="minorHAnsi"/>
          <w:lang w:val="nl-NL"/>
        </w:rPr>
        <w:t xml:space="preserve"> </w:t>
      </w:r>
      <w:r w:rsidRPr="009C0035">
        <w:rPr>
          <w:rFonts w:cstheme="minorHAnsi"/>
          <w:lang w:val="nl-NL"/>
        </w:rPr>
        <w:t>van de Raad van de Europese Unie van 18 juni 2019 tot vaststelling van een EU-noodreisdocument en tot intrekking van Besluit 96/409/GBVB (PbEU 2019, L 163);</w:t>
      </w:r>
    </w:p>
    <w:p w:rsidRPr="009C0035" w:rsidR="005666B5" w:rsidP="005666B5" w:rsidRDefault="005666B5" w14:paraId="2C68820B" w14:textId="77777777">
      <w:pPr>
        <w:spacing w:line="240" w:lineRule="auto"/>
        <w:jc w:val="both"/>
        <w:rPr>
          <w:rFonts w:cstheme="minorHAnsi"/>
          <w:lang w:val="nl-NL"/>
        </w:rPr>
      </w:pPr>
      <w:r w:rsidRPr="009C0035">
        <w:rPr>
          <w:rFonts w:cstheme="minorHAnsi"/>
          <w:lang w:val="nl-NL"/>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005666B5" w:rsidP="005666B5" w:rsidRDefault="005666B5" w14:paraId="4051B1BE" w14:textId="77777777">
      <w:pPr>
        <w:spacing w:line="240" w:lineRule="auto"/>
        <w:jc w:val="both"/>
        <w:rPr>
          <w:rFonts w:cstheme="minorHAnsi"/>
          <w:b/>
          <w:lang w:val="nl-NL"/>
        </w:rPr>
      </w:pPr>
    </w:p>
    <w:p w:rsidRPr="009C0035" w:rsidR="005666B5" w:rsidP="005666B5" w:rsidRDefault="005666B5" w14:paraId="191CA662" w14:textId="77777777">
      <w:pPr>
        <w:spacing w:line="240" w:lineRule="auto"/>
        <w:jc w:val="both"/>
        <w:rPr>
          <w:rFonts w:cstheme="minorHAnsi"/>
          <w:b/>
          <w:lang w:val="nl-NL"/>
        </w:rPr>
      </w:pPr>
      <w:r w:rsidRPr="009C0035">
        <w:rPr>
          <w:rFonts w:cstheme="minorHAnsi"/>
          <w:b/>
          <w:lang w:val="nl-NL"/>
        </w:rPr>
        <w:t>ARTIKEL I</w:t>
      </w:r>
    </w:p>
    <w:p w:rsidR="005666B5" w:rsidP="005666B5" w:rsidRDefault="005666B5" w14:paraId="7B27C7B4" w14:textId="77777777">
      <w:pPr>
        <w:spacing w:after="0" w:line="240" w:lineRule="auto"/>
        <w:jc w:val="both"/>
        <w:rPr>
          <w:rFonts w:cstheme="minorHAnsi"/>
          <w:lang w:val="nl-NL"/>
        </w:rPr>
      </w:pPr>
      <w:bookmarkStart w:name="_Hlk161754869" w:id="0"/>
      <w:r w:rsidRPr="009C0035">
        <w:rPr>
          <w:rFonts w:cstheme="minorHAnsi"/>
          <w:lang w:val="nl-NL"/>
        </w:rPr>
        <w:t>De Rijkswet consulaire bescherming EU-burgers wordt als volgt gewijzigd:</w:t>
      </w:r>
    </w:p>
    <w:p w:rsidRPr="009C0035" w:rsidR="005666B5" w:rsidP="005666B5" w:rsidRDefault="005666B5" w14:paraId="402536E2" w14:textId="77777777">
      <w:pPr>
        <w:spacing w:after="0" w:line="240" w:lineRule="auto"/>
        <w:jc w:val="both"/>
        <w:rPr>
          <w:rFonts w:cstheme="minorHAnsi"/>
          <w:lang w:val="nl-NL"/>
        </w:rPr>
      </w:pPr>
    </w:p>
    <w:p w:rsidRPr="009C0035" w:rsidR="005666B5" w:rsidP="005666B5" w:rsidRDefault="005666B5" w14:paraId="6EB7448E" w14:textId="77777777">
      <w:pPr>
        <w:spacing w:line="240" w:lineRule="auto"/>
        <w:jc w:val="both"/>
        <w:rPr>
          <w:rFonts w:cstheme="minorHAnsi"/>
          <w:lang w:val="nl-NL"/>
        </w:rPr>
      </w:pPr>
      <w:r w:rsidRPr="009C0035">
        <w:rPr>
          <w:rFonts w:cstheme="minorHAnsi"/>
          <w:lang w:val="nl-NL"/>
        </w:rPr>
        <w:t>A</w:t>
      </w:r>
    </w:p>
    <w:p w:rsidRPr="009C0035" w:rsidR="005666B5" w:rsidP="005666B5" w:rsidRDefault="005666B5" w14:paraId="07CDEE3B" w14:textId="77777777">
      <w:pPr>
        <w:spacing w:line="240" w:lineRule="auto"/>
        <w:jc w:val="both"/>
        <w:rPr>
          <w:rFonts w:cstheme="minorHAnsi"/>
          <w:lang w:val="nl-NL"/>
        </w:rPr>
      </w:pPr>
      <w:r w:rsidRPr="009C0035">
        <w:rPr>
          <w:rFonts w:cstheme="minorHAnsi"/>
          <w:lang w:val="nl-NL"/>
        </w:rPr>
        <w:t>Voor artikel 1 wordt een hoofdstukduiding ingevoegd, luidende:</w:t>
      </w:r>
    </w:p>
    <w:p w:rsidR="005666B5" w:rsidP="005666B5" w:rsidRDefault="005666B5" w14:paraId="0238FD9E" w14:textId="77777777">
      <w:pPr>
        <w:spacing w:after="0" w:line="240" w:lineRule="auto"/>
        <w:jc w:val="both"/>
        <w:rPr>
          <w:rFonts w:cstheme="minorHAnsi"/>
          <w:b/>
          <w:bCs/>
          <w:lang w:val="nl-NL"/>
        </w:rPr>
      </w:pPr>
      <w:r w:rsidRPr="009C0035">
        <w:rPr>
          <w:rFonts w:cstheme="minorHAnsi"/>
          <w:lang w:val="nl-NL"/>
        </w:rPr>
        <w:tab/>
      </w:r>
      <w:r w:rsidRPr="009C0035">
        <w:rPr>
          <w:rFonts w:cstheme="minorHAnsi"/>
          <w:b/>
          <w:bCs/>
          <w:lang w:val="nl-NL"/>
        </w:rPr>
        <w:t>Hoofdstuk 1. Algemene bepaling</w:t>
      </w:r>
    </w:p>
    <w:p w:rsidRPr="009C0035" w:rsidR="005666B5" w:rsidP="005666B5" w:rsidRDefault="005666B5" w14:paraId="5F664201" w14:textId="77777777">
      <w:pPr>
        <w:spacing w:after="0" w:line="240" w:lineRule="auto"/>
        <w:jc w:val="both"/>
        <w:rPr>
          <w:rFonts w:cstheme="minorHAnsi"/>
          <w:lang w:val="nl-NL"/>
        </w:rPr>
      </w:pPr>
    </w:p>
    <w:p w:rsidRPr="009C0035" w:rsidR="005666B5" w:rsidP="005666B5" w:rsidRDefault="005666B5" w14:paraId="70FF15A0" w14:textId="77777777">
      <w:pPr>
        <w:spacing w:line="240" w:lineRule="auto"/>
        <w:jc w:val="both"/>
        <w:rPr>
          <w:rFonts w:cstheme="minorHAnsi"/>
          <w:lang w:val="nl-NL"/>
        </w:rPr>
      </w:pPr>
      <w:r w:rsidRPr="009C0035">
        <w:rPr>
          <w:rFonts w:cstheme="minorHAnsi"/>
          <w:lang w:val="nl-NL"/>
        </w:rPr>
        <w:t>B</w:t>
      </w:r>
    </w:p>
    <w:p w:rsidR="005666B5" w:rsidP="005666B5" w:rsidRDefault="005666B5" w14:paraId="04ED963C" w14:textId="77777777">
      <w:pPr>
        <w:spacing w:line="240" w:lineRule="auto"/>
        <w:jc w:val="both"/>
        <w:rPr>
          <w:rFonts w:cstheme="minorHAnsi"/>
          <w:lang w:val="nl-NL"/>
        </w:rPr>
      </w:pPr>
      <w:r>
        <w:rPr>
          <w:rFonts w:cstheme="minorHAnsi"/>
          <w:lang w:val="nl-NL"/>
        </w:rPr>
        <w:t>A</w:t>
      </w:r>
      <w:r w:rsidRPr="009C0035">
        <w:rPr>
          <w:rFonts w:cstheme="minorHAnsi"/>
          <w:lang w:val="nl-NL"/>
        </w:rPr>
        <w:t xml:space="preserve">rtikel 1 wordt </w:t>
      </w:r>
      <w:r>
        <w:rPr>
          <w:rFonts w:cstheme="minorHAnsi"/>
          <w:lang w:val="nl-NL"/>
        </w:rPr>
        <w:t>als volgt gewijzigd:</w:t>
      </w:r>
    </w:p>
    <w:p w:rsidRPr="009C0035" w:rsidR="005666B5" w:rsidP="005666B5" w:rsidRDefault="005666B5" w14:paraId="29A9400F" w14:textId="77777777">
      <w:pPr>
        <w:spacing w:line="240" w:lineRule="auto"/>
        <w:jc w:val="both"/>
        <w:rPr>
          <w:rFonts w:cstheme="minorHAnsi"/>
          <w:lang w:val="nl-NL"/>
        </w:rPr>
      </w:pPr>
      <w:r>
        <w:rPr>
          <w:rFonts w:cstheme="minorHAnsi"/>
          <w:lang w:val="nl-NL"/>
        </w:rPr>
        <w:t xml:space="preserve">1. </w:t>
      </w:r>
      <w:r w:rsidRPr="009C0035">
        <w:rPr>
          <w:rFonts w:cstheme="minorHAnsi"/>
          <w:lang w:val="nl-NL"/>
        </w:rPr>
        <w:t xml:space="preserve"> </w:t>
      </w:r>
      <w:r>
        <w:rPr>
          <w:rFonts w:cstheme="minorHAnsi"/>
          <w:lang w:val="nl-NL"/>
        </w:rPr>
        <w:t>I</w:t>
      </w:r>
      <w:r w:rsidRPr="009C0035">
        <w:rPr>
          <w:rFonts w:cstheme="minorHAnsi"/>
          <w:lang w:val="nl-NL"/>
        </w:rPr>
        <w:t xml:space="preserve">n de alfabetische volgorde </w:t>
      </w:r>
      <w:r>
        <w:rPr>
          <w:rFonts w:cstheme="minorHAnsi"/>
          <w:lang w:val="nl-NL"/>
        </w:rPr>
        <w:t xml:space="preserve">worden </w:t>
      </w:r>
      <w:r w:rsidRPr="009C0035">
        <w:rPr>
          <w:rFonts w:cstheme="minorHAnsi"/>
          <w:lang w:val="nl-NL"/>
        </w:rPr>
        <w:t>de volgende begripsbepaling</w:t>
      </w:r>
      <w:r>
        <w:rPr>
          <w:rFonts w:cstheme="minorHAnsi"/>
          <w:lang w:val="nl-NL"/>
        </w:rPr>
        <w:t>en</w:t>
      </w:r>
      <w:r w:rsidRPr="009C0035">
        <w:rPr>
          <w:rFonts w:cstheme="minorHAnsi"/>
          <w:lang w:val="nl-NL"/>
        </w:rPr>
        <w:t xml:space="preserve"> ingevoegd:</w:t>
      </w:r>
    </w:p>
    <w:p w:rsidRPr="00B636A8" w:rsidR="005666B5" w:rsidP="005666B5" w:rsidRDefault="005666B5" w14:paraId="5D0B4522" w14:textId="77777777">
      <w:pPr>
        <w:spacing w:line="240" w:lineRule="auto"/>
        <w:ind w:left="708"/>
        <w:jc w:val="both"/>
        <w:rPr>
          <w:rFonts w:cstheme="minorHAnsi"/>
          <w:lang w:val="nl-NL"/>
        </w:rPr>
      </w:pPr>
      <w:r>
        <w:rPr>
          <w:rFonts w:cstheme="minorHAnsi"/>
          <w:i/>
          <w:iCs/>
          <w:lang w:val="nl-NL"/>
        </w:rPr>
        <w:t xml:space="preserve">Derde land: </w:t>
      </w:r>
      <w:r w:rsidRPr="00C95AD1">
        <w:rPr>
          <w:rFonts w:cstheme="minorHAnsi"/>
          <w:lang w:val="nl-NL"/>
        </w:rPr>
        <w:t xml:space="preserve"> land</w:t>
      </w:r>
      <w:r>
        <w:rPr>
          <w:rFonts w:cstheme="minorHAnsi"/>
          <w:lang w:val="nl-NL"/>
        </w:rPr>
        <w:t>, niet zijnde</w:t>
      </w:r>
      <w:r w:rsidRPr="00C95AD1">
        <w:rPr>
          <w:rFonts w:cstheme="minorHAnsi"/>
          <w:lang w:val="nl-NL"/>
        </w:rPr>
        <w:t xml:space="preserve"> </w:t>
      </w:r>
      <w:r>
        <w:rPr>
          <w:rFonts w:cstheme="minorHAnsi"/>
          <w:lang w:val="nl-NL"/>
        </w:rPr>
        <w:t>een lidstaat van</w:t>
      </w:r>
      <w:r w:rsidRPr="00C95AD1">
        <w:rPr>
          <w:rFonts w:cstheme="minorHAnsi"/>
          <w:lang w:val="nl-NL"/>
        </w:rPr>
        <w:t xml:space="preserve"> de Europese Unie;</w:t>
      </w:r>
    </w:p>
    <w:p w:rsidR="005666B5" w:rsidP="005666B5" w:rsidRDefault="005666B5" w14:paraId="14680059" w14:textId="77777777">
      <w:pPr>
        <w:spacing w:line="240" w:lineRule="auto"/>
        <w:ind w:left="708"/>
        <w:jc w:val="both"/>
        <w:rPr>
          <w:rFonts w:cstheme="minorHAnsi"/>
          <w:lang w:val="nl-NL"/>
        </w:rPr>
      </w:pPr>
      <w:r w:rsidRPr="009C0035">
        <w:rPr>
          <w:rFonts w:cstheme="minorHAnsi"/>
          <w:i/>
          <w:iCs/>
          <w:lang w:val="nl-NL"/>
        </w:rPr>
        <w:t>EU-noodreisdocument:</w:t>
      </w:r>
      <w:r w:rsidRPr="009C0035">
        <w:rPr>
          <w:rFonts w:cstheme="minorHAnsi"/>
          <w:lang w:val="nl-NL"/>
        </w:rPr>
        <w:t xml:space="preserve">  EU-noodreisdocument als bedoeld in </w:t>
      </w:r>
      <w:bookmarkStart w:name="_Hlk161751641" w:id="1"/>
      <w:r w:rsidRPr="009C0035">
        <w:rPr>
          <w:rFonts w:cstheme="minorHAnsi"/>
          <w:lang w:val="nl-NL"/>
        </w:rPr>
        <w:t xml:space="preserve">artikel 3, eerste lid, </w:t>
      </w:r>
      <w:r>
        <w:rPr>
          <w:rFonts w:cstheme="minorHAnsi"/>
          <w:lang w:val="nl-NL"/>
        </w:rPr>
        <w:t xml:space="preserve">eerste zin, </w:t>
      </w:r>
      <w:r w:rsidRPr="009C0035">
        <w:rPr>
          <w:rFonts w:cstheme="minorHAnsi"/>
          <w:lang w:val="nl-NL"/>
        </w:rPr>
        <w:t xml:space="preserve">van </w:t>
      </w:r>
      <w:bookmarkEnd w:id="1"/>
      <w:r w:rsidRPr="009C0035">
        <w:rPr>
          <w:rFonts w:cstheme="minorHAnsi"/>
          <w:lang w:val="nl-NL"/>
        </w:rPr>
        <w:t>Richtlijn (EU) 2019/997 van de Raad van de Europese Unie van 18 juni 2019 tot vaststelling van een EU-noodreisdocument en tot intrekking van Besluit 96/409/GBVB (PbEU 2019, L 163</w:t>
      </w:r>
      <w:r>
        <w:rPr>
          <w:rFonts w:cstheme="minorHAnsi"/>
          <w:lang w:val="nl-NL"/>
        </w:rPr>
        <w:t>)</w:t>
      </w:r>
      <w:r w:rsidRPr="00D924FC">
        <w:rPr>
          <w:rFonts w:cstheme="minorHAnsi"/>
          <w:lang w:val="nl-NL"/>
        </w:rPr>
        <w:t>;</w:t>
      </w:r>
    </w:p>
    <w:p w:rsidR="005666B5" w:rsidP="005666B5" w:rsidRDefault="005666B5" w14:paraId="74E20562" w14:textId="77777777">
      <w:pPr>
        <w:spacing w:line="240" w:lineRule="auto"/>
        <w:ind w:left="708"/>
        <w:jc w:val="both"/>
        <w:rPr>
          <w:rFonts w:cstheme="minorHAnsi"/>
          <w:lang w:val="nl-NL"/>
        </w:rPr>
      </w:pPr>
      <w:r w:rsidRPr="00D40E27">
        <w:rPr>
          <w:rFonts w:cstheme="minorHAnsi"/>
          <w:i/>
          <w:iCs/>
          <w:lang w:val="nl-NL"/>
        </w:rPr>
        <w:t xml:space="preserve">Richtlijn 2004/38/EG: </w:t>
      </w:r>
      <w:r w:rsidRPr="00D40E27">
        <w:rPr>
          <w:rFonts w:cstheme="minorHAnsi"/>
          <w:lang w:val="nl-NL"/>
        </w:rPr>
        <w:t>Richtlijn 2004/38/EG van h</w:t>
      </w:r>
      <w:r>
        <w:rPr>
          <w:rFonts w:cstheme="minorHAnsi"/>
          <w:lang w:val="nl-NL"/>
        </w:rPr>
        <w:t>et Europees Parlement en de Raad van 29 april 2004 betreffende het recht van vrij verkeer en verblijf op het grondgebied van de lidstaten voor de burgers van de Unie en hun familieleden, tot wijziging van Verordening (EEG) nr. 1612/68 en tot intrekking van de Richtlijnen 64/221/EEG, 68/360/EEG, 72/194/EEG, 73/148/EEG, 75/34/EEG, 75/35/EEG, 90/364/EEG, 90/365/EEG en 93/96/EEG (PbEU 2004, L 158);</w:t>
      </w:r>
    </w:p>
    <w:p w:rsidRPr="00D40E27" w:rsidR="005666B5" w:rsidP="005666B5" w:rsidRDefault="005666B5" w14:paraId="1DF58381" w14:textId="77777777">
      <w:pPr>
        <w:spacing w:line="240" w:lineRule="auto"/>
        <w:ind w:left="708"/>
        <w:jc w:val="both"/>
        <w:rPr>
          <w:rFonts w:cstheme="minorHAnsi"/>
          <w:lang w:val="nl-NL"/>
        </w:rPr>
      </w:pPr>
      <w:r w:rsidRPr="008A0CFA">
        <w:rPr>
          <w:rFonts w:cstheme="minorHAnsi"/>
          <w:i/>
          <w:iCs/>
          <w:lang w:val="nl-NL"/>
        </w:rPr>
        <w:t>Richtlijn (EU) 2019/997</w:t>
      </w:r>
      <w:r w:rsidRPr="008A0CFA">
        <w:rPr>
          <w:rFonts w:cstheme="minorHAnsi"/>
          <w:lang w:val="nl-NL"/>
        </w:rPr>
        <w:t>: Richtlijn (EU) 2019/997 van de Raad van de Europese Unie van 18 juni 2019 tot vaststelling van een EU-noodreisdocument en tot intrekking van Besluit 96/409/GBVB (PbEU 2019, L 163);</w:t>
      </w:r>
    </w:p>
    <w:p w:rsidRPr="0046637C" w:rsidR="005666B5" w:rsidP="005666B5" w:rsidRDefault="005666B5" w14:paraId="6EC2ABED" w14:textId="77777777">
      <w:pPr>
        <w:spacing w:line="240" w:lineRule="auto"/>
        <w:ind w:left="708"/>
        <w:jc w:val="both"/>
        <w:rPr>
          <w:rFonts w:cstheme="minorHAnsi"/>
          <w:lang w:val="nl-NL"/>
        </w:rPr>
      </w:pPr>
      <w:r w:rsidRPr="0046637C">
        <w:rPr>
          <w:rFonts w:cstheme="minorHAnsi"/>
          <w:i/>
          <w:iCs/>
          <w:lang w:val="nl-NL"/>
        </w:rPr>
        <w:lastRenderedPageBreak/>
        <w:t xml:space="preserve">Verordening (EU) 2018/1806: </w:t>
      </w:r>
      <w:r w:rsidRPr="0046637C">
        <w:rPr>
          <w:rFonts w:cstheme="minorHAnsi"/>
          <w:lang w:val="nl-NL"/>
        </w:rPr>
        <w:t>Verordening (EU) 2018/1806 van het</w:t>
      </w:r>
      <w:r>
        <w:rPr>
          <w:rFonts w:cstheme="minorHAnsi"/>
          <w:lang w:val="nl-NL"/>
        </w:rPr>
        <w:t xml:space="preserve"> Europees Parlement en de Raad van 14 november 2018 tot vaststelling van de lijst van derde landen waarvan de onderdanen bij overschrijding van de buitengrenzen in het bezit moeten zijn van een visum en de lijst van derde landen waarvan de onderdanen van die plicht zijn vrijgesteld (PbEU 2018, L 303);</w:t>
      </w:r>
    </w:p>
    <w:p w:rsidRPr="00FA6803" w:rsidR="005666B5" w:rsidP="005666B5" w:rsidRDefault="005666B5" w14:paraId="3D4A888D" w14:textId="77777777">
      <w:pPr>
        <w:spacing w:line="240" w:lineRule="auto"/>
        <w:jc w:val="both"/>
        <w:rPr>
          <w:rFonts w:cstheme="minorHAnsi"/>
          <w:lang w:val="nl-NL"/>
        </w:rPr>
      </w:pPr>
      <w:r>
        <w:rPr>
          <w:rFonts w:cstheme="minorHAnsi"/>
          <w:lang w:val="nl-NL"/>
        </w:rPr>
        <w:t>2. Onder vervanging van de punt aan het slot van de laatste begripsbepaling door een puntkomma wordt een begripsbepaling toegevoegd, luidende:</w:t>
      </w:r>
    </w:p>
    <w:p w:rsidRPr="00B636A8" w:rsidR="005666B5" w:rsidP="005666B5" w:rsidRDefault="005666B5" w14:paraId="6F6560F6" w14:textId="77777777">
      <w:pPr>
        <w:spacing w:line="240" w:lineRule="auto"/>
        <w:jc w:val="both"/>
        <w:rPr>
          <w:rFonts w:cstheme="minorHAnsi"/>
          <w:i/>
          <w:iCs/>
          <w:lang w:val="nl-NL"/>
        </w:rPr>
      </w:pPr>
      <w:r>
        <w:rPr>
          <w:rFonts w:cstheme="minorHAnsi"/>
          <w:lang w:val="nl-NL"/>
        </w:rPr>
        <w:tab/>
      </w:r>
      <w:r>
        <w:rPr>
          <w:rFonts w:cstheme="minorHAnsi"/>
          <w:i/>
          <w:iCs/>
          <w:lang w:val="nl-NL"/>
        </w:rPr>
        <w:t xml:space="preserve">Werkdag: </w:t>
      </w:r>
      <w:r>
        <w:rPr>
          <w:rFonts w:cstheme="minorHAnsi"/>
          <w:lang w:val="nl-NL"/>
        </w:rPr>
        <w:t>dag, niet zijnde een zaterdag, zondag of algemeen erkende feestdag.</w:t>
      </w:r>
    </w:p>
    <w:p w:rsidRPr="009C0035" w:rsidR="005666B5" w:rsidP="005666B5" w:rsidRDefault="005666B5" w14:paraId="1F45B21C" w14:textId="77777777">
      <w:pPr>
        <w:spacing w:line="240" w:lineRule="auto"/>
        <w:jc w:val="both"/>
        <w:rPr>
          <w:rFonts w:cstheme="minorHAnsi"/>
          <w:lang w:val="nl-NL"/>
        </w:rPr>
      </w:pPr>
      <w:r>
        <w:rPr>
          <w:rFonts w:cstheme="minorHAnsi"/>
          <w:lang w:val="nl-NL"/>
        </w:rPr>
        <w:t xml:space="preserve"> </w:t>
      </w:r>
    </w:p>
    <w:p w:rsidRPr="009C0035" w:rsidR="005666B5" w:rsidP="005666B5" w:rsidRDefault="005666B5" w14:paraId="4FCE8FA6" w14:textId="77777777">
      <w:pPr>
        <w:spacing w:line="240" w:lineRule="auto"/>
        <w:jc w:val="both"/>
        <w:rPr>
          <w:rFonts w:cstheme="minorHAnsi"/>
          <w:lang w:val="nl-NL"/>
        </w:rPr>
      </w:pPr>
      <w:r w:rsidRPr="009C0035">
        <w:rPr>
          <w:rFonts w:cstheme="minorHAnsi"/>
          <w:lang w:val="nl-NL"/>
        </w:rPr>
        <w:t>C</w:t>
      </w:r>
    </w:p>
    <w:p w:rsidRPr="009C0035" w:rsidR="005666B5" w:rsidP="005666B5" w:rsidRDefault="005666B5" w14:paraId="4269A4FA" w14:textId="77777777">
      <w:pPr>
        <w:spacing w:line="240" w:lineRule="auto"/>
        <w:jc w:val="both"/>
        <w:rPr>
          <w:rFonts w:cstheme="minorHAnsi"/>
          <w:lang w:val="nl-NL"/>
        </w:rPr>
      </w:pPr>
      <w:r w:rsidRPr="009C0035">
        <w:rPr>
          <w:rFonts w:cstheme="minorHAnsi"/>
          <w:lang w:val="nl-NL"/>
        </w:rPr>
        <w:t>Voor artikel 2 wordt een hoofdstukduiding ingevoegd, luidende:</w:t>
      </w:r>
    </w:p>
    <w:p w:rsidR="005666B5" w:rsidP="005666B5" w:rsidRDefault="005666B5" w14:paraId="69EAE435" w14:textId="77777777">
      <w:pPr>
        <w:spacing w:line="240" w:lineRule="auto"/>
        <w:jc w:val="both"/>
        <w:rPr>
          <w:rFonts w:cstheme="minorHAnsi"/>
          <w:lang w:val="nl-NL"/>
        </w:rPr>
      </w:pPr>
      <w:r w:rsidRPr="009C0035">
        <w:rPr>
          <w:rFonts w:cstheme="minorHAnsi"/>
          <w:lang w:val="nl-NL"/>
        </w:rPr>
        <w:tab/>
      </w:r>
      <w:r w:rsidRPr="009C0035">
        <w:rPr>
          <w:rFonts w:cstheme="minorHAnsi"/>
          <w:b/>
          <w:bCs/>
          <w:lang w:val="nl-NL"/>
        </w:rPr>
        <w:t>Hoofdstuk 2. Consulaire bescherming</w:t>
      </w:r>
      <w:r>
        <w:rPr>
          <w:rFonts w:cstheme="minorHAnsi"/>
          <w:b/>
          <w:bCs/>
          <w:lang w:val="nl-NL"/>
        </w:rPr>
        <w:t xml:space="preserve"> EU-burgers</w:t>
      </w:r>
    </w:p>
    <w:p w:rsidRPr="009C0035" w:rsidR="005666B5" w:rsidP="005666B5" w:rsidRDefault="005666B5" w14:paraId="7341B9D7" w14:textId="77777777">
      <w:pPr>
        <w:spacing w:line="240" w:lineRule="auto"/>
        <w:jc w:val="both"/>
        <w:rPr>
          <w:rFonts w:cstheme="minorHAnsi"/>
          <w:lang w:val="nl-NL"/>
        </w:rPr>
      </w:pPr>
    </w:p>
    <w:p w:rsidRPr="009C0035" w:rsidR="005666B5" w:rsidP="005666B5" w:rsidRDefault="005666B5" w14:paraId="3B835F39" w14:textId="77777777">
      <w:pPr>
        <w:spacing w:line="240" w:lineRule="auto"/>
        <w:jc w:val="both"/>
        <w:rPr>
          <w:rFonts w:cstheme="minorHAnsi"/>
          <w:lang w:val="nl-NL"/>
        </w:rPr>
      </w:pPr>
      <w:r w:rsidRPr="009C0035">
        <w:rPr>
          <w:rFonts w:cstheme="minorHAnsi"/>
          <w:lang w:val="nl-NL"/>
        </w:rPr>
        <w:t>D</w:t>
      </w:r>
    </w:p>
    <w:p w:rsidRPr="009C0035" w:rsidR="005666B5" w:rsidP="005666B5" w:rsidRDefault="005666B5" w14:paraId="39E8D9C3" w14:textId="77777777">
      <w:pPr>
        <w:spacing w:line="240" w:lineRule="auto"/>
        <w:jc w:val="both"/>
        <w:rPr>
          <w:rFonts w:cstheme="minorHAnsi"/>
          <w:lang w:val="nl-NL"/>
        </w:rPr>
      </w:pPr>
      <w:bookmarkStart w:name="_Hlk158366868" w:id="2"/>
      <w:r w:rsidRPr="009C0035">
        <w:rPr>
          <w:rFonts w:cstheme="minorHAnsi"/>
          <w:lang w:val="nl-NL"/>
        </w:rPr>
        <w:t>Na artikel 5 wordt een hoofdstuk ingevoegd, luidende:</w:t>
      </w:r>
    </w:p>
    <w:p w:rsidRPr="009C0035" w:rsidR="005666B5" w:rsidP="005666B5" w:rsidRDefault="005666B5" w14:paraId="34F6CF54" w14:textId="77777777">
      <w:pPr>
        <w:spacing w:line="240" w:lineRule="auto"/>
        <w:jc w:val="both"/>
        <w:rPr>
          <w:rFonts w:cstheme="minorHAnsi"/>
          <w:b/>
          <w:bCs/>
          <w:lang w:val="nl-NL"/>
        </w:rPr>
      </w:pPr>
      <w:r w:rsidRPr="009C0035">
        <w:rPr>
          <w:rFonts w:cstheme="minorHAnsi"/>
          <w:lang w:val="nl-NL"/>
        </w:rPr>
        <w:tab/>
      </w:r>
      <w:r w:rsidRPr="009C0035">
        <w:rPr>
          <w:rFonts w:cstheme="minorHAnsi"/>
          <w:b/>
          <w:bCs/>
          <w:lang w:val="nl-NL"/>
        </w:rPr>
        <w:t>Hoofdstuk 3. EU-noodreisdocument</w:t>
      </w:r>
    </w:p>
    <w:p w:rsidR="005666B5" w:rsidP="005666B5" w:rsidRDefault="005666B5" w14:paraId="7B7C99E9" w14:textId="77777777">
      <w:pPr>
        <w:spacing w:line="240" w:lineRule="auto"/>
        <w:jc w:val="both"/>
        <w:rPr>
          <w:rFonts w:cstheme="minorHAnsi"/>
          <w:b/>
          <w:bCs/>
          <w:lang w:val="nl-NL"/>
        </w:rPr>
      </w:pPr>
      <w:r w:rsidRPr="009C0035">
        <w:rPr>
          <w:rFonts w:cstheme="minorHAnsi"/>
          <w:b/>
          <w:bCs/>
          <w:lang w:val="nl-NL"/>
        </w:rPr>
        <w:tab/>
      </w:r>
    </w:p>
    <w:p w:rsidRPr="009C0035" w:rsidR="005666B5" w:rsidP="005666B5" w:rsidRDefault="005666B5" w14:paraId="76297C06" w14:textId="77777777">
      <w:pPr>
        <w:spacing w:line="240" w:lineRule="auto"/>
        <w:ind w:firstLine="708"/>
        <w:jc w:val="both"/>
        <w:rPr>
          <w:rFonts w:cstheme="minorHAnsi"/>
          <w:b/>
          <w:bCs/>
          <w:lang w:val="nl-NL"/>
        </w:rPr>
      </w:pPr>
      <w:r w:rsidRPr="009C0035">
        <w:rPr>
          <w:rFonts w:cstheme="minorHAnsi"/>
          <w:b/>
          <w:bCs/>
          <w:lang w:val="nl-NL"/>
        </w:rPr>
        <w:t>Artikel 5</w:t>
      </w:r>
      <w:r>
        <w:rPr>
          <w:rFonts w:cstheme="minorHAnsi"/>
          <w:b/>
          <w:bCs/>
          <w:lang w:val="nl-NL"/>
        </w:rPr>
        <w:t>a</w:t>
      </w:r>
    </w:p>
    <w:p w:rsidRPr="009C0035" w:rsidR="005666B5" w:rsidP="005666B5" w:rsidRDefault="005666B5" w14:paraId="3087E01A" w14:textId="77777777">
      <w:pPr>
        <w:spacing w:line="240" w:lineRule="auto"/>
        <w:ind w:left="708"/>
        <w:jc w:val="both"/>
        <w:rPr>
          <w:rFonts w:cstheme="minorHAnsi"/>
          <w:lang w:val="nl-NL"/>
        </w:rPr>
      </w:pPr>
      <w:r w:rsidRPr="009C0035">
        <w:rPr>
          <w:rFonts w:cstheme="minorHAnsi"/>
          <w:lang w:val="nl-NL"/>
        </w:rPr>
        <w:t>Onze Minister</w:t>
      </w:r>
      <w:r>
        <w:rPr>
          <w:rFonts w:cstheme="minorHAnsi"/>
          <w:lang w:val="nl-NL"/>
        </w:rPr>
        <w:t xml:space="preserve"> geeft</w:t>
      </w:r>
      <w:r w:rsidRPr="009C0035">
        <w:rPr>
          <w:rFonts w:cstheme="minorHAnsi"/>
          <w:lang w:val="nl-NL"/>
        </w:rPr>
        <w:t xml:space="preserve"> een EU-noodreisdocument af aan</w:t>
      </w:r>
      <w:r>
        <w:rPr>
          <w:rFonts w:cstheme="minorHAnsi"/>
          <w:lang w:val="nl-NL"/>
        </w:rPr>
        <w:t xml:space="preserve"> andere</w:t>
      </w:r>
      <w:r w:rsidRPr="009C0035">
        <w:rPr>
          <w:rFonts w:cstheme="minorHAnsi"/>
          <w:lang w:val="nl-NL"/>
        </w:rPr>
        <w:t xml:space="preserve"> EU-burger</w:t>
      </w:r>
      <w:r>
        <w:rPr>
          <w:rFonts w:cstheme="minorHAnsi"/>
          <w:lang w:val="nl-NL"/>
        </w:rPr>
        <w:t xml:space="preserve">s dan Nederlanders en hun familieleden </w:t>
      </w:r>
      <w:r w:rsidRPr="009C0035">
        <w:rPr>
          <w:rFonts w:cstheme="minorHAnsi"/>
          <w:lang w:val="nl-NL"/>
        </w:rPr>
        <w:t>volgens de regels gesteld in dit hoofdstuk.</w:t>
      </w:r>
    </w:p>
    <w:p w:rsidRPr="009C0035" w:rsidR="005666B5" w:rsidP="005666B5" w:rsidRDefault="005666B5" w14:paraId="67AD0AE7" w14:textId="77777777">
      <w:pPr>
        <w:spacing w:line="240" w:lineRule="auto"/>
        <w:ind w:left="708"/>
        <w:jc w:val="both"/>
        <w:rPr>
          <w:rFonts w:cstheme="minorHAnsi"/>
          <w:lang w:val="nl-NL"/>
        </w:rPr>
      </w:pPr>
    </w:p>
    <w:p w:rsidRPr="007D5CC2" w:rsidR="005666B5" w:rsidP="005666B5" w:rsidRDefault="005666B5" w14:paraId="7488285D" w14:textId="77777777">
      <w:pPr>
        <w:spacing w:line="240" w:lineRule="auto"/>
        <w:ind w:left="708"/>
        <w:jc w:val="both"/>
        <w:rPr>
          <w:rFonts w:cstheme="minorHAnsi"/>
          <w:b/>
          <w:bCs/>
          <w:lang w:val="nl-NL"/>
        </w:rPr>
      </w:pPr>
      <w:r w:rsidRPr="009C0035">
        <w:rPr>
          <w:rFonts w:cstheme="minorHAnsi"/>
          <w:b/>
          <w:bCs/>
          <w:lang w:val="nl-NL"/>
        </w:rPr>
        <w:t>Artikel 5</w:t>
      </w:r>
      <w:r>
        <w:rPr>
          <w:rFonts w:cstheme="minorHAnsi"/>
          <w:b/>
          <w:bCs/>
          <w:lang w:val="nl-NL"/>
        </w:rPr>
        <w:t>b</w:t>
      </w:r>
    </w:p>
    <w:p w:rsidRPr="009C0035" w:rsidR="005666B5" w:rsidP="005666B5" w:rsidRDefault="005666B5" w14:paraId="26817FEF" w14:textId="77777777">
      <w:pPr>
        <w:spacing w:line="240" w:lineRule="auto"/>
        <w:ind w:left="708"/>
        <w:jc w:val="both"/>
        <w:rPr>
          <w:rFonts w:cstheme="minorHAnsi"/>
          <w:lang w:val="nl-NL"/>
        </w:rPr>
      </w:pPr>
      <w:r>
        <w:rPr>
          <w:rFonts w:cstheme="minorHAnsi"/>
          <w:lang w:val="nl-NL"/>
        </w:rPr>
        <w:t xml:space="preserve">1. </w:t>
      </w:r>
      <w:r w:rsidRPr="009C0035">
        <w:rPr>
          <w:rFonts w:cstheme="minorHAnsi"/>
          <w:lang w:val="nl-NL"/>
        </w:rPr>
        <w:t xml:space="preserve">Onze Minister geeft op aanvraag een EU-noodreisdocument af aan </w:t>
      </w:r>
      <w:r>
        <w:rPr>
          <w:rFonts w:cstheme="minorHAnsi"/>
          <w:lang w:val="nl-NL"/>
        </w:rPr>
        <w:t xml:space="preserve">andere </w:t>
      </w:r>
      <w:r w:rsidRPr="009C0035">
        <w:rPr>
          <w:rFonts w:cstheme="minorHAnsi"/>
          <w:lang w:val="nl-NL"/>
        </w:rPr>
        <w:t>EU-burgers</w:t>
      </w:r>
      <w:r>
        <w:rPr>
          <w:rFonts w:cstheme="minorHAnsi"/>
          <w:lang w:val="nl-NL"/>
        </w:rPr>
        <w:t xml:space="preserve"> dan Nederlanders en hun familieleden </w:t>
      </w:r>
      <w:r w:rsidRPr="009C0035">
        <w:rPr>
          <w:rFonts w:cstheme="minorHAnsi"/>
          <w:lang w:val="nl-NL"/>
        </w:rPr>
        <w:t>als:</w:t>
      </w:r>
    </w:p>
    <w:p w:rsidRPr="009C0035" w:rsidR="005666B5" w:rsidP="005666B5" w:rsidRDefault="005666B5" w14:paraId="5115A8F3" w14:textId="77777777">
      <w:pPr>
        <w:spacing w:line="240" w:lineRule="auto"/>
        <w:ind w:left="708"/>
        <w:jc w:val="both"/>
        <w:rPr>
          <w:rFonts w:cstheme="minorHAnsi"/>
          <w:lang w:val="nl-NL"/>
        </w:rPr>
      </w:pPr>
      <w:r w:rsidRPr="009C0035">
        <w:rPr>
          <w:rFonts w:cstheme="minorHAnsi"/>
          <w:lang w:val="nl-NL"/>
        </w:rPr>
        <w:t xml:space="preserve">a. de lidstaat waarvan die EU-burger de nationaliteit draagt niet vertegenwoordigd is in </w:t>
      </w:r>
      <w:r>
        <w:rPr>
          <w:rFonts w:cstheme="minorHAnsi"/>
          <w:lang w:val="nl-NL"/>
        </w:rPr>
        <w:t>een derde</w:t>
      </w:r>
      <w:r w:rsidRPr="009C0035">
        <w:rPr>
          <w:rFonts w:cstheme="minorHAnsi"/>
          <w:lang w:val="nl-NL"/>
        </w:rPr>
        <w:t xml:space="preserve"> land</w:t>
      </w:r>
      <w:r>
        <w:rPr>
          <w:rFonts w:cstheme="minorHAnsi"/>
          <w:lang w:val="nl-NL"/>
        </w:rPr>
        <w:t xml:space="preserve"> </w:t>
      </w:r>
      <w:r w:rsidRPr="008A0CFA">
        <w:rPr>
          <w:rFonts w:cstheme="minorHAnsi"/>
          <w:lang w:val="nl-NL"/>
        </w:rPr>
        <w:t>of de vertegenwoordiging van die lidstaat niet in staat is om een EU-noodreisdocument af te geven</w:t>
      </w:r>
      <w:r w:rsidRPr="009C0035">
        <w:rPr>
          <w:rFonts w:cstheme="minorHAnsi"/>
          <w:lang w:val="nl-NL"/>
        </w:rPr>
        <w:t>, en</w:t>
      </w:r>
    </w:p>
    <w:p w:rsidRPr="009C0035" w:rsidR="005666B5" w:rsidP="005666B5" w:rsidRDefault="005666B5" w14:paraId="46FF43CD" w14:textId="77777777">
      <w:pPr>
        <w:spacing w:line="240" w:lineRule="auto"/>
        <w:ind w:left="708"/>
        <w:jc w:val="both"/>
        <w:rPr>
          <w:rFonts w:cstheme="minorHAnsi"/>
          <w:lang w:val="nl-NL"/>
        </w:rPr>
      </w:pPr>
      <w:r w:rsidRPr="009C0035">
        <w:rPr>
          <w:rFonts w:cstheme="minorHAnsi"/>
          <w:lang w:val="nl-NL"/>
        </w:rPr>
        <w:t>b. het paspoort of reisdocument van die EU-burger</w:t>
      </w:r>
      <w:r>
        <w:rPr>
          <w:rFonts w:cstheme="minorHAnsi"/>
          <w:lang w:val="nl-NL"/>
        </w:rPr>
        <w:t xml:space="preserve"> of zijn familielid</w:t>
      </w:r>
      <w:r w:rsidRPr="009C0035">
        <w:rPr>
          <w:rFonts w:cstheme="minorHAnsi"/>
          <w:lang w:val="nl-NL"/>
        </w:rPr>
        <w:t xml:space="preserve"> verloren, gestolen of vernietigd is, of om een andere reden niet binnen een redelijke termijn kan worden verkregen.</w:t>
      </w:r>
    </w:p>
    <w:p w:rsidR="005666B5" w:rsidP="005666B5" w:rsidRDefault="005666B5" w14:paraId="49D8DAED" w14:textId="77777777">
      <w:pPr>
        <w:spacing w:line="240" w:lineRule="auto"/>
        <w:ind w:left="708"/>
        <w:jc w:val="both"/>
        <w:rPr>
          <w:rFonts w:cstheme="minorHAnsi"/>
          <w:lang w:val="nl-NL"/>
        </w:rPr>
      </w:pPr>
      <w:r>
        <w:rPr>
          <w:rFonts w:cstheme="minorHAnsi"/>
          <w:lang w:val="nl-NL"/>
        </w:rPr>
        <w:t>2. Onze Minister geeft een EU-noodreisdocument alleen af aan een familielid die geen EU-burger is en die een EU-burger in een derde land vergezelt als dat familielid legaal in een lidstaat verblijft, onverminderd de toepasselijke visumvereisten op grond van Verordening (EU) 2018/1806 en artikel 5, tweede lid, van Richtlijn 2004/38/EG.</w:t>
      </w:r>
    </w:p>
    <w:p w:rsidRPr="009C0035" w:rsidR="005666B5" w:rsidP="005666B5" w:rsidRDefault="005666B5" w14:paraId="1F538C91" w14:textId="77777777">
      <w:pPr>
        <w:spacing w:line="240" w:lineRule="auto"/>
        <w:jc w:val="both"/>
        <w:rPr>
          <w:rFonts w:cstheme="minorHAnsi"/>
          <w:lang w:val="nl-NL"/>
        </w:rPr>
      </w:pPr>
    </w:p>
    <w:p w:rsidRPr="009C0035" w:rsidR="005666B5" w:rsidP="005666B5" w:rsidRDefault="005666B5" w14:paraId="634461AD" w14:textId="77777777">
      <w:pPr>
        <w:spacing w:line="240" w:lineRule="auto"/>
        <w:ind w:left="708"/>
        <w:jc w:val="both"/>
        <w:rPr>
          <w:rFonts w:cstheme="minorHAnsi"/>
          <w:b/>
          <w:bCs/>
          <w:lang w:val="nl-NL"/>
        </w:rPr>
      </w:pPr>
      <w:r w:rsidRPr="009C0035">
        <w:rPr>
          <w:rFonts w:cstheme="minorHAnsi"/>
          <w:b/>
          <w:bCs/>
          <w:lang w:val="nl-NL"/>
        </w:rPr>
        <w:t>Artikel 5</w:t>
      </w:r>
      <w:r>
        <w:rPr>
          <w:rFonts w:cstheme="minorHAnsi"/>
          <w:b/>
          <w:bCs/>
          <w:lang w:val="nl-NL"/>
        </w:rPr>
        <w:t>c</w:t>
      </w:r>
      <w:r w:rsidRPr="009C0035">
        <w:rPr>
          <w:rFonts w:cstheme="minorHAnsi"/>
          <w:b/>
          <w:bCs/>
          <w:lang w:val="nl-NL"/>
        </w:rPr>
        <w:t xml:space="preserve"> </w:t>
      </w:r>
    </w:p>
    <w:p w:rsidRPr="009C0035" w:rsidR="005666B5" w:rsidP="005666B5" w:rsidRDefault="005666B5" w14:paraId="5164233B" w14:textId="77777777">
      <w:pPr>
        <w:spacing w:line="240" w:lineRule="auto"/>
        <w:ind w:left="708"/>
        <w:jc w:val="both"/>
        <w:rPr>
          <w:rFonts w:cstheme="minorHAnsi"/>
          <w:lang w:val="nl-NL"/>
        </w:rPr>
      </w:pPr>
      <w:r w:rsidRPr="009C0035">
        <w:rPr>
          <w:rFonts w:cstheme="minorHAnsi"/>
          <w:lang w:val="nl-NL"/>
        </w:rPr>
        <w:t>1. Onze Minister geeft een EU-noodreisdocument zo spoedig mogelijk</w:t>
      </w:r>
      <w:r>
        <w:rPr>
          <w:rFonts w:cstheme="minorHAnsi"/>
          <w:lang w:val="nl-NL"/>
        </w:rPr>
        <w:t xml:space="preserve"> af</w:t>
      </w:r>
      <w:r w:rsidRPr="009C0035">
        <w:rPr>
          <w:rFonts w:cstheme="minorHAnsi"/>
          <w:lang w:val="nl-NL"/>
        </w:rPr>
        <w:t xml:space="preserve">, </w:t>
      </w:r>
      <w:r>
        <w:rPr>
          <w:rFonts w:cstheme="minorHAnsi"/>
          <w:lang w:val="nl-NL"/>
        </w:rPr>
        <w:t>maar</w:t>
      </w:r>
      <w:r w:rsidRPr="009C0035">
        <w:rPr>
          <w:rFonts w:cstheme="minorHAnsi"/>
          <w:lang w:val="nl-NL"/>
        </w:rPr>
        <w:t xml:space="preserve"> uiterlijk zeven werkdagen na ontvangst van de aanvraag</w:t>
      </w:r>
      <w:r>
        <w:rPr>
          <w:rFonts w:cstheme="minorHAnsi"/>
          <w:lang w:val="nl-NL"/>
        </w:rPr>
        <w:t>.</w:t>
      </w:r>
    </w:p>
    <w:p w:rsidR="005666B5" w:rsidP="005666B5" w:rsidRDefault="005666B5" w14:paraId="09A8722B" w14:textId="77777777">
      <w:pPr>
        <w:spacing w:line="240" w:lineRule="auto"/>
        <w:ind w:left="708"/>
        <w:jc w:val="both"/>
        <w:rPr>
          <w:rFonts w:cstheme="minorHAnsi"/>
          <w:lang w:val="nl-NL"/>
        </w:rPr>
      </w:pPr>
      <w:r w:rsidRPr="009C0035">
        <w:rPr>
          <w:rFonts w:cstheme="minorHAnsi"/>
          <w:lang w:val="nl-NL"/>
        </w:rPr>
        <w:lastRenderedPageBreak/>
        <w:t xml:space="preserve">2. </w:t>
      </w:r>
      <w:r>
        <w:rPr>
          <w:rFonts w:cstheme="minorHAnsi"/>
          <w:lang w:val="nl-NL"/>
        </w:rPr>
        <w:t>Van de afgiftetermijn kan alleen worden afgeweken in</w:t>
      </w:r>
      <w:r w:rsidRPr="009C0035">
        <w:rPr>
          <w:rFonts w:cstheme="minorHAnsi"/>
          <w:lang w:val="nl-NL"/>
        </w:rPr>
        <w:t xml:space="preserve"> gemotiveerde gevallen</w:t>
      </w:r>
      <w:r>
        <w:rPr>
          <w:rFonts w:cstheme="minorHAnsi"/>
          <w:lang w:val="nl-NL"/>
        </w:rPr>
        <w:t>. Onze Minister stelt de aanvrager daarvan in kennis.</w:t>
      </w:r>
    </w:p>
    <w:p w:rsidR="005666B5" w:rsidP="005666B5" w:rsidRDefault="005666B5" w14:paraId="1E308608" w14:textId="77777777">
      <w:pPr>
        <w:spacing w:line="240" w:lineRule="auto"/>
        <w:ind w:left="708"/>
        <w:jc w:val="both"/>
        <w:rPr>
          <w:rFonts w:cstheme="minorHAnsi"/>
          <w:b/>
          <w:bCs/>
          <w:lang w:val="nl-NL"/>
        </w:rPr>
      </w:pPr>
    </w:p>
    <w:p w:rsidRPr="009C0035" w:rsidR="005666B5" w:rsidP="005666B5" w:rsidRDefault="005666B5" w14:paraId="4692B367" w14:textId="77777777">
      <w:pPr>
        <w:spacing w:line="240" w:lineRule="auto"/>
        <w:ind w:left="708"/>
        <w:jc w:val="both"/>
        <w:rPr>
          <w:rFonts w:cstheme="minorHAnsi"/>
          <w:b/>
          <w:bCs/>
          <w:lang w:val="nl-NL"/>
        </w:rPr>
      </w:pPr>
      <w:r w:rsidRPr="009C0035">
        <w:rPr>
          <w:rFonts w:cstheme="minorHAnsi"/>
          <w:b/>
          <w:bCs/>
          <w:lang w:val="nl-NL"/>
        </w:rPr>
        <w:t>Artikel 5</w:t>
      </w:r>
      <w:r>
        <w:rPr>
          <w:rFonts w:cstheme="minorHAnsi"/>
          <w:b/>
          <w:bCs/>
          <w:lang w:val="nl-NL"/>
        </w:rPr>
        <w:t>d</w:t>
      </w:r>
    </w:p>
    <w:p w:rsidRPr="009C0035" w:rsidR="005666B5" w:rsidP="005666B5" w:rsidRDefault="005666B5" w14:paraId="04F94FBD" w14:textId="77777777">
      <w:pPr>
        <w:spacing w:line="240" w:lineRule="auto"/>
        <w:ind w:left="708"/>
        <w:jc w:val="both"/>
        <w:rPr>
          <w:rFonts w:cstheme="minorHAnsi"/>
          <w:lang w:val="nl-NL"/>
        </w:rPr>
      </w:pPr>
      <w:r w:rsidRPr="009C0035">
        <w:rPr>
          <w:rFonts w:cstheme="minorHAnsi"/>
          <w:lang w:val="nl-NL"/>
        </w:rPr>
        <w:t xml:space="preserve">1. Een EU-noodreisdocument </w:t>
      </w:r>
      <w:r>
        <w:rPr>
          <w:rFonts w:cstheme="minorHAnsi"/>
          <w:lang w:val="nl-NL"/>
        </w:rPr>
        <w:t>heeft</w:t>
      </w:r>
      <w:r w:rsidRPr="009C0035">
        <w:rPr>
          <w:rFonts w:cstheme="minorHAnsi"/>
          <w:lang w:val="nl-NL"/>
        </w:rPr>
        <w:t xml:space="preserve"> </w:t>
      </w:r>
      <w:r>
        <w:rPr>
          <w:rFonts w:cstheme="minorHAnsi"/>
          <w:lang w:val="nl-NL"/>
        </w:rPr>
        <w:t>de</w:t>
      </w:r>
      <w:r w:rsidRPr="009C0035">
        <w:rPr>
          <w:rFonts w:cstheme="minorHAnsi"/>
          <w:lang w:val="nl-NL"/>
        </w:rPr>
        <w:t xml:space="preserve"> tijdelijke en territoriale geldigheid</w:t>
      </w:r>
      <w:r>
        <w:rPr>
          <w:rFonts w:cstheme="minorHAnsi"/>
          <w:lang w:val="nl-NL"/>
        </w:rPr>
        <w:t xml:space="preserve"> </w:t>
      </w:r>
      <w:r w:rsidRPr="009C0035">
        <w:rPr>
          <w:rFonts w:cstheme="minorHAnsi"/>
          <w:lang w:val="nl-NL"/>
        </w:rPr>
        <w:t>als vereist is voor de reis waarvoor het EU-noodreisdocument wordt verstrekt.</w:t>
      </w:r>
    </w:p>
    <w:p w:rsidRPr="002759A2" w:rsidR="005666B5" w:rsidP="005666B5" w:rsidRDefault="005666B5" w14:paraId="6B74A68D" w14:textId="77777777">
      <w:pPr>
        <w:spacing w:line="240" w:lineRule="auto"/>
        <w:ind w:left="708"/>
        <w:jc w:val="both"/>
        <w:rPr>
          <w:rFonts w:cstheme="minorHAnsi"/>
          <w:lang w:val="nl-NL"/>
        </w:rPr>
      </w:pPr>
      <w:bookmarkStart w:name="_Hlk164869014" w:id="3"/>
      <w:r w:rsidRPr="009C0035">
        <w:rPr>
          <w:rFonts w:cstheme="minorHAnsi"/>
          <w:lang w:val="nl-NL"/>
        </w:rPr>
        <w:t xml:space="preserve">2. </w:t>
      </w:r>
      <w:r>
        <w:rPr>
          <w:rFonts w:cstheme="minorHAnsi"/>
          <w:lang w:val="nl-NL"/>
        </w:rPr>
        <w:t>De</w:t>
      </w:r>
      <w:r w:rsidRPr="009C0035">
        <w:rPr>
          <w:rFonts w:cstheme="minorHAnsi"/>
          <w:lang w:val="nl-NL"/>
        </w:rPr>
        <w:t xml:space="preserve"> </w:t>
      </w:r>
      <w:r>
        <w:rPr>
          <w:rFonts w:cstheme="minorHAnsi"/>
          <w:lang w:val="nl-NL"/>
        </w:rPr>
        <w:t>geldigheidsduur</w:t>
      </w:r>
      <w:r w:rsidRPr="009C0035">
        <w:rPr>
          <w:rFonts w:cstheme="minorHAnsi"/>
          <w:lang w:val="nl-NL"/>
        </w:rPr>
        <w:t xml:space="preserve"> v</w:t>
      </w:r>
      <w:r>
        <w:rPr>
          <w:rFonts w:cstheme="minorHAnsi"/>
          <w:lang w:val="nl-NL"/>
        </w:rPr>
        <w:t>a</w:t>
      </w:r>
      <w:r w:rsidRPr="009C0035">
        <w:rPr>
          <w:rFonts w:cstheme="minorHAnsi"/>
          <w:lang w:val="nl-NL"/>
        </w:rPr>
        <w:t xml:space="preserve">n een EU-noodreisdocument </w:t>
      </w:r>
      <w:r>
        <w:rPr>
          <w:rFonts w:cstheme="minorHAnsi"/>
          <w:lang w:val="nl-NL"/>
        </w:rPr>
        <w:t xml:space="preserve">bedraagt </w:t>
      </w:r>
      <w:r w:rsidRPr="009C0035">
        <w:rPr>
          <w:rFonts w:cstheme="minorHAnsi"/>
          <w:lang w:val="nl-NL"/>
        </w:rPr>
        <w:t>niet meer dan vijftien dagen</w:t>
      </w:r>
      <w:r>
        <w:rPr>
          <w:rFonts w:cstheme="minorHAnsi"/>
          <w:lang w:val="nl-NL"/>
        </w:rPr>
        <w:t>, tenzij zich uitzonderlijke omstandigheden voordoen</w:t>
      </w:r>
      <w:r w:rsidRPr="009C0035">
        <w:rPr>
          <w:rFonts w:cstheme="minorHAnsi"/>
          <w:lang w:val="nl-NL"/>
        </w:rPr>
        <w:t>.</w:t>
      </w:r>
    </w:p>
    <w:bookmarkEnd w:id="0"/>
    <w:bookmarkEnd w:id="2"/>
    <w:bookmarkEnd w:id="3"/>
    <w:p w:rsidRPr="0004317B" w:rsidR="005666B5" w:rsidP="005666B5" w:rsidRDefault="005666B5" w14:paraId="75266575" w14:textId="77777777">
      <w:pPr>
        <w:spacing w:line="240" w:lineRule="auto"/>
        <w:ind w:left="708"/>
        <w:jc w:val="both"/>
        <w:rPr>
          <w:rFonts w:cstheme="minorHAnsi"/>
          <w:lang w:val="nl-NL"/>
        </w:rPr>
      </w:pPr>
    </w:p>
    <w:p w:rsidRPr="00161DE1" w:rsidR="005666B5" w:rsidP="005666B5" w:rsidRDefault="005666B5" w14:paraId="5D0F2B9E" w14:textId="77777777">
      <w:pPr>
        <w:spacing w:line="240" w:lineRule="auto"/>
        <w:ind w:left="708"/>
        <w:jc w:val="both"/>
        <w:rPr>
          <w:rFonts w:cstheme="minorHAnsi"/>
          <w:b/>
          <w:lang w:val="nl-NL"/>
        </w:rPr>
      </w:pPr>
      <w:r w:rsidRPr="00161DE1">
        <w:rPr>
          <w:rFonts w:cstheme="minorHAnsi"/>
          <w:b/>
          <w:lang w:val="nl-NL"/>
        </w:rPr>
        <w:t>Artikel 5e</w:t>
      </w:r>
    </w:p>
    <w:p w:rsidR="005666B5" w:rsidP="005666B5" w:rsidRDefault="005666B5" w14:paraId="2A093ED1" w14:textId="77777777">
      <w:pPr>
        <w:spacing w:line="240" w:lineRule="auto"/>
        <w:ind w:left="708"/>
        <w:jc w:val="both"/>
        <w:rPr>
          <w:rFonts w:cstheme="minorHAnsi"/>
          <w:lang w:val="nl-NL"/>
        </w:rPr>
      </w:pPr>
      <w:r>
        <w:rPr>
          <w:rFonts w:cstheme="minorHAnsi"/>
          <w:lang w:val="nl-NL"/>
        </w:rPr>
        <w:t>Onze Minister stelt de aanvrager in kennis in het geval de lidstaat waarvan de aanvrager de nationaliteit draagt te kennen geeft dat deze voor consulaire bescherming zorg zal dragen, bedoeld in artikel 3, onderdeel a.</w:t>
      </w:r>
    </w:p>
    <w:p w:rsidRPr="008A0CFA" w:rsidR="005666B5" w:rsidP="005666B5" w:rsidRDefault="005666B5" w14:paraId="3FBB996A" w14:textId="77777777">
      <w:pPr>
        <w:spacing w:line="240" w:lineRule="auto"/>
        <w:ind w:left="708"/>
        <w:jc w:val="both"/>
        <w:rPr>
          <w:rFonts w:cstheme="minorHAnsi"/>
          <w:lang w:val="nl-NL"/>
        </w:rPr>
      </w:pPr>
      <w:r>
        <w:rPr>
          <w:rFonts w:cstheme="minorHAnsi"/>
          <w:lang w:val="nl-NL"/>
        </w:rPr>
        <w:br/>
      </w:r>
      <w:r w:rsidRPr="008A0CFA">
        <w:rPr>
          <w:rFonts w:cstheme="minorHAnsi"/>
          <w:b/>
          <w:bCs/>
          <w:lang w:val="nl-NL"/>
        </w:rPr>
        <w:t>Artikel 5f</w:t>
      </w:r>
    </w:p>
    <w:p w:rsidRPr="008A0CFA" w:rsidR="005666B5" w:rsidP="005666B5" w:rsidRDefault="005666B5" w14:paraId="1AF947E9" w14:textId="77777777">
      <w:pPr>
        <w:spacing w:line="240" w:lineRule="auto"/>
        <w:ind w:left="708"/>
        <w:jc w:val="both"/>
        <w:rPr>
          <w:rFonts w:cstheme="minorHAnsi"/>
          <w:lang w:val="nl-NL"/>
        </w:rPr>
      </w:pPr>
      <w:r w:rsidRPr="008A0CFA">
        <w:rPr>
          <w:rFonts w:cstheme="minorHAnsi"/>
          <w:lang w:val="nl-NL"/>
        </w:rPr>
        <w:t xml:space="preserve">1. De persoonsgegevens die voor een aanvraag van een EU-noodreisdocument worden verkregen, worden alleen gebruikt voor verificatie van de identiteit van de aanvrager, het drukken van de uniforme EU-NRD-sticker, bedoeld in bijlage II van Richtlijn (EU) 2019/997, en het faciliteren van de reis van de aanvrager.  </w:t>
      </w:r>
    </w:p>
    <w:p w:rsidRPr="008A0CFA" w:rsidR="005666B5" w:rsidP="005666B5" w:rsidRDefault="005666B5" w14:paraId="6848654C" w14:textId="77777777">
      <w:pPr>
        <w:spacing w:line="240" w:lineRule="auto"/>
        <w:ind w:left="708"/>
        <w:jc w:val="both"/>
        <w:rPr>
          <w:rFonts w:cstheme="minorHAnsi"/>
          <w:lang w:val="nl-NL"/>
        </w:rPr>
      </w:pPr>
      <w:r w:rsidRPr="008A0CFA">
        <w:rPr>
          <w:rFonts w:cstheme="minorHAnsi"/>
          <w:lang w:val="nl-NL"/>
        </w:rPr>
        <w:t>2. De persoonsgegevens van andere EU-burgers dan Nederlanders en hun familieleden die een EU-noodreisdocument hebben aangevraagd, worden na 180 dagen gewist.</w:t>
      </w:r>
    </w:p>
    <w:p w:rsidRPr="00B46248" w:rsidR="005666B5" w:rsidP="005666B5" w:rsidRDefault="005666B5" w14:paraId="3C630288" w14:textId="77777777">
      <w:pPr>
        <w:spacing w:line="240" w:lineRule="auto"/>
        <w:ind w:left="708"/>
        <w:jc w:val="both"/>
        <w:rPr>
          <w:rFonts w:cstheme="minorHAnsi"/>
          <w:lang w:val="nl-NL"/>
        </w:rPr>
      </w:pPr>
      <w:r w:rsidRPr="008A0CFA">
        <w:rPr>
          <w:rFonts w:cstheme="minorHAnsi"/>
          <w:lang w:val="nl-NL"/>
        </w:rPr>
        <w:t>3. De persoonsgegevens van Nederlanders die een EU-noodreisdocument van een andere EU-lidstaat hebben ontvangen, worden na twee jaar gewist.</w:t>
      </w:r>
    </w:p>
    <w:p w:rsidR="005666B5" w:rsidP="005666B5" w:rsidRDefault="005666B5" w14:paraId="3D64E0CA" w14:textId="77777777">
      <w:pPr>
        <w:spacing w:line="240" w:lineRule="auto"/>
        <w:jc w:val="both"/>
        <w:rPr>
          <w:rFonts w:cstheme="minorHAnsi"/>
          <w:lang w:val="nl-NL"/>
        </w:rPr>
      </w:pPr>
    </w:p>
    <w:p w:rsidRPr="009C0035" w:rsidR="005666B5" w:rsidP="005666B5" w:rsidRDefault="005666B5" w14:paraId="621086DD" w14:textId="77777777">
      <w:pPr>
        <w:spacing w:line="240" w:lineRule="auto"/>
        <w:jc w:val="both"/>
        <w:rPr>
          <w:rFonts w:cstheme="minorHAnsi"/>
          <w:lang w:val="nl-NL"/>
        </w:rPr>
      </w:pPr>
      <w:r w:rsidRPr="009C0035">
        <w:rPr>
          <w:rFonts w:cstheme="minorHAnsi"/>
          <w:lang w:val="nl-NL"/>
        </w:rPr>
        <w:t>E</w:t>
      </w:r>
    </w:p>
    <w:p w:rsidRPr="009C0035" w:rsidR="005666B5" w:rsidP="005666B5" w:rsidRDefault="005666B5" w14:paraId="2F12B230" w14:textId="77777777">
      <w:pPr>
        <w:spacing w:line="240" w:lineRule="auto"/>
        <w:jc w:val="both"/>
        <w:rPr>
          <w:rFonts w:cstheme="minorHAnsi"/>
          <w:lang w:val="nl-NL"/>
        </w:rPr>
      </w:pPr>
      <w:r w:rsidRPr="009C0035">
        <w:rPr>
          <w:rFonts w:cstheme="minorHAnsi"/>
          <w:lang w:val="nl-NL"/>
        </w:rPr>
        <w:t xml:space="preserve">Voor artikel 6 wordt </w:t>
      </w:r>
      <w:r>
        <w:rPr>
          <w:rFonts w:cstheme="minorHAnsi"/>
          <w:lang w:val="nl-NL"/>
        </w:rPr>
        <w:t xml:space="preserve">een hoofdstukduiding </w:t>
      </w:r>
      <w:r w:rsidRPr="009C0035">
        <w:rPr>
          <w:rFonts w:cstheme="minorHAnsi"/>
          <w:lang w:val="nl-NL"/>
        </w:rPr>
        <w:t>ingevoegd</w:t>
      </w:r>
      <w:r>
        <w:rPr>
          <w:rFonts w:cstheme="minorHAnsi"/>
          <w:lang w:val="nl-NL"/>
        </w:rPr>
        <w:t>, luidende</w:t>
      </w:r>
      <w:r w:rsidRPr="009C0035">
        <w:rPr>
          <w:rFonts w:cstheme="minorHAnsi"/>
          <w:lang w:val="nl-NL"/>
        </w:rPr>
        <w:t>:</w:t>
      </w:r>
    </w:p>
    <w:p w:rsidRPr="009C0035" w:rsidR="005666B5" w:rsidP="005666B5" w:rsidRDefault="005666B5" w14:paraId="7B4AB679" w14:textId="77777777">
      <w:pPr>
        <w:spacing w:line="240" w:lineRule="auto"/>
        <w:jc w:val="both"/>
        <w:rPr>
          <w:rFonts w:cstheme="minorHAnsi"/>
          <w:b/>
          <w:bCs/>
          <w:lang w:val="nl-NL"/>
        </w:rPr>
      </w:pPr>
      <w:r w:rsidRPr="009C0035">
        <w:rPr>
          <w:rFonts w:cstheme="minorHAnsi"/>
          <w:lang w:val="nl-NL"/>
        </w:rPr>
        <w:tab/>
      </w:r>
      <w:r w:rsidRPr="009C0035">
        <w:rPr>
          <w:rFonts w:cstheme="minorHAnsi"/>
          <w:b/>
          <w:bCs/>
          <w:lang w:val="nl-NL"/>
        </w:rPr>
        <w:t>Hoofdstuk 6. Slotbepalingen</w:t>
      </w:r>
    </w:p>
    <w:p w:rsidRPr="009C0035" w:rsidR="005666B5" w:rsidP="005666B5" w:rsidRDefault="005666B5" w14:paraId="7C473464" w14:textId="77777777">
      <w:pPr>
        <w:spacing w:line="240" w:lineRule="auto"/>
        <w:jc w:val="both"/>
        <w:rPr>
          <w:rFonts w:cstheme="minorHAnsi"/>
          <w:lang w:val="nl-NL"/>
        </w:rPr>
      </w:pPr>
    </w:p>
    <w:p w:rsidRPr="009C0035" w:rsidR="005666B5" w:rsidP="005666B5" w:rsidRDefault="005666B5" w14:paraId="52B1EB05" w14:textId="77777777">
      <w:pPr>
        <w:spacing w:line="240" w:lineRule="auto"/>
        <w:jc w:val="both"/>
        <w:rPr>
          <w:rFonts w:cstheme="minorHAnsi"/>
          <w:b/>
          <w:lang w:val="nl-NL"/>
        </w:rPr>
      </w:pPr>
      <w:r w:rsidRPr="009C0035">
        <w:rPr>
          <w:rFonts w:cstheme="minorHAnsi"/>
          <w:b/>
          <w:lang w:val="nl-NL"/>
        </w:rPr>
        <w:t>ARTIKEL II</w:t>
      </w:r>
    </w:p>
    <w:p w:rsidR="005666B5" w:rsidP="005666B5" w:rsidRDefault="005666B5" w14:paraId="0E92010D" w14:textId="77777777">
      <w:pPr>
        <w:spacing w:line="240" w:lineRule="auto"/>
        <w:jc w:val="both"/>
        <w:rPr>
          <w:rFonts w:cstheme="minorHAnsi"/>
          <w:lang w:val="nl-NL"/>
        </w:rPr>
      </w:pPr>
      <w:r>
        <w:rPr>
          <w:rFonts w:cstheme="minorHAnsi"/>
          <w:lang w:val="nl-NL"/>
        </w:rPr>
        <w:t>1. Deze wet treedt in werking</w:t>
      </w:r>
      <w:bookmarkStart w:name="_Hlk166063490" w:id="4"/>
      <w:r>
        <w:rPr>
          <w:rFonts w:cstheme="minorHAnsi"/>
          <w:lang w:val="nl-NL"/>
        </w:rPr>
        <w:t xml:space="preserve"> </w:t>
      </w:r>
      <w:bookmarkEnd w:id="4"/>
      <w:r>
        <w:rPr>
          <w:rFonts w:cstheme="minorHAnsi"/>
          <w:lang w:val="nl-NL"/>
        </w:rPr>
        <w:t>met ingang van 8 december 2024.</w:t>
      </w:r>
    </w:p>
    <w:p w:rsidR="005666B5" w:rsidP="005666B5" w:rsidRDefault="005666B5" w14:paraId="123F0839" w14:textId="77777777">
      <w:pPr>
        <w:spacing w:line="240" w:lineRule="auto"/>
        <w:jc w:val="both"/>
        <w:rPr>
          <w:rFonts w:cstheme="minorHAnsi"/>
          <w:lang w:val="nl-NL"/>
        </w:rPr>
      </w:pPr>
      <w:r>
        <w:rPr>
          <w:rFonts w:cstheme="minorHAnsi"/>
          <w:lang w:val="nl-NL"/>
        </w:rPr>
        <w:t>2. Indien het Staatsblad waarin deze wet wordt geplaatst, wordt uitgegeven na 7 december 2024, treedt zij in werking met ingang van de dag na de datum van uitgifte van het Staatsblad waarin zij wordt geplaatst, en werkt zij terug tot en met 8 december 2024.</w:t>
      </w:r>
    </w:p>
    <w:p w:rsidRPr="009C0035" w:rsidR="005666B5" w:rsidP="005666B5" w:rsidRDefault="005666B5" w14:paraId="172B248A" w14:textId="77777777">
      <w:pPr>
        <w:spacing w:line="240" w:lineRule="auto"/>
        <w:jc w:val="both"/>
        <w:rPr>
          <w:rFonts w:cstheme="minorHAnsi"/>
          <w:lang w:val="nl-NL"/>
        </w:rPr>
      </w:pPr>
    </w:p>
    <w:p w:rsidR="00A036C1" w:rsidRDefault="00A036C1" w14:paraId="6D256D97" w14:textId="1E64F0A2">
      <w:pPr>
        <w:rPr>
          <w:rFonts w:cstheme="minorHAnsi"/>
          <w:lang w:val="nl-NL"/>
        </w:rPr>
      </w:pPr>
      <w:r>
        <w:rPr>
          <w:rFonts w:cstheme="minorHAnsi"/>
          <w:lang w:val="nl-NL"/>
        </w:rPr>
        <w:br w:type="page"/>
      </w:r>
    </w:p>
    <w:p w:rsidRPr="009C0035" w:rsidR="005666B5" w:rsidP="005666B5" w:rsidRDefault="005666B5" w14:paraId="4FEA212E" w14:textId="77777777">
      <w:pPr>
        <w:spacing w:line="240" w:lineRule="auto"/>
        <w:jc w:val="both"/>
        <w:rPr>
          <w:rFonts w:cstheme="minorHAnsi"/>
          <w:lang w:val="nl-NL"/>
        </w:rPr>
      </w:pPr>
      <w:r w:rsidRPr="009C0035">
        <w:rPr>
          <w:rFonts w:cstheme="minorHAnsi"/>
          <w:lang w:val="nl-NL"/>
        </w:rPr>
        <w:lastRenderedPageBreak/>
        <w:t>Lasten en bevelen dat deze in het Staatsblad, in het Afkondigingsblad van Aruba, in het Publicatieblad van Curaçao en in het Afkondigingsblad van Sint Maarten zal worden geplaatst en dat alle ministeries, autoriteiten, colleges en ambtenaren die zulks aangaat, aan de nauwkeurige uitvoering de hand zullen houden.</w:t>
      </w:r>
    </w:p>
    <w:p w:rsidRPr="009C0035" w:rsidR="005666B5" w:rsidP="005666B5" w:rsidRDefault="005666B5" w14:paraId="6407CE21" w14:textId="77777777">
      <w:pPr>
        <w:spacing w:line="240" w:lineRule="auto"/>
        <w:jc w:val="both"/>
        <w:rPr>
          <w:rFonts w:cstheme="minorHAnsi"/>
          <w:lang w:val="nl-NL"/>
        </w:rPr>
      </w:pPr>
    </w:p>
    <w:p w:rsidRPr="009C0035" w:rsidR="005666B5" w:rsidP="005666B5" w:rsidRDefault="005666B5" w14:paraId="1A7BC1D3" w14:textId="77777777">
      <w:pPr>
        <w:spacing w:line="240" w:lineRule="auto"/>
        <w:jc w:val="both"/>
        <w:rPr>
          <w:rFonts w:cstheme="minorHAnsi"/>
          <w:lang w:val="nl-NL"/>
        </w:rPr>
      </w:pPr>
      <w:r w:rsidRPr="009C0035">
        <w:rPr>
          <w:rFonts w:cstheme="minorHAnsi"/>
          <w:lang w:val="nl-NL"/>
        </w:rPr>
        <w:t>Gegeven</w:t>
      </w:r>
    </w:p>
    <w:p w:rsidR="005666B5" w:rsidP="005666B5" w:rsidRDefault="005666B5" w14:paraId="18C77C78" w14:textId="77777777">
      <w:pPr>
        <w:spacing w:line="240" w:lineRule="auto"/>
        <w:jc w:val="both"/>
        <w:rPr>
          <w:rFonts w:cstheme="minorHAnsi"/>
          <w:lang w:val="nl-NL"/>
        </w:rPr>
      </w:pPr>
    </w:p>
    <w:p w:rsidR="005666B5" w:rsidP="005666B5" w:rsidRDefault="005666B5" w14:paraId="37FEBFA4" w14:textId="77777777">
      <w:pPr>
        <w:spacing w:line="240" w:lineRule="auto"/>
        <w:jc w:val="both"/>
        <w:rPr>
          <w:rFonts w:cstheme="minorHAnsi"/>
          <w:lang w:val="nl-NL"/>
        </w:rPr>
      </w:pPr>
    </w:p>
    <w:p w:rsidRPr="009C0035" w:rsidR="005666B5" w:rsidP="005666B5" w:rsidRDefault="005666B5" w14:paraId="430ACB52" w14:textId="77777777">
      <w:pPr>
        <w:spacing w:line="240" w:lineRule="auto"/>
        <w:jc w:val="both"/>
        <w:rPr>
          <w:rFonts w:cstheme="minorHAnsi"/>
          <w:lang w:val="nl-NL"/>
        </w:rPr>
      </w:pPr>
    </w:p>
    <w:p w:rsidR="005666B5" w:rsidP="005666B5" w:rsidRDefault="005666B5" w14:paraId="1026F357" w14:textId="77777777">
      <w:pPr>
        <w:spacing w:line="240" w:lineRule="auto"/>
        <w:jc w:val="both"/>
        <w:rPr>
          <w:rFonts w:cstheme="minorHAnsi"/>
          <w:lang w:val="nl-NL"/>
        </w:rPr>
      </w:pPr>
      <w:r w:rsidRPr="009C0035">
        <w:rPr>
          <w:rFonts w:cstheme="minorHAnsi"/>
          <w:lang w:val="nl-NL"/>
        </w:rPr>
        <w:t xml:space="preserve">De Minister van Buitenlandse Zaken,  </w:t>
      </w:r>
    </w:p>
    <w:p w:rsidR="00A036C1" w:rsidP="005666B5" w:rsidRDefault="00A036C1" w14:paraId="077725FD" w14:textId="77777777">
      <w:pPr>
        <w:spacing w:line="240" w:lineRule="auto"/>
        <w:jc w:val="both"/>
        <w:rPr>
          <w:rFonts w:cstheme="minorHAnsi"/>
          <w:lang w:val="nl-NL"/>
        </w:rPr>
      </w:pPr>
    </w:p>
    <w:p w:rsidR="00A036C1" w:rsidP="005666B5" w:rsidRDefault="00A036C1" w14:paraId="2A09FB4C" w14:textId="77777777">
      <w:pPr>
        <w:spacing w:line="240" w:lineRule="auto"/>
        <w:jc w:val="both"/>
        <w:rPr>
          <w:rFonts w:cstheme="minorHAnsi"/>
          <w:lang w:val="nl-NL"/>
        </w:rPr>
      </w:pPr>
    </w:p>
    <w:p w:rsidR="00A036C1" w:rsidP="005666B5" w:rsidRDefault="00A036C1" w14:paraId="2C6ADFA3" w14:textId="77777777">
      <w:pPr>
        <w:spacing w:line="240" w:lineRule="auto"/>
        <w:jc w:val="both"/>
        <w:rPr>
          <w:rFonts w:cstheme="minorHAnsi"/>
          <w:lang w:val="nl-NL"/>
        </w:rPr>
      </w:pPr>
    </w:p>
    <w:p w:rsidR="00A036C1" w:rsidP="005666B5" w:rsidRDefault="00A036C1" w14:paraId="27ACECE4" w14:textId="77777777">
      <w:pPr>
        <w:spacing w:line="240" w:lineRule="auto"/>
        <w:jc w:val="both"/>
        <w:rPr>
          <w:rFonts w:cstheme="minorHAnsi"/>
          <w:lang w:val="nl-NL"/>
        </w:rPr>
      </w:pPr>
    </w:p>
    <w:p w:rsidRPr="00A9590D" w:rsidR="00A036C1" w:rsidP="00A036C1" w:rsidRDefault="00A036C1" w14:paraId="282D8EC3" w14:textId="77777777">
      <w:pPr>
        <w:spacing w:line="240" w:lineRule="auto"/>
        <w:jc w:val="both"/>
        <w:rPr>
          <w:rFonts w:cstheme="minorHAnsi"/>
          <w:lang w:val="nl-NL"/>
        </w:rPr>
      </w:pPr>
      <w:r w:rsidRPr="009C0035">
        <w:rPr>
          <w:rFonts w:cstheme="minorHAnsi"/>
          <w:lang w:val="nl-NL"/>
        </w:rPr>
        <w:t xml:space="preserve">De Minister van Buitenlandse Zaken,  </w:t>
      </w:r>
    </w:p>
    <w:p w:rsidRPr="00A9590D" w:rsidR="00A036C1" w:rsidP="005666B5" w:rsidRDefault="00A036C1" w14:paraId="55A14DAB" w14:textId="77777777">
      <w:pPr>
        <w:spacing w:line="240" w:lineRule="auto"/>
        <w:jc w:val="both"/>
        <w:rPr>
          <w:rFonts w:cstheme="minorHAnsi"/>
          <w:lang w:val="nl-NL"/>
        </w:rPr>
      </w:pPr>
    </w:p>
    <w:p w:rsidRPr="005666B5" w:rsidR="005666B5" w:rsidRDefault="005666B5" w14:paraId="2E1A3407" w14:textId="77777777">
      <w:pPr>
        <w:rPr>
          <w:lang w:val="nl-NL"/>
        </w:rPr>
      </w:pPr>
    </w:p>
    <w:sectPr w:rsidRPr="005666B5" w:rsidR="005666B5" w:rsidSect="0069439D">
      <w:footerReference w:type="default" r:id="rId10"/>
      <w:pgSz w:w="11906" w:h="16838"/>
      <w:pgMar w:top="1440" w:right="1440" w:bottom="567"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9950E" w14:textId="77777777" w:rsidR="005D40F6" w:rsidRDefault="005D40F6">
      <w:pPr>
        <w:spacing w:after="0" w:line="240" w:lineRule="auto"/>
      </w:pPr>
      <w:r>
        <w:separator/>
      </w:r>
    </w:p>
  </w:endnote>
  <w:endnote w:type="continuationSeparator" w:id="0">
    <w:p w14:paraId="7299263B" w14:textId="77777777" w:rsidR="005D40F6" w:rsidRDefault="005D4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557854"/>
      <w:docPartObj>
        <w:docPartGallery w:val="Page Numbers (Bottom of Page)"/>
        <w:docPartUnique/>
      </w:docPartObj>
    </w:sdtPr>
    <w:sdtEndPr/>
    <w:sdtContent>
      <w:p w14:paraId="41520F52" w14:textId="77777777" w:rsidR="005666B5" w:rsidRDefault="005666B5">
        <w:pPr>
          <w:pStyle w:val="Voettekst"/>
          <w:jc w:val="center"/>
        </w:pPr>
        <w:r>
          <w:fldChar w:fldCharType="begin"/>
        </w:r>
        <w:r>
          <w:instrText>PAGE   \* MERGEFORMAT</w:instrText>
        </w:r>
        <w:r>
          <w:fldChar w:fldCharType="separate"/>
        </w:r>
        <w:r>
          <w:rPr>
            <w:lang w:val="nl-NL"/>
          </w:rPr>
          <w:t>2</w:t>
        </w:r>
        <w:r>
          <w:fldChar w:fldCharType="end"/>
        </w:r>
      </w:p>
    </w:sdtContent>
  </w:sdt>
  <w:p w14:paraId="042297E8" w14:textId="77777777" w:rsidR="005666B5" w:rsidRDefault="005666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4217" w14:textId="77777777" w:rsidR="005D40F6" w:rsidRDefault="005D40F6">
      <w:pPr>
        <w:spacing w:after="0" w:line="240" w:lineRule="auto"/>
      </w:pPr>
      <w:r>
        <w:separator/>
      </w:r>
    </w:p>
  </w:footnote>
  <w:footnote w:type="continuationSeparator" w:id="0">
    <w:p w14:paraId="3EF9E58A" w14:textId="77777777" w:rsidR="005D40F6" w:rsidRDefault="005D40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B5"/>
    <w:rsid w:val="005666B5"/>
    <w:rsid w:val="005D40F6"/>
    <w:rsid w:val="008A0CFA"/>
    <w:rsid w:val="00A036C1"/>
    <w:rsid w:val="00C2738F"/>
    <w:rsid w:val="00FA29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7C9F"/>
  <w15:chartTrackingRefBased/>
  <w15:docId w15:val="{8722EB17-A0E0-4E81-B5A3-44D1DE7D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66B5"/>
    <w:rPr>
      <w:kern w:val="0"/>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5666B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666B5"/>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996</ap:Words>
  <ap:Characters>5478</ap:Characters>
  <ap:DocSecurity>0</ap:DocSecurity>
  <ap:Lines>45</ap:Lines>
  <ap:Paragraphs>12</ap:Paragraphs>
  <ap:ScaleCrop>false</ap:ScaleCrop>
  <ap:LinksUpToDate>false</ap:LinksUpToDate>
  <ap:CharactersWithSpaces>6462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2024-10-16T11:54:00.0000000Z</lastPrinted>
  <dcterms:created xsi:type="dcterms:W3CDTF">2024-10-16T11:54:00.0000000Z</dcterms:created>
  <dcterms:modified xsi:type="dcterms:W3CDTF">2024-10-16T11:54:00.0000000Z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0x0101009C7CE436063D44E9BE7DC0259EF7C32F006EB9F9836A634AE58B6169785FD3936F005C3CF2AE0F69714E87FF529BA291144E</vt:lpwstr>
  </property>
  <property fmtid="{D5CDD505-2E9C-101B-9397-08002B2CF9AE}" pid="3" name="_dlc_DocIdItemGuid">
    <vt:lpwstr>e670b440-956c-49e6-a505-c06b43d5521e</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