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77B1" w:rsidRDefault="000E77B1" w14:paraId="2F7ED26B" w14:textId="77777777"/>
    <w:p w:rsidR="00BD2E54" w:rsidP="00BD2E54" w:rsidRDefault="00BD2E54" w14:paraId="2F5B2B70" w14:textId="77777777">
      <w:pPr>
        <w:spacing w:line="240" w:lineRule="auto"/>
      </w:pPr>
      <w:r>
        <w:t>Hierbij bieden wij uw Kamer de resultaten aan van de literatuurscan sociale media en democratie met speciale aandacht voor anonimiteit</w:t>
      </w:r>
      <w:r w:rsidR="00F8042C">
        <w:t>,</w:t>
      </w:r>
      <w:r>
        <w:t xml:space="preserve"> zoals uitgevoerd door de Wageningen Universiteit. Dit onderzoek brengt de recente wetenschappelijke inzichten in kaart over de impact van verschillende aspecten van sociale media op de democratie, waarbij speciale aandacht wordt besteed aan de impact van anonimiteit online. Dit onderzoek heeft de minister van Binnenlandse Zaken en Koninkrijksrelaties aangevraagd n.a.v. de motie Gündoğan</w:t>
      </w:r>
      <w:r w:rsidR="00FD25B2">
        <w:t xml:space="preserve"> c.s</w:t>
      </w:r>
      <w:r>
        <w:t>.</w:t>
      </w:r>
      <w:r>
        <w:rPr>
          <w:rStyle w:val="Voetnootmarkering"/>
        </w:rPr>
        <w:footnoteReference w:id="1"/>
      </w:r>
      <w:r>
        <w:t xml:space="preserve"> </w:t>
      </w:r>
    </w:p>
    <w:p w:rsidR="00BD2E54" w:rsidP="00BD2E54" w:rsidRDefault="00BD2E54" w14:paraId="579E35FD" w14:textId="77777777">
      <w:pPr>
        <w:spacing w:line="240" w:lineRule="auto"/>
      </w:pPr>
    </w:p>
    <w:p w:rsidR="00BD2E54" w:rsidP="00BD2E54" w:rsidRDefault="00BD2E54" w14:paraId="6B89FDA1" w14:textId="77777777">
      <w:pPr>
        <w:spacing w:line="240" w:lineRule="auto"/>
        <w:rPr>
          <w:b/>
          <w:bCs/>
        </w:rPr>
      </w:pPr>
      <w:r>
        <w:rPr>
          <w:b/>
          <w:bCs/>
        </w:rPr>
        <w:t>Literatuurscan sociale media en democratie met speciale aandacht voor anonimiteit</w:t>
      </w:r>
    </w:p>
    <w:p w:rsidR="004768DE" w:rsidP="00BD2E54" w:rsidRDefault="004768DE" w14:paraId="27D3F7B6" w14:textId="77777777">
      <w:pPr>
        <w:spacing w:line="240" w:lineRule="auto"/>
        <w:rPr>
          <w:b/>
          <w:bCs/>
        </w:rPr>
      </w:pPr>
    </w:p>
    <w:p w:rsidRPr="009F7FE8" w:rsidR="00BD2E54" w:rsidP="00BD2E54" w:rsidRDefault="00BD2E54" w14:paraId="09D2BC17" w14:textId="77777777">
      <w:pPr>
        <w:spacing w:line="240" w:lineRule="auto"/>
        <w:rPr>
          <w:i/>
          <w:iCs/>
        </w:rPr>
      </w:pPr>
      <w:r w:rsidRPr="009F7FE8">
        <w:rPr>
          <w:i/>
          <w:iCs/>
        </w:rPr>
        <w:t>Samenvatti</w:t>
      </w:r>
      <w:r>
        <w:rPr>
          <w:i/>
          <w:iCs/>
        </w:rPr>
        <w:t>ng</w:t>
      </w:r>
    </w:p>
    <w:p w:rsidRPr="003B0EB3" w:rsidR="00BD2E54" w:rsidP="00BD2E54" w:rsidRDefault="00CE76B2" w14:paraId="74866FF5" w14:textId="77777777">
      <w:pPr>
        <w:spacing w:line="240" w:lineRule="auto"/>
      </w:pPr>
      <w:r>
        <w:t>De</w:t>
      </w:r>
      <w:r w:rsidRPr="00AD783E" w:rsidR="00BD2E54">
        <w:t xml:space="preserve"> literatuurstudie </w:t>
      </w:r>
      <w:r>
        <w:t>toont</w:t>
      </w:r>
      <w:r w:rsidRPr="00AD783E">
        <w:t xml:space="preserve"> </w:t>
      </w:r>
      <w:r w:rsidRPr="00AD783E" w:rsidR="00BD2E54">
        <w:t>dat onderzoek naar de invloed van sociale media op de democratie nog geen eenduidig</w:t>
      </w:r>
      <w:r w:rsidR="001E01A3">
        <w:t xml:space="preserve"> beeld </w:t>
      </w:r>
      <w:r w:rsidR="00107F70">
        <w:t>geeft</w:t>
      </w:r>
      <w:r w:rsidRPr="00AD783E" w:rsidR="00BD2E54">
        <w:t xml:space="preserve">. </w:t>
      </w:r>
      <w:r w:rsidR="00BD2E54">
        <w:t xml:space="preserve">Het beschikbare wetenschappelijk onderzoek naar sociale media en democratie wordt gedomineerd door studies gericht op de Verenigde Staten. Deze </w:t>
      </w:r>
      <w:r w:rsidRPr="003B0EB3" w:rsidR="00BD2E54">
        <w:t xml:space="preserve">resultaten zijn </w:t>
      </w:r>
      <w:r w:rsidRPr="003B0EB3" w:rsidR="00107F70">
        <w:t>niet altijd</w:t>
      </w:r>
      <w:r w:rsidRPr="003B0EB3" w:rsidR="00BD2E54">
        <w:t xml:space="preserve"> direct te vertalen naar de Nederlandse context. Daarnaast </w:t>
      </w:r>
      <w:r w:rsidRPr="003B0EB3" w:rsidR="00107F70">
        <w:t>ontbreekt nog veel onderzoek</w:t>
      </w:r>
      <w:r w:rsidRPr="003B0EB3" w:rsidR="00BD2E54">
        <w:t xml:space="preserve">, onder andere </w:t>
      </w:r>
      <w:r w:rsidRPr="003B0EB3" w:rsidR="00107F70">
        <w:t xml:space="preserve">naar </w:t>
      </w:r>
      <w:r w:rsidRPr="003B0EB3" w:rsidR="00BD2E54">
        <w:t xml:space="preserve">de verspreiding van haatdragende communicatie en </w:t>
      </w:r>
      <w:r w:rsidRPr="003B0EB3" w:rsidR="00107F70">
        <w:t xml:space="preserve">naar </w:t>
      </w:r>
      <w:r w:rsidRPr="003B0EB3" w:rsidR="00BD2E54">
        <w:t>de effecten van sociale media inhoud op (gevoelens van) polarisatie.</w:t>
      </w:r>
    </w:p>
    <w:p w:rsidRPr="003B0EB3" w:rsidR="00BD2E54" w:rsidP="00BD2E54" w:rsidRDefault="00BD2E54" w14:paraId="6481ED48" w14:textId="77777777">
      <w:pPr>
        <w:spacing w:line="240" w:lineRule="auto"/>
      </w:pPr>
    </w:p>
    <w:p w:rsidR="00BD2E54" w:rsidP="00BD2E54" w:rsidRDefault="00BD2E54" w14:paraId="6778D6EB" w14:textId="77777777">
      <w:pPr>
        <w:spacing w:line="240" w:lineRule="auto"/>
      </w:pPr>
      <w:r w:rsidRPr="003B0EB3">
        <w:t xml:space="preserve">Een aspect van sociale media dat uw Kamer specifiek vroeg te onderzoeken is anonimiteit. </w:t>
      </w:r>
      <w:r w:rsidRPr="003B0EB3" w:rsidR="006F306C">
        <w:t xml:space="preserve">Anonimiteit online </w:t>
      </w:r>
      <w:r w:rsidRPr="003B0EB3" w:rsidR="00F8346E">
        <w:t>houdt in dat je</w:t>
      </w:r>
      <w:r w:rsidRPr="003B0EB3" w:rsidR="006F306C">
        <w:t xml:space="preserve"> online een account </w:t>
      </w:r>
      <w:r w:rsidRPr="003B0EB3" w:rsidR="00F8346E">
        <w:t>kan aanmaken zonder je identiteit bekend te maken en dat andere</w:t>
      </w:r>
      <w:r w:rsidRPr="003B0EB3" w:rsidR="006F306C">
        <w:t xml:space="preserve"> gebruike</w:t>
      </w:r>
      <w:r w:rsidRPr="003B0EB3" w:rsidR="00F8346E">
        <w:t>rs je identiteit niet kunnen achterhalen</w:t>
      </w:r>
      <w:r w:rsidRPr="003B0EB3" w:rsidR="006F306C">
        <w:t xml:space="preserve">. </w:t>
      </w:r>
      <w:r w:rsidRPr="003B0EB3">
        <w:t xml:space="preserve">Uit de literatuurstudie komt naar voren dat anonimiteit online zowel voor- als nadelen heeft. Enerzijds garandeert anonimiteit het recht op privacy van de gebruiker. Daarbij is de drempel om online te participeren in bijvoorbeeld discussies lager als je anoniem kan deelnemen. Anderzijds </w:t>
      </w:r>
      <w:r w:rsidRPr="003B0EB3" w:rsidR="00107F70">
        <w:t>toont</w:t>
      </w:r>
      <w:r w:rsidRPr="003B0EB3">
        <w:t xml:space="preserve"> recent onderzoek </w:t>
      </w:r>
      <w:r w:rsidRPr="003B0EB3" w:rsidR="00107F70">
        <w:t>aan dat a</w:t>
      </w:r>
      <w:r w:rsidRPr="003B0EB3">
        <w:t xml:space="preserve">nonimiteit in zijn algemeenheid niet </w:t>
      </w:r>
      <w:r w:rsidRPr="003B0EB3" w:rsidR="00107F70">
        <w:t xml:space="preserve">zorgt </w:t>
      </w:r>
      <w:r w:rsidRPr="003B0EB3">
        <w:t>voor meer beleefde en beschaafde gesprekken</w:t>
      </w:r>
      <w:r w:rsidRPr="003B0EB3" w:rsidR="00107F70">
        <w:t xml:space="preserve">, en dat </w:t>
      </w:r>
      <w:r w:rsidRPr="003B0EB3" w:rsidR="003B0EB3">
        <w:t>anonimiteit</w:t>
      </w:r>
      <w:r w:rsidRPr="003B0EB3">
        <w:t xml:space="preserve"> zelfregulering en verantwoordelijkheid in online discussies</w:t>
      </w:r>
      <w:r w:rsidRPr="003B0EB3" w:rsidR="00107F70">
        <w:t xml:space="preserve"> vermindert</w:t>
      </w:r>
      <w:r w:rsidRPr="00606AF4">
        <w:t>.</w:t>
      </w:r>
    </w:p>
    <w:p w:rsidR="00BD2E54" w:rsidP="00BD2E54" w:rsidRDefault="00BD2E54" w14:paraId="21D9E790" w14:textId="77777777">
      <w:pPr>
        <w:spacing w:line="240" w:lineRule="auto"/>
      </w:pPr>
    </w:p>
    <w:p w:rsidRPr="009F7FE8" w:rsidR="00BD2E54" w:rsidP="00BD2E54" w:rsidRDefault="00BD2E54" w14:paraId="3F955242" w14:textId="77777777">
      <w:pPr>
        <w:spacing w:line="240" w:lineRule="auto"/>
        <w:rPr>
          <w:i/>
          <w:iCs/>
        </w:rPr>
      </w:pPr>
      <w:r w:rsidRPr="009F7FE8">
        <w:rPr>
          <w:i/>
          <w:iCs/>
        </w:rPr>
        <w:t>Appreciatie</w:t>
      </w:r>
    </w:p>
    <w:p w:rsidR="00BD2E54" w:rsidP="00BD2E54" w:rsidRDefault="00BD2E54" w14:paraId="5E818ABC" w14:textId="77777777">
      <w:pPr>
        <w:spacing w:line="240" w:lineRule="auto"/>
      </w:pPr>
      <w:r>
        <w:t>De resultaten van de literatuurstudie laten geen eenduidig effect van sociale media op de democratie zien. Daarbij herkent het kabinet het beeld dat er</w:t>
      </w:r>
      <w:r w:rsidR="00AC40FE">
        <w:t xml:space="preserve"> door de grote hoeveelheid buitenlands onderzoek</w:t>
      </w:r>
      <w:r>
        <w:t xml:space="preserve"> nog veel </w:t>
      </w:r>
      <w:r w:rsidR="003B0EB3">
        <w:t xml:space="preserve">onbekend is </w:t>
      </w:r>
      <w:r w:rsidR="00AC40FE">
        <w:t>over de specifieke impact op de Nederlandse democratische rechtsstaat</w:t>
      </w:r>
      <w:r>
        <w:t xml:space="preserve">. Daarom </w:t>
      </w:r>
      <w:r w:rsidR="00F32532">
        <w:t xml:space="preserve">gaat </w:t>
      </w:r>
      <w:r w:rsidR="005E3D54">
        <w:t xml:space="preserve">het </w:t>
      </w:r>
      <w:r w:rsidR="00F32532">
        <w:t xml:space="preserve">ministerie van BZK </w:t>
      </w:r>
      <w:r w:rsidR="00F32532">
        <w:rPr>
          <w:rFonts w:eastAsia="Times New Roman"/>
        </w:rPr>
        <w:t xml:space="preserve">een brede verkenning uitvoeren naar de wijze waarop de kwaliteit van het open publieke debat gewaarborgd kan worden. Hierin wordt gekeken naar kwetsbaarheden in het open publieke debat, waaronder de wijze waarop </w:t>
      </w:r>
      <w:r w:rsidR="00F32532">
        <w:rPr>
          <w:rFonts w:eastAsia="Times New Roman"/>
        </w:rPr>
        <w:lastRenderedPageBreak/>
        <w:t xml:space="preserve">desinformatie de Nederlandse democratische rechtsstaat in de breedte kan beïnvloeden. </w:t>
      </w:r>
      <w:r>
        <w:t>In de voortgangsbrief van de Rijksbrede strategie effectieve aanpak van desinformatie</w:t>
      </w:r>
      <w:r w:rsidR="00F32532">
        <w:t xml:space="preserve"> is</w:t>
      </w:r>
      <w:r>
        <w:t xml:space="preserve"> uw Kamer hier verder over geïnformeerd.</w:t>
      </w:r>
      <w:r w:rsidR="00F32532">
        <w:rPr>
          <w:rStyle w:val="Voetnootmarkering"/>
        </w:rPr>
        <w:footnoteReference w:id="2"/>
      </w:r>
    </w:p>
    <w:p w:rsidR="00BD2E54" w:rsidP="00BD2E54" w:rsidRDefault="00BD2E54" w14:paraId="2AB4498E" w14:textId="77777777">
      <w:pPr>
        <w:spacing w:line="240" w:lineRule="auto"/>
        <w:rPr>
          <w:color w:val="000000" w:themeColor="text1"/>
        </w:rPr>
      </w:pPr>
    </w:p>
    <w:p w:rsidRPr="003B0EB3" w:rsidR="00EA3526" w:rsidP="00E86827" w:rsidRDefault="00BD2E54" w14:paraId="61769EB5" w14:textId="77777777">
      <w:pPr>
        <w:spacing w:line="240" w:lineRule="auto"/>
      </w:pPr>
      <w:r>
        <w:rPr>
          <w:color w:val="000000" w:themeColor="text1"/>
        </w:rPr>
        <w:t>Het kabinet herkent daarnaast het beeld dat anonimiteit online zowel voor- als nadelen heeft</w:t>
      </w:r>
      <w:r w:rsidR="00107F70">
        <w:rPr>
          <w:color w:val="000000" w:themeColor="text1"/>
        </w:rPr>
        <w:t xml:space="preserve">. </w:t>
      </w:r>
      <w:r>
        <w:t>Het is voorstelbaar dat mensen zich beter gedragen online als zij niet anoniem zijn</w:t>
      </w:r>
      <w:r w:rsidR="006F306C">
        <w:t>. Echter,</w:t>
      </w:r>
      <w:r w:rsidRPr="006F306C" w:rsidR="006F306C">
        <w:t xml:space="preserve"> </w:t>
      </w:r>
      <w:r w:rsidR="006F306C">
        <w:t>er zijn principiële en pragmatische argumenten om anonimiteit op sociale media niet te verbieden. Het</w:t>
      </w:r>
      <w:r w:rsidR="00E86827">
        <w:t xml:space="preserve"> eindrapport van de Adviescommissie Versterken Weerbaarheid Democratische Rechtsorde </w:t>
      </w:r>
      <w:r w:rsidR="006F306C">
        <w:t>benoemt dit ook.</w:t>
      </w:r>
      <w:r w:rsidR="00107F70">
        <w:rPr>
          <w:rStyle w:val="Voetnootmarkering"/>
        </w:rPr>
        <w:footnoteReference w:id="3"/>
      </w:r>
      <w:r w:rsidR="00107F70">
        <w:rPr>
          <w:color w:val="000000" w:themeColor="text1"/>
        </w:rPr>
        <w:t xml:space="preserve"> </w:t>
      </w:r>
      <w:r w:rsidR="006F306C">
        <w:t xml:space="preserve"> </w:t>
      </w:r>
      <w:r>
        <w:t xml:space="preserve">Het principiële argument is dat er ook legitieme redenen kunnen zijn om anoniem te zijn op sociale media, bijvoorbeeld voor klokkenluiders of jongeren die in een proces van coming-out zitten. Het pragmatische argument is dat een verbod slechts kans op </w:t>
      </w:r>
      <w:r w:rsidRPr="003B0EB3">
        <w:t xml:space="preserve">effect heeft als het internationaal afdwingbaar wordt vastgelegd in wetgeving, en kan worden gehandhaafd. Ook zou een verbod sociale mediabedrijven verplichten meer persoonlijke gegevens te verzamelen. </w:t>
      </w:r>
    </w:p>
    <w:p w:rsidRPr="003B0EB3" w:rsidR="00EA3526" w:rsidP="00E86827" w:rsidRDefault="00EA3526" w14:paraId="1EB36298" w14:textId="77777777">
      <w:pPr>
        <w:spacing w:line="240" w:lineRule="auto"/>
      </w:pPr>
    </w:p>
    <w:p w:rsidRPr="003B0EB3" w:rsidR="00AC0009" w:rsidP="00AC0009" w:rsidRDefault="00A162D8" w14:paraId="62DA16B7" w14:textId="77777777">
      <w:pPr>
        <w:spacing w:line="240" w:lineRule="auto"/>
        <w:rPr>
          <w:color w:val="000000" w:themeColor="text1"/>
        </w:rPr>
      </w:pPr>
      <w:r w:rsidRPr="003B0EB3">
        <w:rPr>
          <w:color w:val="000000" w:themeColor="text1"/>
        </w:rPr>
        <w:t>Daarbij benadrukt het kabinet dat anonimiteit online op dit moment niet absoluut is</w:t>
      </w:r>
      <w:r w:rsidRPr="003B0EB3" w:rsidR="00AC0009">
        <w:rPr>
          <w:color w:val="000000" w:themeColor="text1"/>
        </w:rPr>
        <w:t xml:space="preserve"> en dat de verspreiding van zowel illegale als schadelijke inhoud online reeds wordt tegengegaan met de digitaledienstenverordening (DSA)</w:t>
      </w:r>
      <w:r w:rsidRPr="003B0EB3">
        <w:rPr>
          <w:color w:val="000000" w:themeColor="text1"/>
        </w:rPr>
        <w:t xml:space="preserve">. </w:t>
      </w:r>
      <w:r w:rsidRPr="003B0EB3">
        <w:t>Door middel van het IP adres of aangeleverde emailadressen kunnen dienstverleners de gegevens van gebruikers achterhalen. Bij illegale of onrechtmatige content hebben opsporingsinstanties bevoegdheden om met behulp van die gegevens de identiteit van gebruikers te achterhalen via dienstverleners</w:t>
      </w:r>
      <w:r w:rsidRPr="003B0EB3" w:rsidR="00AC0009">
        <w:t>.</w:t>
      </w:r>
      <w:r w:rsidRPr="003B0EB3" w:rsidR="00AC0009">
        <w:rPr>
          <w:rStyle w:val="Voetnootmarkering"/>
        </w:rPr>
        <w:footnoteReference w:id="4"/>
      </w:r>
      <w:r w:rsidRPr="003B0EB3" w:rsidR="00AC0009">
        <w:rPr>
          <w:color w:val="000000" w:themeColor="text1"/>
        </w:rPr>
        <w:t xml:space="preserve"> Daarnaast verplicht de DSA zeer grote online platformen (VLOPs) risico’s van de diensten die zij aanbieden voor het maatschappelijk debat en de uitoefening van grondrechten te mitigeren. Dit kan bijvoorbeeld door het in kaart brengen en tegengaan van niet-authentieke accounts (bots). En door het instellen van adequate algemene voorwaarden en inhoudsmoderatie. </w:t>
      </w:r>
      <w:r w:rsidRPr="003B0EB3" w:rsidR="00AC0009">
        <w:t xml:space="preserve"> Tot slot zijn VLOPs verplicht om hun regels met betrekking tot</w:t>
      </w:r>
      <w:r w:rsidRPr="003B0EB3" w:rsidR="00AC0009">
        <w:rPr>
          <w:color w:val="000000" w:themeColor="text1"/>
        </w:rPr>
        <w:t xml:space="preserve"> de inhoudsmoderatie van ongewenste content, waarbij rekening gehouden moet worden met de vrijheid van meningsuiting, duidelijk in hun algemene voorwaarden te zetten. De DSA verplicht VLOPs </w:t>
      </w:r>
      <w:r w:rsidRPr="003B0EB3" w:rsidR="00F8042C">
        <w:rPr>
          <w:color w:val="000000" w:themeColor="text1"/>
        </w:rPr>
        <w:t xml:space="preserve">vervolgens </w:t>
      </w:r>
      <w:r w:rsidRPr="003B0EB3" w:rsidR="00AC0009">
        <w:rPr>
          <w:color w:val="000000" w:themeColor="text1"/>
        </w:rPr>
        <w:t xml:space="preserve">om </w:t>
      </w:r>
      <w:r w:rsidR="00F8042C">
        <w:rPr>
          <w:color w:val="000000" w:themeColor="text1"/>
        </w:rPr>
        <w:t>deze</w:t>
      </w:r>
      <w:r w:rsidRPr="003B0EB3" w:rsidR="00AC0009">
        <w:rPr>
          <w:color w:val="000000" w:themeColor="text1"/>
        </w:rPr>
        <w:t xml:space="preserve"> algemene voorwaarden te handhaven. Daarnaast dienen VLOPs  transparant te zijn over hun inhoudsmoderatie via de transparantierapportages.</w:t>
      </w:r>
    </w:p>
    <w:p w:rsidRPr="003B0EB3" w:rsidR="00A162D8" w:rsidP="00E86827" w:rsidRDefault="00A162D8" w14:paraId="63A65ED8" w14:textId="77777777">
      <w:pPr>
        <w:spacing w:line="240" w:lineRule="auto"/>
        <w:rPr>
          <w:color w:val="000000" w:themeColor="text1"/>
        </w:rPr>
      </w:pPr>
    </w:p>
    <w:p w:rsidRPr="003B0EB3" w:rsidR="00BD2E54" w:rsidP="00E86827" w:rsidRDefault="00A162D8" w14:paraId="009161AF" w14:textId="77777777">
      <w:pPr>
        <w:spacing w:line="240" w:lineRule="auto"/>
      </w:pPr>
      <w:r w:rsidRPr="003B0EB3">
        <w:rPr>
          <w:color w:val="000000" w:themeColor="text1"/>
        </w:rPr>
        <w:t>De uitkomsten</w:t>
      </w:r>
      <w:r w:rsidRPr="003B0EB3">
        <w:t xml:space="preserve"> van de literatuurstudie geven daarom geen aanleiding om anonimiteit online aan te pakken. </w:t>
      </w:r>
      <w:r w:rsidRPr="003B0EB3" w:rsidR="00BD2E54">
        <w:t>Het kabinet ziet meer in een gecombineerde inzet van wettelijk verplichte moderatie van sociale</w:t>
      </w:r>
      <w:r w:rsidR="00F8042C">
        <w:t xml:space="preserve"> </w:t>
      </w:r>
      <w:r w:rsidRPr="003B0EB3" w:rsidR="00BD2E54">
        <w:t>media</w:t>
      </w:r>
      <w:r w:rsidR="00F8042C">
        <w:t xml:space="preserve"> </w:t>
      </w:r>
      <w:r w:rsidRPr="003B0EB3" w:rsidR="00BD2E54">
        <w:t xml:space="preserve">bedrijven en </w:t>
      </w:r>
      <w:r w:rsidRPr="003B0EB3" w:rsidR="006F306C">
        <w:t xml:space="preserve">intensivering van bovengenoemde </w:t>
      </w:r>
      <w:r w:rsidRPr="003B0EB3" w:rsidR="00BD2E54">
        <w:t>interventies door politie en justitie wanneer strafbare feiten worden begaan.</w:t>
      </w:r>
      <w:r w:rsidRPr="003B0EB3" w:rsidR="00BD2E54">
        <w:rPr>
          <w:rStyle w:val="Voetnootmarkering"/>
        </w:rPr>
        <w:footnoteReference w:id="5"/>
      </w:r>
      <w:r w:rsidRPr="003B0EB3" w:rsidR="00BD2E54">
        <w:t xml:space="preserve"> </w:t>
      </w:r>
    </w:p>
    <w:p w:rsidRPr="003B0EB3" w:rsidR="00BD2E54" w:rsidP="00BD2E54" w:rsidRDefault="00BD2E54" w14:paraId="645D288D" w14:textId="77777777">
      <w:pPr>
        <w:spacing w:line="240" w:lineRule="auto"/>
      </w:pPr>
    </w:p>
    <w:p w:rsidRPr="003B0EB3" w:rsidR="00BD2E54" w:rsidP="00BD2E54" w:rsidRDefault="00BD2E54" w14:paraId="64E988FB" w14:textId="77777777">
      <w:pPr>
        <w:spacing w:line="240" w:lineRule="auto"/>
        <w:rPr>
          <w:i/>
          <w:iCs/>
        </w:rPr>
      </w:pPr>
      <w:r w:rsidRPr="003B0EB3">
        <w:rPr>
          <w:i/>
          <w:iCs/>
        </w:rPr>
        <w:t>Technische mogelijkheden</w:t>
      </w:r>
      <w:r w:rsidRPr="003B0EB3" w:rsidR="00EA3526">
        <w:rPr>
          <w:i/>
          <w:iCs/>
        </w:rPr>
        <w:t xml:space="preserve"> voor alternatieven</w:t>
      </w:r>
    </w:p>
    <w:p w:rsidRPr="003B0EB3" w:rsidR="00BD2E54" w:rsidP="00BD2E54" w:rsidRDefault="00BD2E54" w14:paraId="6E38EFBB" w14:textId="77777777">
      <w:pPr>
        <w:spacing w:line="240" w:lineRule="auto"/>
      </w:pPr>
      <w:r w:rsidRPr="003B0EB3">
        <w:t xml:space="preserve">In het tweede deel van de motie vraagt uw Kamer het kabinet, in het geval van aantoonbare risico’s van anonimiteit </w:t>
      </w:r>
      <w:r w:rsidRPr="003B0EB3" w:rsidR="00D34D3A">
        <w:t xml:space="preserve">voor </w:t>
      </w:r>
      <w:r w:rsidRPr="003B0EB3">
        <w:t>de democratie, te onderzoeken welke technische mogelijkheden een oplossing zouden kunnen bieden met behoud van publieke waarden als privacy en het recht op zelfbeschikking. In afwachting van de onderzoeksresultaten heeft</w:t>
      </w:r>
      <w:r>
        <w:t xml:space="preserve"> de</w:t>
      </w:r>
      <w:r w:rsidR="00F0647F">
        <w:t xml:space="preserve"> voormalige</w:t>
      </w:r>
      <w:r>
        <w:t xml:space="preserve"> staatssecretaris van Koninkrijksrelaties en Digitalisering</w:t>
      </w:r>
      <w:r w:rsidR="00F0647F">
        <w:t xml:space="preserve"> Alexandra van </w:t>
      </w:r>
      <w:r w:rsidR="00D34D3A">
        <w:t>H</w:t>
      </w:r>
      <w:r w:rsidR="00F0647F">
        <w:t>uffelen</w:t>
      </w:r>
      <w:r>
        <w:t xml:space="preserve"> daarom aan het Platform voor de Informatiesamenleving (ECP) gevraagd om</w:t>
      </w:r>
      <w:r w:rsidR="00A051F3">
        <w:t>, naast enkele andere onderwerpen</w:t>
      </w:r>
      <w:r>
        <w:t xml:space="preserve"> een aantal sessies begeleidingsethiek te organiseren over het onderwerp ‘online </w:t>
      </w:r>
      <w:r w:rsidRPr="003B0EB3">
        <w:t>anonimiteit’.</w:t>
      </w:r>
      <w:r w:rsidRPr="003B0EB3" w:rsidR="00A051F3">
        <w:t xml:space="preserve"> Met deze methodologie kijken betrokkenen naar de </w:t>
      </w:r>
      <w:r w:rsidRPr="003B0EB3" w:rsidR="00A051F3">
        <w:lastRenderedPageBreak/>
        <w:t xml:space="preserve">ethische kant van een technologie. </w:t>
      </w:r>
      <w:r w:rsidRPr="003B0EB3" w:rsidR="00A162D8">
        <w:t>Tijdens deze sessies gingen</w:t>
      </w:r>
      <w:r w:rsidRPr="003B0EB3">
        <w:t xml:space="preserve"> betrokken partijen</w:t>
      </w:r>
      <w:r w:rsidRPr="003B0EB3" w:rsidR="00AC0009">
        <w:t xml:space="preserve"> </w:t>
      </w:r>
      <w:r w:rsidRPr="003B0EB3">
        <w:t>met elkaar in gesprek over de impact van technologische toepassingen en de daarmee samenhangende waarden.</w:t>
      </w:r>
      <w:r w:rsidRPr="003B0EB3" w:rsidR="00AC0009">
        <w:rPr>
          <w:rStyle w:val="Voetnootmarkering"/>
        </w:rPr>
        <w:footnoteReference w:id="6"/>
      </w:r>
      <w:r w:rsidRPr="003B0EB3">
        <w:t xml:space="preserve"> </w:t>
      </w:r>
      <w:r w:rsidRPr="003B0EB3" w:rsidR="00AC0009">
        <w:t>De aanwezigen bekeken</w:t>
      </w:r>
      <w:r w:rsidRPr="003B0EB3">
        <w:t xml:space="preserve"> de betrouwbaarheid van de authenticatie en veiligheid, inclusie online en de bescherming van privacy, wat tevens ook een grondrecht is.</w:t>
      </w:r>
    </w:p>
    <w:p w:rsidRPr="003B0EB3" w:rsidR="00BD2E54" w:rsidP="00BD2E54" w:rsidRDefault="00BD2E54" w14:paraId="1951BE04" w14:textId="77777777">
      <w:pPr>
        <w:spacing w:line="240" w:lineRule="auto"/>
      </w:pPr>
    </w:p>
    <w:p w:rsidR="00BD2E54" w:rsidP="00BD2E54" w:rsidRDefault="00BD2E54" w14:paraId="6FF35446" w14:textId="77777777">
      <w:pPr>
        <w:spacing w:line="240" w:lineRule="auto"/>
      </w:pPr>
      <w:r w:rsidRPr="003B0EB3">
        <w:t>Tijdens deze deelsessies werd gediscussieerd over de ethische overwegingen die gepaard gaan met specifieke technologieën of toepassingen van sociale media platformen. Zo werd in een eerste sessie gesproken over het gebruik van de Authentiek Naambeleid van Facebook. De tweede sessie ging over het gebruik van de DigID op polis</w:t>
      </w:r>
      <w:r w:rsidRPr="003B0EB3" w:rsidR="00EA3526">
        <w:t xml:space="preserve">, een participatietool </w:t>
      </w:r>
      <w:r w:rsidRPr="003B0EB3" w:rsidR="00CE11CA">
        <w:t>die</w:t>
      </w:r>
      <w:r w:rsidRPr="003B0EB3" w:rsidR="00EA3526">
        <w:t xml:space="preserve"> met behulp van statistiek en machine-</w:t>
      </w:r>
      <w:proofErr w:type="spellStart"/>
      <w:r w:rsidRPr="003B0EB3" w:rsidR="00EA3526">
        <w:t>learning</w:t>
      </w:r>
      <w:proofErr w:type="spellEnd"/>
      <w:r w:rsidRPr="003B0EB3" w:rsidR="00EA3526">
        <w:t xml:space="preserve"> opinies van participanten verzamel</w:t>
      </w:r>
      <w:r w:rsidRPr="003B0EB3" w:rsidR="00CE11CA">
        <w:t>t</w:t>
      </w:r>
      <w:r w:rsidRPr="003B0EB3" w:rsidR="00EA3526">
        <w:t xml:space="preserve"> en analyseer</w:t>
      </w:r>
      <w:r w:rsidRPr="003B0EB3" w:rsidR="00CE11CA">
        <w:t>t</w:t>
      </w:r>
      <w:r w:rsidRPr="003B0EB3" w:rsidR="00EA3526">
        <w:t>.</w:t>
      </w:r>
      <w:r w:rsidRPr="003B0EB3">
        <w:t xml:space="preserve"> Ten slotte ging de derde case over de burenplatform Hallo IJburg waar er gekeken werd naar het invoegen van een nieuwe functie waardoor</w:t>
      </w:r>
      <w:r w:rsidRPr="00DE2C82">
        <w:t xml:space="preserve"> nieuwe gebruikers door reeds geïdentificeerde gebruikers moeten worden bevestigd, een peer-by-peer identificatie, voordat ze rechten hebben te stemmen op projectideeën. De </w:t>
      </w:r>
      <w:r>
        <w:t>volledige verslagen</w:t>
      </w:r>
      <w:r w:rsidRPr="00DE2C82">
        <w:t xml:space="preserve"> van deze sessies zijn te lezen op </w:t>
      </w:r>
      <w:hyperlink w:history="1" r:id="rId9">
        <w:r w:rsidRPr="00DE2C82">
          <w:rPr>
            <w:rStyle w:val="Hyperlink"/>
          </w:rPr>
          <w:t>http://www.begeleidingsethiek.nl/cases</w:t>
        </w:r>
      </w:hyperlink>
      <w:r>
        <w:rPr>
          <w:rStyle w:val="Hyperlink"/>
        </w:rPr>
        <w:t>.</w:t>
      </w:r>
    </w:p>
    <w:p w:rsidR="00BD2E54" w:rsidP="00BD2E54" w:rsidRDefault="00BD2E54" w14:paraId="64F503CE" w14:textId="77777777">
      <w:pPr>
        <w:spacing w:line="240" w:lineRule="auto"/>
      </w:pPr>
    </w:p>
    <w:p w:rsidR="00107F70" w:rsidP="00A86129" w:rsidRDefault="00BD2E54" w14:paraId="269FD1C6" w14:textId="77777777">
      <w:pPr>
        <w:spacing w:line="240" w:lineRule="auto"/>
      </w:pPr>
      <w:r>
        <w:t>Uit de sessies werden verschillende technologische alternatieven aangeboden door de deelnemers met een focus op waarden en grondrechten. Enkele van d</w:t>
      </w:r>
      <w:r w:rsidR="00EA3526">
        <w:t>i</w:t>
      </w:r>
      <w:r>
        <w:t xml:space="preserve">e technologische oplossingen zouden toepasbaar kunnen zijn op sociale media platformen, participatietools zoals polis en lokale online gemeenschappen. Het staat partijen vrij om te bepalen in welke mate anonimiteit een rol speelt binnen hun platformen en diensten. Het is belangrijk dat dit gebeurt met inachtneming van onze grondrechten, zoals </w:t>
      </w:r>
      <w:r w:rsidR="00107F70">
        <w:t xml:space="preserve">vrijheid van meningsuiting, </w:t>
      </w:r>
      <w:r>
        <w:t xml:space="preserve">privacy en zelfbeschikking, en andere publieke waarden, zoals veiligheid. </w:t>
      </w:r>
    </w:p>
    <w:p w:rsidR="00EA3526" w:rsidP="00CE3A4D" w:rsidRDefault="00EA3526" w14:paraId="5C3F6DE6" w14:textId="77777777">
      <w:pPr>
        <w:spacing w:line="240" w:lineRule="auto"/>
      </w:pPr>
    </w:p>
    <w:p w:rsidR="00BD2E54" w:rsidP="00CE3A4D" w:rsidRDefault="00D82396" w14:paraId="0867E9A6" w14:textId="77777777">
      <w:pPr>
        <w:spacing w:line="240" w:lineRule="auto"/>
      </w:pPr>
      <w:r>
        <w:t>H</w:t>
      </w:r>
      <w:r w:rsidRPr="006C4EFD" w:rsidR="00BD2E54">
        <w:t xml:space="preserve">et ministerie van BZK </w:t>
      </w:r>
      <w:r w:rsidR="0028371A">
        <w:t xml:space="preserve">zal </w:t>
      </w:r>
      <w:r w:rsidRPr="006C4EFD" w:rsidR="00BD2E54">
        <w:t xml:space="preserve">de </w:t>
      </w:r>
      <w:r w:rsidR="00BD2E54">
        <w:t xml:space="preserve">ontwikkelingen op dit terrein blijven volgen en daarbij steeds inzetten op </w:t>
      </w:r>
      <w:r w:rsidRPr="006C4EFD" w:rsidR="00BD2E54">
        <w:t xml:space="preserve">een waardengedreven focus. </w:t>
      </w:r>
    </w:p>
    <w:p w:rsidR="00BD2E54" w:rsidP="00BD2E54" w:rsidRDefault="00BD2E54" w14:paraId="157B37A9" w14:textId="77777777">
      <w:pPr>
        <w:spacing w:line="240" w:lineRule="auto"/>
      </w:pPr>
    </w:p>
    <w:p w:rsidR="00BD2E54" w:rsidP="00BD2E54" w:rsidRDefault="00BD2E54" w14:paraId="33130445" w14:textId="77777777">
      <w:pPr>
        <w:spacing w:line="240" w:lineRule="auto"/>
      </w:pPr>
      <w:r>
        <w:br/>
        <w:t>De minister van Binnenlandse Zaken en Koninkrijkrelaties,</w:t>
      </w:r>
    </w:p>
    <w:p w:rsidR="00BD2E54" w:rsidP="00BD2E54" w:rsidRDefault="00BD2E54" w14:paraId="7B97958B" w14:textId="77777777">
      <w:pPr>
        <w:spacing w:line="240" w:lineRule="auto"/>
      </w:pPr>
    </w:p>
    <w:p w:rsidR="00BD2E54" w:rsidP="00BD2E54" w:rsidRDefault="00BD2E54" w14:paraId="0150E478" w14:textId="77777777">
      <w:pPr>
        <w:spacing w:line="240" w:lineRule="auto"/>
      </w:pPr>
    </w:p>
    <w:p w:rsidR="00BD2E54" w:rsidP="00BD2E54" w:rsidRDefault="00BD2E54" w14:paraId="17598386" w14:textId="77777777">
      <w:pPr>
        <w:spacing w:line="240" w:lineRule="auto"/>
      </w:pPr>
    </w:p>
    <w:p w:rsidR="00BD2E54" w:rsidP="00BD2E54" w:rsidRDefault="00BD2E54" w14:paraId="60175A6F" w14:textId="77777777">
      <w:pPr>
        <w:spacing w:line="240" w:lineRule="auto"/>
      </w:pPr>
    </w:p>
    <w:p w:rsidR="00BD2E54" w:rsidP="00BD2E54" w:rsidRDefault="00BD2E54" w14:paraId="7AF546D9" w14:textId="77777777">
      <w:pPr>
        <w:spacing w:line="240" w:lineRule="auto"/>
      </w:pPr>
    </w:p>
    <w:p w:rsidRPr="00686F8F" w:rsidR="00BD2E54" w:rsidP="00BD2E54" w:rsidRDefault="00686F8F" w14:paraId="2EABF85B" w14:textId="77777777">
      <w:pPr>
        <w:spacing w:line="240" w:lineRule="auto"/>
      </w:pPr>
      <w:r w:rsidRPr="00370B1B">
        <w:rPr>
          <w:color w:val="000001"/>
        </w:rPr>
        <w:t>J.J.M. Uitermark</w:t>
      </w:r>
      <w:r w:rsidRPr="00686F8F" w:rsidR="00BD2E54">
        <w:t xml:space="preserve"> </w:t>
      </w:r>
    </w:p>
    <w:p w:rsidR="00BD2E54" w:rsidP="00BD2E54" w:rsidRDefault="00BD2E54" w14:paraId="166388E9" w14:textId="77777777">
      <w:pPr>
        <w:spacing w:line="240" w:lineRule="auto"/>
      </w:pPr>
    </w:p>
    <w:p w:rsidR="00686F8F" w:rsidP="00BD2E54" w:rsidRDefault="00686F8F" w14:paraId="038821EC" w14:textId="77777777">
      <w:pPr>
        <w:spacing w:line="240" w:lineRule="auto"/>
      </w:pPr>
    </w:p>
    <w:p w:rsidR="00BD2E54" w:rsidP="00BD2E54" w:rsidRDefault="00F605B6" w14:paraId="188A14F5" w14:textId="77777777">
      <w:pPr>
        <w:spacing w:line="240" w:lineRule="auto"/>
      </w:pPr>
      <w:r>
        <w:br/>
      </w:r>
      <w:r w:rsidR="00BD2E54">
        <w:t xml:space="preserve">De staatssecretaris </w:t>
      </w:r>
      <w:r w:rsidR="00B25716">
        <w:t>van Binnenlandse Zaken en Koninkrijksrelaties,</w:t>
      </w:r>
    </w:p>
    <w:p w:rsidR="00F605B6" w:rsidP="00F605B6" w:rsidRDefault="00F605B6" w14:paraId="0452B3A7" w14:textId="77777777">
      <w:r>
        <w:rPr>
          <w:rStyle w:val="Nadruk"/>
          <w:color w:val="000001"/>
        </w:rPr>
        <w:t>Koninkrijksrelaties en Digitalisering</w:t>
      </w:r>
    </w:p>
    <w:p w:rsidR="00BD2E54" w:rsidP="00BD2E54" w:rsidRDefault="00BD2E54" w14:paraId="73C2CD6E" w14:textId="77777777">
      <w:pPr>
        <w:spacing w:line="240" w:lineRule="auto"/>
      </w:pPr>
    </w:p>
    <w:p w:rsidR="00BD2E54" w:rsidP="00BD2E54" w:rsidRDefault="00BD2E54" w14:paraId="134FE4E8" w14:textId="77777777">
      <w:pPr>
        <w:spacing w:line="240" w:lineRule="auto"/>
      </w:pPr>
    </w:p>
    <w:p w:rsidR="00BD2E54" w:rsidP="00BD2E54" w:rsidRDefault="00BD2E54" w14:paraId="7B0D5A24" w14:textId="77777777">
      <w:pPr>
        <w:spacing w:line="240" w:lineRule="auto"/>
      </w:pPr>
    </w:p>
    <w:p w:rsidR="00BD2E54" w:rsidP="00BD2E54" w:rsidRDefault="00BD2E54" w14:paraId="4A480A51" w14:textId="77777777">
      <w:pPr>
        <w:spacing w:line="240" w:lineRule="auto"/>
      </w:pPr>
    </w:p>
    <w:p w:rsidR="00BD2E54" w:rsidP="00BD2E54" w:rsidRDefault="00BD2E54" w14:paraId="48C0AD5A" w14:textId="77777777">
      <w:pPr>
        <w:spacing w:line="240" w:lineRule="auto"/>
      </w:pPr>
    </w:p>
    <w:p w:rsidR="00BD2E54" w:rsidP="00BD2E54" w:rsidRDefault="00686F8F" w14:paraId="22C72D10" w14:textId="77777777">
      <w:r w:rsidRPr="00686F8F">
        <w:t xml:space="preserve">Zsolt </w:t>
      </w:r>
      <w:proofErr w:type="spellStart"/>
      <w:r w:rsidRPr="00686F8F">
        <w:t>Szabó</w:t>
      </w:r>
      <w:proofErr w:type="spellEnd"/>
    </w:p>
    <w:sectPr w:rsidR="00BD2E54">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0E42" w14:textId="77777777" w:rsidR="00677CB8" w:rsidRDefault="00677CB8">
      <w:pPr>
        <w:spacing w:line="240" w:lineRule="auto"/>
      </w:pPr>
      <w:r>
        <w:separator/>
      </w:r>
    </w:p>
  </w:endnote>
  <w:endnote w:type="continuationSeparator" w:id="0">
    <w:p w14:paraId="4DF6AC7B" w14:textId="77777777" w:rsidR="00677CB8" w:rsidRDefault="00677C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CA2C" w14:textId="77777777" w:rsidR="005E5AE8" w:rsidRDefault="005E5A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A645" w14:textId="77777777" w:rsidR="005E5AE8" w:rsidRDefault="005E5A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244E" w14:textId="77777777" w:rsidR="005E5AE8" w:rsidRDefault="005E5A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7DF4" w14:textId="77777777" w:rsidR="00677CB8" w:rsidRDefault="00677CB8">
      <w:pPr>
        <w:spacing w:line="240" w:lineRule="auto"/>
      </w:pPr>
      <w:r>
        <w:separator/>
      </w:r>
    </w:p>
  </w:footnote>
  <w:footnote w:type="continuationSeparator" w:id="0">
    <w:p w14:paraId="0A57037B" w14:textId="77777777" w:rsidR="00677CB8" w:rsidRDefault="00677CB8">
      <w:pPr>
        <w:spacing w:line="240" w:lineRule="auto"/>
      </w:pPr>
      <w:r>
        <w:continuationSeparator/>
      </w:r>
    </w:p>
  </w:footnote>
  <w:footnote w:id="1">
    <w:p w14:paraId="4E985EB9" w14:textId="77777777" w:rsidR="00BD2E54" w:rsidRPr="009F7FE8" w:rsidRDefault="00BD2E54" w:rsidP="00BD2E54">
      <w:pPr>
        <w:pStyle w:val="Voetnoottekst"/>
        <w:rPr>
          <w:sz w:val="16"/>
          <w:szCs w:val="16"/>
          <w:lang w:val="nl-NL"/>
        </w:rPr>
      </w:pPr>
      <w:r>
        <w:rPr>
          <w:rStyle w:val="Voetnootmarkering"/>
        </w:rPr>
        <w:footnoteRef/>
      </w:r>
      <w:r w:rsidRPr="000A3B5E">
        <w:rPr>
          <w:lang w:val="nl-NL"/>
        </w:rPr>
        <w:t xml:space="preserve"> </w:t>
      </w:r>
      <w:r>
        <w:rPr>
          <w:sz w:val="16"/>
          <w:szCs w:val="16"/>
          <w:lang w:val="nl-NL"/>
        </w:rPr>
        <w:t>Kamerstukken II, 2022-2023, 30 821, nr. 192.</w:t>
      </w:r>
    </w:p>
  </w:footnote>
  <w:footnote w:id="2">
    <w:p w14:paraId="4676C5EF" w14:textId="77777777" w:rsidR="00F32532" w:rsidRPr="00DA4267" w:rsidRDefault="00F32532">
      <w:pPr>
        <w:pStyle w:val="Voetnoottekst"/>
        <w:rPr>
          <w:sz w:val="16"/>
          <w:szCs w:val="16"/>
          <w:lang w:val="nl-NL"/>
        </w:rPr>
      </w:pPr>
      <w:r w:rsidRPr="00DA4267">
        <w:rPr>
          <w:rStyle w:val="Voetnootmarkering"/>
          <w:sz w:val="16"/>
          <w:szCs w:val="16"/>
        </w:rPr>
        <w:footnoteRef/>
      </w:r>
      <w:r w:rsidR="001A6C5D" w:rsidRPr="00DA4267">
        <w:rPr>
          <w:sz w:val="16"/>
          <w:szCs w:val="16"/>
          <w:lang w:val="nl-NL"/>
        </w:rPr>
        <w:t xml:space="preserve"> Kamerstukken II, 2023-2024 30 821, nr. 230</w:t>
      </w:r>
    </w:p>
  </w:footnote>
  <w:footnote w:id="3">
    <w:p w14:paraId="55943CC9" w14:textId="77777777" w:rsidR="00107F70" w:rsidRPr="005960DE" w:rsidRDefault="00107F70" w:rsidP="00107F70">
      <w:pPr>
        <w:pStyle w:val="Voetnoottekst"/>
        <w:rPr>
          <w:lang w:val="nl-NL"/>
        </w:rPr>
      </w:pPr>
      <w:r w:rsidRPr="00DA4267">
        <w:rPr>
          <w:rStyle w:val="Voetnootmarkering"/>
          <w:sz w:val="16"/>
          <w:szCs w:val="16"/>
        </w:rPr>
        <w:footnoteRef/>
      </w:r>
      <w:r w:rsidRPr="00DA4267">
        <w:rPr>
          <w:sz w:val="16"/>
          <w:szCs w:val="16"/>
          <w:lang w:val="nl-NL"/>
        </w:rPr>
        <w:t xml:space="preserve"> </w:t>
      </w:r>
      <w:r w:rsidR="00DA4267" w:rsidRPr="00DA4267">
        <w:rPr>
          <w:sz w:val="16"/>
          <w:szCs w:val="16"/>
          <w:lang w:val="nl-NL"/>
        </w:rPr>
        <w:t>Kamerstukken II, 2023-2024, 29 279, nr. 832, bijlage 1.</w:t>
      </w:r>
    </w:p>
  </w:footnote>
  <w:footnote w:id="4">
    <w:p w14:paraId="32ECD87E" w14:textId="77777777" w:rsidR="00AC0009" w:rsidRPr="00DA4267" w:rsidRDefault="00AC0009" w:rsidP="00AC0009">
      <w:pPr>
        <w:pStyle w:val="Voetnoottekst"/>
        <w:rPr>
          <w:sz w:val="16"/>
          <w:szCs w:val="16"/>
          <w:lang w:val="nl-NL"/>
        </w:rPr>
      </w:pPr>
      <w:r w:rsidRPr="00DA4267">
        <w:rPr>
          <w:rStyle w:val="Voetnootmarkering"/>
          <w:sz w:val="16"/>
          <w:szCs w:val="16"/>
        </w:rPr>
        <w:footnoteRef/>
      </w:r>
      <w:r w:rsidRPr="00DA4267">
        <w:rPr>
          <w:sz w:val="16"/>
          <w:szCs w:val="16"/>
          <w:lang w:val="nl-NL"/>
        </w:rPr>
        <w:t xml:space="preserve"> Artikel 10 van de DSA verplicht platformen om op dergelijke bevelen te reageren.</w:t>
      </w:r>
    </w:p>
  </w:footnote>
  <w:footnote w:id="5">
    <w:p w14:paraId="433A1BB6" w14:textId="77777777" w:rsidR="00BD2E54" w:rsidRPr="009F7FE8" w:rsidRDefault="00BD2E54" w:rsidP="00BD2E54">
      <w:pPr>
        <w:pStyle w:val="Voetnoottekst"/>
        <w:rPr>
          <w:lang w:val="nl-NL"/>
        </w:rPr>
      </w:pPr>
      <w:r w:rsidRPr="00DA4267">
        <w:rPr>
          <w:rStyle w:val="Voetnootmarkering"/>
          <w:sz w:val="16"/>
          <w:szCs w:val="16"/>
        </w:rPr>
        <w:footnoteRef/>
      </w:r>
      <w:r w:rsidRPr="00DA4267">
        <w:rPr>
          <w:sz w:val="16"/>
          <w:szCs w:val="16"/>
          <w:lang w:val="nl-NL"/>
        </w:rPr>
        <w:t xml:space="preserve"> </w:t>
      </w:r>
      <w:r w:rsidR="001A6C5D" w:rsidRPr="00DA4267">
        <w:rPr>
          <w:sz w:val="16"/>
          <w:szCs w:val="16"/>
          <w:lang w:val="nl-NL"/>
        </w:rPr>
        <w:t>Kamerstukken II, 2022-2023, 29754, nr. 708</w:t>
      </w:r>
    </w:p>
  </w:footnote>
  <w:footnote w:id="6">
    <w:p w14:paraId="2745E8F7" w14:textId="77777777" w:rsidR="00AC0009" w:rsidRPr="003B0EB3" w:rsidRDefault="00AC0009">
      <w:pPr>
        <w:pStyle w:val="Voetnoottekst"/>
        <w:rPr>
          <w:lang w:val="nl-NL"/>
        </w:rPr>
      </w:pPr>
      <w:r w:rsidRPr="003B0EB3">
        <w:rPr>
          <w:rStyle w:val="Voetnootmarkering"/>
          <w:sz w:val="16"/>
          <w:szCs w:val="16"/>
        </w:rPr>
        <w:footnoteRef/>
      </w:r>
      <w:r w:rsidRPr="003B0EB3">
        <w:rPr>
          <w:sz w:val="16"/>
          <w:szCs w:val="16"/>
          <w:lang w:val="nl-NL"/>
        </w:rPr>
        <w:t xml:space="preserve"> Aanwezig waren o.a. vertegenwoordigers vanuit Meta, samenleving, jongeren, politie, applicatieontwikkelaars en </w:t>
      </w:r>
      <w:r w:rsidRPr="00AC0009">
        <w:rPr>
          <w:sz w:val="16"/>
          <w:szCs w:val="16"/>
          <w:lang w:val="nl-NL"/>
        </w:rPr>
        <w:t>communicatiebureaus</w:t>
      </w:r>
      <w:r w:rsidRPr="003B0EB3">
        <w:rPr>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E210" w14:textId="77777777" w:rsidR="005E5AE8" w:rsidRDefault="005E5A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18DB" w14:textId="77777777" w:rsidR="000E77B1" w:rsidRDefault="00945BCF">
    <w:r>
      <w:rPr>
        <w:noProof/>
      </w:rPr>
      <mc:AlternateContent>
        <mc:Choice Requires="wps">
          <w:drawing>
            <wp:anchor distT="0" distB="0" distL="0" distR="0" simplePos="0" relativeHeight="251652096" behindDoc="0" locked="1" layoutInCell="1" allowOverlap="1" wp14:anchorId="1D41EB55" wp14:editId="04EDCDC9">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F1F4FB" w14:textId="3E20B065" w:rsidR="00674CA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1D41EB5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8F1F4FB" w14:textId="3E20B065" w:rsidR="00674CA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1FC4A73" wp14:editId="36C0DA9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6DAA33" w14:textId="77777777" w:rsidR="000E77B1" w:rsidRDefault="00945BCF">
                          <w:pPr>
                            <w:pStyle w:val="Referentiegegevensbold"/>
                          </w:pPr>
                          <w:r>
                            <w:t>DG Openbaar Bestuur &amp; Democr Rechtsstaat</w:t>
                          </w:r>
                        </w:p>
                        <w:p w14:paraId="1427314F" w14:textId="77777777" w:rsidR="000E77B1" w:rsidRDefault="00945BCF">
                          <w:pPr>
                            <w:pStyle w:val="Referentiegegevens"/>
                          </w:pPr>
                          <w:r>
                            <w:t>DGOBDR-D&amp;B-Democratie</w:t>
                          </w:r>
                        </w:p>
                        <w:p w14:paraId="3E9B61D1" w14:textId="77777777" w:rsidR="000E77B1" w:rsidRDefault="000E77B1">
                          <w:pPr>
                            <w:pStyle w:val="WitregelW2"/>
                          </w:pPr>
                        </w:p>
                        <w:p w14:paraId="6A0458A7" w14:textId="77777777" w:rsidR="000E77B1" w:rsidRDefault="00945BCF">
                          <w:pPr>
                            <w:pStyle w:val="Referentiegegevensbold"/>
                          </w:pPr>
                          <w:r>
                            <w:t>Datum</w:t>
                          </w:r>
                        </w:p>
                        <w:p w14:paraId="43C9F4AE" w14:textId="536B04CE" w:rsidR="00674CA2" w:rsidRDefault="00000000">
                          <w:pPr>
                            <w:pStyle w:val="Referentiegegevens"/>
                          </w:pPr>
                          <w:fldSimple w:instr=" DOCPROPERTY  &quot;Datum&quot;  \* MERGEFORMAT ">
                            <w:r w:rsidR="00330095">
                              <w:t>18 oktober 2024</w:t>
                            </w:r>
                          </w:fldSimple>
                        </w:p>
                        <w:p w14:paraId="35BC9446" w14:textId="77777777" w:rsidR="000E77B1" w:rsidRDefault="000E77B1">
                          <w:pPr>
                            <w:pStyle w:val="WitregelW1"/>
                          </w:pPr>
                        </w:p>
                        <w:p w14:paraId="1E910BD6" w14:textId="77777777" w:rsidR="000E77B1" w:rsidRDefault="00945BCF">
                          <w:pPr>
                            <w:pStyle w:val="Referentiegegevensbold"/>
                          </w:pPr>
                          <w:r>
                            <w:t>Onze referentie</w:t>
                          </w:r>
                        </w:p>
                        <w:p w14:paraId="3D7FD261" w14:textId="74867830" w:rsidR="00674CA2" w:rsidRDefault="00000000">
                          <w:pPr>
                            <w:pStyle w:val="Referentiegegevens"/>
                          </w:pPr>
                          <w:fldSimple w:instr=" DOCPROPERTY  &quot;Kenmerk&quot;  \* MERGEFORMAT ">
                            <w:r w:rsidR="00330095">
                              <w:t>2024-0000358152</w:t>
                            </w:r>
                          </w:fldSimple>
                        </w:p>
                      </w:txbxContent>
                    </wps:txbx>
                    <wps:bodyPr vert="horz" wrap="square" lIns="0" tIns="0" rIns="0" bIns="0" anchor="t" anchorCtr="0"/>
                  </wps:wsp>
                </a:graphicData>
              </a:graphic>
            </wp:anchor>
          </w:drawing>
        </mc:Choice>
        <mc:Fallback>
          <w:pict>
            <v:shape w14:anchorId="31FC4A7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26DAA33" w14:textId="77777777" w:rsidR="000E77B1" w:rsidRDefault="00945BCF">
                    <w:pPr>
                      <w:pStyle w:val="Referentiegegevensbold"/>
                    </w:pPr>
                    <w:r>
                      <w:t>DG Openbaar Bestuur &amp; Democr Rechtsstaat</w:t>
                    </w:r>
                  </w:p>
                  <w:p w14:paraId="1427314F" w14:textId="77777777" w:rsidR="000E77B1" w:rsidRDefault="00945BCF">
                    <w:pPr>
                      <w:pStyle w:val="Referentiegegevens"/>
                    </w:pPr>
                    <w:r>
                      <w:t>DGOBDR-D&amp;B-Democratie</w:t>
                    </w:r>
                  </w:p>
                  <w:p w14:paraId="3E9B61D1" w14:textId="77777777" w:rsidR="000E77B1" w:rsidRDefault="000E77B1">
                    <w:pPr>
                      <w:pStyle w:val="WitregelW2"/>
                    </w:pPr>
                  </w:p>
                  <w:p w14:paraId="6A0458A7" w14:textId="77777777" w:rsidR="000E77B1" w:rsidRDefault="00945BCF">
                    <w:pPr>
                      <w:pStyle w:val="Referentiegegevensbold"/>
                    </w:pPr>
                    <w:r>
                      <w:t>Datum</w:t>
                    </w:r>
                  </w:p>
                  <w:p w14:paraId="43C9F4AE" w14:textId="536B04CE" w:rsidR="00674CA2" w:rsidRDefault="00000000">
                    <w:pPr>
                      <w:pStyle w:val="Referentiegegevens"/>
                    </w:pPr>
                    <w:fldSimple w:instr=" DOCPROPERTY  &quot;Datum&quot;  \* MERGEFORMAT ">
                      <w:r w:rsidR="00330095">
                        <w:t>18 oktober 2024</w:t>
                      </w:r>
                    </w:fldSimple>
                  </w:p>
                  <w:p w14:paraId="35BC9446" w14:textId="77777777" w:rsidR="000E77B1" w:rsidRDefault="000E77B1">
                    <w:pPr>
                      <w:pStyle w:val="WitregelW1"/>
                    </w:pPr>
                  </w:p>
                  <w:p w14:paraId="1E910BD6" w14:textId="77777777" w:rsidR="000E77B1" w:rsidRDefault="00945BCF">
                    <w:pPr>
                      <w:pStyle w:val="Referentiegegevensbold"/>
                    </w:pPr>
                    <w:r>
                      <w:t>Onze referentie</w:t>
                    </w:r>
                  </w:p>
                  <w:p w14:paraId="3D7FD261" w14:textId="74867830" w:rsidR="00674CA2" w:rsidRDefault="00000000">
                    <w:pPr>
                      <w:pStyle w:val="Referentiegegevens"/>
                    </w:pPr>
                    <w:fldSimple w:instr=" DOCPROPERTY  &quot;Kenmerk&quot;  \* MERGEFORMAT ">
                      <w:r w:rsidR="00330095">
                        <w:t>2024-0000358152</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F8FCC1F" wp14:editId="6A968A3D">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C7222D" w14:textId="45357B5F" w:rsidR="00674CA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F8FCC1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AC7222D" w14:textId="45357B5F" w:rsidR="00674CA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C424338" wp14:editId="051974E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55AC8E7" w14:textId="77777777" w:rsidR="00674CA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C42433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55AC8E7" w14:textId="77777777" w:rsidR="00674CA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7D1D" w14:textId="77777777" w:rsidR="000E77B1" w:rsidRDefault="00945BCF">
    <w:pPr>
      <w:spacing w:after="6377" w:line="14" w:lineRule="exact"/>
    </w:pPr>
    <w:r>
      <w:rPr>
        <w:noProof/>
      </w:rPr>
      <mc:AlternateContent>
        <mc:Choice Requires="wps">
          <w:drawing>
            <wp:anchor distT="0" distB="0" distL="0" distR="0" simplePos="0" relativeHeight="251656192" behindDoc="0" locked="1" layoutInCell="1" allowOverlap="1" wp14:anchorId="3CA6157C" wp14:editId="4A931AE6">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2BD2F4F" w14:textId="77777777" w:rsidR="000E77B1" w:rsidRDefault="00945BCF">
                          <w:pPr>
                            <w:spacing w:line="240" w:lineRule="auto"/>
                          </w:pPr>
                          <w:r>
                            <w:rPr>
                              <w:noProof/>
                            </w:rPr>
                            <w:drawing>
                              <wp:inline distT="0" distB="0" distL="0" distR="0" wp14:anchorId="176623DB" wp14:editId="447A588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CA6157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2BD2F4F" w14:textId="77777777" w:rsidR="000E77B1" w:rsidRDefault="00945BCF">
                    <w:pPr>
                      <w:spacing w:line="240" w:lineRule="auto"/>
                    </w:pPr>
                    <w:r>
                      <w:rPr>
                        <w:noProof/>
                      </w:rPr>
                      <w:drawing>
                        <wp:inline distT="0" distB="0" distL="0" distR="0" wp14:anchorId="176623DB" wp14:editId="447A588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87BD621" wp14:editId="11D26B0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CE9951" w14:textId="77777777" w:rsidR="000E77B1" w:rsidRDefault="00945BCF">
                          <w:pPr>
                            <w:spacing w:line="240" w:lineRule="auto"/>
                          </w:pPr>
                          <w:r>
                            <w:rPr>
                              <w:noProof/>
                            </w:rPr>
                            <w:drawing>
                              <wp:inline distT="0" distB="0" distL="0" distR="0" wp14:anchorId="24A245CD" wp14:editId="005C8365">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7BD62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5CE9951" w14:textId="77777777" w:rsidR="000E77B1" w:rsidRDefault="00945BCF">
                    <w:pPr>
                      <w:spacing w:line="240" w:lineRule="auto"/>
                    </w:pPr>
                    <w:r>
                      <w:rPr>
                        <w:noProof/>
                      </w:rPr>
                      <w:drawing>
                        <wp:inline distT="0" distB="0" distL="0" distR="0" wp14:anchorId="24A245CD" wp14:editId="005C8365">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060F0D7" wp14:editId="32044744">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DA67DA" w14:textId="77777777" w:rsidR="000E77B1" w:rsidRDefault="00945BCF">
                          <w:pPr>
                            <w:pStyle w:val="Referentiegegevens"/>
                          </w:pPr>
                          <w:r>
                            <w:t xml:space="preserve">&gt; Retouradres    </w:t>
                          </w:r>
                        </w:p>
                      </w:txbxContent>
                    </wps:txbx>
                    <wps:bodyPr vert="horz" wrap="square" lIns="0" tIns="0" rIns="0" bIns="0" anchor="t" anchorCtr="0"/>
                  </wps:wsp>
                </a:graphicData>
              </a:graphic>
            </wp:anchor>
          </w:drawing>
        </mc:Choice>
        <mc:Fallback>
          <w:pict>
            <v:shape w14:anchorId="5060F0D7"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5BDA67DA" w14:textId="77777777" w:rsidR="000E77B1" w:rsidRDefault="00945BCF">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92EC967" wp14:editId="42F15C1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3A46660" w14:textId="0A86FDDD" w:rsidR="00674CA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4F86D8F" w14:textId="77777777" w:rsidR="0054552C" w:rsidRDefault="0054552C" w:rsidP="0054552C">
                          <w:r>
                            <w:t>Aan de Voorzitter van de Tweede Kamer der Staten-Generaal</w:t>
                          </w:r>
                        </w:p>
                        <w:p w14:paraId="498FC404" w14:textId="77777777" w:rsidR="0054552C" w:rsidRDefault="0054552C" w:rsidP="0054552C">
                          <w:r>
                            <w:t>Postbus 20018</w:t>
                          </w:r>
                        </w:p>
                        <w:p w14:paraId="2B5FA8B8" w14:textId="77777777" w:rsidR="000E77B1" w:rsidRDefault="0054552C" w:rsidP="0054552C">
                          <w:r>
                            <w:t>2500 EA Den Haag</w:t>
                          </w:r>
                        </w:p>
                      </w:txbxContent>
                    </wps:txbx>
                    <wps:bodyPr vert="horz" wrap="square" lIns="0" tIns="0" rIns="0" bIns="0" anchor="t" anchorCtr="0"/>
                  </wps:wsp>
                </a:graphicData>
              </a:graphic>
            </wp:anchor>
          </w:drawing>
        </mc:Choice>
        <mc:Fallback>
          <w:pict>
            <v:shape w14:anchorId="692EC96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3A46660" w14:textId="0A86FDDD" w:rsidR="00674CA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4F86D8F" w14:textId="77777777" w:rsidR="0054552C" w:rsidRDefault="0054552C" w:rsidP="0054552C">
                    <w:r>
                      <w:t>Aan de Voorzitter van de Tweede Kamer der Staten-Generaal</w:t>
                    </w:r>
                  </w:p>
                  <w:p w14:paraId="498FC404" w14:textId="77777777" w:rsidR="0054552C" w:rsidRDefault="0054552C" w:rsidP="0054552C">
                    <w:r>
                      <w:t>Postbus 20018</w:t>
                    </w:r>
                  </w:p>
                  <w:p w14:paraId="2B5FA8B8" w14:textId="77777777" w:rsidR="000E77B1" w:rsidRDefault="0054552C" w:rsidP="0054552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067D3B9" wp14:editId="6A323E77">
              <wp:simplePos x="0" y="0"/>
              <wp:positionH relativeFrom="page">
                <wp:posOffset>1019175</wp:posOffset>
              </wp:positionH>
              <wp:positionV relativeFrom="page">
                <wp:posOffset>3338195</wp:posOffset>
              </wp:positionV>
              <wp:extent cx="4772025" cy="5238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238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E77B1" w14:paraId="1A8B0C04" w14:textId="77777777">
                            <w:trPr>
                              <w:trHeight w:val="240"/>
                            </w:trPr>
                            <w:tc>
                              <w:tcPr>
                                <w:tcW w:w="1140" w:type="dxa"/>
                              </w:tcPr>
                              <w:p w14:paraId="79A021AE" w14:textId="77777777" w:rsidR="000E77B1" w:rsidRDefault="00945BCF">
                                <w:r>
                                  <w:t>Datum</w:t>
                                </w:r>
                              </w:p>
                            </w:tc>
                            <w:tc>
                              <w:tcPr>
                                <w:tcW w:w="5918" w:type="dxa"/>
                              </w:tcPr>
                              <w:p w14:paraId="0F390BEC" w14:textId="78F67A84" w:rsidR="00674CA2" w:rsidRDefault="00000000">
                                <w:fldSimple w:instr=" DOCPROPERTY  &quot;Datum&quot;  \* MERGEFORMAT ">
                                  <w:r w:rsidR="00330095">
                                    <w:t>18 oktober 2024</w:t>
                                  </w:r>
                                </w:fldSimple>
                              </w:p>
                            </w:tc>
                          </w:tr>
                          <w:tr w:rsidR="000E77B1" w14:paraId="2B5F314D" w14:textId="77777777">
                            <w:trPr>
                              <w:trHeight w:val="240"/>
                            </w:trPr>
                            <w:tc>
                              <w:tcPr>
                                <w:tcW w:w="1140" w:type="dxa"/>
                              </w:tcPr>
                              <w:p w14:paraId="6358C088" w14:textId="77777777" w:rsidR="000E77B1" w:rsidRDefault="00945BCF">
                                <w:r>
                                  <w:t>Betreft</w:t>
                                </w:r>
                              </w:p>
                            </w:tc>
                            <w:tc>
                              <w:tcPr>
                                <w:tcW w:w="5918" w:type="dxa"/>
                              </w:tcPr>
                              <w:p w14:paraId="5EDEFB65" w14:textId="4A630C5D" w:rsidR="00674CA2" w:rsidRDefault="00000000">
                                <w:fldSimple w:instr=" DOCPROPERTY  &quot;Onderwerp&quot;  \* MERGEFORMAT ">
                                  <w:r w:rsidR="00330095">
                                    <w:t>Literatuurscan sociale media en democratie met speciale aandacht voor anonimiteit</w:t>
                                  </w:r>
                                </w:fldSimple>
                              </w:p>
                            </w:tc>
                          </w:tr>
                        </w:tbl>
                        <w:p w14:paraId="7DF3281E" w14:textId="77777777" w:rsidR="008E0482" w:rsidRDefault="008E048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067D3B9" id="1670fa0c-13cb-45ec-92be-ef1f34d237c5" o:spid="_x0000_s1034" type="#_x0000_t202" style="position:absolute;margin-left:80.25pt;margin-top:262.85pt;width:375.75pt;height:41.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0E77B1" w14:paraId="1A8B0C04" w14:textId="77777777">
                      <w:trPr>
                        <w:trHeight w:val="240"/>
                      </w:trPr>
                      <w:tc>
                        <w:tcPr>
                          <w:tcW w:w="1140" w:type="dxa"/>
                        </w:tcPr>
                        <w:p w14:paraId="79A021AE" w14:textId="77777777" w:rsidR="000E77B1" w:rsidRDefault="00945BCF">
                          <w:r>
                            <w:t>Datum</w:t>
                          </w:r>
                        </w:p>
                      </w:tc>
                      <w:tc>
                        <w:tcPr>
                          <w:tcW w:w="5918" w:type="dxa"/>
                        </w:tcPr>
                        <w:p w14:paraId="0F390BEC" w14:textId="78F67A84" w:rsidR="00674CA2" w:rsidRDefault="00000000">
                          <w:fldSimple w:instr=" DOCPROPERTY  &quot;Datum&quot;  \* MERGEFORMAT ">
                            <w:r w:rsidR="00330095">
                              <w:t>18 oktober 2024</w:t>
                            </w:r>
                          </w:fldSimple>
                        </w:p>
                      </w:tc>
                    </w:tr>
                    <w:tr w:rsidR="000E77B1" w14:paraId="2B5F314D" w14:textId="77777777">
                      <w:trPr>
                        <w:trHeight w:val="240"/>
                      </w:trPr>
                      <w:tc>
                        <w:tcPr>
                          <w:tcW w:w="1140" w:type="dxa"/>
                        </w:tcPr>
                        <w:p w14:paraId="6358C088" w14:textId="77777777" w:rsidR="000E77B1" w:rsidRDefault="00945BCF">
                          <w:r>
                            <w:t>Betreft</w:t>
                          </w:r>
                        </w:p>
                      </w:tc>
                      <w:tc>
                        <w:tcPr>
                          <w:tcW w:w="5918" w:type="dxa"/>
                        </w:tcPr>
                        <w:p w14:paraId="5EDEFB65" w14:textId="4A630C5D" w:rsidR="00674CA2" w:rsidRDefault="00000000">
                          <w:fldSimple w:instr=" DOCPROPERTY  &quot;Onderwerp&quot;  \* MERGEFORMAT ">
                            <w:r w:rsidR="00330095">
                              <w:t>Literatuurscan sociale media en democratie met speciale aandacht voor anonimiteit</w:t>
                            </w:r>
                          </w:fldSimple>
                        </w:p>
                      </w:tc>
                    </w:tr>
                  </w:tbl>
                  <w:p w14:paraId="7DF3281E" w14:textId="77777777" w:rsidR="008E0482" w:rsidRDefault="008E048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4934867" wp14:editId="414D63D8">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8177505" w14:textId="77777777" w:rsidR="000E77B1" w:rsidRDefault="00945BCF">
                          <w:pPr>
                            <w:pStyle w:val="Referentiegegevensbold"/>
                          </w:pPr>
                          <w:r>
                            <w:t>DG Openbaar Bestuur &amp; Democr</w:t>
                          </w:r>
                          <w:r w:rsidR="005E3D54">
                            <w:t>atische</w:t>
                          </w:r>
                          <w:r>
                            <w:t xml:space="preserve"> Rechtsstaat</w:t>
                          </w:r>
                        </w:p>
                        <w:p w14:paraId="46F117F5" w14:textId="77777777" w:rsidR="000E77B1" w:rsidRDefault="00945BCF">
                          <w:pPr>
                            <w:pStyle w:val="Referentiegegevens"/>
                          </w:pPr>
                          <w:r>
                            <w:t>DGOBDR-D&amp;B-Democratie</w:t>
                          </w:r>
                        </w:p>
                        <w:p w14:paraId="2A30F55C" w14:textId="77777777" w:rsidR="000E77B1" w:rsidRDefault="000E77B1">
                          <w:pPr>
                            <w:pStyle w:val="WitregelW1"/>
                          </w:pPr>
                        </w:p>
                        <w:p w14:paraId="33419EB8" w14:textId="77777777" w:rsidR="000E77B1" w:rsidRDefault="00945BCF">
                          <w:pPr>
                            <w:pStyle w:val="Referentiegegevens"/>
                          </w:pPr>
                          <w:r>
                            <w:t>Turfmarkt 147</w:t>
                          </w:r>
                        </w:p>
                        <w:p w14:paraId="7772B994" w14:textId="77777777" w:rsidR="000E77B1" w:rsidRDefault="00945BCF">
                          <w:pPr>
                            <w:pStyle w:val="Referentiegegevens"/>
                          </w:pPr>
                          <w:r>
                            <w:t>2511 DP  Den Haag</w:t>
                          </w:r>
                        </w:p>
                        <w:p w14:paraId="07466093" w14:textId="77777777" w:rsidR="000E77B1" w:rsidRDefault="000E77B1">
                          <w:pPr>
                            <w:pStyle w:val="WitregelW1"/>
                          </w:pPr>
                        </w:p>
                        <w:p w14:paraId="31F399FB" w14:textId="77777777" w:rsidR="000E77B1" w:rsidRDefault="00945BCF">
                          <w:pPr>
                            <w:pStyle w:val="Referentiegegevensbold"/>
                          </w:pPr>
                          <w:r>
                            <w:t>Onze referentie</w:t>
                          </w:r>
                        </w:p>
                        <w:p w14:paraId="6966FCF6" w14:textId="6C7DF874" w:rsidR="00674CA2" w:rsidRDefault="00000000">
                          <w:pPr>
                            <w:pStyle w:val="Referentiegegevens"/>
                          </w:pPr>
                          <w:fldSimple w:instr=" DOCPROPERTY  &quot;Kenmerk&quot;  \* MERGEFORMAT ">
                            <w:r w:rsidR="00330095">
                              <w:t>2024-0000358152</w:t>
                            </w:r>
                          </w:fldSimple>
                        </w:p>
                        <w:p w14:paraId="2F034DD9" w14:textId="77777777" w:rsidR="000E77B1" w:rsidRDefault="000E77B1">
                          <w:pPr>
                            <w:pStyle w:val="WitregelW1"/>
                          </w:pPr>
                        </w:p>
                        <w:p w14:paraId="2CCE4790" w14:textId="2D8D00DB" w:rsidR="00674CA2" w:rsidRDefault="00000000">
                          <w:pPr>
                            <w:pStyle w:val="Referentiegegevensbold"/>
                          </w:pPr>
                          <w:r>
                            <w:t>Uw referentie</w:t>
                          </w:r>
                          <w:r>
                            <w:fldChar w:fldCharType="begin"/>
                          </w:r>
                          <w:r>
                            <w:instrText xml:space="preserve"> DOCPROPERTY  "UwKenmerk"  \* MERGEFORMAT </w:instrText>
                          </w:r>
                          <w:r>
                            <w:fldChar w:fldCharType="end"/>
                          </w:r>
                        </w:p>
                        <w:p w14:paraId="009C2EF7" w14:textId="77777777" w:rsidR="000E77B1" w:rsidRDefault="000E77B1">
                          <w:pPr>
                            <w:pStyle w:val="WitregelW1"/>
                          </w:pPr>
                        </w:p>
                        <w:p w14:paraId="02C2706F" w14:textId="77777777" w:rsidR="000E77B1" w:rsidRDefault="00945BCF">
                          <w:pPr>
                            <w:pStyle w:val="Referentiegegevensbold"/>
                          </w:pPr>
                          <w:r>
                            <w:t>Bijlage(n)</w:t>
                          </w:r>
                        </w:p>
                        <w:p w14:paraId="785FF65D" w14:textId="77777777" w:rsidR="000E77B1" w:rsidRDefault="00945BCF">
                          <w:pPr>
                            <w:pStyle w:val="Referentiegegevens"/>
                          </w:pPr>
                          <w:r>
                            <w:t>2</w:t>
                          </w:r>
                        </w:p>
                      </w:txbxContent>
                    </wps:txbx>
                    <wps:bodyPr vert="horz" wrap="square" lIns="0" tIns="0" rIns="0" bIns="0" anchor="t" anchorCtr="0"/>
                  </wps:wsp>
                </a:graphicData>
              </a:graphic>
            </wp:anchor>
          </w:drawing>
        </mc:Choice>
        <mc:Fallback>
          <w:pict>
            <v:shape w14:anchorId="24934867"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8177505" w14:textId="77777777" w:rsidR="000E77B1" w:rsidRDefault="00945BCF">
                    <w:pPr>
                      <w:pStyle w:val="Referentiegegevensbold"/>
                    </w:pPr>
                    <w:r>
                      <w:t>DG Openbaar Bestuur &amp; Democr</w:t>
                    </w:r>
                    <w:r w:rsidR="005E3D54">
                      <w:t>atische</w:t>
                    </w:r>
                    <w:r>
                      <w:t xml:space="preserve"> Rechtsstaat</w:t>
                    </w:r>
                  </w:p>
                  <w:p w14:paraId="46F117F5" w14:textId="77777777" w:rsidR="000E77B1" w:rsidRDefault="00945BCF">
                    <w:pPr>
                      <w:pStyle w:val="Referentiegegevens"/>
                    </w:pPr>
                    <w:r>
                      <w:t>DGOBDR-D&amp;B-Democratie</w:t>
                    </w:r>
                  </w:p>
                  <w:p w14:paraId="2A30F55C" w14:textId="77777777" w:rsidR="000E77B1" w:rsidRDefault="000E77B1">
                    <w:pPr>
                      <w:pStyle w:val="WitregelW1"/>
                    </w:pPr>
                  </w:p>
                  <w:p w14:paraId="33419EB8" w14:textId="77777777" w:rsidR="000E77B1" w:rsidRDefault="00945BCF">
                    <w:pPr>
                      <w:pStyle w:val="Referentiegegevens"/>
                    </w:pPr>
                    <w:r>
                      <w:t>Turfmarkt 147</w:t>
                    </w:r>
                  </w:p>
                  <w:p w14:paraId="7772B994" w14:textId="77777777" w:rsidR="000E77B1" w:rsidRDefault="00945BCF">
                    <w:pPr>
                      <w:pStyle w:val="Referentiegegevens"/>
                    </w:pPr>
                    <w:r>
                      <w:t>2511 DP  Den Haag</w:t>
                    </w:r>
                  </w:p>
                  <w:p w14:paraId="07466093" w14:textId="77777777" w:rsidR="000E77B1" w:rsidRDefault="000E77B1">
                    <w:pPr>
                      <w:pStyle w:val="WitregelW1"/>
                    </w:pPr>
                  </w:p>
                  <w:p w14:paraId="31F399FB" w14:textId="77777777" w:rsidR="000E77B1" w:rsidRDefault="00945BCF">
                    <w:pPr>
                      <w:pStyle w:val="Referentiegegevensbold"/>
                    </w:pPr>
                    <w:r>
                      <w:t>Onze referentie</w:t>
                    </w:r>
                  </w:p>
                  <w:p w14:paraId="6966FCF6" w14:textId="6C7DF874" w:rsidR="00674CA2" w:rsidRDefault="00000000">
                    <w:pPr>
                      <w:pStyle w:val="Referentiegegevens"/>
                    </w:pPr>
                    <w:fldSimple w:instr=" DOCPROPERTY  &quot;Kenmerk&quot;  \* MERGEFORMAT ">
                      <w:r w:rsidR="00330095">
                        <w:t>2024-0000358152</w:t>
                      </w:r>
                    </w:fldSimple>
                  </w:p>
                  <w:p w14:paraId="2F034DD9" w14:textId="77777777" w:rsidR="000E77B1" w:rsidRDefault="000E77B1">
                    <w:pPr>
                      <w:pStyle w:val="WitregelW1"/>
                    </w:pPr>
                  </w:p>
                  <w:p w14:paraId="2CCE4790" w14:textId="2D8D00DB" w:rsidR="00674CA2" w:rsidRDefault="00000000">
                    <w:pPr>
                      <w:pStyle w:val="Referentiegegevensbold"/>
                    </w:pPr>
                    <w:r>
                      <w:t>Uw referentie</w:t>
                    </w:r>
                    <w:r>
                      <w:fldChar w:fldCharType="begin"/>
                    </w:r>
                    <w:r>
                      <w:instrText xml:space="preserve"> DOCPROPERTY  "UwKenmerk"  \* MERGEFORMAT </w:instrText>
                    </w:r>
                    <w:r>
                      <w:fldChar w:fldCharType="end"/>
                    </w:r>
                  </w:p>
                  <w:p w14:paraId="009C2EF7" w14:textId="77777777" w:rsidR="000E77B1" w:rsidRDefault="000E77B1">
                    <w:pPr>
                      <w:pStyle w:val="WitregelW1"/>
                    </w:pPr>
                  </w:p>
                  <w:p w14:paraId="02C2706F" w14:textId="77777777" w:rsidR="000E77B1" w:rsidRDefault="00945BCF">
                    <w:pPr>
                      <w:pStyle w:val="Referentiegegevensbold"/>
                    </w:pPr>
                    <w:r>
                      <w:t>Bijlage(n)</w:t>
                    </w:r>
                  </w:p>
                  <w:p w14:paraId="785FF65D" w14:textId="77777777" w:rsidR="000E77B1" w:rsidRDefault="00945BCF">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0FC39CC" wp14:editId="77422943">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784639C" w14:textId="77777777" w:rsidR="00674CA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0FC39CC"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5784639C" w14:textId="77777777" w:rsidR="00674CA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035ED98" wp14:editId="6FE8BC9A">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FBF194" w14:textId="77777777" w:rsidR="008E0482" w:rsidRDefault="008E0482"/>
                      </w:txbxContent>
                    </wps:txbx>
                    <wps:bodyPr vert="horz" wrap="square" lIns="0" tIns="0" rIns="0" bIns="0" anchor="t" anchorCtr="0"/>
                  </wps:wsp>
                </a:graphicData>
              </a:graphic>
            </wp:anchor>
          </w:drawing>
        </mc:Choice>
        <mc:Fallback>
          <w:pict>
            <v:shape w14:anchorId="4035ED98"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2CFBF194" w14:textId="77777777" w:rsidR="008E0482" w:rsidRDefault="008E048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C11991"/>
    <w:multiLevelType w:val="multilevel"/>
    <w:tmpl w:val="37D4BE2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C79A9B6"/>
    <w:multiLevelType w:val="multilevel"/>
    <w:tmpl w:val="4D367EC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CDD2A2A"/>
    <w:multiLevelType w:val="multilevel"/>
    <w:tmpl w:val="916B45D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E86FD26"/>
    <w:multiLevelType w:val="multilevel"/>
    <w:tmpl w:val="4FDC4E0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D4F97235"/>
    <w:multiLevelType w:val="multilevel"/>
    <w:tmpl w:val="8C7A9CC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897276701">
    <w:abstractNumId w:val="1"/>
  </w:num>
  <w:num w:numId="2" w16cid:durableId="230697425">
    <w:abstractNumId w:val="4"/>
  </w:num>
  <w:num w:numId="3" w16cid:durableId="2037660827">
    <w:abstractNumId w:val="3"/>
  </w:num>
  <w:num w:numId="4" w16cid:durableId="309361305">
    <w:abstractNumId w:val="2"/>
  </w:num>
  <w:num w:numId="5" w16cid:durableId="1892811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54"/>
    <w:rsid w:val="000C7611"/>
    <w:rsid w:val="000E77B1"/>
    <w:rsid w:val="00107F70"/>
    <w:rsid w:val="00146AD5"/>
    <w:rsid w:val="001A6C5D"/>
    <w:rsid w:val="001E01A3"/>
    <w:rsid w:val="002312BB"/>
    <w:rsid w:val="0028371A"/>
    <w:rsid w:val="002D55A6"/>
    <w:rsid w:val="00330095"/>
    <w:rsid w:val="00342E02"/>
    <w:rsid w:val="00354C7C"/>
    <w:rsid w:val="00354F58"/>
    <w:rsid w:val="00370B1B"/>
    <w:rsid w:val="003A2320"/>
    <w:rsid w:val="003B0EB3"/>
    <w:rsid w:val="003B4C61"/>
    <w:rsid w:val="003D34BF"/>
    <w:rsid w:val="004116F9"/>
    <w:rsid w:val="00431BFA"/>
    <w:rsid w:val="004768DE"/>
    <w:rsid w:val="00490FE5"/>
    <w:rsid w:val="0054552C"/>
    <w:rsid w:val="005D2097"/>
    <w:rsid w:val="005E3D54"/>
    <w:rsid w:val="005E5AE8"/>
    <w:rsid w:val="00606AF4"/>
    <w:rsid w:val="00643268"/>
    <w:rsid w:val="00674CA2"/>
    <w:rsid w:val="00677CB8"/>
    <w:rsid w:val="00686F8F"/>
    <w:rsid w:val="006B28E2"/>
    <w:rsid w:val="006F306C"/>
    <w:rsid w:val="007368AB"/>
    <w:rsid w:val="007474E9"/>
    <w:rsid w:val="00826753"/>
    <w:rsid w:val="0084065D"/>
    <w:rsid w:val="00850934"/>
    <w:rsid w:val="00873EB2"/>
    <w:rsid w:val="008A67B4"/>
    <w:rsid w:val="008B59B6"/>
    <w:rsid w:val="008E0482"/>
    <w:rsid w:val="00945BCF"/>
    <w:rsid w:val="00992BB7"/>
    <w:rsid w:val="009966C8"/>
    <w:rsid w:val="009D1B60"/>
    <w:rsid w:val="00A051F3"/>
    <w:rsid w:val="00A162D8"/>
    <w:rsid w:val="00A653D2"/>
    <w:rsid w:val="00A86129"/>
    <w:rsid w:val="00AC0009"/>
    <w:rsid w:val="00AC40FE"/>
    <w:rsid w:val="00B071C7"/>
    <w:rsid w:val="00B212AA"/>
    <w:rsid w:val="00B25716"/>
    <w:rsid w:val="00B36C58"/>
    <w:rsid w:val="00BD2E54"/>
    <w:rsid w:val="00BD61D1"/>
    <w:rsid w:val="00CD05A2"/>
    <w:rsid w:val="00CE11CA"/>
    <w:rsid w:val="00CE3A4D"/>
    <w:rsid w:val="00CE76B2"/>
    <w:rsid w:val="00D34D3A"/>
    <w:rsid w:val="00D37587"/>
    <w:rsid w:val="00D70C67"/>
    <w:rsid w:val="00D82396"/>
    <w:rsid w:val="00DA4267"/>
    <w:rsid w:val="00E86827"/>
    <w:rsid w:val="00EA3526"/>
    <w:rsid w:val="00EB5C1D"/>
    <w:rsid w:val="00ED162C"/>
    <w:rsid w:val="00F0647F"/>
    <w:rsid w:val="00F32532"/>
    <w:rsid w:val="00F35992"/>
    <w:rsid w:val="00F4151A"/>
    <w:rsid w:val="00F605B6"/>
    <w:rsid w:val="00F8042C"/>
    <w:rsid w:val="00F8346E"/>
    <w:rsid w:val="00FA2688"/>
    <w:rsid w:val="00FC3A76"/>
    <w:rsid w:val="00FC4800"/>
    <w:rsid w:val="00FD25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6A143"/>
  <w15:docId w15:val="{5F2D3E59-94AB-43AC-AD01-B64A3097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2E54"/>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D2E5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D2E54"/>
    <w:rPr>
      <w:rFonts w:ascii="Verdana" w:hAnsi="Verdana"/>
      <w:color w:val="000000"/>
      <w:sz w:val="18"/>
      <w:szCs w:val="18"/>
    </w:rPr>
  </w:style>
  <w:style w:type="paragraph" w:styleId="Voettekst">
    <w:name w:val="footer"/>
    <w:basedOn w:val="Standaard"/>
    <w:link w:val="VoettekstChar"/>
    <w:uiPriority w:val="99"/>
    <w:unhideWhenUsed/>
    <w:rsid w:val="00BD2E5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D2E54"/>
    <w:rPr>
      <w:rFonts w:ascii="Verdana" w:hAnsi="Verdana"/>
      <w:color w:val="000000"/>
      <w:sz w:val="18"/>
      <w:szCs w:val="18"/>
    </w:rPr>
  </w:style>
  <w:style w:type="paragraph" w:styleId="Voetnoottekst">
    <w:name w:val="footnote text"/>
    <w:basedOn w:val="Standaard"/>
    <w:link w:val="VoetnoottekstChar"/>
    <w:uiPriority w:val="99"/>
    <w:semiHidden/>
    <w:unhideWhenUsed/>
    <w:rsid w:val="00BD2E54"/>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semiHidden/>
    <w:rsid w:val="00BD2E54"/>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BD2E54"/>
    <w:rPr>
      <w:vertAlign w:val="superscript"/>
    </w:rPr>
  </w:style>
  <w:style w:type="character" w:styleId="Verwijzingopmerking">
    <w:name w:val="annotation reference"/>
    <w:basedOn w:val="Standaardalinea-lettertype"/>
    <w:uiPriority w:val="99"/>
    <w:semiHidden/>
    <w:unhideWhenUsed/>
    <w:rsid w:val="00BD2E54"/>
    <w:rPr>
      <w:sz w:val="16"/>
      <w:szCs w:val="16"/>
    </w:rPr>
  </w:style>
  <w:style w:type="paragraph" w:styleId="Tekstopmerking">
    <w:name w:val="annotation text"/>
    <w:basedOn w:val="Standaard"/>
    <w:link w:val="TekstopmerkingChar"/>
    <w:uiPriority w:val="99"/>
    <w:unhideWhenUsed/>
    <w:rsid w:val="00BD2E54"/>
    <w:pPr>
      <w:spacing w:line="240" w:lineRule="auto"/>
    </w:pPr>
    <w:rPr>
      <w:sz w:val="20"/>
      <w:szCs w:val="20"/>
    </w:rPr>
  </w:style>
  <w:style w:type="character" w:customStyle="1" w:styleId="TekstopmerkingChar">
    <w:name w:val="Tekst opmerking Char"/>
    <w:basedOn w:val="Standaardalinea-lettertype"/>
    <w:link w:val="Tekstopmerking"/>
    <w:uiPriority w:val="99"/>
    <w:rsid w:val="00BD2E5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45BCF"/>
    <w:rPr>
      <w:b/>
      <w:bCs/>
    </w:rPr>
  </w:style>
  <w:style w:type="character" w:customStyle="1" w:styleId="OnderwerpvanopmerkingChar">
    <w:name w:val="Onderwerp van opmerking Char"/>
    <w:basedOn w:val="TekstopmerkingChar"/>
    <w:link w:val="Onderwerpvanopmerking"/>
    <w:uiPriority w:val="99"/>
    <w:semiHidden/>
    <w:rsid w:val="00945BCF"/>
    <w:rPr>
      <w:rFonts w:ascii="Verdana" w:hAnsi="Verdana"/>
      <w:b/>
      <w:bCs/>
      <w:color w:val="000000"/>
    </w:rPr>
  </w:style>
  <w:style w:type="paragraph" w:styleId="Revisie">
    <w:name w:val="Revision"/>
    <w:hidden/>
    <w:uiPriority w:val="99"/>
    <w:semiHidden/>
    <w:rsid w:val="00F32532"/>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1A6C5D"/>
    <w:rPr>
      <w:color w:val="954F72" w:themeColor="followedHyperlink"/>
      <w:u w:val="single"/>
    </w:rPr>
  </w:style>
  <w:style w:type="character" w:styleId="Nadruk">
    <w:name w:val="Emphasis"/>
    <w:basedOn w:val="Standaardalinea-lettertype"/>
    <w:uiPriority w:val="20"/>
    <w:qFormat/>
    <w:rsid w:val="00F605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begeleidingsethiek.nl/cases"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1242</ap:Words>
  <ap:Characters>6836</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Brief - Literatuurscan sociale media en democratie met speciale aandacht voor anonimiteit</vt:lpstr>
    </vt:vector>
  </ap:TitlesOfParts>
  <ap:LinksUpToDate>false</ap:LinksUpToDate>
  <ap:CharactersWithSpaces>8062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2024-06-12T13:43:00.0000000Z</dcterms:created>
  <dcterms:modified xsi:type="dcterms:W3CDTF">2024-10-18T11:37:00.0000000Z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Literatuurscan sociale media en democratie met speciale aandacht voor anonimiteit</vt:lpwstr>
  </property>
  <property fmtid="{D5CDD505-2E9C-101B-9397-08002B2CF9AE}" pid="5" name="Publicatiedatum">
    <vt:lpwstr/>
  </property>
  <property fmtid="{D5CDD505-2E9C-101B-9397-08002B2CF9AE}" pid="6" name="Verantwoordelijke organisatie">
    <vt:lpwstr>DGOBDR-D&amp;B-Democratie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Aan de Voorzitter van de Tweede Kamer der Staten-Generaal_x000d_
Postbus 20018_x000d_
2500 EA Den Haag</vt:lpwstr>
  </property>
  <property fmtid="{D5CDD505-2E9C-101B-9397-08002B2CF9AE}" pid="11" name="Van">
    <vt:lpwstr/>
  </property>
  <property fmtid="{D5CDD505-2E9C-101B-9397-08002B2CF9AE}" pid="12" name="Datum">
    <vt:lpwstr>18 oktober 2024</vt:lpwstr>
  </property>
  <property fmtid="{D5CDD505-2E9C-101B-9397-08002B2CF9AE}" pid="13" name="Opgesteld door, Naam">
    <vt:lpwstr>Elze Wiertz</vt:lpwstr>
  </property>
  <property fmtid="{D5CDD505-2E9C-101B-9397-08002B2CF9AE}" pid="14" name="Opgesteld door, Telefoonnummer">
    <vt:lpwstr/>
  </property>
  <property fmtid="{D5CDD505-2E9C-101B-9397-08002B2CF9AE}" pid="15" name="Kenmerk">
    <vt:lpwstr>2024-0000358152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Literatuurscan sociale media en democratie met speciale aandacht voor anonimiteit</vt:lpwstr>
  </property>
  <property fmtid="{D5CDD505-2E9C-101B-9397-08002B2CF9AE}" pid="30" name="UwKenmerk">
    <vt:lpwstr/>
  </property>
</Properties>
</file>