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FEC07EF" w14:textId="77777777">
        <w:tc>
          <w:tcPr>
            <w:tcW w:w="6379" w:type="dxa"/>
            <w:gridSpan w:val="2"/>
            <w:tcBorders>
              <w:top w:val="nil"/>
              <w:left w:val="nil"/>
              <w:bottom w:val="nil"/>
              <w:right w:val="nil"/>
            </w:tcBorders>
            <w:vAlign w:val="center"/>
          </w:tcPr>
          <w:p w:rsidR="004330ED" w:rsidP="00EA1CE4" w:rsidRDefault="004330ED" w14:paraId="22ADDE1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32F12A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2E4A3B" w14:textId="77777777">
        <w:trPr>
          <w:cantSplit/>
        </w:trPr>
        <w:tc>
          <w:tcPr>
            <w:tcW w:w="10348" w:type="dxa"/>
            <w:gridSpan w:val="3"/>
            <w:tcBorders>
              <w:top w:val="single" w:color="auto" w:sz="4" w:space="0"/>
              <w:left w:val="nil"/>
              <w:bottom w:val="nil"/>
              <w:right w:val="nil"/>
            </w:tcBorders>
          </w:tcPr>
          <w:p w:rsidR="004330ED" w:rsidP="004A1E29" w:rsidRDefault="004330ED" w14:paraId="5CF91F3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D191786" w14:textId="77777777">
        <w:trPr>
          <w:cantSplit/>
        </w:trPr>
        <w:tc>
          <w:tcPr>
            <w:tcW w:w="10348" w:type="dxa"/>
            <w:gridSpan w:val="3"/>
            <w:tcBorders>
              <w:top w:val="nil"/>
              <w:left w:val="nil"/>
              <w:bottom w:val="nil"/>
              <w:right w:val="nil"/>
            </w:tcBorders>
          </w:tcPr>
          <w:p w:rsidR="004330ED" w:rsidP="00BF623B" w:rsidRDefault="004330ED" w14:paraId="76E29272" w14:textId="77777777">
            <w:pPr>
              <w:pStyle w:val="Amendement"/>
              <w:tabs>
                <w:tab w:val="clear" w:pos="3310"/>
                <w:tab w:val="clear" w:pos="3600"/>
              </w:tabs>
              <w:rPr>
                <w:rFonts w:ascii="Times New Roman" w:hAnsi="Times New Roman"/>
                <w:b w:val="0"/>
              </w:rPr>
            </w:pPr>
          </w:p>
        </w:tc>
      </w:tr>
      <w:tr w:rsidR="004330ED" w:rsidTr="00EA1CE4" w14:paraId="321639AF" w14:textId="77777777">
        <w:trPr>
          <w:cantSplit/>
        </w:trPr>
        <w:tc>
          <w:tcPr>
            <w:tcW w:w="10348" w:type="dxa"/>
            <w:gridSpan w:val="3"/>
            <w:tcBorders>
              <w:top w:val="nil"/>
              <w:left w:val="nil"/>
              <w:bottom w:val="single" w:color="auto" w:sz="4" w:space="0"/>
              <w:right w:val="nil"/>
            </w:tcBorders>
          </w:tcPr>
          <w:p w:rsidR="004330ED" w:rsidP="00BF623B" w:rsidRDefault="004330ED" w14:paraId="76A8501C" w14:textId="77777777">
            <w:pPr>
              <w:pStyle w:val="Amendement"/>
              <w:tabs>
                <w:tab w:val="clear" w:pos="3310"/>
                <w:tab w:val="clear" w:pos="3600"/>
              </w:tabs>
              <w:rPr>
                <w:rFonts w:ascii="Times New Roman" w:hAnsi="Times New Roman"/>
              </w:rPr>
            </w:pPr>
          </w:p>
        </w:tc>
      </w:tr>
      <w:tr w:rsidR="004330ED" w:rsidTr="00EA1CE4" w14:paraId="594999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9AFBDA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60A6ECE" w14:textId="77777777">
            <w:pPr>
              <w:suppressAutoHyphens/>
              <w:ind w:left="-70"/>
              <w:rPr>
                <w:b/>
              </w:rPr>
            </w:pPr>
          </w:p>
        </w:tc>
      </w:tr>
      <w:tr w:rsidR="003C21AC" w:rsidTr="00EA1CE4" w14:paraId="24CCB4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978CC" w14:paraId="779FD878" w14:textId="6D5A5840">
            <w:pPr>
              <w:pStyle w:val="Amendement"/>
              <w:tabs>
                <w:tab w:val="clear" w:pos="3310"/>
                <w:tab w:val="clear" w:pos="3600"/>
              </w:tabs>
              <w:rPr>
                <w:rFonts w:ascii="Times New Roman" w:hAnsi="Times New Roman"/>
              </w:rPr>
            </w:pPr>
            <w:r>
              <w:rPr>
                <w:rFonts w:ascii="Times New Roman" w:hAnsi="Times New Roman"/>
              </w:rPr>
              <w:t>36 610</w:t>
            </w:r>
          </w:p>
        </w:tc>
        <w:tc>
          <w:tcPr>
            <w:tcW w:w="7371" w:type="dxa"/>
            <w:gridSpan w:val="2"/>
          </w:tcPr>
          <w:p w:rsidRPr="00C978CC" w:rsidR="003C21AC" w:rsidP="00C978CC" w:rsidRDefault="00C978CC" w14:paraId="4A406E1A" w14:textId="49875AAB">
            <w:pPr>
              <w:rPr>
                <w:b/>
                <w:bCs/>
                <w:szCs w:val="24"/>
              </w:rPr>
            </w:pPr>
            <w:r w:rsidRPr="00C978CC">
              <w:rPr>
                <w:b/>
                <w:bCs/>
                <w:szCs w:val="24"/>
              </w:rPr>
              <w:t>Wijziging van de Wet inkomstenbelasting 2001, de Successiewet 1956 en enkele andere wetten in verband met aanpassingen in een aantal fiscale bedrijfsopvolgingsfaciliteiten (Wet aanpassing fiscale bedrijfsopvolgingsfaciliteiten 2025)</w:t>
            </w:r>
          </w:p>
        </w:tc>
      </w:tr>
      <w:tr w:rsidR="003C21AC" w:rsidTr="00EA1CE4" w14:paraId="38964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C3C843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8A97911" w14:textId="77777777">
            <w:pPr>
              <w:pStyle w:val="Amendement"/>
              <w:tabs>
                <w:tab w:val="clear" w:pos="3310"/>
                <w:tab w:val="clear" w:pos="3600"/>
              </w:tabs>
              <w:ind w:left="-70"/>
              <w:rPr>
                <w:rFonts w:ascii="Times New Roman" w:hAnsi="Times New Roman"/>
              </w:rPr>
            </w:pPr>
          </w:p>
        </w:tc>
      </w:tr>
      <w:tr w:rsidR="003C21AC" w:rsidTr="00EA1CE4" w14:paraId="19630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FDF35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6D4E56" w14:textId="77777777">
            <w:pPr>
              <w:pStyle w:val="Amendement"/>
              <w:tabs>
                <w:tab w:val="clear" w:pos="3310"/>
                <w:tab w:val="clear" w:pos="3600"/>
              </w:tabs>
              <w:ind w:left="-70"/>
              <w:rPr>
                <w:rFonts w:ascii="Times New Roman" w:hAnsi="Times New Roman"/>
              </w:rPr>
            </w:pPr>
          </w:p>
        </w:tc>
      </w:tr>
      <w:tr w:rsidR="003C21AC" w:rsidTr="00EA1CE4" w14:paraId="1B536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7B4EBC1" w14:textId="25605083">
            <w:pPr>
              <w:pStyle w:val="Amendement"/>
              <w:tabs>
                <w:tab w:val="clear" w:pos="3310"/>
                <w:tab w:val="clear" w:pos="3600"/>
              </w:tabs>
              <w:rPr>
                <w:rFonts w:ascii="Times New Roman" w:hAnsi="Times New Roman"/>
              </w:rPr>
            </w:pPr>
            <w:r w:rsidRPr="00C035D4">
              <w:rPr>
                <w:rFonts w:ascii="Times New Roman" w:hAnsi="Times New Roman"/>
              </w:rPr>
              <w:t xml:space="preserve">Nr. </w:t>
            </w:r>
            <w:r w:rsidR="00B64938">
              <w:rPr>
                <w:rFonts w:ascii="Times New Roman" w:hAnsi="Times New Roman"/>
                <w:caps/>
              </w:rPr>
              <w:t>10</w:t>
            </w:r>
          </w:p>
        </w:tc>
        <w:tc>
          <w:tcPr>
            <w:tcW w:w="7371" w:type="dxa"/>
            <w:gridSpan w:val="2"/>
          </w:tcPr>
          <w:p w:rsidRPr="00C035D4" w:rsidR="003C21AC" w:rsidP="006E0971" w:rsidRDefault="003C21AC" w14:paraId="42C504BC" w14:textId="080466B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51947">
              <w:rPr>
                <w:rFonts w:ascii="Times New Roman" w:hAnsi="Times New Roman"/>
                <w:caps/>
              </w:rPr>
              <w:t>van oo</w:t>
            </w:r>
            <w:r w:rsidR="00245CD5">
              <w:rPr>
                <w:rFonts w:ascii="Times New Roman" w:hAnsi="Times New Roman"/>
                <w:caps/>
              </w:rPr>
              <w:t>stenbruggen</w:t>
            </w:r>
          </w:p>
        </w:tc>
      </w:tr>
      <w:tr w:rsidR="003C21AC" w:rsidTr="00EA1CE4" w14:paraId="4B7BE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ACD77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D2DD2E" w14:textId="343DA42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D1042">
              <w:rPr>
                <w:rFonts w:ascii="Times New Roman" w:hAnsi="Times New Roman"/>
                <w:b w:val="0"/>
              </w:rPr>
              <w:t>18 oktober 2024</w:t>
            </w:r>
          </w:p>
        </w:tc>
      </w:tr>
      <w:tr w:rsidR="00B01BA6" w:rsidTr="00EA1CE4" w14:paraId="242F0C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B15F92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50321A8" w14:textId="77777777">
            <w:pPr>
              <w:pStyle w:val="Amendement"/>
              <w:tabs>
                <w:tab w:val="clear" w:pos="3310"/>
                <w:tab w:val="clear" w:pos="3600"/>
              </w:tabs>
              <w:ind w:left="-70"/>
              <w:rPr>
                <w:rFonts w:ascii="Times New Roman" w:hAnsi="Times New Roman"/>
                <w:b w:val="0"/>
              </w:rPr>
            </w:pPr>
          </w:p>
        </w:tc>
      </w:tr>
      <w:tr w:rsidRPr="00EA69AC" w:rsidR="00B01BA6" w:rsidTr="00EA1CE4" w14:paraId="2AE335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C01C4AF" w14:textId="77777777">
            <w:pPr>
              <w:ind w:firstLine="284"/>
            </w:pPr>
            <w:r w:rsidRPr="00EA69AC">
              <w:t>De ondergetekende stelt het volgende amendement voor:</w:t>
            </w:r>
          </w:p>
        </w:tc>
      </w:tr>
    </w:tbl>
    <w:p w:rsidRPr="00EA69AC" w:rsidR="004330ED" w:rsidP="00D774B3" w:rsidRDefault="004330ED" w14:paraId="697FDE79" w14:textId="77777777"/>
    <w:p w:rsidR="00CC4D84" w:rsidP="00C978CC" w:rsidRDefault="00CC4D84" w14:paraId="1B4E7597" w14:textId="5813CB37">
      <w:r w:rsidRPr="00CC4D84">
        <w:tab/>
        <w:t xml:space="preserve">Na artikel </w:t>
      </w:r>
      <w:r>
        <w:t>III wordt een artikel ingevoegd, luidende:</w:t>
      </w:r>
    </w:p>
    <w:p w:rsidR="00CC4D84" w:rsidP="00C978CC" w:rsidRDefault="00CC4D84" w14:paraId="4F7D675F" w14:textId="77777777"/>
    <w:p w:rsidR="00151947" w:rsidP="00C978CC" w:rsidRDefault="00151947" w14:paraId="4A4B573C" w14:textId="77777777"/>
    <w:p w:rsidR="00CC4D84" w:rsidP="00C978CC" w:rsidRDefault="00CC4D84" w14:paraId="6D320614" w14:textId="76B243A4">
      <w:pPr>
        <w:rPr>
          <w:b/>
          <w:bCs/>
        </w:rPr>
      </w:pPr>
      <w:r w:rsidRPr="00CC4D84">
        <w:rPr>
          <w:b/>
          <w:bCs/>
        </w:rPr>
        <w:t>ARTIKEL IIIA</w:t>
      </w:r>
    </w:p>
    <w:p w:rsidR="00A836D4" w:rsidP="00EA1CE4" w:rsidRDefault="00A836D4" w14:paraId="0E3D09C7" w14:textId="77777777"/>
    <w:p w:rsidR="00A836D4" w:rsidP="00EA1CE4" w:rsidRDefault="00A836D4" w14:paraId="06FD86F6" w14:textId="0E4FCB22">
      <w:r>
        <w:tab/>
        <w:t>In afwijking van artikel 35e, eerste lid, van de Successiewet 1956</w:t>
      </w:r>
      <w:r w:rsidR="00CF2F95">
        <w:t xml:space="preserve">, zoals dat artikel luidde op de dag </w:t>
      </w:r>
      <w:r w:rsidRPr="00CF2F95" w:rsidR="00CF2F95">
        <w:t xml:space="preserve">voor het tijdstip van inwerkingtreding </w:t>
      </w:r>
      <w:r w:rsidR="00CF2F95">
        <w:t xml:space="preserve">van deze wet, </w:t>
      </w:r>
      <w:r>
        <w:t xml:space="preserve">loopt, voor een bedrijfsopvolging als bedoeld in artikel 35b, vijfde lid, van </w:t>
      </w:r>
      <w:r w:rsidR="00CF2F95">
        <w:t>die wet</w:t>
      </w:r>
      <w:r>
        <w:t xml:space="preserve"> </w:t>
      </w:r>
      <w:r w:rsidRPr="00CC4D84">
        <w:t xml:space="preserve">die heeft plaatsgevonden na 1 </w:t>
      </w:r>
      <w:r w:rsidR="00151947">
        <w:t>januari</w:t>
      </w:r>
      <w:r w:rsidRPr="00CC4D84">
        <w:t xml:space="preserve"> 202</w:t>
      </w:r>
      <w:r>
        <w:t>3</w:t>
      </w:r>
      <w:r w:rsidRPr="00CC4D84">
        <w:t xml:space="preserve"> doch voor de inwerkingtreding van de</w:t>
      </w:r>
      <w:r>
        <w:t xml:space="preserve">ze wet, de in artikel 35e eerste lid, van die wet bedoelde periode af op </w:t>
      </w:r>
      <w:r w:rsidR="003A05E1">
        <w:t>31</w:t>
      </w:r>
      <w:r>
        <w:t xml:space="preserve"> </w:t>
      </w:r>
      <w:r w:rsidR="003A05E1">
        <w:t>december</w:t>
      </w:r>
      <w:r>
        <w:t xml:space="preserve"> 202</w:t>
      </w:r>
      <w:r w:rsidR="003A05E1">
        <w:t>7</w:t>
      </w:r>
      <w:r>
        <w:t>.</w:t>
      </w:r>
    </w:p>
    <w:p w:rsidR="00A836D4" w:rsidP="00EA1CE4" w:rsidRDefault="00A836D4" w14:paraId="79686333" w14:textId="77777777"/>
    <w:p w:rsidRPr="00EA69AC" w:rsidR="003C21AC" w:rsidP="00EA1CE4" w:rsidRDefault="003C21AC" w14:paraId="3E825C17" w14:textId="77777777">
      <w:pPr>
        <w:rPr>
          <w:b/>
        </w:rPr>
      </w:pPr>
      <w:r w:rsidRPr="00EA69AC">
        <w:rPr>
          <w:b/>
        </w:rPr>
        <w:t>Toelichting</w:t>
      </w:r>
    </w:p>
    <w:p w:rsidRPr="00EA69AC" w:rsidR="003C21AC" w:rsidP="00BF623B" w:rsidRDefault="003C21AC" w14:paraId="2A13B19A" w14:textId="77777777"/>
    <w:p w:rsidR="00515EDA" w:rsidP="00515EDA" w:rsidRDefault="00515EDA" w14:paraId="19CFEECD" w14:textId="77777777">
      <w:r>
        <w:t xml:space="preserve">In het huidig belastingpakket 2025 wordt de voortzettingseis van de bedrijfopvolgingsregeling (BOR) per 1 januari 2025 verkort van 5 naar 3 jaar. Zonder overgangstermijn zorgt deze verkorting voor ongelijkheid tussen belastingplichtigen. Belastingplichtigen die op 31 december 2024 gebruik beginnen te maken van de BOR hebben pas op 31 december 2029 volledig voldaan aan de voortzettingseis (5 jaar later). Dit terwijl belastingplichtigen die een dag later gebruikmaken van de BOR al veel eerder klaar zijn, namelijk op 1 januari 2028 (3 jaar later). Indiener vindt het onterecht dat belastingplichtigen die eerder gebruik maken van de BOR pas later in de tijd klaar zijn. Specifiek gaat het om de belastingplichtigen die tussen 1 januari 2023 en de inwerkingtreding van de wet (1 januari 2025) gebruik zijn gaan maken van de BOR. Met dit amendement wordt de ongelijke behandeling van deze groep opgeheven. </w:t>
      </w:r>
    </w:p>
    <w:p w:rsidRPr="00EA69AC" w:rsidR="005B1DCC" w:rsidP="00BF623B" w:rsidRDefault="005B1DCC" w14:paraId="6D66AFC0" w14:textId="77777777"/>
    <w:p w:rsidRPr="00EA69AC" w:rsidR="00B4708A" w:rsidP="00EA1CE4" w:rsidRDefault="003A05E1" w14:paraId="177152BC" w14:textId="3B89F655">
      <w:r>
        <w:t>Van Oostenbruggen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A172" w14:textId="77777777" w:rsidR="00C978CC" w:rsidRDefault="00C978CC">
      <w:pPr>
        <w:spacing w:line="20" w:lineRule="exact"/>
      </w:pPr>
    </w:p>
  </w:endnote>
  <w:endnote w:type="continuationSeparator" w:id="0">
    <w:p w14:paraId="05DC638C" w14:textId="77777777" w:rsidR="00C978CC" w:rsidRDefault="00C978CC">
      <w:pPr>
        <w:pStyle w:val="Amendement"/>
      </w:pPr>
      <w:r>
        <w:rPr>
          <w:b w:val="0"/>
        </w:rPr>
        <w:t xml:space="preserve"> </w:t>
      </w:r>
    </w:p>
  </w:endnote>
  <w:endnote w:type="continuationNotice" w:id="1">
    <w:p w14:paraId="20A9D8AB" w14:textId="77777777" w:rsidR="00C978CC" w:rsidRDefault="00C978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C50B" w14:textId="77777777" w:rsidR="00C978CC" w:rsidRDefault="00C978CC">
      <w:pPr>
        <w:pStyle w:val="Amendement"/>
      </w:pPr>
      <w:r>
        <w:rPr>
          <w:b w:val="0"/>
        </w:rPr>
        <w:separator/>
      </w:r>
    </w:p>
  </w:footnote>
  <w:footnote w:type="continuationSeparator" w:id="0">
    <w:p w14:paraId="084097B1" w14:textId="77777777" w:rsidR="00C978CC" w:rsidRDefault="00C97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CC"/>
    <w:rsid w:val="0007471A"/>
    <w:rsid w:val="000D17BF"/>
    <w:rsid w:val="00151947"/>
    <w:rsid w:val="00157CAF"/>
    <w:rsid w:val="001656EE"/>
    <w:rsid w:val="0016653D"/>
    <w:rsid w:val="001D1042"/>
    <w:rsid w:val="001D56AF"/>
    <w:rsid w:val="001E0E21"/>
    <w:rsid w:val="00212E0A"/>
    <w:rsid w:val="002153B0"/>
    <w:rsid w:val="0021777F"/>
    <w:rsid w:val="00241DD0"/>
    <w:rsid w:val="00245CD5"/>
    <w:rsid w:val="002A0713"/>
    <w:rsid w:val="0033385D"/>
    <w:rsid w:val="003A05E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5EDA"/>
    <w:rsid w:val="005703C9"/>
    <w:rsid w:val="00584227"/>
    <w:rsid w:val="00597703"/>
    <w:rsid w:val="005A6097"/>
    <w:rsid w:val="005B1DCC"/>
    <w:rsid w:val="005B4DAA"/>
    <w:rsid w:val="005B7323"/>
    <w:rsid w:val="005C25B9"/>
    <w:rsid w:val="006267E6"/>
    <w:rsid w:val="006558D2"/>
    <w:rsid w:val="00672D25"/>
    <w:rsid w:val="006738BC"/>
    <w:rsid w:val="006D3E69"/>
    <w:rsid w:val="006E0971"/>
    <w:rsid w:val="006E32FC"/>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836D4"/>
    <w:rsid w:val="00AD4405"/>
    <w:rsid w:val="00B01BA6"/>
    <w:rsid w:val="00B4708A"/>
    <w:rsid w:val="00B64938"/>
    <w:rsid w:val="00BF623B"/>
    <w:rsid w:val="00C035D4"/>
    <w:rsid w:val="00C679BF"/>
    <w:rsid w:val="00C81BBD"/>
    <w:rsid w:val="00C978CC"/>
    <w:rsid w:val="00CC4D84"/>
    <w:rsid w:val="00CD3132"/>
    <w:rsid w:val="00CE27CD"/>
    <w:rsid w:val="00CF2F95"/>
    <w:rsid w:val="00D134F3"/>
    <w:rsid w:val="00D47D01"/>
    <w:rsid w:val="00D5304C"/>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B9865"/>
  <w15:docId w15:val="{5C66AB5F-6EFF-4A39-9FAA-3D8C63E1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278</ap:Words>
  <ap:Characters>1597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2024-10-18T11:57:00.0000000Z</dcterms:created>
  <dcterms:modified xsi:type="dcterms:W3CDTF">2024-10-18T11:59:00.0000000Z</dcterms:modified>
  <dc:description>------------------------</dc:description>
  <dc:subject/>
  <keywords/>
  <version/>
  <category/>
</coreProperties>
</file>