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8DF826" w14:textId="77777777">
        <w:tc>
          <w:tcPr>
            <w:tcW w:w="6379" w:type="dxa"/>
            <w:gridSpan w:val="2"/>
            <w:tcBorders>
              <w:top w:val="nil"/>
              <w:left w:val="nil"/>
              <w:bottom w:val="nil"/>
              <w:right w:val="nil"/>
            </w:tcBorders>
            <w:vAlign w:val="center"/>
          </w:tcPr>
          <w:p w:rsidR="004330ED" w:rsidP="00EA1CE4" w:rsidRDefault="004330ED" w14:paraId="1088228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1A0BD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408C5AA" w14:textId="77777777">
        <w:trPr>
          <w:cantSplit/>
        </w:trPr>
        <w:tc>
          <w:tcPr>
            <w:tcW w:w="10348" w:type="dxa"/>
            <w:gridSpan w:val="3"/>
            <w:tcBorders>
              <w:top w:val="single" w:color="auto" w:sz="4" w:space="0"/>
              <w:left w:val="nil"/>
              <w:bottom w:val="nil"/>
              <w:right w:val="nil"/>
            </w:tcBorders>
          </w:tcPr>
          <w:p w:rsidR="004330ED" w:rsidP="004A1E29" w:rsidRDefault="004330ED" w14:paraId="47758F5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2886EE0" w14:textId="77777777">
        <w:trPr>
          <w:cantSplit/>
        </w:trPr>
        <w:tc>
          <w:tcPr>
            <w:tcW w:w="10348" w:type="dxa"/>
            <w:gridSpan w:val="3"/>
            <w:tcBorders>
              <w:top w:val="nil"/>
              <w:left w:val="nil"/>
              <w:bottom w:val="nil"/>
              <w:right w:val="nil"/>
            </w:tcBorders>
          </w:tcPr>
          <w:p w:rsidR="004330ED" w:rsidP="00BF623B" w:rsidRDefault="004330ED" w14:paraId="5F93C20E" w14:textId="77777777">
            <w:pPr>
              <w:pStyle w:val="Amendement"/>
              <w:tabs>
                <w:tab w:val="clear" w:pos="3310"/>
                <w:tab w:val="clear" w:pos="3600"/>
              </w:tabs>
              <w:rPr>
                <w:rFonts w:ascii="Times New Roman" w:hAnsi="Times New Roman"/>
                <w:b w:val="0"/>
              </w:rPr>
            </w:pPr>
          </w:p>
        </w:tc>
      </w:tr>
      <w:tr w:rsidR="004330ED" w:rsidTr="00EA1CE4" w14:paraId="6456CD1C" w14:textId="77777777">
        <w:trPr>
          <w:cantSplit/>
        </w:trPr>
        <w:tc>
          <w:tcPr>
            <w:tcW w:w="10348" w:type="dxa"/>
            <w:gridSpan w:val="3"/>
            <w:tcBorders>
              <w:top w:val="nil"/>
              <w:left w:val="nil"/>
              <w:bottom w:val="single" w:color="auto" w:sz="4" w:space="0"/>
              <w:right w:val="nil"/>
            </w:tcBorders>
          </w:tcPr>
          <w:p w:rsidR="004330ED" w:rsidP="00BF623B" w:rsidRDefault="004330ED" w14:paraId="07124E69" w14:textId="77777777">
            <w:pPr>
              <w:pStyle w:val="Amendement"/>
              <w:tabs>
                <w:tab w:val="clear" w:pos="3310"/>
                <w:tab w:val="clear" w:pos="3600"/>
              </w:tabs>
              <w:rPr>
                <w:rFonts w:ascii="Times New Roman" w:hAnsi="Times New Roman"/>
              </w:rPr>
            </w:pPr>
          </w:p>
        </w:tc>
      </w:tr>
      <w:tr w:rsidR="004330ED" w:rsidTr="00EA1CE4" w14:paraId="361FA4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107A98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DFE76C8" w14:textId="77777777">
            <w:pPr>
              <w:suppressAutoHyphens/>
              <w:ind w:left="-70"/>
              <w:rPr>
                <w:b/>
              </w:rPr>
            </w:pPr>
          </w:p>
        </w:tc>
      </w:tr>
      <w:tr w:rsidR="003C21AC" w:rsidTr="00EA1CE4" w14:paraId="6FDFE4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80351" w14:paraId="76E59F46" w14:textId="7714D0D0">
            <w:pPr>
              <w:pStyle w:val="Amendement"/>
              <w:tabs>
                <w:tab w:val="clear" w:pos="3310"/>
                <w:tab w:val="clear" w:pos="3600"/>
              </w:tabs>
              <w:rPr>
                <w:rFonts w:ascii="Times New Roman" w:hAnsi="Times New Roman"/>
              </w:rPr>
            </w:pPr>
            <w:r>
              <w:rPr>
                <w:rFonts w:ascii="Times New Roman" w:hAnsi="Times New Roman"/>
              </w:rPr>
              <w:t>36 611</w:t>
            </w:r>
          </w:p>
        </w:tc>
        <w:tc>
          <w:tcPr>
            <w:tcW w:w="7371" w:type="dxa"/>
            <w:gridSpan w:val="2"/>
          </w:tcPr>
          <w:p w:rsidRPr="00480351" w:rsidR="003C21AC" w:rsidP="00480351" w:rsidRDefault="00480351" w14:paraId="621C39BD" w14:textId="2246EC5C">
            <w:pPr>
              <w:rPr>
                <w:b/>
                <w:bCs/>
                <w:szCs w:val="24"/>
              </w:rPr>
            </w:pPr>
            <w:r w:rsidRPr="00480351">
              <w:rPr>
                <w:b/>
                <w:bCs/>
                <w:szCs w:val="24"/>
              </w:rPr>
              <w:t>Wijziging van enkele wetten ter uitvoering van de beëindiging van de salderingsregeling voor elektriciteit en enkele technische wijzigingen</w:t>
            </w:r>
          </w:p>
        </w:tc>
      </w:tr>
      <w:tr w:rsidR="003C21AC" w:rsidTr="00EA1CE4" w14:paraId="4E2AEB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B4DB7F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F98A626" w14:textId="77777777">
            <w:pPr>
              <w:pStyle w:val="Amendement"/>
              <w:tabs>
                <w:tab w:val="clear" w:pos="3310"/>
                <w:tab w:val="clear" w:pos="3600"/>
              </w:tabs>
              <w:ind w:left="-70"/>
              <w:rPr>
                <w:rFonts w:ascii="Times New Roman" w:hAnsi="Times New Roman"/>
              </w:rPr>
            </w:pPr>
          </w:p>
        </w:tc>
      </w:tr>
      <w:tr w:rsidR="003C21AC" w:rsidTr="00EA1CE4" w14:paraId="617A7C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F8742A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31616ED" w14:textId="77777777">
            <w:pPr>
              <w:pStyle w:val="Amendement"/>
              <w:tabs>
                <w:tab w:val="clear" w:pos="3310"/>
                <w:tab w:val="clear" w:pos="3600"/>
              </w:tabs>
              <w:ind w:left="-70"/>
              <w:rPr>
                <w:rFonts w:ascii="Times New Roman" w:hAnsi="Times New Roman"/>
              </w:rPr>
            </w:pPr>
          </w:p>
        </w:tc>
      </w:tr>
      <w:tr w:rsidR="003C21AC" w:rsidTr="00EA1CE4" w14:paraId="00C5C0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310DF37" w14:textId="450AC980">
            <w:pPr>
              <w:pStyle w:val="Amendement"/>
              <w:tabs>
                <w:tab w:val="clear" w:pos="3310"/>
                <w:tab w:val="clear" w:pos="3600"/>
              </w:tabs>
              <w:rPr>
                <w:rFonts w:ascii="Times New Roman" w:hAnsi="Times New Roman"/>
              </w:rPr>
            </w:pPr>
            <w:r w:rsidRPr="00C035D4">
              <w:rPr>
                <w:rFonts w:ascii="Times New Roman" w:hAnsi="Times New Roman"/>
              </w:rPr>
              <w:t xml:space="preserve">Nr. </w:t>
            </w:r>
            <w:r w:rsidR="001B4704">
              <w:rPr>
                <w:rFonts w:ascii="Times New Roman" w:hAnsi="Times New Roman"/>
                <w:caps/>
              </w:rPr>
              <w:t>11</w:t>
            </w:r>
          </w:p>
        </w:tc>
        <w:tc>
          <w:tcPr>
            <w:tcW w:w="7371" w:type="dxa"/>
            <w:gridSpan w:val="2"/>
          </w:tcPr>
          <w:p w:rsidRPr="00C035D4" w:rsidR="003C21AC" w:rsidP="006E0971" w:rsidRDefault="003C21AC" w14:paraId="2950186C" w14:textId="78AA9BC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1B4704">
              <w:rPr>
                <w:rFonts w:ascii="Times New Roman" w:hAnsi="Times New Roman"/>
                <w:caps/>
              </w:rPr>
              <w:t xml:space="preserve">de leden </w:t>
            </w:r>
            <w:r w:rsidR="00480351">
              <w:rPr>
                <w:rFonts w:ascii="Times New Roman" w:hAnsi="Times New Roman"/>
                <w:caps/>
              </w:rPr>
              <w:t>Grinwis</w:t>
            </w:r>
            <w:r w:rsidR="001B4704">
              <w:rPr>
                <w:rFonts w:ascii="Times New Roman" w:hAnsi="Times New Roman"/>
                <w:caps/>
              </w:rPr>
              <w:t xml:space="preserve"> en rooderkerk</w:t>
            </w:r>
          </w:p>
        </w:tc>
      </w:tr>
      <w:tr w:rsidR="003C21AC" w:rsidTr="00EA1CE4" w14:paraId="34A9D1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D67694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33DCB37" w14:textId="4328357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B4704">
              <w:rPr>
                <w:rFonts w:ascii="Times New Roman" w:hAnsi="Times New Roman"/>
                <w:b w:val="0"/>
              </w:rPr>
              <w:t>18 oktober 2024</w:t>
            </w:r>
          </w:p>
        </w:tc>
      </w:tr>
      <w:tr w:rsidR="00B01BA6" w:rsidTr="00EA1CE4" w14:paraId="176F80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1E2709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078B16" w14:textId="77777777">
            <w:pPr>
              <w:pStyle w:val="Amendement"/>
              <w:tabs>
                <w:tab w:val="clear" w:pos="3310"/>
                <w:tab w:val="clear" w:pos="3600"/>
              </w:tabs>
              <w:ind w:left="-70"/>
              <w:rPr>
                <w:rFonts w:ascii="Times New Roman" w:hAnsi="Times New Roman"/>
                <w:b w:val="0"/>
              </w:rPr>
            </w:pPr>
          </w:p>
        </w:tc>
      </w:tr>
      <w:tr w:rsidRPr="00EA69AC" w:rsidR="00B01BA6" w:rsidTr="00EA1CE4" w14:paraId="16DF5E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B98902A" w14:textId="47C2A92A">
            <w:pPr>
              <w:ind w:firstLine="284"/>
            </w:pPr>
            <w:r w:rsidRPr="00EA69AC">
              <w:t>De ondergetekende</w:t>
            </w:r>
            <w:r w:rsidR="001B4704">
              <w:t xml:space="preserve">n stellen </w:t>
            </w:r>
            <w:r w:rsidRPr="00EA69AC">
              <w:t>het volgende amendement voor:</w:t>
            </w:r>
          </w:p>
        </w:tc>
      </w:tr>
    </w:tbl>
    <w:p w:rsidRPr="00EA69AC" w:rsidR="004330ED" w:rsidP="00D774B3" w:rsidRDefault="004330ED" w14:paraId="1237F8D0" w14:textId="77777777"/>
    <w:p w:rsidR="005B1DCC" w:rsidP="00480351" w:rsidRDefault="00480351" w14:paraId="6AC1E5AB" w14:textId="40DB510F">
      <w:r>
        <w:tab/>
        <w:t>In artikel I wordt na onderdeel C een onderdeel ingevoegd, luidende:</w:t>
      </w:r>
    </w:p>
    <w:p w:rsidR="00480351" w:rsidP="00480351" w:rsidRDefault="00480351" w14:paraId="73E1EFB3" w14:textId="77777777"/>
    <w:p w:rsidR="00480351" w:rsidP="00480351" w:rsidRDefault="00480351" w14:paraId="78A945F0" w14:textId="71284D7B">
      <w:r>
        <w:t>Ca</w:t>
      </w:r>
    </w:p>
    <w:p w:rsidR="00480351" w:rsidP="00480351" w:rsidRDefault="00480351" w14:paraId="2D4E5712" w14:textId="77777777"/>
    <w:p w:rsidRPr="002B4E35" w:rsidR="00480351" w:rsidP="00480351" w:rsidRDefault="00480351" w14:paraId="0F802ED6" w14:textId="511D78BE">
      <w:r>
        <w:tab/>
        <w:t>Artikel 5.2 wordt als volgt gewijzigd:</w:t>
      </w:r>
    </w:p>
    <w:p w:rsidR="00A93699" w:rsidP="00480351" w:rsidRDefault="00A93699" w14:paraId="3058E08B" w14:textId="77777777"/>
    <w:p w:rsidR="004D0E5E" w:rsidP="004D0E5E" w:rsidRDefault="004D0E5E" w14:paraId="730E17A3" w14:textId="107480B3">
      <w:pPr>
        <w:widowControl/>
        <w:tabs>
          <w:tab w:val="left" w:pos="284"/>
          <w:tab w:val="left" w:pos="567"/>
          <w:tab w:val="left" w:pos="851"/>
        </w:tabs>
        <w:ind w:left="284" w:right="-2"/>
        <w:rPr>
          <w:szCs w:val="24"/>
        </w:rPr>
      </w:pPr>
      <w:r w:rsidRPr="004D0E5E">
        <w:rPr>
          <w:szCs w:val="24"/>
        </w:rPr>
        <w:t>1. Aan het opschrift wordt toegevoegd ‘en teruglevering’.</w:t>
      </w:r>
    </w:p>
    <w:p w:rsidRPr="004D0E5E" w:rsidR="002B4E35" w:rsidP="004D0E5E" w:rsidRDefault="002B4E35" w14:paraId="45EAC26E" w14:textId="77777777">
      <w:pPr>
        <w:widowControl/>
        <w:tabs>
          <w:tab w:val="left" w:pos="284"/>
          <w:tab w:val="left" w:pos="567"/>
          <w:tab w:val="left" w:pos="851"/>
        </w:tabs>
        <w:ind w:left="284" w:right="-2"/>
        <w:rPr>
          <w:szCs w:val="24"/>
        </w:rPr>
      </w:pPr>
    </w:p>
    <w:p w:rsidR="004D0E5E" w:rsidP="00C24CEA" w:rsidRDefault="00C24CEA" w14:paraId="5FCAAB06" w14:textId="2204BDEF">
      <w:pPr>
        <w:widowControl/>
        <w:tabs>
          <w:tab w:val="left" w:pos="284"/>
          <w:tab w:val="left" w:pos="567"/>
          <w:tab w:val="left" w:pos="851"/>
        </w:tabs>
        <w:ind w:right="-2"/>
        <w:rPr>
          <w:szCs w:val="24"/>
        </w:rPr>
      </w:pPr>
      <w:r>
        <w:rPr>
          <w:szCs w:val="24"/>
        </w:rPr>
        <w:tab/>
      </w:r>
      <w:r w:rsidRPr="004D0E5E" w:rsidR="004D0E5E">
        <w:rPr>
          <w:szCs w:val="24"/>
        </w:rPr>
        <w:t>2. In het eerste lid wordt</w:t>
      </w:r>
      <w:r w:rsidR="002B4E35">
        <w:rPr>
          <w:szCs w:val="24"/>
        </w:rPr>
        <w:t xml:space="preserve"> </w:t>
      </w:r>
      <w:r w:rsidRPr="004D0E5E" w:rsidR="004D0E5E">
        <w:rPr>
          <w:szCs w:val="24"/>
        </w:rPr>
        <w:t xml:space="preserve">na </w:t>
      </w:r>
      <w:r w:rsidR="002B4E35">
        <w:rPr>
          <w:szCs w:val="24"/>
        </w:rPr>
        <w:t>“</w:t>
      </w:r>
      <w:r w:rsidRPr="004D0E5E" w:rsidR="004D0E5E">
        <w:rPr>
          <w:szCs w:val="24"/>
        </w:rPr>
        <w:t>huishoudelijk eindafnemer</w:t>
      </w:r>
      <w:r w:rsidR="002B4E35">
        <w:rPr>
          <w:szCs w:val="24"/>
        </w:rPr>
        <w:t>s”</w:t>
      </w:r>
      <w:r w:rsidRPr="004D0E5E" w:rsidR="004D0E5E">
        <w:rPr>
          <w:szCs w:val="24"/>
        </w:rPr>
        <w:t xml:space="preserve"> ingevoegd </w:t>
      </w:r>
      <w:r w:rsidR="002B4E35">
        <w:rPr>
          <w:szCs w:val="24"/>
        </w:rPr>
        <w:t>“</w:t>
      </w:r>
      <w:r w:rsidRPr="004D0E5E" w:rsidR="004D0E5E">
        <w:rPr>
          <w:szCs w:val="24"/>
        </w:rPr>
        <w:t>of actieve afnemers</w:t>
      </w:r>
      <w:r w:rsidRPr="00AE71EE" w:rsidR="00AE71EE">
        <w:rPr>
          <w:szCs w:val="24"/>
        </w:rPr>
        <w:t xml:space="preserve"> </w:t>
      </w:r>
      <w:r w:rsidR="00AE71EE">
        <w:rPr>
          <w:szCs w:val="24"/>
        </w:rPr>
        <w:t>die tevens</w:t>
      </w:r>
      <w:r>
        <w:rPr>
          <w:szCs w:val="24"/>
        </w:rPr>
        <w:t xml:space="preserve"> </w:t>
      </w:r>
      <w:r w:rsidR="00AE71EE">
        <w:rPr>
          <w:szCs w:val="24"/>
        </w:rPr>
        <w:t>huishoudelijk eindafnemer of een micro-onderneming zijn</w:t>
      </w:r>
      <w:r w:rsidR="002B4E35">
        <w:rPr>
          <w:szCs w:val="24"/>
        </w:rPr>
        <w:t xml:space="preserve">”, wordt </w:t>
      </w:r>
      <w:r w:rsidRPr="004D0E5E" w:rsidR="004D0E5E">
        <w:rPr>
          <w:szCs w:val="24"/>
        </w:rPr>
        <w:t xml:space="preserve">na </w:t>
      </w:r>
      <w:r w:rsidR="002B4E35">
        <w:rPr>
          <w:szCs w:val="24"/>
        </w:rPr>
        <w:t>“</w:t>
      </w:r>
      <w:r w:rsidRPr="004D0E5E" w:rsidR="004D0E5E">
        <w:rPr>
          <w:szCs w:val="24"/>
        </w:rPr>
        <w:t>levering van elektriciteit of gas</w:t>
      </w:r>
      <w:r w:rsidR="002B4E35">
        <w:rPr>
          <w:szCs w:val="24"/>
        </w:rPr>
        <w:t>”</w:t>
      </w:r>
      <w:r w:rsidRPr="004D0E5E" w:rsidR="004D0E5E">
        <w:rPr>
          <w:szCs w:val="24"/>
        </w:rPr>
        <w:t xml:space="preserve"> ingevoegd </w:t>
      </w:r>
      <w:r w:rsidR="002B4E35">
        <w:rPr>
          <w:szCs w:val="24"/>
        </w:rPr>
        <w:t>“</w:t>
      </w:r>
      <w:r w:rsidRPr="004D0E5E" w:rsidR="004D0E5E">
        <w:rPr>
          <w:szCs w:val="24"/>
        </w:rPr>
        <w:t>of teruglevering van zelfopgewekte hernieuwbare elektriciteit</w:t>
      </w:r>
      <w:r w:rsidR="002B4E35">
        <w:rPr>
          <w:szCs w:val="24"/>
        </w:rPr>
        <w:t xml:space="preserve">” en wordt </w:t>
      </w:r>
      <w:r w:rsidRPr="004D0E5E" w:rsidR="004D0E5E">
        <w:rPr>
          <w:szCs w:val="24"/>
        </w:rPr>
        <w:t xml:space="preserve">na </w:t>
      </w:r>
      <w:r w:rsidR="002B4E35">
        <w:rPr>
          <w:szCs w:val="24"/>
        </w:rPr>
        <w:t>“</w:t>
      </w:r>
      <w:r w:rsidRPr="004D0E5E" w:rsidR="004D0E5E">
        <w:rPr>
          <w:szCs w:val="24"/>
        </w:rPr>
        <w:t>niet-discriminerende prijzen</w:t>
      </w:r>
      <w:r w:rsidR="002B4E35">
        <w:rPr>
          <w:szCs w:val="24"/>
        </w:rPr>
        <w:t>”</w:t>
      </w:r>
      <w:r w:rsidRPr="004D0E5E" w:rsidR="004D0E5E">
        <w:rPr>
          <w:szCs w:val="24"/>
        </w:rPr>
        <w:t xml:space="preserve"> ingevoegd </w:t>
      </w:r>
      <w:r w:rsidR="002B4E35">
        <w:rPr>
          <w:szCs w:val="24"/>
        </w:rPr>
        <w:t>“</w:t>
      </w:r>
      <w:r w:rsidRPr="004D0E5E" w:rsidR="004D0E5E">
        <w:rPr>
          <w:szCs w:val="24"/>
        </w:rPr>
        <w:t>voor levering, of vergoedingen, kosten en voorwaarden voor teruglevering</w:t>
      </w:r>
      <w:r w:rsidR="002B4E35">
        <w:rPr>
          <w:szCs w:val="24"/>
        </w:rPr>
        <w:t>”</w:t>
      </w:r>
      <w:r w:rsidRPr="004D0E5E" w:rsidR="004D0E5E">
        <w:rPr>
          <w:szCs w:val="24"/>
        </w:rPr>
        <w:t>.</w:t>
      </w:r>
    </w:p>
    <w:p w:rsidRPr="004D0E5E" w:rsidR="002B4E35" w:rsidP="002B4E35" w:rsidRDefault="002B4E35" w14:paraId="46B807AF" w14:textId="77777777">
      <w:pPr>
        <w:widowControl/>
        <w:tabs>
          <w:tab w:val="left" w:pos="284"/>
          <w:tab w:val="left" w:pos="567"/>
          <w:tab w:val="left" w:pos="851"/>
        </w:tabs>
        <w:ind w:left="284" w:right="-2"/>
        <w:rPr>
          <w:szCs w:val="24"/>
        </w:rPr>
      </w:pPr>
    </w:p>
    <w:p w:rsidRPr="004D0E5E" w:rsidR="004D0E5E" w:rsidP="004D0E5E" w:rsidRDefault="004D0E5E" w14:paraId="7D10012F" w14:textId="1FCBCAE7">
      <w:pPr>
        <w:widowControl/>
        <w:tabs>
          <w:tab w:val="left" w:pos="284"/>
          <w:tab w:val="left" w:pos="567"/>
          <w:tab w:val="left" w:pos="851"/>
        </w:tabs>
        <w:ind w:left="284" w:right="-2"/>
        <w:rPr>
          <w:szCs w:val="24"/>
        </w:rPr>
      </w:pPr>
      <w:r w:rsidRPr="004D0E5E">
        <w:rPr>
          <w:szCs w:val="24"/>
        </w:rPr>
        <w:t xml:space="preserve">3. In het tweede lid wordt na </w:t>
      </w:r>
      <w:r w:rsidR="002B4E35">
        <w:rPr>
          <w:szCs w:val="24"/>
        </w:rPr>
        <w:t>“</w:t>
      </w:r>
      <w:r w:rsidRPr="004D0E5E">
        <w:rPr>
          <w:szCs w:val="24"/>
        </w:rPr>
        <w:t>van de levering</w:t>
      </w:r>
      <w:r w:rsidR="002B4E35">
        <w:rPr>
          <w:szCs w:val="24"/>
        </w:rPr>
        <w:t>”</w:t>
      </w:r>
      <w:r w:rsidRPr="004D0E5E">
        <w:rPr>
          <w:szCs w:val="24"/>
        </w:rPr>
        <w:t xml:space="preserve"> ingevoegd </w:t>
      </w:r>
      <w:r w:rsidR="002B4E35">
        <w:rPr>
          <w:szCs w:val="24"/>
        </w:rPr>
        <w:t>“</w:t>
      </w:r>
      <w:r w:rsidRPr="004D0E5E">
        <w:rPr>
          <w:szCs w:val="24"/>
        </w:rPr>
        <w:t>of teruglevering</w:t>
      </w:r>
      <w:r w:rsidR="002B4E35">
        <w:rPr>
          <w:szCs w:val="24"/>
        </w:rPr>
        <w:t>”</w:t>
      </w:r>
      <w:r w:rsidRPr="004D0E5E">
        <w:rPr>
          <w:szCs w:val="24"/>
        </w:rPr>
        <w:t>.</w:t>
      </w:r>
    </w:p>
    <w:p w:rsidR="002B4E35" w:rsidP="00EA1CE4" w:rsidRDefault="004D0E5E" w14:paraId="39AD66C0" w14:textId="77777777">
      <w:pPr>
        <w:rPr>
          <w:szCs w:val="24"/>
        </w:rPr>
      </w:pPr>
      <w:r w:rsidRPr="004D0E5E">
        <w:rPr>
          <w:szCs w:val="24"/>
        </w:rPr>
        <w:tab/>
      </w:r>
    </w:p>
    <w:p w:rsidR="00EA1CE4" w:rsidP="002B4E35" w:rsidRDefault="004D0E5E" w14:paraId="2B94CB68" w14:textId="71DB0DD5">
      <w:pPr>
        <w:ind w:firstLine="284"/>
        <w:rPr>
          <w:szCs w:val="24"/>
        </w:rPr>
      </w:pPr>
      <w:r w:rsidRPr="004D0E5E">
        <w:rPr>
          <w:szCs w:val="24"/>
        </w:rPr>
        <w:t xml:space="preserve">4. In het vierde lid wordt na </w:t>
      </w:r>
      <w:r w:rsidR="002B4E35">
        <w:rPr>
          <w:szCs w:val="24"/>
        </w:rPr>
        <w:t>“</w:t>
      </w:r>
      <w:r w:rsidRPr="004D0E5E">
        <w:rPr>
          <w:szCs w:val="24"/>
        </w:rPr>
        <w:t>gegevens door leveranciers</w:t>
      </w:r>
      <w:r w:rsidR="002B4E35">
        <w:rPr>
          <w:szCs w:val="24"/>
        </w:rPr>
        <w:t>”</w:t>
      </w:r>
      <w:r w:rsidRPr="004D0E5E">
        <w:rPr>
          <w:szCs w:val="24"/>
        </w:rPr>
        <w:t xml:space="preserve"> ingevoegd </w:t>
      </w:r>
      <w:r w:rsidR="002B4E35">
        <w:rPr>
          <w:szCs w:val="24"/>
        </w:rPr>
        <w:t>“</w:t>
      </w:r>
      <w:r w:rsidRPr="004D0E5E">
        <w:rPr>
          <w:szCs w:val="24"/>
        </w:rPr>
        <w:t>of marktdeelnemers die aggregeren</w:t>
      </w:r>
      <w:r w:rsidR="002B4E35">
        <w:rPr>
          <w:szCs w:val="24"/>
        </w:rPr>
        <w:t>”</w:t>
      </w:r>
      <w:r w:rsidRPr="004D0E5E">
        <w:rPr>
          <w:szCs w:val="24"/>
        </w:rPr>
        <w:t>.</w:t>
      </w:r>
    </w:p>
    <w:p w:rsidR="002B4E35" w:rsidP="00EA1CE4" w:rsidRDefault="002B4E35" w14:paraId="6C30352A" w14:textId="77777777"/>
    <w:p w:rsidRPr="00EA69AC" w:rsidR="003C21AC" w:rsidP="00EA1CE4" w:rsidRDefault="003C21AC" w14:paraId="064C190B" w14:textId="77777777">
      <w:pPr>
        <w:rPr>
          <w:b/>
        </w:rPr>
      </w:pPr>
      <w:r w:rsidRPr="00EA69AC">
        <w:rPr>
          <w:b/>
        </w:rPr>
        <w:t>Toelichting</w:t>
      </w:r>
    </w:p>
    <w:p w:rsidRPr="00EA69AC" w:rsidR="003C21AC" w:rsidP="00BF623B" w:rsidRDefault="003C21AC" w14:paraId="306980AE" w14:textId="77777777"/>
    <w:p w:rsidRPr="00480351" w:rsidR="00E6619B" w:rsidP="00EA1CE4" w:rsidRDefault="00480351" w14:paraId="5A7A6A34" w14:textId="77F2CF84">
      <w:pPr>
        <w:rPr>
          <w:sz w:val="22"/>
        </w:rPr>
      </w:pPr>
      <w:r>
        <w:t>Met dit amendement wordt geregeld dat het markttoezicht van de ACM wordt uitgebreid met toezicht op de beschikbaarheid van een concurrerend aanbod op terugleveringsovereenkomsten en in dat kader een bindende gedragslijn kan opleggen aan de leverancier of andere marktdeelnemer. Ook na het beëindigen van de salderingsregeling blijft de redelijke vergoeding voor de actieve afnemer immers bestaan. Om een concurrerend aanbod op terugleveringsovereenkomsten te borgen, ter bescherming van de consument, wordt artikel 5.2 van de Energiewet uitgebreid. Uitbreiding van artikel 5.2 zorgt er tevens voor dat (volgens artikel 5.3) de ACM ook over teruglevering verslag zal uitbrengen. Daarin kan de ACM ook eventuele adviezen aan de minister opnemen, bijvoorbeeld over de mogelijkheden om het faciliteren van actieve afnemers te verbeteren.</w:t>
      </w:r>
    </w:p>
    <w:p w:rsidRPr="00EA69AC" w:rsidR="005B1DCC" w:rsidP="00BF623B" w:rsidRDefault="005B1DCC" w14:paraId="25492250" w14:textId="77777777"/>
    <w:p w:rsidR="004B45B9" w:rsidP="00EA1CE4" w:rsidRDefault="00480351" w14:paraId="0CAF54B7" w14:textId="73FB7052">
      <w:r>
        <w:t>Grinwis</w:t>
      </w:r>
    </w:p>
    <w:p w:rsidRPr="00EA69AC" w:rsidR="0017216B" w:rsidP="00EA1CE4" w:rsidRDefault="0017216B" w14:paraId="2C184DD2" w14:textId="34CDB1CF">
      <w:proofErr w:type="spellStart"/>
      <w:r>
        <w:t>Rooderkerk</w:t>
      </w:r>
      <w:proofErr w:type="spellEnd"/>
    </w:p>
    <w:sectPr w:rsidRPr="00EA69AC" w:rsidR="0017216B" w:rsidSect="00EA1CE4">
      <w:footerReference w:type="even" r:id="rId6"/>
      <w:footerReference w:type="first" r:id="rId7"/>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73D4" w14:textId="77777777" w:rsidR="00480351" w:rsidRDefault="00480351">
      <w:pPr>
        <w:spacing w:line="20" w:lineRule="exact"/>
      </w:pPr>
    </w:p>
  </w:endnote>
  <w:endnote w:type="continuationSeparator" w:id="0">
    <w:p w14:paraId="0B36383E" w14:textId="77777777" w:rsidR="00480351" w:rsidRDefault="00480351">
      <w:pPr>
        <w:pStyle w:val="Amendement"/>
      </w:pPr>
      <w:r>
        <w:rPr>
          <w:b w:val="0"/>
        </w:rPr>
        <w:t xml:space="preserve"> </w:t>
      </w:r>
    </w:p>
  </w:endnote>
  <w:endnote w:type="continuationNotice" w:id="1">
    <w:p w14:paraId="547F7A76" w14:textId="77777777" w:rsidR="00480351" w:rsidRDefault="0048035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4620" w14:textId="4D26177F" w:rsidR="00641F62" w:rsidRDefault="00641F62">
    <w:pPr>
      <w:pStyle w:val="Voettekst"/>
    </w:pPr>
    <w:r>
      <w:rPr>
        <w:noProof/>
      </w:rPr>
      <mc:AlternateContent>
        <mc:Choice Requires="wps">
          <w:drawing>
            <wp:anchor distT="0" distB="0" distL="0" distR="0" simplePos="0" relativeHeight="251659264" behindDoc="0" locked="0" layoutInCell="1" allowOverlap="1" wp14:anchorId="4960399B" wp14:editId="507BB667">
              <wp:simplePos x="635" y="635"/>
              <wp:positionH relativeFrom="page">
                <wp:align>left</wp:align>
              </wp:positionH>
              <wp:positionV relativeFrom="page">
                <wp:align>bottom</wp:align>
              </wp:positionV>
              <wp:extent cx="986155" cy="345440"/>
              <wp:effectExtent l="0" t="0" r="4445" b="0"/>
              <wp:wrapNone/>
              <wp:docPr id="87824736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A55A35B" w14:textId="2268D146" w:rsidR="00641F62" w:rsidRPr="00641F62" w:rsidRDefault="00641F62" w:rsidP="00641F62">
                          <w:pPr>
                            <w:rPr>
                              <w:rFonts w:ascii="Calibri" w:eastAsia="Calibri" w:hAnsi="Calibri" w:cs="Calibri"/>
                              <w:noProof/>
                              <w:color w:val="000000"/>
                              <w:sz w:val="20"/>
                            </w:rPr>
                          </w:pPr>
                          <w:r w:rsidRPr="00641F6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60399B"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5A55A35B" w14:textId="2268D146" w:rsidR="00641F62" w:rsidRPr="00641F62" w:rsidRDefault="00641F62" w:rsidP="00641F62">
                    <w:pPr>
                      <w:rPr>
                        <w:rFonts w:ascii="Calibri" w:eastAsia="Calibri" w:hAnsi="Calibri" w:cs="Calibri"/>
                        <w:noProof/>
                        <w:color w:val="000000"/>
                        <w:sz w:val="20"/>
                      </w:rPr>
                    </w:pPr>
                    <w:r w:rsidRPr="00641F62">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F6CC" w14:textId="1BFB2ACD" w:rsidR="00641F62" w:rsidRDefault="00641F62">
    <w:pPr>
      <w:pStyle w:val="Voettekst"/>
    </w:pPr>
    <w:r>
      <w:rPr>
        <w:noProof/>
      </w:rPr>
      <mc:AlternateContent>
        <mc:Choice Requires="wps">
          <w:drawing>
            <wp:anchor distT="0" distB="0" distL="0" distR="0" simplePos="0" relativeHeight="251658240" behindDoc="0" locked="0" layoutInCell="1" allowOverlap="1" wp14:anchorId="0DA5B66B" wp14:editId="72EE0016">
              <wp:simplePos x="635" y="635"/>
              <wp:positionH relativeFrom="page">
                <wp:align>left</wp:align>
              </wp:positionH>
              <wp:positionV relativeFrom="page">
                <wp:align>bottom</wp:align>
              </wp:positionV>
              <wp:extent cx="986155" cy="345440"/>
              <wp:effectExtent l="0" t="0" r="4445" b="0"/>
              <wp:wrapNone/>
              <wp:docPr id="129974950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247E042" w14:textId="5A7327C8" w:rsidR="00641F62" w:rsidRPr="00641F62" w:rsidRDefault="00641F62" w:rsidP="00641F62">
                          <w:pPr>
                            <w:rPr>
                              <w:rFonts w:ascii="Calibri" w:eastAsia="Calibri" w:hAnsi="Calibri" w:cs="Calibri"/>
                              <w:noProof/>
                              <w:color w:val="000000"/>
                              <w:sz w:val="20"/>
                            </w:rPr>
                          </w:pPr>
                          <w:r w:rsidRPr="00641F6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A5B66B"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4247E042" w14:textId="5A7327C8" w:rsidR="00641F62" w:rsidRPr="00641F62" w:rsidRDefault="00641F62" w:rsidP="00641F62">
                    <w:pPr>
                      <w:rPr>
                        <w:rFonts w:ascii="Calibri" w:eastAsia="Calibri" w:hAnsi="Calibri" w:cs="Calibri"/>
                        <w:noProof/>
                        <w:color w:val="000000"/>
                        <w:sz w:val="20"/>
                      </w:rPr>
                    </w:pPr>
                    <w:r w:rsidRPr="00641F62">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9D26" w14:textId="77777777" w:rsidR="00480351" w:rsidRDefault="00480351">
      <w:pPr>
        <w:pStyle w:val="Amendement"/>
      </w:pPr>
      <w:r>
        <w:rPr>
          <w:b w:val="0"/>
        </w:rPr>
        <w:separator/>
      </w:r>
    </w:p>
  </w:footnote>
  <w:footnote w:type="continuationSeparator" w:id="0">
    <w:p w14:paraId="35709E99" w14:textId="77777777" w:rsidR="00480351" w:rsidRDefault="00480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51"/>
    <w:rsid w:val="0000737E"/>
    <w:rsid w:val="0007471A"/>
    <w:rsid w:val="000D17BF"/>
    <w:rsid w:val="00157CAF"/>
    <w:rsid w:val="001656EE"/>
    <w:rsid w:val="0016653D"/>
    <w:rsid w:val="0017216B"/>
    <w:rsid w:val="001B40FB"/>
    <w:rsid w:val="001B4704"/>
    <w:rsid w:val="001D56AF"/>
    <w:rsid w:val="001E0E21"/>
    <w:rsid w:val="00207DBC"/>
    <w:rsid w:val="00212E0A"/>
    <w:rsid w:val="002153B0"/>
    <w:rsid w:val="0021777F"/>
    <w:rsid w:val="00241DD0"/>
    <w:rsid w:val="002A0713"/>
    <w:rsid w:val="002B4E35"/>
    <w:rsid w:val="003C21AC"/>
    <w:rsid w:val="003C5218"/>
    <w:rsid w:val="003C7876"/>
    <w:rsid w:val="003E2308"/>
    <w:rsid w:val="003E2F98"/>
    <w:rsid w:val="0042574B"/>
    <w:rsid w:val="004330ED"/>
    <w:rsid w:val="00480351"/>
    <w:rsid w:val="00481C91"/>
    <w:rsid w:val="004911E3"/>
    <w:rsid w:val="00497D57"/>
    <w:rsid w:val="004A1E29"/>
    <w:rsid w:val="004A7DD4"/>
    <w:rsid w:val="004B45B9"/>
    <w:rsid w:val="004B50D8"/>
    <w:rsid w:val="004B5B90"/>
    <w:rsid w:val="004B6157"/>
    <w:rsid w:val="004D0E5E"/>
    <w:rsid w:val="00501109"/>
    <w:rsid w:val="005703C9"/>
    <w:rsid w:val="00597703"/>
    <w:rsid w:val="005A6097"/>
    <w:rsid w:val="005B1DCC"/>
    <w:rsid w:val="005B7323"/>
    <w:rsid w:val="005C25B9"/>
    <w:rsid w:val="005F7E2D"/>
    <w:rsid w:val="006267E6"/>
    <w:rsid w:val="00641F62"/>
    <w:rsid w:val="006558D2"/>
    <w:rsid w:val="00672D25"/>
    <w:rsid w:val="006738BC"/>
    <w:rsid w:val="006D3E69"/>
    <w:rsid w:val="006E0971"/>
    <w:rsid w:val="0076633D"/>
    <w:rsid w:val="007709F6"/>
    <w:rsid w:val="00783215"/>
    <w:rsid w:val="007965FC"/>
    <w:rsid w:val="007D2608"/>
    <w:rsid w:val="008164E5"/>
    <w:rsid w:val="00830081"/>
    <w:rsid w:val="008467D7"/>
    <w:rsid w:val="00852541"/>
    <w:rsid w:val="00865D47"/>
    <w:rsid w:val="0088452C"/>
    <w:rsid w:val="008D7DCB"/>
    <w:rsid w:val="008F078C"/>
    <w:rsid w:val="009055DB"/>
    <w:rsid w:val="00905ECB"/>
    <w:rsid w:val="0096165D"/>
    <w:rsid w:val="00993E91"/>
    <w:rsid w:val="009A409F"/>
    <w:rsid w:val="009B5845"/>
    <w:rsid w:val="009C0C1F"/>
    <w:rsid w:val="00A10505"/>
    <w:rsid w:val="00A1288B"/>
    <w:rsid w:val="00A377E6"/>
    <w:rsid w:val="00A53203"/>
    <w:rsid w:val="00A772EB"/>
    <w:rsid w:val="00A93699"/>
    <w:rsid w:val="00AE71EE"/>
    <w:rsid w:val="00B01BA6"/>
    <w:rsid w:val="00B453BF"/>
    <w:rsid w:val="00B4708A"/>
    <w:rsid w:val="00BC1A63"/>
    <w:rsid w:val="00BF623B"/>
    <w:rsid w:val="00C035D4"/>
    <w:rsid w:val="00C24CEA"/>
    <w:rsid w:val="00C679BF"/>
    <w:rsid w:val="00C81BBD"/>
    <w:rsid w:val="00CD3132"/>
    <w:rsid w:val="00CE27CD"/>
    <w:rsid w:val="00CE3E41"/>
    <w:rsid w:val="00D134F3"/>
    <w:rsid w:val="00D26018"/>
    <w:rsid w:val="00D47D01"/>
    <w:rsid w:val="00D774B3"/>
    <w:rsid w:val="00DC4858"/>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E6FBC"/>
  <w15:docId w15:val="{829341B4-5D94-467F-A5C7-880ACD02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80351"/>
    <w:pPr>
      <w:ind w:left="720"/>
      <w:contextualSpacing/>
    </w:pPr>
  </w:style>
  <w:style w:type="character" w:styleId="Verwijzingopmerking">
    <w:name w:val="annotation reference"/>
    <w:basedOn w:val="Standaardalinea-lettertype"/>
    <w:semiHidden/>
    <w:unhideWhenUsed/>
    <w:rsid w:val="0000737E"/>
    <w:rPr>
      <w:sz w:val="16"/>
      <w:szCs w:val="16"/>
    </w:rPr>
  </w:style>
  <w:style w:type="paragraph" w:styleId="Tekstopmerking">
    <w:name w:val="annotation text"/>
    <w:basedOn w:val="Standaard"/>
    <w:link w:val="TekstopmerkingChar"/>
    <w:unhideWhenUsed/>
    <w:rsid w:val="0000737E"/>
    <w:rPr>
      <w:sz w:val="20"/>
    </w:rPr>
  </w:style>
  <w:style w:type="character" w:customStyle="1" w:styleId="TekstopmerkingChar">
    <w:name w:val="Tekst opmerking Char"/>
    <w:basedOn w:val="Standaardalinea-lettertype"/>
    <w:link w:val="Tekstopmerking"/>
    <w:rsid w:val="0000737E"/>
  </w:style>
  <w:style w:type="paragraph" w:styleId="Onderwerpvanopmerking">
    <w:name w:val="annotation subject"/>
    <w:basedOn w:val="Tekstopmerking"/>
    <w:next w:val="Tekstopmerking"/>
    <w:link w:val="OnderwerpvanopmerkingChar"/>
    <w:semiHidden/>
    <w:unhideWhenUsed/>
    <w:rsid w:val="0000737E"/>
    <w:rPr>
      <w:b/>
      <w:bCs/>
    </w:rPr>
  </w:style>
  <w:style w:type="character" w:customStyle="1" w:styleId="OnderwerpvanopmerkingChar">
    <w:name w:val="Onderwerp van opmerking Char"/>
    <w:basedOn w:val="TekstopmerkingChar"/>
    <w:link w:val="Onderwerpvanopmerking"/>
    <w:semiHidden/>
    <w:rsid w:val="0000737E"/>
    <w:rPr>
      <w:b/>
      <w:bCs/>
    </w:rPr>
  </w:style>
  <w:style w:type="paragraph" w:styleId="Revisie">
    <w:name w:val="Revision"/>
    <w:hidden/>
    <w:uiPriority w:val="99"/>
    <w:semiHidden/>
    <w:rsid w:val="004D0E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2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273</ap:Words>
  <ap:Characters>1730</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2024-10-18T11:21:00.0000000Z</dcterms:created>
  <dcterms:modified xsi:type="dcterms:W3CDTF">2024-10-18T11:21:00.0000000Z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4d789a7f,3458fdc1,6fdcf32b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