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2024Z16319</w:t>
        <w:br/>
      </w:r>
      <w:proofErr w:type="spellEnd"/>
    </w:p>
    <w:p>
      <w:pPr>
        <w:pStyle w:val="Normal"/>
        <w:rPr>
          <w:b w:val="1"/>
          <w:bCs w:val="1"/>
        </w:rPr>
      </w:pPr>
      <w:r w:rsidR="250AE766">
        <w:rPr>
          <w:b w:val="0"/>
          <w:bCs w:val="0"/>
        </w:rPr>
        <w:t>(ingezonden 18 oktober 2024)</w:t>
        <w:br/>
      </w:r>
    </w:p>
    <w:p>
      <w:r>
        <w:t xml:space="preserve">Vragen van de leden Van Oostenbruggen (Nieuw Sociaal Contract) en Vermeer (BBB) aan de minister van Financiën over de onderzoekscommissie naar de kwaliteit van de ramingen en het budgetrecht</w:t>
      </w:r>
      <w:r>
        <w:br/>
      </w:r>
    </w:p>
    <w:p>
      <w:pPr>
        <w:pStyle w:val="ListParagraph"/>
        <w:numPr>
          <w:ilvl w:val="0"/>
          <w:numId w:val="100457690"/>
        </w:numPr>
        <w:ind w:left="360"/>
      </w:pPr>
      <w:r>
        <w:t>Bevestigt u dat u tijdens de Algemene Financiële Beschouwingen van 3 oktober 2024 heeft aangekondigd om een onderzoek te doen naar de kwaliteit van de ramingen en daartoe een onderzoekscommissie, een ‘Commissie van Wijzen’, in te stellen?</w:t>
      </w:r>
      <w:r>
        <w:br/>
      </w:r>
    </w:p>
    <w:p>
      <w:pPr>
        <w:pStyle w:val="ListParagraph"/>
        <w:numPr>
          <w:ilvl w:val="0"/>
          <w:numId w:val="100457690"/>
        </w:numPr>
        <w:ind w:left="360"/>
      </w:pPr>
      <w:r>
        <w:t>Kunt u aangeven per jaar over 2021, 2022, 2023 en 2024 wat de raming van het tekort, de raming van de uitgaven en de raming van de inkomsten was bij het Centraal Planbureau (CPB) en bij het ministerie van Financiën ten tijde van de Miljoenennota was?</w:t>
      </w:r>
      <w:r>
        <w:br/>
      </w:r>
    </w:p>
    <w:p>
      <w:pPr>
        <w:pStyle w:val="ListParagraph"/>
        <w:numPr>
          <w:ilvl w:val="0"/>
          <w:numId w:val="100457690"/>
        </w:numPr>
        <w:ind w:left="360"/>
      </w:pPr>
      <w:r>
        <w:t>Kunt u aangeven per jaar over 2021, 2022, 2023 en 2024 wat het tekort was, wat de totale inkomsten waren en wat de totale uitgaven waren (voor 2024: de meest actuele stand van zaken)?</w:t>
      </w:r>
      <w:r>
        <w:br/>
      </w:r>
    </w:p>
    <w:p>
      <w:pPr>
        <w:pStyle w:val="ListParagraph"/>
        <w:numPr>
          <w:ilvl w:val="0"/>
          <w:numId w:val="100457690"/>
        </w:numPr>
        <w:ind w:left="360"/>
      </w:pPr>
      <w:r>
        <w:t>Kunt u voor zowel het CPB als voor het ministerie van Financiën aangeven hoeveel de voorspellingen op het tekort, de inkomsten en de uitgaven afweken van de ramingen?</w:t>
      </w:r>
      <w:r>
        <w:br/>
      </w:r>
    </w:p>
    <w:p>
      <w:pPr>
        <w:pStyle w:val="ListParagraph"/>
        <w:numPr>
          <w:ilvl w:val="0"/>
          <w:numId w:val="100457690"/>
        </w:numPr>
        <w:ind w:left="360"/>
      </w:pPr>
      <w:r>
        <w:t>Wat is de stand van zaken met betrekking tot deze Commissie van Wijzen?</w:t>
      </w:r>
      <w:r>
        <w:br/>
      </w:r>
    </w:p>
    <w:p>
      <w:pPr>
        <w:pStyle w:val="ListParagraph"/>
        <w:numPr>
          <w:ilvl w:val="0"/>
          <w:numId w:val="100457690"/>
        </w:numPr>
        <w:ind w:left="360"/>
      </w:pPr>
      <w:r>
        <w:t>Hoe gaat gewaarborgd worden dat deze commissie neutraal en onafhankelijk zal zijn?</w:t>
      </w:r>
      <w:r>
        <w:br/>
      </w:r>
    </w:p>
    <w:p>
      <w:pPr>
        <w:pStyle w:val="ListParagraph"/>
        <w:numPr>
          <w:ilvl w:val="0"/>
          <w:numId w:val="100457690"/>
        </w:numPr>
        <w:ind w:left="360"/>
      </w:pPr>
      <w:r>
        <w:t>Bent u bereid om in de commissie buitenlandse wetenschappers te vragen?</w:t>
      </w:r>
      <w:r>
        <w:br/>
      </w:r>
    </w:p>
    <w:p>
      <w:pPr>
        <w:pStyle w:val="ListParagraph"/>
        <w:numPr>
          <w:ilvl w:val="0"/>
          <w:numId w:val="100457690"/>
        </w:numPr>
        <w:ind w:left="360"/>
      </w:pPr>
      <w:r>
        <w:t>Bent u bereid ervoor te zorgen dat de commissie bestaat uit mensen die niet direct of indirect voor het ministerie van Financiën en/of het CPB werken?</w:t>
      </w:r>
      <w:r>
        <w:br/>
      </w:r>
    </w:p>
    <w:p>
      <w:pPr>
        <w:pStyle w:val="ListParagraph"/>
        <w:numPr>
          <w:ilvl w:val="0"/>
          <w:numId w:val="100457690"/>
        </w:numPr>
        <w:ind w:left="360"/>
      </w:pPr>
      <w:r>
        <w:t>Wat is de onderzoeksvraag die de commissie moet beantwoorden ?</w:t>
      </w:r>
      <w:r>
        <w:br/>
      </w:r>
    </w:p>
    <w:p>
      <w:pPr>
        <w:pStyle w:val="ListParagraph"/>
        <w:numPr>
          <w:ilvl w:val="0"/>
          <w:numId w:val="100457690"/>
        </w:numPr>
        <w:ind w:left="360"/>
      </w:pPr>
      <w:r>
        <w:t>Bent u bereid de onderzoeksopdracht eerst met de Kamer te bespreken?</w:t>
      </w:r>
      <w:r>
        <w:br/>
      </w:r>
    </w:p>
    <w:p>
      <w:pPr>
        <w:pStyle w:val="ListParagraph"/>
        <w:numPr>
          <w:ilvl w:val="0"/>
          <w:numId w:val="100457690"/>
        </w:numPr>
        <w:ind w:left="360"/>
      </w:pPr>
      <w:r>
        <w:t>Kunt u de Commissie van Wijzen vragen om advies uit te brengen over de wijze waarop de ramingen zowel aan de inkomstenkant als aan de uitgavenkant verbeterd kunnen worden?</w:t>
      </w:r>
      <w:r>
        <w:br/>
      </w:r>
    </w:p>
    <w:p>
      <w:pPr>
        <w:pStyle w:val="ListParagraph"/>
        <w:numPr>
          <w:ilvl w:val="0"/>
          <w:numId w:val="100457690"/>
        </w:numPr>
        <w:ind w:left="360"/>
      </w:pPr>
      <w:r>
        <w:t>Kunt u ook een vergelijking maken met het ramingsproces in landen zoals Duitsland, Frankrijk en België?</w:t>
      </w:r>
      <w:r>
        <w:br/>
      </w:r>
    </w:p>
    <w:p>
      <w:pPr>
        <w:pStyle w:val="ListParagraph"/>
        <w:numPr>
          <w:ilvl w:val="0"/>
          <w:numId w:val="100457690"/>
        </w:numPr>
        <w:ind w:left="360"/>
      </w:pPr>
      <w:r>
        <w:t>Kunt u er voor zorgen dat er uiterlijk 1 april 2025 een rapportage  wordt opgeleverd?</w:t>
      </w:r>
      <w:r>
        <w:br/>
      </w:r>
    </w:p>
    <w:p>
      <w:pPr>
        <w:pStyle w:val="ListParagraph"/>
        <w:numPr>
          <w:ilvl w:val="0"/>
          <w:numId w:val="100457690"/>
        </w:numPr>
        <w:ind w:left="360"/>
      </w:pPr>
      <w:r>
        <w:t>Wilt u deze vragen een voor een en binnen twee weken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