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2024Z16317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18 oktober 2024)</w:t>
        <w:br/>
      </w:r>
    </w:p>
    <w:p>
      <w:r>
        <w:t xml:space="preserve">Vragen van de leden Bamenga en Rooderkerk (beiden D66) aan de minister en staatssecretaris van Infrastructuur en Waterstaat over maatregelen die contraproductief werken voor het oplossen van de klimaatcrisis.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Beschikt u over een inschatting van de extra CO2 die wordt uitgestoten en meetelt voor de nationale doelen als gevolg van de opening van Lelystad Airport voor burgerluchtvaart?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 ⁠⁠Zo ja, kunt u die met de Kamer delen? Zo nee, waarom niet?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⁠⁠Kunt u hierbij ingaan op de verschillende onderdelen die extra uitstoot veroorzaken: opstijgende en landende vliegtuigen, de grondoperatie van de luchthaven en de verkeersaantrekkende werking?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Is de minister van Klimaat en Groene Groei persoonlijk geconsulteerd over het voornemen om Lelystad Airport mogelijk in 2025 te openen voor burgerluchtvaart?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⁠⁠Zo ja, kunt u ingaan op de tijdlijn van het besluitvormingsproces? Zo nee, waarom niet?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⁠⁠Beschikt u over een inschatting van de extra CO2-uitstoot die kan worden veroorzaakt door het mogelijk terugdraaien van zero-emissiezones?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⁠⁠Zo ja, kunt u die met de Kamer delen? Zo nee, waarom niet?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⁠⁠Is de minister van Klimaat en Groene Groei persoonlijk geconsulteerd over het voornemen om zero-emissiezones mogelijk terug te draaien?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⁠Zo ja, kunt u ingaan op de tijdlijn van het besluitvormingsproces? Zo nee, waarom niet?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Bent u het ermee eens dat de onduidelijkheid rond zero-emissiezones bijdraagt aan het beeld van “zwabberbeleid” en dat in plaats daarvan ondernemers beter geholpen kunnen worden met verduurzamen?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Bent u het ermee eens dat het openstellen van Lelystad Airport voor burgerluchtvaart en het terugdraaien van het besluit over zero-emissiezones de opgave voor het kabinet om te voldoen aan de Klimaatwet en de klimaatdoelen voor 2030 vergroot?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 ⁠⁠Zo ja, vindt u dat verstandig beleid? Zo nee, waarom niet?</w:t>
      </w:r>
      <w:r>
        <w:br/>
      </w:r>
    </w:p>
    <w:p>
      <w:pPr>
        <w:pStyle w:val="ListParagraph"/>
        <w:numPr>
          <w:ilvl w:val="0"/>
          <w:numId w:val="100457670"/>
        </w:numPr>
        <w:ind w:left="360"/>
      </w:pPr>
      <w:r>
        <w:t>⁠Kunt u deze vragen afzonderlijk beantwoorden en uiterlijk voor de behandeling van de begroting van het ministerie van Klimaat en Groene Groei (5 november 2024)?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