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2024Z16312</w:t>
        <w:br/>
      </w:r>
      <w:proofErr w:type="spellEnd"/>
    </w:p>
    <w:p>
      <w:pPr>
        <w:pStyle w:val="Normal"/>
        <w:rPr>
          <w:b w:val="1"/>
          <w:bCs w:val="1"/>
        </w:rPr>
      </w:pPr>
      <w:r w:rsidR="250AE766">
        <w:rPr>
          <w:b w:val="0"/>
          <w:bCs w:val="0"/>
        </w:rPr>
        <w:t>(ingezonden 18 oktober 2024)</w:t>
        <w:br/>
      </w:r>
    </w:p>
    <w:p>
      <w:r>
        <w:t xml:space="preserve">Vragen van het lid Westerveld (GroenLinks-PvdA) aan de staatssecretaris van Volksgezondheid, Welzijn en Sport over het bericht “Uithuisgeplaatste kinderen overgeleverd aan hardhandige invalkrachten”.</w:t>
      </w:r>
      <w:r>
        <w:br/>
      </w:r>
    </w:p>
    <w:p>
      <w:r>
        <w:t xml:space="preserve">
          <w:br/>
        </w:t>
      </w:r>
      <w:r>
        <w:rPr>
          <w:b w:val="1"/>
          <w:bCs w:val="1"/>
        </w:rPr>
        <w:t xml:space="preserve">Vraag 1</w:t>
      </w:r>
      <w:r>
        <w:rPr/>
        <w:t xml:space="preserve">
          <w:br/>
Bent u bekend met het nieuwe onderzoeksartikel van 
        </w:t>
      </w:r>
      <w:r>
        <w:rPr>
          <w:i w:val="1"/>
          <w:iCs w:val="1"/>
        </w:rPr>
        <w:t xml:space="preserve">Follow the Money</w:t>
      </w:r>
      <w:r>
        <w:rPr/>
        <w:t xml:space="preserve"> met de titel 'Uithuisgeplaatste kinderen overgeleverd aan hardhandige invalkrachten' 1) en het artikel van </w:t>
      </w:r>
      <w:r>
        <w:rPr>
          <w:i w:val="1"/>
          <w:iCs w:val="1"/>
        </w:rPr>
        <w:t xml:space="preserve">Omroep Gelderland</w:t>
      </w:r>
      <w:r>
        <w:rPr/>
        <w:t xml:space="preserve"> 'Na verwaarloosde Renny maakt zorgbureau ook potje van jeugdzorg in Hoenderloo'? 2)</w:t>
      </w:r>
      <w:r>
        <w:br/>
      </w:r>
    </w:p>
    <w:p>
      <w:r>
        <w:t xml:space="preserve"/>
      </w:r>
      <w:r>
        <w:rPr>
          <w:b w:val="1"/>
          <w:bCs w:val="1"/>
        </w:rPr>
        <w:t xml:space="preserve">Vraag 2</w:t>
      </w:r>
      <w:r>
        <w:rPr/>
        <w:t xml:space="preserve">
          <w:br/>
Wat is uw reactie op het beeld dat wordt geschetst in de artikelen over het gebrek aan passende zorg en veiligheid voor jongeren?
        </w:t>
      </w:r>
      <w:r>
        <w:br/>
      </w:r>
    </w:p>
    <w:p>
      <w:r>
        <w:t xml:space="preserve"/>
      </w:r>
      <w:r>
        <w:rPr>
          <w:b w:val="1"/>
          <w:bCs w:val="1"/>
        </w:rPr>
        <w:t xml:space="preserve">Vraag 3</w:t>
      </w:r>
      <w:r>
        <w:rPr/>
        <w:t xml:space="preserve">
          <w:br/>
Was dit jeugdzorgbedrijf al in beeld bij de Inspectie Gezondheidszorg en Jeugd (IGJ) vóór het eerdere artikel van 
        </w:t>
      </w:r>
      <w:r>
        <w:rPr>
          <w:i w:val="1"/>
          <w:iCs w:val="1"/>
        </w:rPr>
        <w:t xml:space="preserve">Follow the Money</w:t>
      </w:r>
      <w:r>
        <w:rPr/>
        <w:t xml:space="preserve">? Zo nee, hoe dat is mogelijk? 3)</w:t>
      </w:r>
      <w:r>
        <w:br/>
      </w:r>
    </w:p>
    <w:p>
      <w:r>
        <w:t xml:space="preserve"/>
      </w:r>
      <w:r>
        <w:rPr>
          <w:b w:val="1"/>
          <w:bCs w:val="1"/>
        </w:rPr>
        <w:t xml:space="preserve">Vraag 4</w:t>
      </w:r>
      <w:r>
        <w:rPr/>
        <w:t xml:space="preserve">
          <w:br/>
Zijn gemeenten, zoals u in antwoord op mijn vorige Kamervragen stelde, primair financieel verantwoordelijk voor een jeugdige, of zijn zij ook verantwoordelijk voor de geleverde zorg aan jongeren uit hun gemeenten? Kortom, zijn gemeenten verantwoordelijk voor de kwaliteit van de jeugdhulp en dus voor het ingezette personeel? Zo nee, wie is dat wel? 4)
        </w:t>
      </w:r>
      <w:r>
        <w:br/>
      </w:r>
    </w:p>
    <w:p>
      <w:r>
        <w:t xml:space="preserve"/>
      </w:r>
      <w:r>
        <w:rPr>
          <w:b w:val="1"/>
          <w:bCs w:val="1"/>
        </w:rPr>
        <w:t xml:space="preserve">Vraag 5</w:t>
      </w:r>
      <w:r>
        <w:rPr/>
        <w:t xml:space="preserve">
          <w:br/>
Welke wettelijke eisen zijn er om te kunnen werken met uithuisgeplaatste kinderen? Hoeveel SKJ-geregistreerde medewerkers waren er aan het werk bij D3? Hoeveel SKJ-geregistreerde medewerkers werkten per dienst en hoe staat dat in verhouding tot de norm?
        </w:t>
      </w:r>
      <w:r>
        <w:br/>
      </w:r>
    </w:p>
    <w:p>
      <w:r>
        <w:t xml:space="preserve"/>
      </w:r>
      <w:r>
        <w:rPr>
          <w:b w:val="1"/>
          <w:bCs w:val="1"/>
        </w:rPr>
        <w:t xml:space="preserve">Vraag 6</w:t>
      </w:r>
      <w:r>
        <w:rPr/>
        <w:t xml:space="preserve">
          <w:br/>
Hoe is het toezicht georganiseerd op personeel dat de zorg draagt voor kinderen in een kwetsbare positie? Hoe kan dit goed worden gedaan als gemeenten geen zicht hebben op waar jongeren uit hun gemeente precies worden geplaatst en met welke zorgbedrijven contracten zijn afgesloten, laat staan wanneer zicht ontbreekt op de uitzendbureaus die het personeel leveren? Deelt u de mening dat dit gezien de doelgroep – zoals hier uit huis geplaatste kinderen - onacceptabel is?
        </w:t>
      </w:r>
      <w:r>
        <w:br/>
      </w:r>
    </w:p>
    <w:p>
      <w:r>
        <w:t xml:space="preserve"/>
      </w:r>
      <w:r>
        <w:rPr>
          <w:b w:val="1"/>
          <w:bCs w:val="1"/>
        </w:rPr>
        <w:t xml:space="preserve">Vraag 7</w:t>
      </w:r>
      <w:r>
        <w:rPr/>
        <w:t xml:space="preserve">
          <w:br/>
Hoe kan het dat een aanbieder die verantwoordelijk is voor hulp en begeleiding aan kwetsbare en soms getraumatiseerde jongeren, en dit werk via een uitzendbureau uitbesteedt, überhaupt toegang krijgt tot de jeugdzorg? Wat heeft deze aanbieder vooraf moeten aanleveren? Zijn alle wettelijke eisen uit de Wet toetreding zorgaanbieders (Wtza) nageleefd? Wat is de rol van het CIBG? Kunt u dit traject precies schetsen? Is er bij zowel de IGJ als de gemeenten die deze aanbieder contracteerden nergens een belletje gaan rinkelen? Zo nee, wat zegt dit over het toezicht?
          <w:br/>
          <w:br/>
        </w:t>
      </w:r>
      <w:r>
        <w:rPr>
          <w:b w:val="1"/>
          <w:bCs w:val="1"/>
        </w:rPr>
        <w:t xml:space="preserve">Vraag 8</w:t>
      </w:r>
      <w:r>
        <w:rPr/>
        <w:t xml:space="preserve">
          <w:br/>
Hoe kan het dat het uitzendbureau uit de artikelen jarenlang onvoldoende gekwalificeerde zzp’ers kon afleveren en niemand ingreep? Hoe kan het dat een uitzendbureau dat al eerder onder vuur lag vanwege het verwaarlozen van cliënt, op een andere plek weer aan de slag gaat met een kwetsbare doelgroep? Zijn er meer signalen over hetzelfde bureau? Is er inmiddels ingegrepen en zo ja, welke actie volgt daaruit? Zo nee, waarom niet?
        </w:t>
      </w:r>
      <w:r>
        <w:br/>
      </w:r>
    </w:p>
    <w:p>
      <w:r>
        <w:t xml:space="preserve"/>
      </w:r>
      <w:r>
        <w:rPr>
          <w:b w:val="1"/>
          <w:bCs w:val="1"/>
        </w:rPr>
        <w:t xml:space="preserve">Vraag 9</w:t>
      </w:r>
      <w:r>
        <w:rPr/>
        <w:t xml:space="preserve">
          <w:br/>
In antwoorden op eerdere schriftelijke vragen over de jeugdzorgbedrijven op dit Hoenderlooterrein schreef u dat de IGJ toezichtactiviteiten uitvoert die een bijdrage leveren aan het zicht op en de verbetering van de kwaliteit en veiligheid van de geleverde zorg op het terrein, maar op welke manier houdt de IGJ nu toezicht op het jeugdzorgbedrijf en de andere bedrijven op het terrein? Hoe vaak is hier aangekondigd en onaangekondigd inspectiebezoek geweest? 
        </w:t>
      </w:r>
      <w:r>
        <w:br/>
      </w:r>
    </w:p>
    <w:p>
      <w:r>
        <w:t xml:space="preserve"/>
      </w:r>
      <w:r>
        <w:rPr>
          <w:b w:val="1"/>
          <w:bCs w:val="1"/>
        </w:rPr>
        <w:t xml:space="preserve">Vraag 10</w:t>
      </w:r>
      <w:r>
        <w:rPr/>
        <w:t xml:space="preserve">
          <w:br/>
Zijn er directe signalen van jongeren, ouders of hulpverleners binnengekomen bij de IGJ of het Landelijk Meldpunt Zorg? Zo ja, wanneer werden de eerste meldingen gemaakt en wat is daarmee gedaan?
        </w:t>
      </w:r>
      <w:r>
        <w:br/>
      </w:r>
    </w:p>
    <w:p>
      <w:r>
        <w:t xml:space="preserve"/>
      </w:r>
      <w:r>
        <w:rPr>
          <w:b w:val="1"/>
          <w:bCs w:val="1"/>
        </w:rPr>
        <w:t xml:space="preserve">Vraag 11</w:t>
      </w:r>
      <w:r>
        <w:rPr/>
        <w:t xml:space="preserve">
          <w:br/>
Wat kunnen deze jongeren doen die slachtoffer zijn geworden van machtsmisbruik en de toepassing van dwang en fixaties? Welke procedures zijn er voor hen en welke steun krijgen ze daarbij?
        </w:t>
      </w:r>
      <w:r>
        <w:br/>
      </w:r>
    </w:p>
    <w:p>
      <w:r>
        <w:t xml:space="preserve"/>
      </w:r>
      <w:r>
        <w:rPr>
          <w:b w:val="1"/>
          <w:bCs w:val="1"/>
        </w:rPr>
        <w:t xml:space="preserve">Vraag 12</w:t>
      </w:r>
      <w:r>
        <w:rPr/>
        <w:t xml:space="preserve">
          <w:br/>
Wat is er sinds de vorige vragen precies gedaan met de signalen van Jeugdstem? Zouden zij niet meer tanden moeten krijgen om zodat er direct gehandeld wordt als er zorgwekkende signalen bij hen binnenkomen?
        </w:t>
      </w:r>
      <w:r>
        <w:br/>
      </w:r>
    </w:p>
    <w:p>
      <w:r>
        <w:t xml:space="preserve"/>
      </w:r>
      <w:r>
        <w:rPr>
          <w:b w:val="1"/>
          <w:bCs w:val="1"/>
        </w:rPr>
        <w:t xml:space="preserve">Vraag 13</w:t>
      </w:r>
      <w:r>
        <w:rPr/>
        <w:t xml:space="preserve">
          <w:br/>
Hoeveel meer soortgelijke jeugdzorgbedrijven werken grotendeels met bijna volledig met zzp’ers? In hoeverre zijn de signalen zoals beschreven in het artikel van 
        </w:t>
      </w:r>
      <w:r>
        <w:rPr>
          <w:i w:val="1"/>
          <w:iCs w:val="1"/>
        </w:rPr>
        <w:t xml:space="preserve">Follow the Money</w:t>
      </w:r>
      <w:r>
        <w:rPr/>
        <w:t xml:space="preserve"> er ook over andere jeugdzorgbedrijven? Als deze niet bekend zijn, bent u bereid dit proactief te onderzoeken? </w:t>
      </w:r>
      <w:r>
        <w:br/>
      </w:r>
    </w:p>
    <w:p>
      <w:r>
        <w:t xml:space="preserve"/>
      </w:r>
      <w:r>
        <w:rPr>
          <w:b w:val="1"/>
          <w:bCs w:val="1"/>
        </w:rPr>
        <w:t xml:space="preserve">Vraag 14</w:t>
      </w:r>
      <w:r>
        <w:rPr/>
        <w:t xml:space="preserve">
          <w:br/>
Hebben alle jongeren die te maken hebben gekregen met onveilige situaties bij dit jeugdzorgbedrijf de juiste nazorg? Is in beeld hoe het nu met deze jongeren gaat en wie is nu voor hen verantwoordelijk? Zitten deze jongeren nu in een situatie die wél veilig is en krijgen zij passende en kwalitatief goede hulp en ondersteuning?
        </w:t>
      </w:r>
      <w:r>
        <w:br/>
      </w:r>
    </w:p>
    <w:p>
      <w:r>
        <w:t xml:space="preserve"/>
      </w:r>
      <w:r>
        <w:rPr>
          <w:b w:val="1"/>
          <w:bCs w:val="1"/>
        </w:rPr>
        <w:t xml:space="preserve">Vraag 15</w:t>
      </w:r>
      <w:r>
        <w:rPr/>
        <w:t xml:space="preserve">
          <w:br/>
Hoe kan het dat jongeren zomaar op straat worden gezet? Bij wie ligt de zorgplicht? Deelt u de mening dat de situatie zoals geschetst in het artikel onacceptabel is? Zo ja, bij wie kunnen jongeren die aantoonbare schade hebben opgelopen omdat het jeugdzorgbedrijf ‘er een potje van maakt’ terecht voor hulp? Bent u bereid om de regeling voor een financiële tegemoetkoming die voortkwam uit het rapport van commissie De Winter opnieuw open te stellen?
        </w:t>
      </w:r>
      <w:r>
        <w:br/>
      </w:r>
    </w:p>
    <w:p>
      <w:r>
        <w:t xml:space="preserve"/>
      </w:r>
      <w:r>
        <w:rPr>
          <w:b w:val="1"/>
          <w:bCs w:val="1"/>
        </w:rPr>
        <w:t xml:space="preserve">Vraag 16</w:t>
      </w:r>
      <w:r>
        <w:rPr/>
        <w:t xml:space="preserve">
          <w:br/>
Deelt u de mening dat het voor kwetsbare jongeren niet goed is om te maken te hebben met steeds wisselende invalkrachten? Zo ja, wat gaat u doen om ervoor te zorgen dat er meer jeugdzorgmedewerkers met vaste contracten in de sector aan het werk zijn?
        </w:t>
      </w:r>
      <w:r>
        <w:br/>
      </w:r>
    </w:p>
    <w:p>
      <w:r>
        <w:t xml:space="preserve"/>
      </w:r>
      <w:r>
        <w:rPr>
          <w:b w:val="1"/>
          <w:bCs w:val="1"/>
        </w:rPr>
        <w:t xml:space="preserve">Vraag 17</w:t>
      </w:r>
      <w:r>
        <w:rPr/>
        <w:t xml:space="preserve">
          <w:br/>
Deelt u de mening dat teleurstellend weinig terecht is gekomen van de mooie ambities van uw ambtsvoorganger die in reactie op onze Kamervragen 5) over het rapport “Constant nieuwe gezichten, ik crash daarvan”, van 
        </w:t>
      </w:r>
      <w:r>
        <w:rPr>
          <w:i w:val="1"/>
          <w:iCs w:val="1"/>
        </w:rPr>
        <w:t xml:space="preserve">Het Vergeten Kind,</w:t>
      </w:r>
      <w:r>
        <w:rPr/>
        <w:t xml:space="preserve"> sprak over ‘rust en ruimte’ voor gemeenten en afspraken met de sector om te zorgen voor meer vaste gezichten? Deelt u de mening dat de situatie in de afgelopen vier jaar zeker niet beter is geworden?</w:t>
      </w:r>
      <w:r>
        <w:br/>
      </w:r>
    </w:p>
    <w:p>
      <w:r>
        <w:t xml:space="preserve"/>
      </w:r>
      <w:r>
        <w:rPr>
          <w:b w:val="1"/>
          <w:bCs w:val="1"/>
        </w:rPr>
        <w:t xml:space="preserve">Vraag 18</w:t>
      </w:r>
      <w:r>
        <w:rPr/>
        <w:t xml:space="preserve">
          <w:br/>
Bent u daarom bereid harder in te grijpen en bijvoorbeeld bindende afspraken te maken over een maximumpercentage aan flexibele contracten bij jeugdzorginstellingen?
        </w:t>
      </w:r>
      <w:r>
        <w:br/>
      </w:r>
    </w:p>
    <w:p>
      <w:r>
        <w:t xml:space="preserve"/>
      </w:r>
      <w:r>
        <w:rPr>
          <w:b w:val="1"/>
          <w:bCs w:val="1"/>
        </w:rPr>
        <w:t xml:space="preserve">Vraag 19</w:t>
      </w:r>
      <w:r>
        <w:rPr/>
        <w:t xml:space="preserve">
          <w:br/>
Bent u bereid om nadere regels te maken om excessieve inhuur via uitzendbureaus of andere externe partijen aan banden te leggen?
        </w:t>
      </w:r>
      <w:r>
        <w:br/>
      </w:r>
    </w:p>
    <w:p>
      <w:r>
        <w:t xml:space="preserve"/>
      </w:r>
      <w:r>
        <w:rPr>
          <w:b w:val="1"/>
          <w:bCs w:val="1"/>
        </w:rPr>
        <w:t xml:space="preserve">Vraag 20</w:t>
      </w:r>
      <w:r>
        <w:rPr/>
        <w:t xml:space="preserve">
          <w:br/>
Zo nee, welke concrete maatregelen gaat u dan wel nemen om de ambities van zowel uw voorgangers als dit kabinet, waar te maken?
        </w:t>
      </w:r>
      <w:r>
        <w:br/>
      </w:r>
    </w:p>
    <w:p>
      <w:r>
        <w:t xml:space="preserve"/>
      </w:r>
      <w:r>
        <w:rPr>
          <w:b w:val="1"/>
          <w:bCs w:val="1"/>
        </w:rPr>
        <w:t xml:space="preserve">Vraag 21</w:t>
      </w:r>
      <w:r>
        <w:rPr/>
        <w:t xml:space="preserve">
          <w:br/>
Wilt u proberen deze vragen voor het Wetgevingsoverleg Jeugd van 11 november aanstaande te beantwoorden?
        </w:t>
      </w:r>
      <w:r>
        <w:br/>
      </w:r>
    </w:p>
    <w:p>
      <w:r>
        <w:t xml:space="preserve"> </w:t>
      </w:r>
      <w:r>
        <w:br/>
      </w:r>
    </w:p>
    <w:p>
      <w:r>
        <w:t xml:space="preserve">1) Follow the Money, 15 oktober 2024, 'Uithuisgeplaatste kinderen overgeleverd aan hardhandige invalkrachten'  Uithuisgeplaatste kinderen overgeleverd aan hardhandige invalkrachten - Follow the Money - Platform voor onderzoeksjournalistiek (ftm.nl)</w:t>
      </w:r>
      <w:r>
        <w:br/>
      </w:r>
    </w:p>
    <w:p>
      <w:r>
        <w:t xml:space="preserve">2) Omroep Gelderland, 16 oktober 2024, 'Na verwaarloosde Renny maakt zorgbureau ook potje van jeugdzorg in Hoenderloo' Na verwaarloosde Renny maakt zorgbureau ook potje van jeugdzorg in Hoenderloo - Omroep Gelderland (gld.nl)</w:t>
      </w:r>
      <w:r>
        <w:br/>
      </w:r>
    </w:p>
    <w:p>
      <w:r>
        <w:t xml:space="preserve">3) Follow the Money, 5 juli 2024, ' Dorpelingen ontzet over criminaliteit: 'Jeugdzorg wordt onze ondergang'' (Dorpelingen ontzet over criminaliteit: ‘Jeugdzorg wordt onze ondergang’ - Follow the Money - Platform voor onderzoeksjournalistiek (ftm.nl))</w:t>
      </w:r>
      <w:r>
        <w:br/>
      </w:r>
    </w:p>
    <w:p>
      <w:r>
        <w:t xml:space="preserve">4) Aanhangsel Handelingen, vergaderjaar 2023-2024, nr. 2471</w:t>
      </w:r>
      <w:r>
        <w:br/>
      </w:r>
    </w:p>
    <w:p>
      <w:r>
        <w:t xml:space="preserve">5) Aanhangsel Handelingen, vergaderjaar 2019-2020, nr. 2650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