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40" w:type="dxa"/>
        <w:tblCellMar>
          <w:left w:w="70" w:type="dxa"/>
          <w:right w:w="70" w:type="dxa"/>
        </w:tblCellMar>
        <w:tblLook w:val="04A0" w:firstRow="1" w:lastRow="0" w:firstColumn="1" w:lastColumn="0" w:noHBand="0" w:noVBand="1"/>
      </w:tblPr>
      <w:tblGrid>
        <w:gridCol w:w="1807"/>
        <w:gridCol w:w="4670"/>
        <w:gridCol w:w="2195"/>
        <w:gridCol w:w="740"/>
        <w:gridCol w:w="4470"/>
        <w:gridCol w:w="958"/>
      </w:tblGrid>
      <w:tr w:rsidRPr="00C20086" w:rsidR="00153D94" w:rsidTr="001467FB" w14:paraId="7A4987E2" w14:textId="77777777">
        <w:trPr>
          <w:trHeight w:val="520"/>
        </w:trPr>
        <w:tc>
          <w:tcPr>
            <w:tcW w:w="1807" w:type="dxa"/>
            <w:tcBorders>
              <w:right w:val="nil"/>
            </w:tcBorders>
            <w:shd w:val="clear" w:color="auto" w:fill="auto"/>
            <w:vAlign w:val="bottom"/>
            <w:hideMark/>
          </w:tcPr>
          <w:p w:rsidRPr="00C20086" w:rsidR="00043433" w:rsidP="00043433" w:rsidRDefault="00043433" w14:paraId="6B87535E"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Ministerie</w:t>
            </w:r>
          </w:p>
        </w:tc>
        <w:tc>
          <w:tcPr>
            <w:tcW w:w="4670" w:type="dxa"/>
            <w:tcBorders>
              <w:left w:val="nil"/>
              <w:bottom w:val="nil"/>
              <w:right w:val="nil"/>
            </w:tcBorders>
            <w:shd w:val="clear" w:color="auto" w:fill="auto"/>
            <w:vAlign w:val="bottom"/>
            <w:hideMark/>
          </w:tcPr>
          <w:p w:rsidRPr="00C20086" w:rsidR="00043433" w:rsidP="00043433" w:rsidRDefault="00043433" w14:paraId="41963F99"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Onderwerp/titel verdrag</w:t>
            </w:r>
          </w:p>
        </w:tc>
        <w:tc>
          <w:tcPr>
            <w:tcW w:w="2195" w:type="dxa"/>
            <w:tcBorders>
              <w:left w:val="nil"/>
              <w:bottom w:val="nil"/>
              <w:right w:val="nil"/>
            </w:tcBorders>
            <w:shd w:val="clear" w:color="auto" w:fill="auto"/>
            <w:vAlign w:val="bottom"/>
            <w:hideMark/>
          </w:tcPr>
          <w:p w:rsidRPr="00C20086" w:rsidR="00043433" w:rsidP="00043433" w:rsidRDefault="00043433" w14:paraId="3C12B390"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Land/organisatie</w:t>
            </w:r>
          </w:p>
        </w:tc>
        <w:tc>
          <w:tcPr>
            <w:tcW w:w="740" w:type="dxa"/>
            <w:tcBorders>
              <w:left w:val="nil"/>
              <w:right w:val="nil"/>
            </w:tcBorders>
            <w:shd w:val="clear" w:color="auto" w:fill="auto"/>
            <w:vAlign w:val="bottom"/>
            <w:hideMark/>
          </w:tcPr>
          <w:p w:rsidRPr="00C20086" w:rsidR="00043433" w:rsidP="00043433" w:rsidRDefault="00043433" w14:paraId="347F7321" w14:textId="62A32414">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Ref. nr.</w:t>
            </w:r>
            <w:r w:rsidR="00FA2EF7">
              <w:rPr>
                <w:rFonts w:ascii="Times New Roman" w:hAnsi="Times New Roman" w:eastAsia="Times New Roman" w:cs="Times New Roman"/>
                <w:b/>
                <w:bCs/>
                <w:sz w:val="20"/>
                <w:szCs w:val="20"/>
                <w:lang w:eastAsia="nl-NL"/>
              </w:rPr>
              <w:t xml:space="preserve"> *</w:t>
            </w:r>
          </w:p>
        </w:tc>
        <w:tc>
          <w:tcPr>
            <w:tcW w:w="4470" w:type="dxa"/>
            <w:tcBorders>
              <w:left w:val="nil"/>
              <w:bottom w:val="nil"/>
              <w:right w:val="nil"/>
            </w:tcBorders>
            <w:shd w:val="clear" w:color="auto" w:fill="auto"/>
            <w:vAlign w:val="bottom"/>
            <w:hideMark/>
          </w:tcPr>
          <w:p w:rsidRPr="00C20086" w:rsidR="00043433" w:rsidP="00043433" w:rsidRDefault="00043433" w14:paraId="18708E56" w14:textId="77777777">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Doel/inhoud/strekking verdrag (samenvatting)</w:t>
            </w:r>
          </w:p>
        </w:tc>
        <w:tc>
          <w:tcPr>
            <w:tcW w:w="958" w:type="dxa"/>
            <w:tcBorders>
              <w:left w:val="nil"/>
              <w:bottom w:val="nil"/>
              <w:right w:val="nil"/>
            </w:tcBorders>
            <w:shd w:val="clear" w:color="auto" w:fill="auto"/>
            <w:vAlign w:val="bottom"/>
            <w:hideMark/>
          </w:tcPr>
          <w:p w:rsidRPr="00C20086" w:rsidR="00043433" w:rsidP="00043433" w:rsidRDefault="00043433" w14:paraId="31112873" w14:textId="27AC0DDA">
            <w:pPr>
              <w:spacing w:after="0" w:line="240" w:lineRule="auto"/>
              <w:rPr>
                <w:rFonts w:ascii="Times New Roman" w:hAnsi="Times New Roman" w:eastAsia="Times New Roman" w:cs="Times New Roman"/>
                <w:b/>
                <w:bCs/>
                <w:sz w:val="20"/>
                <w:szCs w:val="20"/>
                <w:lang w:eastAsia="nl-NL"/>
              </w:rPr>
            </w:pPr>
          </w:p>
        </w:tc>
      </w:tr>
      <w:tr w:rsidRPr="00C20086" w:rsidR="008B316E" w:rsidTr="002C4C35" w14:paraId="247F8034" w14:textId="77777777">
        <w:trPr>
          <w:trHeight w:val="780"/>
        </w:trPr>
        <w:tc>
          <w:tcPr>
            <w:tcW w:w="1807" w:type="dxa"/>
            <w:tcBorders>
              <w:top w:val="nil"/>
              <w:bottom w:val="nil"/>
              <w:right w:val="nil"/>
            </w:tcBorders>
            <w:shd w:val="clear" w:color="auto" w:fill="auto"/>
          </w:tcPr>
          <w:p w:rsidR="008B316E" w:rsidP="00043433" w:rsidRDefault="008B316E" w14:paraId="44CA31F6" w14:textId="77777777">
            <w:pPr>
              <w:spacing w:after="0" w:line="240" w:lineRule="auto"/>
              <w:rPr>
                <w:rFonts w:ascii="Times New Roman" w:hAnsi="Times New Roman" w:eastAsia="Times New Roman" w:cs="Times New Roman"/>
                <w:b/>
                <w:bCs/>
                <w:sz w:val="20"/>
                <w:szCs w:val="20"/>
                <w:lang w:eastAsia="nl-NL"/>
              </w:rPr>
            </w:pPr>
          </w:p>
        </w:tc>
        <w:tc>
          <w:tcPr>
            <w:tcW w:w="4670" w:type="dxa"/>
            <w:tcBorders>
              <w:top w:val="nil"/>
              <w:left w:val="nil"/>
              <w:bottom w:val="nil"/>
              <w:right w:val="nil"/>
            </w:tcBorders>
            <w:shd w:val="clear" w:color="auto" w:fill="auto"/>
          </w:tcPr>
          <w:p w:rsidRPr="001945A6" w:rsidR="008B316E" w:rsidP="00043433" w:rsidRDefault="008B316E" w14:paraId="1BEB85B5" w14:textId="77777777">
            <w:pPr>
              <w:spacing w:after="0" w:line="240" w:lineRule="auto"/>
              <w:rPr>
                <w:rFonts w:ascii="Times New Roman" w:hAnsi="Times New Roman" w:eastAsia="Times New Roman" w:cs="Times New Roman"/>
                <w:sz w:val="20"/>
                <w:szCs w:val="20"/>
                <w:lang w:eastAsia="nl-NL"/>
              </w:rPr>
            </w:pPr>
          </w:p>
        </w:tc>
        <w:tc>
          <w:tcPr>
            <w:tcW w:w="2195" w:type="dxa"/>
            <w:tcBorders>
              <w:top w:val="nil"/>
              <w:left w:val="nil"/>
              <w:bottom w:val="nil"/>
              <w:right w:val="nil"/>
            </w:tcBorders>
            <w:shd w:val="clear" w:color="auto" w:fill="auto"/>
          </w:tcPr>
          <w:p w:rsidRPr="009F08CC" w:rsidR="008B316E" w:rsidP="00043433" w:rsidRDefault="008B316E" w14:paraId="35753457" w14:textId="77777777">
            <w:pPr>
              <w:spacing w:after="0" w:line="240" w:lineRule="auto"/>
              <w:rPr>
                <w:rFonts w:ascii="Times New Roman" w:hAnsi="Times New Roman" w:eastAsia="Times New Roman" w:cs="Times New Roman"/>
                <w:sz w:val="20"/>
                <w:szCs w:val="20"/>
                <w:lang w:eastAsia="nl-NL"/>
              </w:rPr>
            </w:pPr>
          </w:p>
        </w:tc>
        <w:tc>
          <w:tcPr>
            <w:tcW w:w="740" w:type="dxa"/>
            <w:tcBorders>
              <w:top w:val="nil"/>
              <w:left w:val="nil"/>
              <w:bottom w:val="nil"/>
              <w:right w:val="nil"/>
            </w:tcBorders>
            <w:shd w:val="clear" w:color="auto" w:fill="auto"/>
          </w:tcPr>
          <w:p w:rsidRPr="009F08CC" w:rsidR="008B316E" w:rsidP="00043433" w:rsidRDefault="008B316E" w14:paraId="6C65C14C" w14:textId="77777777">
            <w:pPr>
              <w:spacing w:after="0" w:line="240" w:lineRule="auto"/>
              <w:rPr>
                <w:rFonts w:ascii="Times New Roman" w:hAnsi="Times New Roman" w:eastAsia="Times New Roman" w:cs="Times New Roman"/>
                <w:sz w:val="20"/>
                <w:szCs w:val="20"/>
                <w:lang w:eastAsia="nl-NL"/>
              </w:rPr>
            </w:pPr>
          </w:p>
        </w:tc>
        <w:tc>
          <w:tcPr>
            <w:tcW w:w="4470" w:type="dxa"/>
            <w:tcBorders>
              <w:top w:val="nil"/>
              <w:left w:val="nil"/>
              <w:bottom w:val="nil"/>
              <w:right w:val="nil"/>
            </w:tcBorders>
            <w:shd w:val="clear" w:color="auto" w:fill="auto"/>
          </w:tcPr>
          <w:p w:rsidRPr="003E3AA9" w:rsidR="008B316E" w:rsidP="00043433" w:rsidRDefault="008B316E" w14:paraId="16B57CB2" w14:textId="77777777">
            <w:pPr>
              <w:spacing w:after="0" w:line="240" w:lineRule="auto"/>
              <w:rPr>
                <w:rFonts w:ascii="Times New Roman" w:hAnsi="Times New Roman" w:eastAsia="Times New Roman" w:cs="Times New Roman"/>
                <w:sz w:val="20"/>
                <w:szCs w:val="20"/>
                <w:lang w:eastAsia="nl-NL"/>
              </w:rPr>
            </w:pPr>
          </w:p>
        </w:tc>
        <w:tc>
          <w:tcPr>
            <w:tcW w:w="958" w:type="dxa"/>
            <w:tcBorders>
              <w:top w:val="nil"/>
              <w:left w:val="nil"/>
              <w:bottom w:val="nil"/>
              <w:right w:val="nil"/>
            </w:tcBorders>
            <w:shd w:val="clear" w:color="auto" w:fill="auto"/>
          </w:tcPr>
          <w:p w:rsidRPr="00C20086" w:rsidR="008B316E" w:rsidP="00043433" w:rsidRDefault="008B316E" w14:paraId="4B7D6459" w14:textId="77777777">
            <w:pPr>
              <w:spacing w:after="0" w:line="240" w:lineRule="auto"/>
              <w:rPr>
                <w:rFonts w:ascii="Times New Roman" w:hAnsi="Times New Roman" w:eastAsia="Times New Roman" w:cs="Times New Roman"/>
                <w:sz w:val="20"/>
                <w:szCs w:val="20"/>
                <w:lang w:eastAsia="nl-NL"/>
              </w:rPr>
            </w:pPr>
          </w:p>
        </w:tc>
      </w:tr>
      <w:tr w:rsidRPr="00C20086" w:rsidR="00043433" w:rsidTr="000441B0" w14:paraId="38C9213D" w14:textId="77777777">
        <w:trPr>
          <w:trHeight w:val="780"/>
        </w:trPr>
        <w:tc>
          <w:tcPr>
            <w:tcW w:w="1807" w:type="dxa"/>
            <w:tcBorders>
              <w:top w:val="nil"/>
              <w:bottom w:val="nil"/>
              <w:right w:val="nil"/>
            </w:tcBorders>
            <w:shd w:val="clear" w:color="auto" w:fill="auto"/>
            <w:hideMark/>
          </w:tcPr>
          <w:p w:rsidR="00043433" w:rsidP="00043433" w:rsidRDefault="00043433" w14:paraId="0389B1E9" w14:textId="12D33FF8">
            <w:pPr>
              <w:spacing w:after="0" w:line="240" w:lineRule="auto"/>
              <w:rPr>
                <w:rFonts w:ascii="Times New Roman" w:hAnsi="Times New Roman" w:eastAsia="Times New Roman" w:cs="Times New Roman"/>
                <w:b/>
                <w:bCs/>
                <w:sz w:val="20"/>
                <w:szCs w:val="20"/>
                <w:lang w:eastAsia="nl-NL"/>
              </w:rPr>
            </w:pPr>
            <w:r w:rsidRPr="00C20086">
              <w:rPr>
                <w:rFonts w:ascii="Times New Roman" w:hAnsi="Times New Roman" w:eastAsia="Times New Roman" w:cs="Times New Roman"/>
                <w:b/>
                <w:bCs/>
                <w:sz w:val="20"/>
                <w:szCs w:val="20"/>
                <w:lang w:eastAsia="nl-NL"/>
              </w:rPr>
              <w:t>B</w:t>
            </w:r>
            <w:r w:rsidR="00F11B59">
              <w:rPr>
                <w:rFonts w:ascii="Times New Roman" w:hAnsi="Times New Roman" w:eastAsia="Times New Roman" w:cs="Times New Roman"/>
                <w:b/>
                <w:bCs/>
                <w:sz w:val="20"/>
                <w:szCs w:val="20"/>
                <w:lang w:eastAsia="nl-NL"/>
              </w:rPr>
              <w:t>innen</w:t>
            </w:r>
            <w:r w:rsidRPr="00C20086">
              <w:rPr>
                <w:rFonts w:ascii="Times New Roman" w:hAnsi="Times New Roman" w:eastAsia="Times New Roman" w:cs="Times New Roman"/>
                <w:b/>
                <w:bCs/>
                <w:sz w:val="20"/>
                <w:szCs w:val="20"/>
                <w:lang w:eastAsia="nl-NL"/>
              </w:rPr>
              <w:t>landse Zaken</w:t>
            </w:r>
            <w:r w:rsidR="00F11B59">
              <w:rPr>
                <w:rFonts w:ascii="Times New Roman" w:hAnsi="Times New Roman" w:eastAsia="Times New Roman" w:cs="Times New Roman"/>
                <w:b/>
                <w:bCs/>
                <w:sz w:val="20"/>
                <w:szCs w:val="20"/>
                <w:lang w:eastAsia="nl-NL"/>
              </w:rPr>
              <w:t xml:space="preserve"> en Koninkrijksrelaties</w:t>
            </w:r>
          </w:p>
          <w:p w:rsidR="002D6C6B" w:rsidP="00043433" w:rsidRDefault="002D6C6B" w14:paraId="09FACD9B"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3FD4F13E"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5D939A5A"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390E87C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77A17FB6"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598F247D"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00D5ABBA"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7B8EDD4C"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D7252D9"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3D6B9792"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C90EA9C"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2CAAEE82"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568DE9B"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29C7B60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F231908"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59FDD7E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D186918"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AA2220D"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CE08C18"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B3298EF"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4E8C0D4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D3EBA36"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751855A"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4335542"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7986CEEA"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3E80B11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91ACC87"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7B07C22"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58459A0F"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4839BE2C"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A659064"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109ABD9"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4B69CF5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7B103792"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42114FCA"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78ED3EBF"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7FE55AAC"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F65DB68"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850B15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3FE9A14C"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5294BE7D"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0D6992A6"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74EE9531"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4988FE7"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032E8005"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3F0738D7"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41C0759D"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1A8E2F2"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45772299"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232A5F55"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0059D07C"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5D345605"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6F810054"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084EAA9D"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4630EA83"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19414085" w14:textId="77777777">
            <w:pPr>
              <w:spacing w:after="0" w:line="240" w:lineRule="auto"/>
              <w:rPr>
                <w:rFonts w:ascii="Times New Roman" w:hAnsi="Times New Roman" w:eastAsia="Times New Roman" w:cs="Times New Roman"/>
                <w:b/>
                <w:bCs/>
                <w:sz w:val="20"/>
                <w:szCs w:val="20"/>
                <w:lang w:eastAsia="nl-NL"/>
              </w:rPr>
            </w:pPr>
          </w:p>
          <w:p w:rsidR="003B5855" w:rsidP="00043433" w:rsidRDefault="003B5855" w14:paraId="7BADC4BF" w14:textId="486E20FF">
            <w:pPr>
              <w:spacing w:after="0" w:line="240" w:lineRule="auto"/>
              <w:rPr>
                <w:rFonts w:ascii="Times New Roman" w:hAnsi="Times New Roman" w:eastAsia="Times New Roman" w:cs="Times New Roman"/>
                <w:b/>
                <w:bCs/>
                <w:sz w:val="20"/>
                <w:szCs w:val="20"/>
                <w:lang w:eastAsia="nl-NL"/>
              </w:rPr>
            </w:pPr>
            <w:r>
              <w:rPr>
                <w:rFonts w:ascii="Times New Roman" w:hAnsi="Times New Roman" w:eastAsia="Times New Roman" w:cs="Times New Roman"/>
                <w:b/>
                <w:bCs/>
                <w:sz w:val="20"/>
                <w:szCs w:val="20"/>
                <w:lang w:eastAsia="nl-NL"/>
              </w:rPr>
              <w:t>Buitenlandse Zaken</w:t>
            </w:r>
          </w:p>
          <w:p w:rsidR="003B5855" w:rsidP="00043433" w:rsidRDefault="003B5855" w14:paraId="1FA9CCE5" w14:textId="77777777">
            <w:pPr>
              <w:spacing w:after="0" w:line="240" w:lineRule="auto"/>
              <w:rPr>
                <w:rFonts w:ascii="Times New Roman" w:hAnsi="Times New Roman" w:eastAsia="Times New Roman" w:cs="Times New Roman"/>
                <w:b/>
                <w:bCs/>
                <w:sz w:val="20"/>
                <w:szCs w:val="20"/>
                <w:lang w:eastAsia="nl-NL"/>
              </w:rPr>
            </w:pPr>
          </w:p>
          <w:p w:rsidR="009F7534" w:rsidP="00043433" w:rsidRDefault="009F7534" w14:paraId="61176168" w14:textId="77777777">
            <w:pPr>
              <w:spacing w:after="0" w:line="240" w:lineRule="auto"/>
              <w:rPr>
                <w:rFonts w:ascii="Times New Roman" w:hAnsi="Times New Roman" w:eastAsia="Times New Roman" w:cs="Times New Roman"/>
                <w:b/>
                <w:bCs/>
                <w:sz w:val="20"/>
                <w:szCs w:val="20"/>
                <w:lang w:eastAsia="nl-NL"/>
              </w:rPr>
            </w:pPr>
          </w:p>
          <w:p w:rsidR="009F7534" w:rsidP="00043433" w:rsidRDefault="009F7534" w14:paraId="0A2D3E76" w14:textId="77777777">
            <w:pPr>
              <w:spacing w:after="0" w:line="240" w:lineRule="auto"/>
              <w:rPr>
                <w:rFonts w:ascii="Times New Roman" w:hAnsi="Times New Roman" w:eastAsia="Times New Roman" w:cs="Times New Roman"/>
                <w:b/>
                <w:bCs/>
                <w:sz w:val="20"/>
                <w:szCs w:val="20"/>
                <w:lang w:eastAsia="nl-NL"/>
              </w:rPr>
            </w:pPr>
          </w:p>
          <w:p w:rsidR="009F7534" w:rsidP="00043433" w:rsidRDefault="009F7534" w14:paraId="20F5075F" w14:textId="77777777">
            <w:pPr>
              <w:spacing w:after="0" w:line="240" w:lineRule="auto"/>
              <w:rPr>
                <w:rFonts w:ascii="Times New Roman" w:hAnsi="Times New Roman" w:eastAsia="Times New Roman" w:cs="Times New Roman"/>
                <w:b/>
                <w:bCs/>
                <w:sz w:val="20"/>
                <w:szCs w:val="20"/>
                <w:lang w:eastAsia="nl-NL"/>
              </w:rPr>
            </w:pPr>
          </w:p>
          <w:p w:rsidR="00146887" w:rsidP="00043433" w:rsidRDefault="00146887" w14:paraId="50640BE6" w14:textId="77777777">
            <w:pPr>
              <w:spacing w:after="0" w:line="240" w:lineRule="auto"/>
              <w:rPr>
                <w:rFonts w:ascii="Times New Roman" w:hAnsi="Times New Roman" w:eastAsia="Times New Roman" w:cs="Times New Roman"/>
                <w:b/>
                <w:bCs/>
                <w:sz w:val="20"/>
                <w:szCs w:val="20"/>
                <w:lang w:eastAsia="nl-NL"/>
              </w:rPr>
            </w:pPr>
          </w:p>
          <w:p w:rsidR="00146887" w:rsidP="00043433" w:rsidRDefault="00146887" w14:paraId="2F1B1A17" w14:textId="77777777">
            <w:pPr>
              <w:spacing w:after="0" w:line="240" w:lineRule="auto"/>
              <w:rPr>
                <w:rFonts w:ascii="Times New Roman" w:hAnsi="Times New Roman" w:eastAsia="Times New Roman" w:cs="Times New Roman"/>
                <w:b/>
                <w:bCs/>
                <w:sz w:val="20"/>
                <w:szCs w:val="20"/>
                <w:lang w:eastAsia="nl-NL"/>
              </w:rPr>
            </w:pPr>
          </w:p>
          <w:p w:rsidR="00146887" w:rsidP="00043433" w:rsidRDefault="00146887" w14:paraId="3FF51382" w14:textId="77777777">
            <w:pPr>
              <w:spacing w:after="0" w:line="240" w:lineRule="auto"/>
              <w:rPr>
                <w:rFonts w:ascii="Times New Roman" w:hAnsi="Times New Roman" w:eastAsia="Times New Roman" w:cs="Times New Roman"/>
                <w:b/>
                <w:bCs/>
                <w:sz w:val="20"/>
                <w:szCs w:val="20"/>
                <w:lang w:eastAsia="nl-NL"/>
              </w:rPr>
            </w:pPr>
          </w:p>
          <w:p w:rsidR="00146887" w:rsidP="00043433" w:rsidRDefault="00146887" w14:paraId="162FA63B"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212CAE20"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68DDFDEB"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10F61047"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53D7B23E"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1C28B8A0" w14:textId="77777777">
            <w:pPr>
              <w:spacing w:after="0" w:line="240" w:lineRule="auto"/>
              <w:rPr>
                <w:rFonts w:ascii="Times New Roman" w:hAnsi="Times New Roman" w:eastAsia="Times New Roman" w:cs="Times New Roman"/>
                <w:b/>
                <w:bCs/>
                <w:sz w:val="20"/>
                <w:szCs w:val="20"/>
                <w:lang w:eastAsia="nl-NL"/>
              </w:rPr>
            </w:pPr>
          </w:p>
          <w:p w:rsidR="009E1CD3" w:rsidP="00043433" w:rsidRDefault="009E1CD3" w14:paraId="144E7D02"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5CB31997"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66DDF2F1"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72C3B9B9" w14:textId="77777777">
            <w:pPr>
              <w:spacing w:after="0" w:line="240" w:lineRule="auto"/>
              <w:rPr>
                <w:rFonts w:ascii="Times New Roman" w:hAnsi="Times New Roman" w:eastAsia="Times New Roman" w:cs="Times New Roman"/>
                <w:b/>
                <w:bCs/>
                <w:sz w:val="20"/>
                <w:szCs w:val="20"/>
                <w:lang w:eastAsia="nl-NL"/>
              </w:rPr>
            </w:pPr>
          </w:p>
          <w:p w:rsidR="004E2738" w:rsidP="00043433" w:rsidRDefault="004E2738" w14:paraId="26FAFFC1" w14:textId="77777777">
            <w:pPr>
              <w:spacing w:after="0" w:line="240" w:lineRule="auto"/>
              <w:rPr>
                <w:rFonts w:ascii="Times New Roman" w:hAnsi="Times New Roman" w:eastAsia="Times New Roman" w:cs="Times New Roman"/>
                <w:b/>
                <w:bCs/>
                <w:sz w:val="20"/>
                <w:szCs w:val="20"/>
                <w:lang w:eastAsia="nl-NL"/>
              </w:rPr>
            </w:pPr>
          </w:p>
          <w:p w:rsidR="002D6C6B" w:rsidP="00043433" w:rsidRDefault="002D6C6B" w14:paraId="489AAA50" w14:textId="59B8F0CE">
            <w:pPr>
              <w:spacing w:after="0" w:line="240" w:lineRule="auto"/>
              <w:rPr>
                <w:rFonts w:ascii="Times New Roman" w:hAnsi="Times New Roman" w:eastAsia="Times New Roman" w:cs="Times New Roman"/>
                <w:b/>
                <w:bCs/>
                <w:sz w:val="20"/>
                <w:szCs w:val="20"/>
                <w:lang w:eastAsia="nl-NL"/>
              </w:rPr>
            </w:pPr>
            <w:r>
              <w:rPr>
                <w:rFonts w:ascii="Times New Roman" w:hAnsi="Times New Roman" w:eastAsia="Times New Roman" w:cs="Times New Roman"/>
                <w:b/>
                <w:bCs/>
                <w:sz w:val="20"/>
                <w:szCs w:val="20"/>
                <w:lang w:eastAsia="nl-NL"/>
              </w:rPr>
              <w:t>Defensie</w:t>
            </w:r>
          </w:p>
          <w:p w:rsidR="00731F5C" w:rsidP="00043433" w:rsidRDefault="00731F5C" w14:paraId="3459FE77" w14:textId="7B83D931">
            <w:pPr>
              <w:spacing w:after="0" w:line="240" w:lineRule="auto"/>
              <w:rPr>
                <w:rFonts w:ascii="Times New Roman" w:hAnsi="Times New Roman" w:eastAsia="Times New Roman" w:cs="Times New Roman"/>
                <w:b/>
                <w:bCs/>
                <w:sz w:val="20"/>
                <w:szCs w:val="20"/>
                <w:lang w:eastAsia="nl-NL"/>
              </w:rPr>
            </w:pPr>
          </w:p>
          <w:p w:rsidR="00731F5C" w:rsidP="00043433" w:rsidRDefault="00731F5C" w14:paraId="0C303553" w14:textId="307A62D5">
            <w:pPr>
              <w:spacing w:after="0" w:line="240" w:lineRule="auto"/>
              <w:rPr>
                <w:rFonts w:ascii="Times New Roman" w:hAnsi="Times New Roman" w:eastAsia="Times New Roman" w:cs="Times New Roman"/>
                <w:b/>
                <w:bCs/>
                <w:sz w:val="20"/>
                <w:szCs w:val="20"/>
                <w:lang w:eastAsia="nl-NL"/>
              </w:rPr>
            </w:pPr>
          </w:p>
          <w:p w:rsidR="00AD07AD" w:rsidP="00043433" w:rsidRDefault="00AD07AD" w14:paraId="250122CA" w14:textId="37A07314">
            <w:pPr>
              <w:spacing w:after="0" w:line="240" w:lineRule="auto"/>
              <w:rPr>
                <w:rFonts w:ascii="Times New Roman" w:hAnsi="Times New Roman" w:eastAsia="Times New Roman" w:cs="Times New Roman"/>
                <w:b/>
                <w:bCs/>
                <w:sz w:val="20"/>
                <w:szCs w:val="20"/>
                <w:lang w:eastAsia="nl-NL"/>
              </w:rPr>
            </w:pPr>
          </w:p>
          <w:p w:rsidR="0059111E" w:rsidP="0059111E" w:rsidRDefault="0059111E" w14:paraId="7F463EF8" w14:textId="77777777">
            <w:pPr>
              <w:rPr>
                <w:rFonts w:ascii="Times New Roman" w:hAnsi="Times New Roman" w:eastAsia="Times New Roman" w:cs="Times New Roman"/>
                <w:sz w:val="20"/>
                <w:szCs w:val="20"/>
                <w:lang w:eastAsia="nl-NL"/>
              </w:rPr>
            </w:pPr>
          </w:p>
          <w:p w:rsidR="0059111E" w:rsidP="0059111E" w:rsidRDefault="0059111E" w14:paraId="790A35E8" w14:textId="77777777">
            <w:pPr>
              <w:rPr>
                <w:rFonts w:ascii="Times New Roman" w:hAnsi="Times New Roman" w:eastAsia="Times New Roman" w:cs="Times New Roman"/>
                <w:sz w:val="20"/>
                <w:szCs w:val="20"/>
                <w:lang w:eastAsia="nl-NL"/>
              </w:rPr>
            </w:pPr>
          </w:p>
          <w:p w:rsidR="0059111E" w:rsidP="0059111E" w:rsidRDefault="0059111E" w14:paraId="2F405D2C" w14:textId="77777777">
            <w:pPr>
              <w:rPr>
                <w:rFonts w:ascii="Times New Roman" w:hAnsi="Times New Roman" w:eastAsia="Times New Roman" w:cs="Times New Roman"/>
                <w:sz w:val="20"/>
                <w:szCs w:val="20"/>
                <w:lang w:eastAsia="nl-NL"/>
              </w:rPr>
            </w:pPr>
          </w:p>
          <w:p w:rsidR="0059111E" w:rsidP="0059111E" w:rsidRDefault="0059111E" w14:paraId="53CD327D" w14:textId="77777777">
            <w:pPr>
              <w:rPr>
                <w:rFonts w:ascii="Times New Roman" w:hAnsi="Times New Roman" w:eastAsia="Times New Roman" w:cs="Times New Roman"/>
                <w:sz w:val="20"/>
                <w:szCs w:val="20"/>
                <w:lang w:eastAsia="nl-NL"/>
              </w:rPr>
            </w:pPr>
          </w:p>
          <w:p w:rsidR="0059111E" w:rsidP="0059111E" w:rsidRDefault="00363E20" w14:paraId="40181060" w14:textId="0CC44B38">
            <w:pPr>
              <w:rPr>
                <w:rFonts w:ascii="Times New Roman" w:hAnsi="Times New Roman" w:eastAsia="Times New Roman" w:cs="Times New Roman"/>
                <w:b/>
                <w:bCs/>
                <w:sz w:val="20"/>
                <w:szCs w:val="20"/>
                <w:lang w:eastAsia="nl-NL"/>
              </w:rPr>
            </w:pPr>
            <w:r w:rsidRPr="00363E20">
              <w:rPr>
                <w:rFonts w:ascii="Times New Roman" w:hAnsi="Times New Roman" w:eastAsia="Times New Roman" w:cs="Times New Roman"/>
                <w:b/>
                <w:bCs/>
                <w:sz w:val="20"/>
                <w:szCs w:val="20"/>
                <w:lang w:eastAsia="nl-NL"/>
              </w:rPr>
              <w:t>Infrastructuur en Waterstaat</w:t>
            </w:r>
          </w:p>
          <w:p w:rsidR="001C2909" w:rsidP="0059111E" w:rsidRDefault="001C2909" w14:paraId="697C9B6C" w14:textId="77777777">
            <w:pPr>
              <w:rPr>
                <w:rFonts w:ascii="Times New Roman" w:hAnsi="Times New Roman" w:eastAsia="Times New Roman" w:cs="Times New Roman"/>
                <w:b/>
                <w:bCs/>
                <w:sz w:val="20"/>
                <w:szCs w:val="20"/>
                <w:lang w:eastAsia="nl-NL"/>
              </w:rPr>
            </w:pPr>
          </w:p>
          <w:p w:rsidR="001C2909" w:rsidP="0059111E" w:rsidRDefault="001C2909" w14:paraId="3E55931D" w14:textId="77777777">
            <w:pPr>
              <w:rPr>
                <w:rFonts w:ascii="Times New Roman" w:hAnsi="Times New Roman" w:eastAsia="Times New Roman" w:cs="Times New Roman"/>
                <w:b/>
                <w:bCs/>
                <w:sz w:val="20"/>
                <w:szCs w:val="20"/>
                <w:lang w:eastAsia="nl-NL"/>
              </w:rPr>
            </w:pPr>
          </w:p>
          <w:p w:rsidR="001C2909" w:rsidP="0059111E" w:rsidRDefault="001C2909" w14:paraId="46FFA642" w14:textId="77777777">
            <w:pPr>
              <w:rPr>
                <w:rFonts w:ascii="Times New Roman" w:hAnsi="Times New Roman" w:eastAsia="Times New Roman" w:cs="Times New Roman"/>
                <w:b/>
                <w:bCs/>
                <w:sz w:val="20"/>
                <w:szCs w:val="20"/>
                <w:lang w:eastAsia="nl-NL"/>
              </w:rPr>
            </w:pPr>
          </w:p>
          <w:p w:rsidR="001C2909" w:rsidP="0059111E" w:rsidRDefault="001C2909" w14:paraId="27D2AD76" w14:textId="77777777">
            <w:pPr>
              <w:rPr>
                <w:rFonts w:ascii="Times New Roman" w:hAnsi="Times New Roman" w:eastAsia="Times New Roman" w:cs="Times New Roman"/>
                <w:b/>
                <w:bCs/>
                <w:sz w:val="20"/>
                <w:szCs w:val="20"/>
                <w:lang w:eastAsia="nl-NL"/>
              </w:rPr>
            </w:pPr>
          </w:p>
          <w:p w:rsidR="001C2909" w:rsidP="0059111E" w:rsidRDefault="001C2909" w14:paraId="5EA36DA6" w14:textId="77777777">
            <w:pPr>
              <w:rPr>
                <w:rFonts w:ascii="Times New Roman" w:hAnsi="Times New Roman" w:eastAsia="Times New Roman" w:cs="Times New Roman"/>
                <w:b/>
                <w:bCs/>
                <w:sz w:val="20"/>
                <w:szCs w:val="20"/>
                <w:lang w:eastAsia="nl-NL"/>
              </w:rPr>
            </w:pPr>
          </w:p>
          <w:p w:rsidR="001C2909" w:rsidP="0059111E" w:rsidRDefault="001C2909" w14:paraId="5C266D5A" w14:textId="77777777">
            <w:pPr>
              <w:rPr>
                <w:rFonts w:ascii="Times New Roman" w:hAnsi="Times New Roman" w:eastAsia="Times New Roman" w:cs="Times New Roman"/>
                <w:b/>
                <w:bCs/>
                <w:sz w:val="20"/>
                <w:szCs w:val="20"/>
                <w:lang w:eastAsia="nl-NL"/>
              </w:rPr>
            </w:pPr>
          </w:p>
          <w:p w:rsidR="001C2909" w:rsidP="0059111E" w:rsidRDefault="001C2909" w14:paraId="6893E702" w14:textId="77777777">
            <w:pPr>
              <w:rPr>
                <w:rFonts w:ascii="Times New Roman" w:hAnsi="Times New Roman" w:eastAsia="Times New Roman" w:cs="Times New Roman"/>
                <w:b/>
                <w:bCs/>
                <w:sz w:val="20"/>
                <w:szCs w:val="20"/>
                <w:lang w:eastAsia="nl-NL"/>
              </w:rPr>
            </w:pPr>
          </w:p>
          <w:p w:rsidR="001C2909" w:rsidP="0059111E" w:rsidRDefault="001C2909" w14:paraId="0BF619CC" w14:textId="77777777">
            <w:pPr>
              <w:rPr>
                <w:rFonts w:ascii="Times New Roman" w:hAnsi="Times New Roman" w:eastAsia="Times New Roman" w:cs="Times New Roman"/>
                <w:b/>
                <w:bCs/>
                <w:sz w:val="20"/>
                <w:szCs w:val="20"/>
                <w:lang w:eastAsia="nl-NL"/>
              </w:rPr>
            </w:pPr>
          </w:p>
          <w:p w:rsidR="001C2909" w:rsidP="0059111E" w:rsidRDefault="001C2909" w14:paraId="20804CE9" w14:textId="77777777">
            <w:pPr>
              <w:rPr>
                <w:rFonts w:ascii="Times New Roman" w:hAnsi="Times New Roman" w:eastAsia="Times New Roman" w:cs="Times New Roman"/>
                <w:b/>
                <w:bCs/>
                <w:sz w:val="20"/>
                <w:szCs w:val="20"/>
                <w:lang w:eastAsia="nl-NL"/>
              </w:rPr>
            </w:pPr>
          </w:p>
          <w:p w:rsidR="001C2909" w:rsidP="0059111E" w:rsidRDefault="001C2909" w14:paraId="7F027969" w14:textId="77777777">
            <w:pPr>
              <w:rPr>
                <w:rFonts w:ascii="Times New Roman" w:hAnsi="Times New Roman" w:eastAsia="Times New Roman" w:cs="Times New Roman"/>
                <w:b/>
                <w:bCs/>
                <w:sz w:val="20"/>
                <w:szCs w:val="20"/>
                <w:lang w:eastAsia="nl-NL"/>
              </w:rPr>
            </w:pPr>
          </w:p>
          <w:p w:rsidR="001C2909" w:rsidP="0059111E" w:rsidRDefault="001C2909" w14:paraId="0C4DEE5B" w14:textId="77777777">
            <w:pPr>
              <w:rPr>
                <w:rFonts w:ascii="Times New Roman" w:hAnsi="Times New Roman" w:eastAsia="Times New Roman" w:cs="Times New Roman"/>
                <w:b/>
                <w:bCs/>
                <w:sz w:val="20"/>
                <w:szCs w:val="20"/>
                <w:lang w:eastAsia="nl-NL"/>
              </w:rPr>
            </w:pPr>
          </w:p>
          <w:p w:rsidR="001C2909" w:rsidP="0059111E" w:rsidRDefault="001C2909" w14:paraId="621F0541" w14:textId="77777777">
            <w:pPr>
              <w:rPr>
                <w:rFonts w:ascii="Times New Roman" w:hAnsi="Times New Roman" w:eastAsia="Times New Roman" w:cs="Times New Roman"/>
                <w:b/>
                <w:bCs/>
                <w:sz w:val="20"/>
                <w:szCs w:val="20"/>
                <w:lang w:eastAsia="nl-NL"/>
              </w:rPr>
            </w:pPr>
          </w:p>
          <w:p w:rsidR="00363E20" w:rsidP="0059111E" w:rsidRDefault="00363E20" w14:paraId="24271DEC" w14:textId="77777777">
            <w:pPr>
              <w:rPr>
                <w:rFonts w:ascii="Times New Roman" w:hAnsi="Times New Roman" w:eastAsia="Times New Roman" w:cs="Times New Roman"/>
                <w:sz w:val="20"/>
                <w:szCs w:val="20"/>
                <w:lang w:eastAsia="nl-NL"/>
              </w:rPr>
            </w:pPr>
          </w:p>
          <w:p w:rsidRPr="001945A6" w:rsidR="00741D5E" w:rsidP="0059111E" w:rsidRDefault="0059111E" w14:paraId="71EEED92" w14:textId="6C0B0340">
            <w:pPr>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 xml:space="preserve">Totaal: </w:t>
            </w:r>
            <w:r w:rsidR="009E1CD3">
              <w:rPr>
                <w:rFonts w:ascii="Times New Roman" w:hAnsi="Times New Roman" w:eastAsia="Times New Roman" w:cs="Times New Roman"/>
                <w:sz w:val="20"/>
                <w:szCs w:val="20"/>
                <w:lang w:eastAsia="nl-NL"/>
              </w:rPr>
              <w:t>8</w:t>
            </w:r>
          </w:p>
        </w:tc>
        <w:tc>
          <w:tcPr>
            <w:tcW w:w="4670" w:type="dxa"/>
            <w:tcBorders>
              <w:top w:val="nil"/>
              <w:left w:val="nil"/>
              <w:bottom w:val="nil"/>
              <w:right w:val="nil"/>
            </w:tcBorders>
            <w:shd w:val="clear" w:color="auto" w:fill="auto"/>
            <w:hideMark/>
          </w:tcPr>
          <w:p w:rsidR="00E043AB" w:rsidP="000441B0" w:rsidRDefault="002457BC" w14:paraId="0EB96DF9" w14:textId="0364FFD1">
            <w:pPr>
              <w:spacing w:after="0" w:line="240" w:lineRule="auto"/>
              <w:rPr>
                <w:rFonts w:ascii="Times New Roman" w:hAnsi="Times New Roman" w:eastAsia="Times New Roman" w:cs="Times New Roman"/>
                <w:sz w:val="20"/>
                <w:szCs w:val="20"/>
                <w:lang w:eastAsia="nl-NL"/>
              </w:rPr>
            </w:pPr>
            <w:r w:rsidRPr="002457BC">
              <w:rPr>
                <w:rFonts w:ascii="Times New Roman" w:hAnsi="Times New Roman" w:eastAsia="Times New Roman" w:cs="Times New Roman"/>
                <w:sz w:val="20"/>
                <w:szCs w:val="20"/>
                <w:lang w:eastAsia="nl-NL"/>
              </w:rPr>
              <w:lastRenderedPageBreak/>
              <w:t>Beveiliging van gerubriceerde gegevens</w:t>
            </w:r>
          </w:p>
          <w:p w:rsidR="00F11B59" w:rsidP="000441B0" w:rsidRDefault="00F11B59" w14:paraId="5939AB9D"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13B88B39"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0A2732DE"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06056320"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1BEAC5DC"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0B806E3D"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1CF641C6"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51802A75"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69F3B9E8"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36D3DAA1"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0CFB1A90"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09CF6609"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5E332420"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22C3BBC6"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1A6B0300"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50089F48"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4AF20CFF" w14:textId="77777777">
            <w:pPr>
              <w:spacing w:after="0" w:line="240" w:lineRule="auto"/>
              <w:rPr>
                <w:rFonts w:ascii="Times New Roman" w:hAnsi="Times New Roman" w:eastAsia="Times New Roman" w:cs="Times New Roman"/>
                <w:sz w:val="20"/>
                <w:szCs w:val="20"/>
                <w:lang w:eastAsia="nl-NL"/>
              </w:rPr>
            </w:pPr>
          </w:p>
          <w:p w:rsidR="0093479A" w:rsidP="00F11B59" w:rsidRDefault="0093479A" w14:paraId="116EC4ED" w14:textId="77777777">
            <w:pPr>
              <w:spacing w:after="0" w:line="240" w:lineRule="auto"/>
              <w:rPr>
                <w:rFonts w:ascii="Times New Roman" w:hAnsi="Times New Roman" w:eastAsia="Times New Roman" w:cs="Times New Roman"/>
                <w:sz w:val="20"/>
                <w:szCs w:val="20"/>
                <w:lang w:eastAsia="nl-NL"/>
              </w:rPr>
            </w:pPr>
          </w:p>
          <w:p w:rsidR="00F11B59" w:rsidP="00F11B59" w:rsidRDefault="00F11B59" w14:paraId="03D47578" w14:textId="42E9765E">
            <w:pPr>
              <w:spacing w:after="0" w:line="240" w:lineRule="auto"/>
              <w:rPr>
                <w:rFonts w:ascii="Times New Roman" w:hAnsi="Times New Roman" w:eastAsia="Times New Roman" w:cs="Times New Roman"/>
                <w:sz w:val="20"/>
                <w:szCs w:val="20"/>
                <w:lang w:eastAsia="nl-NL"/>
              </w:rPr>
            </w:pPr>
            <w:r w:rsidRPr="002457BC">
              <w:rPr>
                <w:rFonts w:ascii="Times New Roman" w:hAnsi="Times New Roman" w:eastAsia="Times New Roman" w:cs="Times New Roman"/>
                <w:sz w:val="20"/>
                <w:szCs w:val="20"/>
                <w:lang w:eastAsia="nl-NL"/>
              </w:rPr>
              <w:t>Beveiliging van gerubriceerde gegevens</w:t>
            </w:r>
          </w:p>
          <w:p w:rsidR="00F11B59" w:rsidP="000441B0" w:rsidRDefault="00F11B59" w14:paraId="7DA6D208"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2BE122E2"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6FDB371F"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3EED72F3"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0DE43AE1"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1DB8EE0F"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196A2724"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0D7F43B7"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7B05E10A"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62762163"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399B0F99"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28FA1B21" w14:textId="77777777">
            <w:pPr>
              <w:spacing w:after="0" w:line="240" w:lineRule="auto"/>
              <w:rPr>
                <w:rFonts w:ascii="Times New Roman" w:hAnsi="Times New Roman" w:eastAsia="Times New Roman" w:cs="Times New Roman"/>
                <w:sz w:val="20"/>
                <w:szCs w:val="20"/>
                <w:lang w:eastAsia="nl-NL"/>
              </w:rPr>
            </w:pPr>
          </w:p>
          <w:p w:rsidR="00B944C4" w:rsidP="00F11B59" w:rsidRDefault="00B944C4" w14:paraId="089B50A7" w14:textId="77777777">
            <w:pPr>
              <w:spacing w:after="0" w:line="240" w:lineRule="auto"/>
              <w:rPr>
                <w:rFonts w:ascii="Times New Roman" w:hAnsi="Times New Roman" w:eastAsia="Times New Roman" w:cs="Times New Roman"/>
                <w:sz w:val="20"/>
                <w:szCs w:val="20"/>
                <w:lang w:eastAsia="nl-NL"/>
              </w:rPr>
            </w:pPr>
          </w:p>
          <w:p w:rsidR="00F11B59" w:rsidP="00F11B59" w:rsidRDefault="00F11B59" w14:paraId="159B7243" w14:textId="1DEF83AD">
            <w:pPr>
              <w:spacing w:after="0" w:line="240" w:lineRule="auto"/>
              <w:rPr>
                <w:rFonts w:ascii="Times New Roman" w:hAnsi="Times New Roman" w:eastAsia="Times New Roman" w:cs="Times New Roman"/>
                <w:sz w:val="20"/>
                <w:szCs w:val="20"/>
                <w:lang w:eastAsia="nl-NL"/>
              </w:rPr>
            </w:pPr>
            <w:r w:rsidRPr="002457BC">
              <w:rPr>
                <w:rFonts w:ascii="Times New Roman" w:hAnsi="Times New Roman" w:eastAsia="Times New Roman" w:cs="Times New Roman"/>
                <w:sz w:val="20"/>
                <w:szCs w:val="20"/>
                <w:lang w:eastAsia="nl-NL"/>
              </w:rPr>
              <w:t>Beveiliging van gerubriceerde gegevens</w:t>
            </w:r>
          </w:p>
          <w:p w:rsidR="00F11B59" w:rsidP="000441B0" w:rsidRDefault="00F11B59" w14:paraId="0AFFE25B"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1A7F90EE"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1495A709"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457A992D" w14:textId="77777777">
            <w:pPr>
              <w:spacing w:after="0" w:line="240" w:lineRule="auto"/>
              <w:rPr>
                <w:rFonts w:ascii="Times New Roman" w:hAnsi="Times New Roman" w:eastAsia="Times New Roman" w:cs="Times New Roman"/>
                <w:sz w:val="20"/>
                <w:szCs w:val="20"/>
                <w:lang w:eastAsia="nl-NL"/>
              </w:rPr>
            </w:pPr>
          </w:p>
          <w:p w:rsidR="00F11B59" w:rsidP="000441B0" w:rsidRDefault="00F11B59" w14:paraId="12B9C7F0" w14:textId="77777777">
            <w:pPr>
              <w:spacing w:after="0" w:line="240" w:lineRule="auto"/>
              <w:rPr>
                <w:rFonts w:ascii="Times New Roman" w:hAnsi="Times New Roman" w:eastAsia="Times New Roman" w:cs="Times New Roman"/>
                <w:sz w:val="20"/>
                <w:szCs w:val="20"/>
                <w:lang w:eastAsia="nl-NL"/>
              </w:rPr>
            </w:pPr>
          </w:p>
          <w:p w:rsidR="00FC1043" w:rsidP="00F11B59" w:rsidRDefault="00FC1043" w14:paraId="70C291AC" w14:textId="77777777">
            <w:pPr>
              <w:spacing w:after="0" w:line="240" w:lineRule="auto"/>
              <w:rPr>
                <w:rFonts w:ascii="Times New Roman" w:hAnsi="Times New Roman" w:eastAsia="Times New Roman" w:cs="Times New Roman"/>
                <w:sz w:val="20"/>
                <w:szCs w:val="20"/>
                <w:lang w:eastAsia="nl-NL"/>
              </w:rPr>
            </w:pPr>
          </w:p>
          <w:p w:rsidR="00FC1043" w:rsidP="00F11B59" w:rsidRDefault="00FC1043" w14:paraId="16919757" w14:textId="77777777">
            <w:pPr>
              <w:spacing w:after="0" w:line="240" w:lineRule="auto"/>
              <w:rPr>
                <w:rFonts w:ascii="Times New Roman" w:hAnsi="Times New Roman" w:eastAsia="Times New Roman" w:cs="Times New Roman"/>
                <w:sz w:val="20"/>
                <w:szCs w:val="20"/>
                <w:lang w:eastAsia="nl-NL"/>
              </w:rPr>
            </w:pPr>
          </w:p>
          <w:p w:rsidR="00FC1043" w:rsidP="00F11B59" w:rsidRDefault="00FC1043" w14:paraId="243F23EC" w14:textId="77777777">
            <w:pPr>
              <w:spacing w:after="0" w:line="240" w:lineRule="auto"/>
              <w:rPr>
                <w:rFonts w:ascii="Times New Roman" w:hAnsi="Times New Roman" w:eastAsia="Times New Roman" w:cs="Times New Roman"/>
                <w:sz w:val="20"/>
                <w:szCs w:val="20"/>
                <w:lang w:eastAsia="nl-NL"/>
              </w:rPr>
            </w:pPr>
          </w:p>
          <w:p w:rsidR="00FC1043" w:rsidP="00F11B59" w:rsidRDefault="00FC1043" w14:paraId="508E2DDA" w14:textId="77777777">
            <w:pPr>
              <w:spacing w:after="0" w:line="240" w:lineRule="auto"/>
              <w:rPr>
                <w:rFonts w:ascii="Times New Roman" w:hAnsi="Times New Roman" w:eastAsia="Times New Roman" w:cs="Times New Roman"/>
                <w:sz w:val="20"/>
                <w:szCs w:val="20"/>
                <w:lang w:eastAsia="nl-NL"/>
              </w:rPr>
            </w:pPr>
          </w:p>
          <w:p w:rsidR="00FC1043" w:rsidP="00F11B59" w:rsidRDefault="00FC1043" w14:paraId="09602C37" w14:textId="77777777">
            <w:pPr>
              <w:spacing w:after="0" w:line="240" w:lineRule="auto"/>
              <w:rPr>
                <w:rFonts w:ascii="Times New Roman" w:hAnsi="Times New Roman" w:eastAsia="Times New Roman" w:cs="Times New Roman"/>
                <w:sz w:val="20"/>
                <w:szCs w:val="20"/>
                <w:lang w:eastAsia="nl-NL"/>
              </w:rPr>
            </w:pPr>
          </w:p>
          <w:p w:rsidR="00FC1043" w:rsidP="00F11B59" w:rsidRDefault="00FC1043" w14:paraId="4147531A" w14:textId="77777777">
            <w:pPr>
              <w:spacing w:after="0" w:line="240" w:lineRule="auto"/>
              <w:rPr>
                <w:rFonts w:ascii="Times New Roman" w:hAnsi="Times New Roman" w:eastAsia="Times New Roman" w:cs="Times New Roman"/>
                <w:sz w:val="20"/>
                <w:szCs w:val="20"/>
                <w:lang w:eastAsia="nl-NL"/>
              </w:rPr>
            </w:pPr>
          </w:p>
          <w:p w:rsidR="00FC1043" w:rsidP="00F11B59" w:rsidRDefault="00FC1043" w14:paraId="44CDF92C" w14:textId="77777777">
            <w:pPr>
              <w:spacing w:after="0" w:line="240" w:lineRule="auto"/>
              <w:rPr>
                <w:rFonts w:ascii="Times New Roman" w:hAnsi="Times New Roman" w:eastAsia="Times New Roman" w:cs="Times New Roman"/>
                <w:sz w:val="20"/>
                <w:szCs w:val="20"/>
                <w:lang w:eastAsia="nl-NL"/>
              </w:rPr>
            </w:pPr>
          </w:p>
          <w:p w:rsidR="00F11B59" w:rsidP="00F11B59" w:rsidRDefault="00F11B59" w14:paraId="1E6DC073" w14:textId="31686EFA">
            <w:pPr>
              <w:spacing w:after="0" w:line="240" w:lineRule="auto"/>
              <w:rPr>
                <w:rFonts w:ascii="Times New Roman" w:hAnsi="Times New Roman" w:eastAsia="Times New Roman" w:cs="Times New Roman"/>
                <w:sz w:val="20"/>
                <w:szCs w:val="20"/>
                <w:lang w:eastAsia="nl-NL"/>
              </w:rPr>
            </w:pPr>
            <w:r w:rsidRPr="002457BC">
              <w:rPr>
                <w:rFonts w:ascii="Times New Roman" w:hAnsi="Times New Roman" w:eastAsia="Times New Roman" w:cs="Times New Roman"/>
                <w:sz w:val="20"/>
                <w:szCs w:val="20"/>
                <w:lang w:eastAsia="nl-NL"/>
              </w:rPr>
              <w:t>Beveiliging van gerubriceerde gegevens</w:t>
            </w:r>
          </w:p>
          <w:p w:rsidR="002D6C6B" w:rsidP="00F11B59" w:rsidRDefault="002D6C6B" w14:paraId="0217E3BF"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40AF09B5"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23168EDB"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65B80DB6"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60E9F01F"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6881FA56"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542A2FD8"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7E260AA8"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3AB0F93C"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30882043"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52EE882F" w14:textId="77777777">
            <w:pPr>
              <w:spacing w:after="0" w:line="240" w:lineRule="auto"/>
              <w:rPr>
                <w:rFonts w:ascii="Times New Roman" w:hAnsi="Times New Roman" w:eastAsia="Times New Roman" w:cs="Times New Roman"/>
                <w:sz w:val="20"/>
                <w:szCs w:val="20"/>
                <w:lang w:eastAsia="nl-NL"/>
              </w:rPr>
            </w:pPr>
          </w:p>
          <w:p w:rsidR="002D6C6B" w:rsidP="00F11B59" w:rsidRDefault="002D6C6B" w14:paraId="15E3F3D2" w14:textId="77777777">
            <w:pPr>
              <w:spacing w:after="0" w:line="240" w:lineRule="auto"/>
              <w:rPr>
                <w:rFonts w:ascii="Times New Roman" w:hAnsi="Times New Roman" w:eastAsia="Times New Roman" w:cs="Times New Roman"/>
                <w:sz w:val="20"/>
                <w:szCs w:val="20"/>
                <w:lang w:eastAsia="nl-NL"/>
              </w:rPr>
            </w:pPr>
          </w:p>
          <w:p w:rsidR="003B5855" w:rsidP="00F11B59" w:rsidRDefault="00C523D0" w14:paraId="66747B9A" w14:textId="683D151A">
            <w:pPr>
              <w:spacing w:after="0" w:line="240" w:lineRule="auto"/>
              <w:rPr>
                <w:rFonts w:ascii="Times New Roman" w:hAnsi="Times New Roman" w:eastAsia="Times New Roman" w:cs="Times New Roman"/>
                <w:sz w:val="20"/>
                <w:szCs w:val="20"/>
                <w:lang w:eastAsia="nl-NL"/>
              </w:rPr>
            </w:pPr>
            <w:r w:rsidRPr="00B87BB3">
              <w:rPr>
                <w:rFonts w:ascii="Times New Roman" w:hAnsi="Times New Roman" w:eastAsia="Times New Roman" w:cs="Times New Roman"/>
                <w:sz w:val="20"/>
                <w:szCs w:val="20"/>
                <w:lang w:eastAsia="nl-NL"/>
              </w:rPr>
              <w:t>Vermijden dubbele belasting m.b.t. inkomen (Curaçao)</w:t>
            </w:r>
          </w:p>
          <w:p w:rsidR="009F7534" w:rsidP="00F11B59" w:rsidRDefault="009F7534" w14:paraId="7E192FF5" w14:textId="77777777">
            <w:pPr>
              <w:spacing w:after="0" w:line="240" w:lineRule="auto"/>
              <w:rPr>
                <w:rFonts w:ascii="Times New Roman" w:hAnsi="Times New Roman" w:eastAsia="Times New Roman" w:cs="Times New Roman"/>
                <w:sz w:val="20"/>
                <w:szCs w:val="20"/>
                <w:lang w:eastAsia="nl-NL"/>
              </w:rPr>
            </w:pPr>
          </w:p>
          <w:p w:rsidR="009F7534" w:rsidP="00F11B59" w:rsidRDefault="009F7534" w14:paraId="0742EAF4" w14:textId="77777777">
            <w:pPr>
              <w:spacing w:after="0" w:line="240" w:lineRule="auto"/>
              <w:rPr>
                <w:rFonts w:ascii="Times New Roman" w:hAnsi="Times New Roman" w:eastAsia="Times New Roman" w:cs="Times New Roman"/>
                <w:sz w:val="20"/>
                <w:szCs w:val="20"/>
                <w:lang w:eastAsia="nl-NL"/>
              </w:rPr>
            </w:pPr>
          </w:p>
          <w:p w:rsidR="009F7534" w:rsidP="00F11B59" w:rsidRDefault="009F7534" w14:paraId="7CFE9732" w14:textId="77777777">
            <w:pPr>
              <w:spacing w:after="0" w:line="240" w:lineRule="auto"/>
              <w:rPr>
                <w:rFonts w:ascii="Times New Roman" w:hAnsi="Times New Roman" w:eastAsia="Times New Roman" w:cs="Times New Roman"/>
                <w:sz w:val="20"/>
                <w:szCs w:val="20"/>
                <w:lang w:eastAsia="nl-NL"/>
              </w:rPr>
            </w:pPr>
          </w:p>
          <w:p w:rsidR="009F7534" w:rsidP="00F11B59" w:rsidRDefault="009F7534" w14:paraId="5CCB9286" w14:textId="77777777">
            <w:pPr>
              <w:spacing w:after="0" w:line="240" w:lineRule="auto"/>
              <w:rPr>
                <w:rFonts w:ascii="Times New Roman" w:hAnsi="Times New Roman" w:eastAsia="Times New Roman" w:cs="Times New Roman"/>
                <w:sz w:val="20"/>
                <w:szCs w:val="20"/>
                <w:lang w:eastAsia="nl-NL"/>
              </w:rPr>
            </w:pPr>
          </w:p>
          <w:p w:rsidR="00146887" w:rsidP="00F11B59" w:rsidRDefault="00146887" w14:paraId="1A145A6D" w14:textId="77777777">
            <w:pPr>
              <w:spacing w:after="0" w:line="240" w:lineRule="auto"/>
              <w:rPr>
                <w:rFonts w:ascii="Times New Roman" w:hAnsi="Times New Roman" w:eastAsia="Times New Roman" w:cs="Times New Roman"/>
                <w:sz w:val="20"/>
                <w:szCs w:val="20"/>
                <w:lang w:eastAsia="nl-NL"/>
              </w:rPr>
            </w:pPr>
          </w:p>
          <w:p w:rsidR="00146887" w:rsidP="00F11B59" w:rsidRDefault="00146887" w14:paraId="6BC029AA" w14:textId="77777777">
            <w:pPr>
              <w:spacing w:after="0" w:line="240" w:lineRule="auto"/>
              <w:rPr>
                <w:rFonts w:ascii="Times New Roman" w:hAnsi="Times New Roman" w:eastAsia="Times New Roman" w:cs="Times New Roman"/>
                <w:sz w:val="20"/>
                <w:szCs w:val="20"/>
                <w:lang w:eastAsia="nl-NL"/>
              </w:rPr>
            </w:pPr>
          </w:p>
          <w:p w:rsidR="00146887" w:rsidP="00F11B59" w:rsidRDefault="00146887" w14:paraId="3BFC43E9" w14:textId="77777777">
            <w:pPr>
              <w:spacing w:after="0" w:line="240" w:lineRule="auto"/>
              <w:rPr>
                <w:rFonts w:ascii="Times New Roman" w:hAnsi="Times New Roman" w:eastAsia="Times New Roman" w:cs="Times New Roman"/>
                <w:sz w:val="20"/>
                <w:szCs w:val="20"/>
                <w:lang w:eastAsia="nl-NL"/>
              </w:rPr>
            </w:pPr>
          </w:p>
          <w:p w:rsidR="00146887" w:rsidP="00F11B59" w:rsidRDefault="00146887" w14:paraId="68103F16" w14:textId="77777777">
            <w:pPr>
              <w:spacing w:after="0" w:line="240" w:lineRule="auto"/>
              <w:rPr>
                <w:rFonts w:ascii="Times New Roman" w:hAnsi="Times New Roman" w:eastAsia="Times New Roman" w:cs="Times New Roman"/>
                <w:sz w:val="20"/>
                <w:szCs w:val="20"/>
                <w:lang w:eastAsia="nl-NL"/>
              </w:rPr>
            </w:pPr>
          </w:p>
          <w:p w:rsidR="00146887" w:rsidP="00F11B59" w:rsidRDefault="00146887" w14:paraId="0AE37882" w14:textId="77777777">
            <w:pPr>
              <w:spacing w:after="0" w:line="240" w:lineRule="auto"/>
              <w:rPr>
                <w:rFonts w:ascii="Times New Roman" w:hAnsi="Times New Roman" w:eastAsia="Times New Roman" w:cs="Times New Roman"/>
                <w:sz w:val="20"/>
                <w:szCs w:val="20"/>
                <w:lang w:eastAsia="nl-NL"/>
              </w:rPr>
            </w:pPr>
          </w:p>
          <w:p w:rsidR="009F7534" w:rsidP="00F11B59" w:rsidRDefault="007B4A46" w14:paraId="6B384E9F" w14:textId="6F1BD262">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 xml:space="preserve">Vermijden dubbele </w:t>
            </w:r>
            <w:r w:rsidRPr="007B4A46">
              <w:rPr>
                <w:rFonts w:ascii="Times New Roman" w:hAnsi="Times New Roman" w:eastAsia="Times New Roman" w:cs="Times New Roman"/>
                <w:sz w:val="20"/>
                <w:szCs w:val="20"/>
                <w:lang w:eastAsia="nl-NL"/>
              </w:rPr>
              <w:t xml:space="preserve">belasting </w:t>
            </w:r>
            <w:r>
              <w:rPr>
                <w:rFonts w:ascii="Times New Roman" w:hAnsi="Times New Roman" w:eastAsia="Times New Roman" w:cs="Times New Roman"/>
                <w:sz w:val="20"/>
                <w:szCs w:val="20"/>
                <w:lang w:eastAsia="nl-NL"/>
              </w:rPr>
              <w:t xml:space="preserve">m.b.t. </w:t>
            </w:r>
            <w:r w:rsidRPr="007B4A46">
              <w:rPr>
                <w:rFonts w:ascii="Times New Roman" w:hAnsi="Times New Roman" w:eastAsia="Times New Roman" w:cs="Times New Roman"/>
                <w:sz w:val="20"/>
                <w:szCs w:val="20"/>
                <w:lang w:eastAsia="nl-NL"/>
              </w:rPr>
              <w:t>inkomen (Curaçao)</w:t>
            </w:r>
          </w:p>
          <w:p w:rsidR="004E2738" w:rsidP="00F11B59" w:rsidRDefault="004E2738" w14:paraId="5DE59569" w14:textId="77777777">
            <w:pPr>
              <w:spacing w:after="0" w:line="240" w:lineRule="auto"/>
              <w:rPr>
                <w:rFonts w:ascii="Times New Roman" w:hAnsi="Times New Roman" w:eastAsia="Times New Roman" w:cs="Times New Roman"/>
                <w:sz w:val="20"/>
                <w:szCs w:val="20"/>
                <w:lang w:eastAsia="nl-NL"/>
              </w:rPr>
            </w:pPr>
          </w:p>
          <w:p w:rsidR="00095A63" w:rsidP="00F11B59" w:rsidRDefault="00095A63" w14:paraId="2A375067" w14:textId="77777777">
            <w:pPr>
              <w:spacing w:after="0" w:line="240" w:lineRule="auto"/>
              <w:rPr>
                <w:rFonts w:ascii="Times New Roman" w:hAnsi="Times New Roman" w:eastAsia="Times New Roman" w:cs="Times New Roman"/>
                <w:sz w:val="20"/>
                <w:szCs w:val="20"/>
                <w:lang w:eastAsia="nl-NL"/>
              </w:rPr>
            </w:pPr>
          </w:p>
          <w:p w:rsidR="009E1CD3" w:rsidP="00F11B59" w:rsidRDefault="009E1CD3" w14:paraId="1F99E439" w14:textId="77777777">
            <w:pPr>
              <w:spacing w:after="0" w:line="240" w:lineRule="auto"/>
              <w:rPr>
                <w:rFonts w:ascii="Times New Roman" w:hAnsi="Times New Roman" w:eastAsia="Times New Roman" w:cs="Times New Roman"/>
                <w:sz w:val="20"/>
                <w:szCs w:val="20"/>
                <w:lang w:eastAsia="nl-NL"/>
              </w:rPr>
            </w:pPr>
          </w:p>
          <w:p w:rsidR="009E1CD3" w:rsidP="00F11B59" w:rsidRDefault="009E1CD3" w14:paraId="23D97338" w14:textId="77777777">
            <w:pPr>
              <w:spacing w:after="0" w:line="240" w:lineRule="auto"/>
              <w:rPr>
                <w:rFonts w:ascii="Times New Roman" w:hAnsi="Times New Roman" w:eastAsia="Times New Roman" w:cs="Times New Roman"/>
                <w:sz w:val="20"/>
                <w:szCs w:val="20"/>
                <w:lang w:eastAsia="nl-NL"/>
              </w:rPr>
            </w:pPr>
          </w:p>
          <w:p w:rsidR="00095A63" w:rsidP="00F11B59" w:rsidRDefault="00095A63" w14:paraId="5035C73B" w14:textId="77777777">
            <w:pPr>
              <w:spacing w:after="0" w:line="240" w:lineRule="auto"/>
              <w:rPr>
                <w:rFonts w:ascii="Times New Roman" w:hAnsi="Times New Roman" w:eastAsia="Times New Roman" w:cs="Times New Roman"/>
                <w:sz w:val="20"/>
                <w:szCs w:val="20"/>
                <w:lang w:eastAsia="nl-NL"/>
              </w:rPr>
            </w:pPr>
          </w:p>
          <w:p w:rsidR="00095A63" w:rsidP="00F11B59" w:rsidRDefault="00095A63" w14:paraId="69534CC8" w14:textId="77777777">
            <w:pPr>
              <w:spacing w:after="0" w:line="240" w:lineRule="auto"/>
              <w:rPr>
                <w:rFonts w:ascii="Times New Roman" w:hAnsi="Times New Roman" w:eastAsia="Times New Roman" w:cs="Times New Roman"/>
                <w:sz w:val="20"/>
                <w:szCs w:val="20"/>
                <w:lang w:eastAsia="nl-NL"/>
              </w:rPr>
            </w:pPr>
          </w:p>
          <w:p w:rsidR="00095A63" w:rsidP="00F11B59" w:rsidRDefault="00095A63" w14:paraId="3CA175AF" w14:textId="77777777">
            <w:pPr>
              <w:spacing w:after="0" w:line="240" w:lineRule="auto"/>
              <w:rPr>
                <w:rFonts w:ascii="Times New Roman" w:hAnsi="Times New Roman" w:eastAsia="Times New Roman" w:cs="Times New Roman"/>
                <w:sz w:val="20"/>
                <w:szCs w:val="20"/>
                <w:lang w:eastAsia="nl-NL"/>
              </w:rPr>
            </w:pPr>
          </w:p>
          <w:p w:rsidR="00095A63" w:rsidP="00F11B59" w:rsidRDefault="00095A63" w14:paraId="5FEFE50A" w14:textId="77777777">
            <w:pPr>
              <w:spacing w:after="0" w:line="240" w:lineRule="auto"/>
              <w:rPr>
                <w:rFonts w:ascii="Times New Roman" w:hAnsi="Times New Roman" w:eastAsia="Times New Roman" w:cs="Times New Roman"/>
                <w:sz w:val="20"/>
                <w:szCs w:val="20"/>
                <w:lang w:eastAsia="nl-NL"/>
              </w:rPr>
            </w:pPr>
          </w:p>
          <w:p w:rsidR="00095A63" w:rsidP="00F11B59" w:rsidRDefault="00095A63" w14:paraId="5B7B4FAE" w14:textId="77777777">
            <w:pPr>
              <w:spacing w:after="0" w:line="240" w:lineRule="auto"/>
              <w:rPr>
                <w:rFonts w:ascii="Times New Roman" w:hAnsi="Times New Roman" w:eastAsia="Times New Roman" w:cs="Times New Roman"/>
                <w:sz w:val="20"/>
                <w:szCs w:val="20"/>
                <w:lang w:eastAsia="nl-NL"/>
              </w:rPr>
            </w:pPr>
          </w:p>
          <w:p w:rsidR="00E043AB" w:rsidP="000441B0" w:rsidRDefault="002D6C6B" w14:paraId="7FAAB7BB" w14:textId="6C2E9F07">
            <w:pPr>
              <w:spacing w:after="0" w:line="240" w:lineRule="auto"/>
              <w:rPr>
                <w:rFonts w:ascii="Times New Roman" w:hAnsi="Times New Roman" w:eastAsia="Times New Roman" w:cs="Times New Roman"/>
                <w:sz w:val="20"/>
                <w:szCs w:val="20"/>
                <w:lang w:eastAsia="nl-NL"/>
              </w:rPr>
            </w:pPr>
            <w:r w:rsidRPr="002D6C6B">
              <w:rPr>
                <w:rFonts w:ascii="Times New Roman" w:hAnsi="Times New Roman" w:eastAsia="Times New Roman" w:cs="Times New Roman"/>
                <w:sz w:val="20"/>
                <w:szCs w:val="20"/>
                <w:lang w:eastAsia="nl-NL"/>
              </w:rPr>
              <w:t>Status militair personeel (meerjarig)</w:t>
            </w:r>
          </w:p>
          <w:p w:rsidR="00363E20" w:rsidP="000441B0" w:rsidRDefault="00363E20" w14:paraId="7BABF1B7" w14:textId="77777777">
            <w:pPr>
              <w:spacing w:after="0" w:line="240" w:lineRule="auto"/>
              <w:rPr>
                <w:rFonts w:ascii="Times New Roman" w:hAnsi="Times New Roman" w:eastAsia="Times New Roman" w:cs="Times New Roman"/>
                <w:sz w:val="20"/>
                <w:szCs w:val="20"/>
                <w:lang w:eastAsia="nl-NL"/>
              </w:rPr>
            </w:pPr>
          </w:p>
          <w:p w:rsidR="00363E20" w:rsidP="000441B0" w:rsidRDefault="00363E20" w14:paraId="4FFCE0A7" w14:textId="77777777">
            <w:pPr>
              <w:spacing w:after="0" w:line="240" w:lineRule="auto"/>
              <w:rPr>
                <w:rFonts w:ascii="Times New Roman" w:hAnsi="Times New Roman" w:eastAsia="Times New Roman" w:cs="Times New Roman"/>
                <w:sz w:val="20"/>
                <w:szCs w:val="20"/>
                <w:lang w:eastAsia="nl-NL"/>
              </w:rPr>
            </w:pPr>
          </w:p>
          <w:p w:rsidR="00363E20" w:rsidP="000441B0" w:rsidRDefault="00363E20" w14:paraId="3633EB38" w14:textId="77777777">
            <w:pPr>
              <w:spacing w:after="0" w:line="240" w:lineRule="auto"/>
              <w:rPr>
                <w:rFonts w:ascii="Times New Roman" w:hAnsi="Times New Roman" w:eastAsia="Times New Roman" w:cs="Times New Roman"/>
                <w:sz w:val="20"/>
                <w:szCs w:val="20"/>
                <w:lang w:eastAsia="nl-NL"/>
              </w:rPr>
            </w:pPr>
          </w:p>
          <w:p w:rsidR="00363E20" w:rsidP="000441B0" w:rsidRDefault="00363E20" w14:paraId="4EE920C6" w14:textId="77777777">
            <w:pPr>
              <w:spacing w:after="0" w:line="240" w:lineRule="auto"/>
              <w:rPr>
                <w:rFonts w:ascii="Times New Roman" w:hAnsi="Times New Roman" w:eastAsia="Times New Roman" w:cs="Times New Roman"/>
                <w:sz w:val="20"/>
                <w:szCs w:val="20"/>
                <w:lang w:eastAsia="nl-NL"/>
              </w:rPr>
            </w:pPr>
          </w:p>
          <w:p w:rsidR="00363E20" w:rsidP="000441B0" w:rsidRDefault="00363E20" w14:paraId="3D8B969B" w14:textId="77777777">
            <w:pPr>
              <w:spacing w:after="0" w:line="240" w:lineRule="auto"/>
              <w:rPr>
                <w:rFonts w:ascii="Times New Roman" w:hAnsi="Times New Roman" w:eastAsia="Times New Roman" w:cs="Times New Roman"/>
                <w:sz w:val="20"/>
                <w:szCs w:val="20"/>
                <w:lang w:eastAsia="nl-NL"/>
              </w:rPr>
            </w:pPr>
          </w:p>
          <w:p w:rsidR="00363E20" w:rsidP="000441B0" w:rsidRDefault="00363E20" w14:paraId="1A3DA758" w14:textId="77777777">
            <w:pPr>
              <w:spacing w:after="0" w:line="240" w:lineRule="auto"/>
              <w:rPr>
                <w:rFonts w:ascii="Times New Roman" w:hAnsi="Times New Roman" w:eastAsia="Times New Roman" w:cs="Times New Roman"/>
                <w:sz w:val="20"/>
                <w:szCs w:val="20"/>
                <w:lang w:eastAsia="nl-NL"/>
              </w:rPr>
            </w:pPr>
          </w:p>
          <w:p w:rsidR="00363E20" w:rsidP="000441B0" w:rsidRDefault="00363E20" w14:paraId="05A21DCB" w14:textId="77777777">
            <w:pPr>
              <w:spacing w:after="0" w:line="240" w:lineRule="auto"/>
              <w:rPr>
                <w:rFonts w:ascii="Times New Roman" w:hAnsi="Times New Roman" w:eastAsia="Times New Roman" w:cs="Times New Roman"/>
                <w:sz w:val="20"/>
                <w:szCs w:val="20"/>
                <w:lang w:eastAsia="nl-NL"/>
              </w:rPr>
            </w:pPr>
          </w:p>
          <w:p w:rsidR="00363E20" w:rsidP="000441B0" w:rsidRDefault="00363E20" w14:paraId="1EFFE4E6" w14:textId="77777777">
            <w:pPr>
              <w:spacing w:after="0" w:line="240" w:lineRule="auto"/>
              <w:rPr>
                <w:rFonts w:ascii="Times New Roman" w:hAnsi="Times New Roman" w:eastAsia="Times New Roman" w:cs="Times New Roman"/>
                <w:sz w:val="20"/>
                <w:szCs w:val="20"/>
                <w:lang w:eastAsia="nl-NL"/>
              </w:rPr>
            </w:pPr>
          </w:p>
          <w:p w:rsidR="00363E20" w:rsidP="000441B0" w:rsidRDefault="00363E20" w14:paraId="5C37CBE7" w14:textId="77777777">
            <w:pPr>
              <w:spacing w:after="0" w:line="240" w:lineRule="auto"/>
              <w:rPr>
                <w:rFonts w:ascii="Times New Roman" w:hAnsi="Times New Roman" w:eastAsia="Times New Roman" w:cs="Times New Roman"/>
                <w:sz w:val="20"/>
                <w:szCs w:val="20"/>
                <w:lang w:eastAsia="nl-NL"/>
              </w:rPr>
            </w:pPr>
          </w:p>
          <w:p w:rsidR="00363E20" w:rsidP="000441B0" w:rsidRDefault="00363E20" w14:paraId="14BF8227" w14:textId="77777777">
            <w:pPr>
              <w:spacing w:after="0" w:line="240" w:lineRule="auto"/>
              <w:rPr>
                <w:rFonts w:ascii="Times New Roman" w:hAnsi="Times New Roman" w:eastAsia="Times New Roman" w:cs="Times New Roman"/>
                <w:sz w:val="20"/>
                <w:szCs w:val="20"/>
                <w:lang w:eastAsia="nl-NL"/>
              </w:rPr>
            </w:pPr>
          </w:p>
          <w:p w:rsidR="00363E20" w:rsidP="000441B0" w:rsidRDefault="00363E20" w14:paraId="5CC9DD63" w14:textId="05B90365">
            <w:pPr>
              <w:spacing w:after="0" w:line="240" w:lineRule="auto"/>
              <w:rPr>
                <w:rFonts w:ascii="Times New Roman" w:hAnsi="Times New Roman" w:eastAsia="Times New Roman" w:cs="Times New Roman"/>
                <w:sz w:val="20"/>
                <w:szCs w:val="20"/>
                <w:lang w:eastAsia="nl-NL"/>
              </w:rPr>
            </w:pPr>
            <w:r w:rsidRPr="00363E20">
              <w:rPr>
                <w:rFonts w:ascii="Times New Roman" w:hAnsi="Times New Roman" w:eastAsia="Times New Roman" w:cs="Times New Roman"/>
                <w:sz w:val="20"/>
                <w:szCs w:val="20"/>
                <w:lang w:eastAsia="nl-NL"/>
              </w:rPr>
              <w:t>Verdrag inzake het Secretariaat van de Europese Burgerluchtvaart Conferentie (ECAC)</w:t>
            </w:r>
          </w:p>
          <w:p w:rsidR="001C2909" w:rsidP="000441B0" w:rsidRDefault="001C2909" w14:paraId="67F65442"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7D55A4A9"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257D384C"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3452DD95"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5253571F"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1F15306B"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1739E4D7"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3BB12235"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071C5BDB"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2580122D"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44BA52B5"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1A0914AE"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4A4F3611"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5603FD2F"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255722B9"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7DDD682C"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39472FDC"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5DAE528E"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79805BD9"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48E1BF50"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0589181F"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7C15867E" w14:textId="77777777">
            <w:pPr>
              <w:spacing w:after="0" w:line="240" w:lineRule="auto"/>
              <w:rPr>
                <w:rFonts w:ascii="Times New Roman" w:hAnsi="Times New Roman" w:eastAsia="Times New Roman" w:cs="Times New Roman"/>
                <w:sz w:val="20"/>
                <w:szCs w:val="20"/>
                <w:lang w:eastAsia="nl-NL"/>
              </w:rPr>
            </w:pPr>
          </w:p>
          <w:p w:rsidR="001C2909" w:rsidP="000441B0" w:rsidRDefault="001C2909" w14:paraId="7A612972" w14:textId="77777777">
            <w:pPr>
              <w:spacing w:after="0" w:line="240" w:lineRule="auto"/>
              <w:rPr>
                <w:rFonts w:ascii="Times New Roman" w:hAnsi="Times New Roman" w:eastAsia="Times New Roman" w:cs="Times New Roman"/>
                <w:sz w:val="20"/>
                <w:szCs w:val="20"/>
                <w:lang w:eastAsia="nl-NL"/>
              </w:rPr>
            </w:pPr>
          </w:p>
          <w:p w:rsidR="00E043AB" w:rsidP="000441B0" w:rsidRDefault="00E043AB" w14:paraId="5D80BECA" w14:textId="77777777">
            <w:pPr>
              <w:spacing w:after="0" w:line="240" w:lineRule="auto"/>
              <w:rPr>
                <w:rFonts w:ascii="Times New Roman" w:hAnsi="Times New Roman" w:eastAsia="Times New Roman" w:cs="Times New Roman"/>
                <w:sz w:val="20"/>
                <w:szCs w:val="20"/>
                <w:lang w:eastAsia="nl-NL"/>
              </w:rPr>
            </w:pPr>
          </w:p>
          <w:p w:rsidR="003B5855" w:rsidP="000441B0" w:rsidRDefault="003B5855" w14:paraId="76D9E614" w14:textId="77777777">
            <w:pPr>
              <w:spacing w:after="0" w:line="240" w:lineRule="auto"/>
              <w:rPr>
                <w:rFonts w:ascii="Times New Roman" w:hAnsi="Times New Roman" w:eastAsia="Times New Roman" w:cs="Times New Roman"/>
                <w:sz w:val="20"/>
                <w:szCs w:val="20"/>
                <w:lang w:eastAsia="nl-NL"/>
              </w:rPr>
            </w:pPr>
          </w:p>
          <w:p w:rsidRPr="00EE632F" w:rsidR="001945A6" w:rsidP="00F11B59" w:rsidRDefault="001945A6" w14:paraId="761CFFA2" w14:textId="6A6C387C">
            <w:pPr>
              <w:spacing w:after="0" w:line="240" w:lineRule="auto"/>
              <w:rPr>
                <w:rFonts w:ascii="Times New Roman" w:hAnsi="Times New Roman" w:eastAsia="Times New Roman" w:cs="Times New Roman"/>
                <w:sz w:val="20"/>
                <w:szCs w:val="20"/>
                <w:lang w:eastAsia="nl-NL"/>
              </w:rPr>
            </w:pPr>
          </w:p>
        </w:tc>
        <w:tc>
          <w:tcPr>
            <w:tcW w:w="2195" w:type="dxa"/>
            <w:tcBorders>
              <w:top w:val="nil"/>
              <w:left w:val="nil"/>
              <w:bottom w:val="nil"/>
              <w:right w:val="nil"/>
            </w:tcBorders>
            <w:shd w:val="clear" w:color="auto" w:fill="auto"/>
            <w:hideMark/>
          </w:tcPr>
          <w:p w:rsidR="00564514" w:rsidP="00043433" w:rsidRDefault="00F11B59" w14:paraId="0072BF91" w14:textId="25B53C2D">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Frankrijk</w:t>
            </w:r>
          </w:p>
          <w:p w:rsidR="00564514" w:rsidP="00043433" w:rsidRDefault="00564514" w14:paraId="2296B2C7" w14:textId="77777777">
            <w:pPr>
              <w:spacing w:after="0" w:line="240" w:lineRule="auto"/>
              <w:rPr>
                <w:rFonts w:ascii="Times New Roman" w:hAnsi="Times New Roman" w:eastAsia="Times New Roman" w:cs="Times New Roman"/>
                <w:sz w:val="20"/>
                <w:szCs w:val="20"/>
                <w:lang w:eastAsia="nl-NL"/>
              </w:rPr>
            </w:pPr>
          </w:p>
          <w:p w:rsidR="00564514" w:rsidP="00043433" w:rsidRDefault="00564514" w14:paraId="03E7E9C8" w14:textId="77777777">
            <w:pPr>
              <w:spacing w:after="0" w:line="240" w:lineRule="auto"/>
              <w:rPr>
                <w:rFonts w:ascii="Times New Roman" w:hAnsi="Times New Roman" w:eastAsia="Times New Roman" w:cs="Times New Roman"/>
                <w:sz w:val="20"/>
                <w:szCs w:val="20"/>
                <w:lang w:eastAsia="nl-NL"/>
              </w:rPr>
            </w:pPr>
          </w:p>
          <w:p w:rsidR="00564514" w:rsidP="00043433" w:rsidRDefault="00564514" w14:paraId="6E5AB557" w14:textId="77777777">
            <w:pPr>
              <w:spacing w:after="0" w:line="240" w:lineRule="auto"/>
              <w:rPr>
                <w:rFonts w:ascii="Times New Roman" w:hAnsi="Times New Roman" w:eastAsia="Times New Roman" w:cs="Times New Roman"/>
                <w:sz w:val="20"/>
                <w:szCs w:val="20"/>
                <w:lang w:eastAsia="nl-NL"/>
              </w:rPr>
            </w:pPr>
          </w:p>
          <w:p w:rsidR="005E3A0C" w:rsidP="00043433" w:rsidRDefault="005E3A0C" w14:paraId="59C5F963" w14:textId="77777777">
            <w:pPr>
              <w:spacing w:after="0" w:line="240" w:lineRule="auto"/>
              <w:rPr>
                <w:rFonts w:ascii="Times New Roman" w:hAnsi="Times New Roman" w:eastAsia="Times New Roman" w:cs="Times New Roman"/>
                <w:sz w:val="20"/>
                <w:szCs w:val="20"/>
                <w:lang w:eastAsia="nl-NL"/>
              </w:rPr>
            </w:pPr>
          </w:p>
          <w:p w:rsidR="005E3A0C" w:rsidP="00043433" w:rsidRDefault="005E3A0C" w14:paraId="7FDDDD73" w14:textId="4F257934">
            <w:pPr>
              <w:spacing w:after="0" w:line="240" w:lineRule="auto"/>
              <w:rPr>
                <w:rFonts w:ascii="Times New Roman" w:hAnsi="Times New Roman" w:eastAsia="Times New Roman" w:cs="Times New Roman"/>
                <w:sz w:val="20"/>
                <w:szCs w:val="20"/>
                <w:lang w:eastAsia="nl-NL"/>
              </w:rPr>
            </w:pPr>
          </w:p>
          <w:p w:rsidR="0093479A" w:rsidP="00043433" w:rsidRDefault="0093479A" w14:paraId="687F6F21"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0AF3CC95"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751CC0E9"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017108F3"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54F637C4"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43BBB0AD"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481C790D"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76A55B3E"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63075D51"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3F79EA39"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0EF1A6BF"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1BD38B5C" w14:textId="77777777">
            <w:pPr>
              <w:spacing w:after="0" w:line="240" w:lineRule="auto"/>
              <w:rPr>
                <w:rFonts w:ascii="Times New Roman" w:hAnsi="Times New Roman" w:eastAsia="Times New Roman" w:cs="Times New Roman"/>
                <w:sz w:val="20"/>
                <w:szCs w:val="20"/>
                <w:lang w:eastAsia="nl-NL"/>
              </w:rPr>
            </w:pPr>
          </w:p>
          <w:p w:rsidR="0093479A" w:rsidP="00043433" w:rsidRDefault="0093479A" w14:paraId="214EB14D"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15D5E2B9" w14:textId="1D961274">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Italië</w:t>
            </w:r>
          </w:p>
          <w:p w:rsidR="00F11B59" w:rsidP="00043433" w:rsidRDefault="00F11B59" w14:paraId="0762F79B"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70F989C2"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5E29F493"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1C5B5DBC"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27C1403A" w14:textId="77777777">
            <w:pPr>
              <w:spacing w:after="0" w:line="240" w:lineRule="auto"/>
              <w:rPr>
                <w:rFonts w:ascii="Times New Roman" w:hAnsi="Times New Roman" w:eastAsia="Times New Roman" w:cs="Times New Roman"/>
                <w:sz w:val="20"/>
                <w:szCs w:val="20"/>
                <w:lang w:eastAsia="nl-NL"/>
              </w:rPr>
            </w:pPr>
          </w:p>
          <w:p w:rsidR="00B944C4" w:rsidP="00043433" w:rsidRDefault="00B944C4" w14:paraId="45C21AC2" w14:textId="77777777">
            <w:pPr>
              <w:spacing w:after="0" w:line="240" w:lineRule="auto"/>
              <w:rPr>
                <w:rFonts w:ascii="Times New Roman" w:hAnsi="Times New Roman" w:eastAsia="Times New Roman" w:cs="Times New Roman"/>
                <w:sz w:val="20"/>
                <w:szCs w:val="20"/>
                <w:lang w:eastAsia="nl-NL"/>
              </w:rPr>
            </w:pPr>
          </w:p>
          <w:p w:rsidR="00B944C4" w:rsidP="00043433" w:rsidRDefault="00B944C4" w14:paraId="2D33013C" w14:textId="77777777">
            <w:pPr>
              <w:spacing w:after="0" w:line="240" w:lineRule="auto"/>
              <w:rPr>
                <w:rFonts w:ascii="Times New Roman" w:hAnsi="Times New Roman" w:eastAsia="Times New Roman" w:cs="Times New Roman"/>
                <w:sz w:val="20"/>
                <w:szCs w:val="20"/>
                <w:lang w:eastAsia="nl-NL"/>
              </w:rPr>
            </w:pPr>
          </w:p>
          <w:p w:rsidR="00B944C4" w:rsidP="00043433" w:rsidRDefault="00B944C4" w14:paraId="10ED03BD" w14:textId="77777777">
            <w:pPr>
              <w:spacing w:after="0" w:line="240" w:lineRule="auto"/>
              <w:rPr>
                <w:rFonts w:ascii="Times New Roman" w:hAnsi="Times New Roman" w:eastAsia="Times New Roman" w:cs="Times New Roman"/>
                <w:sz w:val="20"/>
                <w:szCs w:val="20"/>
                <w:lang w:eastAsia="nl-NL"/>
              </w:rPr>
            </w:pPr>
          </w:p>
          <w:p w:rsidR="00B944C4" w:rsidP="00043433" w:rsidRDefault="00B944C4" w14:paraId="13BE0749" w14:textId="77777777">
            <w:pPr>
              <w:spacing w:after="0" w:line="240" w:lineRule="auto"/>
              <w:rPr>
                <w:rFonts w:ascii="Times New Roman" w:hAnsi="Times New Roman" w:eastAsia="Times New Roman" w:cs="Times New Roman"/>
                <w:sz w:val="20"/>
                <w:szCs w:val="20"/>
                <w:lang w:eastAsia="nl-NL"/>
              </w:rPr>
            </w:pPr>
          </w:p>
          <w:p w:rsidR="00B944C4" w:rsidP="00043433" w:rsidRDefault="00B944C4" w14:paraId="7914C169" w14:textId="77777777">
            <w:pPr>
              <w:spacing w:after="0" w:line="240" w:lineRule="auto"/>
              <w:rPr>
                <w:rFonts w:ascii="Times New Roman" w:hAnsi="Times New Roman" w:eastAsia="Times New Roman" w:cs="Times New Roman"/>
                <w:sz w:val="20"/>
                <w:szCs w:val="20"/>
                <w:lang w:eastAsia="nl-NL"/>
              </w:rPr>
            </w:pPr>
          </w:p>
          <w:p w:rsidR="00B944C4" w:rsidP="00043433" w:rsidRDefault="00B944C4" w14:paraId="18C29989" w14:textId="77777777">
            <w:pPr>
              <w:spacing w:after="0" w:line="240" w:lineRule="auto"/>
              <w:rPr>
                <w:rFonts w:ascii="Times New Roman" w:hAnsi="Times New Roman" w:eastAsia="Times New Roman" w:cs="Times New Roman"/>
                <w:sz w:val="20"/>
                <w:szCs w:val="20"/>
                <w:lang w:eastAsia="nl-NL"/>
              </w:rPr>
            </w:pPr>
          </w:p>
          <w:p w:rsidR="00B944C4" w:rsidP="00043433" w:rsidRDefault="00B944C4" w14:paraId="26877F9F" w14:textId="77777777">
            <w:pPr>
              <w:spacing w:after="0" w:line="240" w:lineRule="auto"/>
              <w:rPr>
                <w:rFonts w:ascii="Times New Roman" w:hAnsi="Times New Roman" w:eastAsia="Times New Roman" w:cs="Times New Roman"/>
                <w:sz w:val="20"/>
                <w:szCs w:val="20"/>
                <w:lang w:eastAsia="nl-NL"/>
              </w:rPr>
            </w:pPr>
          </w:p>
          <w:p w:rsidR="00B944C4" w:rsidP="00043433" w:rsidRDefault="00B944C4" w14:paraId="725EC038"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4729A1F0" w14:textId="3737CA75">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Litouwen</w:t>
            </w:r>
          </w:p>
          <w:p w:rsidR="00F11B59" w:rsidP="00043433" w:rsidRDefault="00F11B59" w14:paraId="22C0D266"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70D4820A"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0A900D00"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27C24459"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35F0E37A" w14:textId="77777777">
            <w:pPr>
              <w:spacing w:after="0" w:line="240" w:lineRule="auto"/>
              <w:rPr>
                <w:rFonts w:ascii="Times New Roman" w:hAnsi="Times New Roman" w:eastAsia="Times New Roman" w:cs="Times New Roman"/>
                <w:sz w:val="20"/>
                <w:szCs w:val="20"/>
                <w:lang w:eastAsia="nl-NL"/>
              </w:rPr>
            </w:pPr>
          </w:p>
          <w:p w:rsidR="00FC1043" w:rsidP="00043433" w:rsidRDefault="00FC1043" w14:paraId="01BDE65E" w14:textId="77777777">
            <w:pPr>
              <w:spacing w:after="0" w:line="240" w:lineRule="auto"/>
              <w:rPr>
                <w:rFonts w:ascii="Times New Roman" w:hAnsi="Times New Roman" w:eastAsia="Times New Roman" w:cs="Times New Roman"/>
                <w:sz w:val="20"/>
                <w:szCs w:val="20"/>
                <w:lang w:eastAsia="nl-NL"/>
              </w:rPr>
            </w:pPr>
          </w:p>
          <w:p w:rsidR="00FC1043" w:rsidP="00043433" w:rsidRDefault="00FC1043" w14:paraId="1655E10E" w14:textId="77777777">
            <w:pPr>
              <w:spacing w:after="0" w:line="240" w:lineRule="auto"/>
              <w:rPr>
                <w:rFonts w:ascii="Times New Roman" w:hAnsi="Times New Roman" w:eastAsia="Times New Roman" w:cs="Times New Roman"/>
                <w:sz w:val="20"/>
                <w:szCs w:val="20"/>
                <w:lang w:eastAsia="nl-NL"/>
              </w:rPr>
            </w:pPr>
          </w:p>
          <w:p w:rsidR="00FC1043" w:rsidP="00043433" w:rsidRDefault="00FC1043" w14:paraId="7399D0DC" w14:textId="77777777">
            <w:pPr>
              <w:spacing w:after="0" w:line="240" w:lineRule="auto"/>
              <w:rPr>
                <w:rFonts w:ascii="Times New Roman" w:hAnsi="Times New Roman" w:eastAsia="Times New Roman" w:cs="Times New Roman"/>
                <w:sz w:val="20"/>
                <w:szCs w:val="20"/>
                <w:lang w:eastAsia="nl-NL"/>
              </w:rPr>
            </w:pPr>
          </w:p>
          <w:p w:rsidR="00FC1043" w:rsidP="00043433" w:rsidRDefault="00FC1043" w14:paraId="4BD2B472" w14:textId="77777777">
            <w:pPr>
              <w:spacing w:after="0" w:line="240" w:lineRule="auto"/>
              <w:rPr>
                <w:rFonts w:ascii="Times New Roman" w:hAnsi="Times New Roman" w:eastAsia="Times New Roman" w:cs="Times New Roman"/>
                <w:sz w:val="20"/>
                <w:szCs w:val="20"/>
                <w:lang w:eastAsia="nl-NL"/>
              </w:rPr>
            </w:pPr>
          </w:p>
          <w:p w:rsidR="00FC1043" w:rsidP="00043433" w:rsidRDefault="00FC1043" w14:paraId="4B56242E" w14:textId="77777777">
            <w:pPr>
              <w:spacing w:after="0" w:line="240" w:lineRule="auto"/>
              <w:rPr>
                <w:rFonts w:ascii="Times New Roman" w:hAnsi="Times New Roman" w:eastAsia="Times New Roman" w:cs="Times New Roman"/>
                <w:sz w:val="20"/>
                <w:szCs w:val="20"/>
                <w:lang w:eastAsia="nl-NL"/>
              </w:rPr>
            </w:pPr>
          </w:p>
          <w:p w:rsidR="00FC1043" w:rsidP="00043433" w:rsidRDefault="00FC1043" w14:paraId="7A733FFF" w14:textId="77777777">
            <w:pPr>
              <w:spacing w:after="0" w:line="240" w:lineRule="auto"/>
              <w:rPr>
                <w:rFonts w:ascii="Times New Roman" w:hAnsi="Times New Roman" w:eastAsia="Times New Roman" w:cs="Times New Roman"/>
                <w:sz w:val="20"/>
                <w:szCs w:val="20"/>
                <w:lang w:eastAsia="nl-NL"/>
              </w:rPr>
            </w:pPr>
          </w:p>
          <w:p w:rsidR="00FC1043" w:rsidP="00043433" w:rsidRDefault="00FC1043" w14:paraId="4F4CFB90" w14:textId="77777777">
            <w:pPr>
              <w:spacing w:after="0" w:line="240" w:lineRule="auto"/>
              <w:rPr>
                <w:rFonts w:ascii="Times New Roman" w:hAnsi="Times New Roman" w:eastAsia="Times New Roman" w:cs="Times New Roman"/>
                <w:sz w:val="20"/>
                <w:szCs w:val="20"/>
                <w:lang w:eastAsia="nl-NL"/>
              </w:rPr>
            </w:pPr>
          </w:p>
          <w:p w:rsidR="00F11B59" w:rsidP="00043433" w:rsidRDefault="00F11B59" w14:paraId="2221F756" w14:textId="6AB270DE">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Oostenrijk</w:t>
            </w:r>
          </w:p>
          <w:p w:rsidR="002D6C6B" w:rsidP="00043433" w:rsidRDefault="002D6C6B" w14:paraId="3E399FEC"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2BB39C97"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09190F2F"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3747289E"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28CBBFDB"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31F26BB3"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614C5721"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41C50419"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79F2D0D6"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5B6BB3C4"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196E8B2F" w14:textId="77777777">
            <w:pPr>
              <w:spacing w:after="0" w:line="240" w:lineRule="auto"/>
              <w:rPr>
                <w:rFonts w:ascii="Times New Roman" w:hAnsi="Times New Roman" w:eastAsia="Times New Roman" w:cs="Times New Roman"/>
                <w:sz w:val="20"/>
                <w:szCs w:val="20"/>
                <w:lang w:eastAsia="nl-NL"/>
              </w:rPr>
            </w:pPr>
          </w:p>
          <w:p w:rsidR="002D6C6B" w:rsidP="00043433" w:rsidRDefault="002D6C6B" w14:paraId="291FD991" w14:textId="77777777">
            <w:pPr>
              <w:spacing w:after="0" w:line="240" w:lineRule="auto"/>
              <w:rPr>
                <w:rFonts w:ascii="Times New Roman" w:hAnsi="Times New Roman" w:eastAsia="Times New Roman" w:cs="Times New Roman"/>
                <w:sz w:val="20"/>
                <w:szCs w:val="20"/>
                <w:lang w:eastAsia="nl-NL"/>
              </w:rPr>
            </w:pPr>
          </w:p>
          <w:p w:rsidR="003B5855" w:rsidP="00043433" w:rsidRDefault="003B5855" w14:paraId="1F7A7B5F" w14:textId="6318FCD5">
            <w:pPr>
              <w:spacing w:after="0" w:line="240" w:lineRule="auto"/>
              <w:rPr>
                <w:rFonts w:ascii="Times New Roman" w:hAnsi="Times New Roman" w:eastAsia="Times New Roman" w:cs="Times New Roman"/>
                <w:sz w:val="20"/>
                <w:szCs w:val="20"/>
                <w:lang w:eastAsia="nl-NL"/>
              </w:rPr>
            </w:pPr>
            <w:r w:rsidRPr="00B87BB3">
              <w:rPr>
                <w:rFonts w:ascii="Times New Roman" w:hAnsi="Times New Roman" w:eastAsia="Times New Roman" w:cs="Times New Roman"/>
                <w:sz w:val="20"/>
                <w:szCs w:val="20"/>
                <w:lang w:eastAsia="nl-NL"/>
              </w:rPr>
              <w:t>Cyprus</w:t>
            </w:r>
          </w:p>
          <w:p w:rsidR="003B5855" w:rsidP="00043433" w:rsidRDefault="003B5855" w14:paraId="5EED44DF" w14:textId="77777777">
            <w:pPr>
              <w:spacing w:after="0" w:line="240" w:lineRule="auto"/>
              <w:rPr>
                <w:rFonts w:ascii="Times New Roman" w:hAnsi="Times New Roman" w:eastAsia="Times New Roman" w:cs="Times New Roman"/>
                <w:sz w:val="20"/>
                <w:szCs w:val="20"/>
                <w:lang w:eastAsia="nl-NL"/>
              </w:rPr>
            </w:pPr>
          </w:p>
          <w:p w:rsidR="003B5855" w:rsidP="00043433" w:rsidRDefault="003B5855" w14:paraId="1791958E" w14:textId="77777777">
            <w:pPr>
              <w:spacing w:after="0" w:line="240" w:lineRule="auto"/>
              <w:rPr>
                <w:rFonts w:ascii="Times New Roman" w:hAnsi="Times New Roman" w:eastAsia="Times New Roman" w:cs="Times New Roman"/>
                <w:sz w:val="20"/>
                <w:szCs w:val="20"/>
                <w:lang w:eastAsia="nl-NL"/>
              </w:rPr>
            </w:pPr>
          </w:p>
          <w:p w:rsidR="009F7534" w:rsidP="00043433" w:rsidRDefault="009F7534" w14:paraId="76028B0D" w14:textId="77777777">
            <w:pPr>
              <w:spacing w:after="0" w:line="240" w:lineRule="auto"/>
              <w:rPr>
                <w:rFonts w:ascii="Times New Roman" w:hAnsi="Times New Roman" w:eastAsia="Times New Roman" w:cs="Times New Roman"/>
                <w:sz w:val="20"/>
                <w:szCs w:val="20"/>
                <w:lang w:eastAsia="nl-NL"/>
              </w:rPr>
            </w:pPr>
          </w:p>
          <w:p w:rsidR="009F7534" w:rsidP="00043433" w:rsidRDefault="009F7534" w14:paraId="612ED0A0" w14:textId="77777777">
            <w:pPr>
              <w:spacing w:after="0" w:line="240" w:lineRule="auto"/>
              <w:rPr>
                <w:rFonts w:ascii="Times New Roman" w:hAnsi="Times New Roman" w:eastAsia="Times New Roman" w:cs="Times New Roman"/>
                <w:sz w:val="20"/>
                <w:szCs w:val="20"/>
                <w:lang w:eastAsia="nl-NL"/>
              </w:rPr>
            </w:pPr>
          </w:p>
          <w:p w:rsidR="00146887" w:rsidP="00043433" w:rsidRDefault="00146887" w14:paraId="14C3074B" w14:textId="77777777">
            <w:pPr>
              <w:spacing w:after="0" w:line="240" w:lineRule="auto"/>
              <w:rPr>
                <w:rFonts w:ascii="Times New Roman" w:hAnsi="Times New Roman" w:eastAsia="Times New Roman" w:cs="Times New Roman"/>
                <w:sz w:val="20"/>
                <w:szCs w:val="20"/>
                <w:lang w:eastAsia="nl-NL"/>
              </w:rPr>
            </w:pPr>
          </w:p>
          <w:p w:rsidR="00146887" w:rsidP="00043433" w:rsidRDefault="00146887" w14:paraId="0469FE01" w14:textId="77777777">
            <w:pPr>
              <w:spacing w:after="0" w:line="240" w:lineRule="auto"/>
              <w:rPr>
                <w:rFonts w:ascii="Times New Roman" w:hAnsi="Times New Roman" w:eastAsia="Times New Roman" w:cs="Times New Roman"/>
                <w:sz w:val="20"/>
                <w:szCs w:val="20"/>
                <w:lang w:eastAsia="nl-NL"/>
              </w:rPr>
            </w:pPr>
          </w:p>
          <w:p w:rsidR="00146887" w:rsidP="00043433" w:rsidRDefault="00146887" w14:paraId="1130E841" w14:textId="77777777">
            <w:pPr>
              <w:spacing w:after="0" w:line="240" w:lineRule="auto"/>
              <w:rPr>
                <w:rFonts w:ascii="Times New Roman" w:hAnsi="Times New Roman" w:eastAsia="Times New Roman" w:cs="Times New Roman"/>
                <w:sz w:val="20"/>
                <w:szCs w:val="20"/>
                <w:lang w:eastAsia="nl-NL"/>
              </w:rPr>
            </w:pPr>
          </w:p>
          <w:p w:rsidR="00146887" w:rsidP="00043433" w:rsidRDefault="00146887" w14:paraId="7AFEA9C3" w14:textId="77777777">
            <w:pPr>
              <w:spacing w:after="0" w:line="240" w:lineRule="auto"/>
              <w:rPr>
                <w:rFonts w:ascii="Times New Roman" w:hAnsi="Times New Roman" w:eastAsia="Times New Roman" w:cs="Times New Roman"/>
                <w:sz w:val="20"/>
                <w:szCs w:val="20"/>
                <w:lang w:eastAsia="nl-NL"/>
              </w:rPr>
            </w:pPr>
          </w:p>
          <w:p w:rsidR="00146887" w:rsidP="00043433" w:rsidRDefault="00146887" w14:paraId="6B5EC90C" w14:textId="77777777">
            <w:pPr>
              <w:spacing w:after="0" w:line="240" w:lineRule="auto"/>
              <w:rPr>
                <w:rFonts w:ascii="Times New Roman" w:hAnsi="Times New Roman" w:eastAsia="Times New Roman" w:cs="Times New Roman"/>
                <w:sz w:val="20"/>
                <w:szCs w:val="20"/>
                <w:lang w:eastAsia="nl-NL"/>
              </w:rPr>
            </w:pPr>
          </w:p>
          <w:p w:rsidR="009F7534" w:rsidP="00043433" w:rsidRDefault="007B4A46" w14:paraId="7D581F56" w14:textId="61576DA9">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Mauritius</w:t>
            </w:r>
          </w:p>
          <w:p w:rsidR="00095A63" w:rsidP="00043433" w:rsidRDefault="00095A63" w14:paraId="7621F2CB" w14:textId="77777777">
            <w:pPr>
              <w:spacing w:after="0" w:line="240" w:lineRule="auto"/>
              <w:rPr>
                <w:rFonts w:ascii="Times New Roman" w:hAnsi="Times New Roman" w:eastAsia="Times New Roman" w:cs="Times New Roman"/>
                <w:sz w:val="20"/>
                <w:szCs w:val="20"/>
                <w:lang w:eastAsia="nl-NL"/>
              </w:rPr>
            </w:pPr>
          </w:p>
          <w:p w:rsidR="00095A63" w:rsidP="00043433" w:rsidRDefault="00095A63" w14:paraId="467587B4" w14:textId="77777777">
            <w:pPr>
              <w:spacing w:after="0" w:line="240" w:lineRule="auto"/>
              <w:rPr>
                <w:rFonts w:ascii="Times New Roman" w:hAnsi="Times New Roman" w:eastAsia="Times New Roman" w:cs="Times New Roman"/>
                <w:sz w:val="20"/>
                <w:szCs w:val="20"/>
                <w:lang w:eastAsia="nl-NL"/>
              </w:rPr>
            </w:pPr>
          </w:p>
          <w:p w:rsidR="00095A63" w:rsidP="00043433" w:rsidRDefault="00095A63" w14:paraId="2FA0C853" w14:textId="77777777">
            <w:pPr>
              <w:spacing w:after="0" w:line="240" w:lineRule="auto"/>
              <w:rPr>
                <w:rFonts w:ascii="Times New Roman" w:hAnsi="Times New Roman" w:eastAsia="Times New Roman" w:cs="Times New Roman"/>
                <w:sz w:val="20"/>
                <w:szCs w:val="20"/>
                <w:lang w:eastAsia="nl-NL"/>
              </w:rPr>
            </w:pPr>
          </w:p>
          <w:p w:rsidR="00095A63" w:rsidP="00043433" w:rsidRDefault="00095A63" w14:paraId="04BE9338" w14:textId="77777777">
            <w:pPr>
              <w:spacing w:after="0" w:line="240" w:lineRule="auto"/>
              <w:rPr>
                <w:rFonts w:ascii="Times New Roman" w:hAnsi="Times New Roman" w:eastAsia="Times New Roman" w:cs="Times New Roman"/>
                <w:sz w:val="20"/>
                <w:szCs w:val="20"/>
                <w:lang w:eastAsia="nl-NL"/>
              </w:rPr>
            </w:pPr>
          </w:p>
          <w:p w:rsidR="00095A63" w:rsidP="00043433" w:rsidRDefault="00095A63" w14:paraId="29B90EDF" w14:textId="77777777">
            <w:pPr>
              <w:spacing w:after="0" w:line="240" w:lineRule="auto"/>
              <w:rPr>
                <w:rFonts w:ascii="Times New Roman" w:hAnsi="Times New Roman" w:eastAsia="Times New Roman" w:cs="Times New Roman"/>
                <w:sz w:val="20"/>
                <w:szCs w:val="20"/>
                <w:lang w:eastAsia="nl-NL"/>
              </w:rPr>
            </w:pPr>
          </w:p>
          <w:p w:rsidR="00095A63" w:rsidP="00043433" w:rsidRDefault="00095A63" w14:paraId="2AC4E53E" w14:textId="77777777">
            <w:pPr>
              <w:spacing w:after="0" w:line="240" w:lineRule="auto"/>
              <w:rPr>
                <w:rFonts w:ascii="Times New Roman" w:hAnsi="Times New Roman" w:eastAsia="Times New Roman" w:cs="Times New Roman"/>
                <w:sz w:val="20"/>
                <w:szCs w:val="20"/>
                <w:lang w:eastAsia="nl-NL"/>
              </w:rPr>
            </w:pPr>
          </w:p>
          <w:p w:rsidR="00095A63" w:rsidP="00043433" w:rsidRDefault="00095A63" w14:paraId="05B11EC9" w14:textId="77777777">
            <w:pPr>
              <w:spacing w:after="0" w:line="240" w:lineRule="auto"/>
              <w:rPr>
                <w:rFonts w:ascii="Times New Roman" w:hAnsi="Times New Roman" w:eastAsia="Times New Roman" w:cs="Times New Roman"/>
                <w:sz w:val="20"/>
                <w:szCs w:val="20"/>
                <w:lang w:eastAsia="nl-NL"/>
              </w:rPr>
            </w:pPr>
          </w:p>
          <w:p w:rsidRPr="004E2738" w:rsidR="004E2738" w:rsidP="00043433" w:rsidRDefault="004E2738" w14:paraId="505EDB29" w14:textId="77777777">
            <w:pPr>
              <w:spacing w:after="0" w:line="240" w:lineRule="auto"/>
              <w:rPr>
                <w:rFonts w:ascii="Times New Roman" w:hAnsi="Times New Roman" w:eastAsia="Times New Roman" w:cs="Times New Roman"/>
                <w:sz w:val="20"/>
                <w:szCs w:val="20"/>
                <w:lang w:val="fr-FR" w:eastAsia="nl-NL"/>
              </w:rPr>
            </w:pPr>
          </w:p>
          <w:p w:rsidRPr="004E2738" w:rsidR="004E2738" w:rsidP="00043433" w:rsidRDefault="004E2738" w14:paraId="484E4997" w14:textId="77777777">
            <w:pPr>
              <w:spacing w:after="0" w:line="240" w:lineRule="auto"/>
              <w:rPr>
                <w:rFonts w:ascii="Times New Roman" w:hAnsi="Times New Roman" w:eastAsia="Times New Roman" w:cs="Times New Roman"/>
                <w:sz w:val="20"/>
                <w:szCs w:val="20"/>
                <w:lang w:val="fr-FR" w:eastAsia="nl-NL"/>
              </w:rPr>
            </w:pPr>
          </w:p>
          <w:p w:rsidRPr="004E2738" w:rsidR="00F11B59" w:rsidP="00043433" w:rsidRDefault="002D6C6B" w14:paraId="70F8ECA6" w14:textId="64FF840B">
            <w:pPr>
              <w:spacing w:after="0" w:line="240" w:lineRule="auto"/>
              <w:rPr>
                <w:rFonts w:ascii="Times New Roman" w:hAnsi="Times New Roman" w:eastAsia="Times New Roman" w:cs="Times New Roman"/>
                <w:sz w:val="20"/>
                <w:szCs w:val="20"/>
                <w:lang w:val="fr-FR" w:eastAsia="nl-NL"/>
              </w:rPr>
            </w:pPr>
            <w:r w:rsidRPr="004E2738">
              <w:rPr>
                <w:rFonts w:ascii="Times New Roman" w:hAnsi="Times New Roman" w:eastAsia="Times New Roman" w:cs="Times New Roman"/>
                <w:sz w:val="20"/>
                <w:szCs w:val="20"/>
                <w:lang w:val="fr-FR" w:eastAsia="nl-NL"/>
              </w:rPr>
              <w:t>Djibouti</w:t>
            </w:r>
          </w:p>
          <w:p w:rsidRPr="004E2738" w:rsidR="00363E20" w:rsidP="00043433" w:rsidRDefault="00363E20" w14:paraId="5E988BDA" w14:textId="77777777">
            <w:pPr>
              <w:spacing w:after="0" w:line="240" w:lineRule="auto"/>
              <w:rPr>
                <w:rFonts w:ascii="Times New Roman" w:hAnsi="Times New Roman" w:eastAsia="Times New Roman" w:cs="Times New Roman"/>
                <w:sz w:val="20"/>
                <w:szCs w:val="20"/>
                <w:lang w:val="fr-FR" w:eastAsia="nl-NL"/>
              </w:rPr>
            </w:pPr>
          </w:p>
          <w:p w:rsidRPr="004E2738" w:rsidR="00363E20" w:rsidP="00043433" w:rsidRDefault="00363E20" w14:paraId="581B0386" w14:textId="77777777">
            <w:pPr>
              <w:spacing w:after="0" w:line="240" w:lineRule="auto"/>
              <w:rPr>
                <w:rFonts w:ascii="Times New Roman" w:hAnsi="Times New Roman" w:eastAsia="Times New Roman" w:cs="Times New Roman"/>
                <w:sz w:val="20"/>
                <w:szCs w:val="20"/>
                <w:lang w:val="fr-FR" w:eastAsia="nl-NL"/>
              </w:rPr>
            </w:pPr>
          </w:p>
          <w:p w:rsidRPr="004E2738" w:rsidR="00363E20" w:rsidP="00043433" w:rsidRDefault="00363E20" w14:paraId="3613C2C3" w14:textId="77777777">
            <w:pPr>
              <w:spacing w:after="0" w:line="240" w:lineRule="auto"/>
              <w:rPr>
                <w:rFonts w:ascii="Times New Roman" w:hAnsi="Times New Roman" w:eastAsia="Times New Roman" w:cs="Times New Roman"/>
                <w:sz w:val="20"/>
                <w:szCs w:val="20"/>
                <w:lang w:val="fr-FR" w:eastAsia="nl-NL"/>
              </w:rPr>
            </w:pPr>
          </w:p>
          <w:p w:rsidRPr="004E2738" w:rsidR="00363E20" w:rsidP="00043433" w:rsidRDefault="00363E20" w14:paraId="02D5B582" w14:textId="77777777">
            <w:pPr>
              <w:spacing w:after="0" w:line="240" w:lineRule="auto"/>
              <w:rPr>
                <w:rFonts w:ascii="Times New Roman" w:hAnsi="Times New Roman" w:eastAsia="Times New Roman" w:cs="Times New Roman"/>
                <w:sz w:val="20"/>
                <w:szCs w:val="20"/>
                <w:lang w:val="fr-FR" w:eastAsia="nl-NL"/>
              </w:rPr>
            </w:pPr>
          </w:p>
          <w:p w:rsidRPr="004E2738" w:rsidR="00363E20" w:rsidP="00043433" w:rsidRDefault="00363E20" w14:paraId="456C7CD8" w14:textId="77777777">
            <w:pPr>
              <w:spacing w:after="0" w:line="240" w:lineRule="auto"/>
              <w:rPr>
                <w:rFonts w:ascii="Times New Roman" w:hAnsi="Times New Roman" w:eastAsia="Times New Roman" w:cs="Times New Roman"/>
                <w:sz w:val="20"/>
                <w:szCs w:val="20"/>
                <w:lang w:val="fr-FR" w:eastAsia="nl-NL"/>
              </w:rPr>
            </w:pPr>
          </w:p>
          <w:p w:rsidRPr="004E2738" w:rsidR="00363E20" w:rsidP="00043433" w:rsidRDefault="00363E20" w14:paraId="4F727227" w14:textId="77777777">
            <w:pPr>
              <w:spacing w:after="0" w:line="240" w:lineRule="auto"/>
              <w:rPr>
                <w:rFonts w:ascii="Times New Roman" w:hAnsi="Times New Roman" w:eastAsia="Times New Roman" w:cs="Times New Roman"/>
                <w:sz w:val="20"/>
                <w:szCs w:val="20"/>
                <w:lang w:val="fr-FR" w:eastAsia="nl-NL"/>
              </w:rPr>
            </w:pPr>
          </w:p>
          <w:p w:rsidRPr="004E2738" w:rsidR="00363E20" w:rsidP="00043433" w:rsidRDefault="00363E20" w14:paraId="272EE909" w14:textId="77777777">
            <w:pPr>
              <w:spacing w:after="0" w:line="240" w:lineRule="auto"/>
              <w:rPr>
                <w:rFonts w:ascii="Times New Roman" w:hAnsi="Times New Roman" w:eastAsia="Times New Roman" w:cs="Times New Roman"/>
                <w:sz w:val="20"/>
                <w:szCs w:val="20"/>
                <w:lang w:val="fr-FR" w:eastAsia="nl-NL"/>
              </w:rPr>
            </w:pPr>
          </w:p>
          <w:p w:rsidRPr="004E2738" w:rsidR="00363E20" w:rsidP="00043433" w:rsidRDefault="00363E20" w14:paraId="43782BF4" w14:textId="77777777">
            <w:pPr>
              <w:spacing w:after="0" w:line="240" w:lineRule="auto"/>
              <w:rPr>
                <w:rFonts w:ascii="Times New Roman" w:hAnsi="Times New Roman" w:eastAsia="Times New Roman" w:cs="Times New Roman"/>
                <w:sz w:val="20"/>
                <w:szCs w:val="20"/>
                <w:lang w:val="fr-FR" w:eastAsia="nl-NL"/>
              </w:rPr>
            </w:pPr>
          </w:p>
          <w:p w:rsidRPr="004E2738" w:rsidR="00363E20" w:rsidP="00043433" w:rsidRDefault="00363E20" w14:paraId="179CC8B8" w14:textId="77777777">
            <w:pPr>
              <w:spacing w:after="0" w:line="240" w:lineRule="auto"/>
              <w:rPr>
                <w:rFonts w:ascii="Times New Roman" w:hAnsi="Times New Roman" w:eastAsia="Times New Roman" w:cs="Times New Roman"/>
                <w:sz w:val="20"/>
                <w:szCs w:val="20"/>
                <w:lang w:val="fr-FR" w:eastAsia="nl-NL"/>
              </w:rPr>
            </w:pPr>
          </w:p>
          <w:p w:rsidRPr="004E2738" w:rsidR="00363E20" w:rsidP="00043433" w:rsidRDefault="00363E20" w14:paraId="795D5DBA" w14:textId="77777777">
            <w:pPr>
              <w:spacing w:after="0" w:line="240" w:lineRule="auto"/>
              <w:rPr>
                <w:rFonts w:ascii="Times New Roman" w:hAnsi="Times New Roman" w:eastAsia="Times New Roman" w:cs="Times New Roman"/>
                <w:sz w:val="20"/>
                <w:szCs w:val="20"/>
                <w:lang w:val="fr-FR" w:eastAsia="nl-NL"/>
              </w:rPr>
            </w:pPr>
          </w:p>
          <w:p w:rsidR="00363E20" w:rsidP="00043433" w:rsidRDefault="008B1BA6" w14:paraId="25370420" w14:textId="7798FCEA">
            <w:pPr>
              <w:spacing w:after="0" w:line="240" w:lineRule="auto"/>
              <w:rPr>
                <w:rFonts w:ascii="Times New Roman" w:hAnsi="Times New Roman" w:eastAsia="Times New Roman" w:cs="Times New Roman"/>
                <w:sz w:val="20"/>
                <w:szCs w:val="20"/>
                <w:lang w:val="fr-FR" w:eastAsia="nl-NL"/>
              </w:rPr>
            </w:pPr>
            <w:r w:rsidRPr="008B1BA6">
              <w:rPr>
                <w:rFonts w:ascii="Times New Roman" w:hAnsi="Times New Roman" w:eastAsia="Times New Roman" w:cs="Times New Roman"/>
                <w:sz w:val="20"/>
                <w:szCs w:val="20"/>
                <w:lang w:val="fr-FR" w:eastAsia="nl-NL"/>
              </w:rPr>
              <w:t>ECAC (</w:t>
            </w:r>
            <w:proofErr w:type="spellStart"/>
            <w:r w:rsidRPr="008B1BA6">
              <w:rPr>
                <w:rFonts w:ascii="Times New Roman" w:hAnsi="Times New Roman" w:eastAsia="Times New Roman" w:cs="Times New Roman"/>
                <w:sz w:val="20"/>
                <w:szCs w:val="20"/>
                <w:lang w:val="fr-FR" w:eastAsia="nl-NL"/>
              </w:rPr>
              <w:t>European</w:t>
            </w:r>
            <w:proofErr w:type="spellEnd"/>
            <w:r w:rsidRPr="008B1BA6">
              <w:rPr>
                <w:rFonts w:ascii="Times New Roman" w:hAnsi="Times New Roman" w:eastAsia="Times New Roman" w:cs="Times New Roman"/>
                <w:sz w:val="20"/>
                <w:szCs w:val="20"/>
                <w:lang w:val="fr-FR" w:eastAsia="nl-NL"/>
              </w:rPr>
              <w:t xml:space="preserve"> Civil Aviation </w:t>
            </w:r>
            <w:proofErr w:type="spellStart"/>
            <w:r w:rsidRPr="008B1BA6">
              <w:rPr>
                <w:rFonts w:ascii="Times New Roman" w:hAnsi="Times New Roman" w:eastAsia="Times New Roman" w:cs="Times New Roman"/>
                <w:sz w:val="20"/>
                <w:szCs w:val="20"/>
                <w:lang w:val="fr-FR" w:eastAsia="nl-NL"/>
              </w:rPr>
              <w:t>Conf</w:t>
            </w:r>
            <w:r>
              <w:rPr>
                <w:rFonts w:ascii="Times New Roman" w:hAnsi="Times New Roman" w:eastAsia="Times New Roman" w:cs="Times New Roman"/>
                <w:sz w:val="20"/>
                <w:szCs w:val="20"/>
                <w:lang w:val="fr-FR" w:eastAsia="nl-NL"/>
              </w:rPr>
              <w:t>erence</w:t>
            </w:r>
            <w:proofErr w:type="spellEnd"/>
            <w:r>
              <w:rPr>
                <w:rFonts w:ascii="Times New Roman" w:hAnsi="Times New Roman" w:eastAsia="Times New Roman" w:cs="Times New Roman"/>
                <w:sz w:val="20"/>
                <w:szCs w:val="20"/>
                <w:lang w:val="fr-FR" w:eastAsia="nl-NL"/>
              </w:rPr>
              <w:t>)</w:t>
            </w:r>
          </w:p>
          <w:p w:rsidR="001C2909" w:rsidP="00043433" w:rsidRDefault="001C2909" w14:paraId="248EDA34"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51AE8607"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77E1BB80"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04E3E303"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54F7B683"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29C5C59C"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1E81F616"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44B7C4FE"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67A50C11"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6A6680A7"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521C7EDC"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49C9F611"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4B787074"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30633482"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4952573F"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040DFA0B"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15B222AB"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141EC3D3"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0D8CA7A1"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0362129D"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535DFC36"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6B95A94F" w14:textId="77777777">
            <w:pPr>
              <w:spacing w:after="0" w:line="240" w:lineRule="auto"/>
              <w:rPr>
                <w:rFonts w:ascii="Times New Roman" w:hAnsi="Times New Roman" w:eastAsia="Times New Roman" w:cs="Times New Roman"/>
                <w:sz w:val="20"/>
                <w:szCs w:val="20"/>
                <w:lang w:val="fr-FR" w:eastAsia="nl-NL"/>
              </w:rPr>
            </w:pPr>
          </w:p>
          <w:p w:rsidR="001C2909" w:rsidP="00043433" w:rsidRDefault="001C2909" w14:paraId="533762BC" w14:textId="77777777">
            <w:pPr>
              <w:spacing w:after="0" w:line="240" w:lineRule="auto"/>
              <w:rPr>
                <w:rFonts w:ascii="Times New Roman" w:hAnsi="Times New Roman" w:eastAsia="Times New Roman" w:cs="Times New Roman"/>
                <w:sz w:val="20"/>
                <w:szCs w:val="20"/>
                <w:lang w:val="fr-FR" w:eastAsia="nl-NL"/>
              </w:rPr>
            </w:pPr>
          </w:p>
          <w:p w:rsidRPr="008B1BA6" w:rsidR="001C2909" w:rsidP="00043433" w:rsidRDefault="001C2909" w14:paraId="024682FF" w14:textId="016F2E7F">
            <w:pPr>
              <w:spacing w:after="0" w:line="240" w:lineRule="auto"/>
              <w:rPr>
                <w:rFonts w:ascii="Times New Roman" w:hAnsi="Times New Roman" w:eastAsia="Times New Roman" w:cs="Times New Roman"/>
                <w:sz w:val="20"/>
                <w:szCs w:val="20"/>
                <w:lang w:val="fr-FR" w:eastAsia="nl-NL"/>
              </w:rPr>
            </w:pPr>
          </w:p>
          <w:p w:rsidRPr="008B1BA6" w:rsidR="00F11B59" w:rsidP="00043433" w:rsidRDefault="00F11B59" w14:paraId="5AA2CC11" w14:textId="77777777">
            <w:pPr>
              <w:spacing w:after="0" w:line="240" w:lineRule="auto"/>
              <w:rPr>
                <w:rFonts w:ascii="Times New Roman" w:hAnsi="Times New Roman" w:eastAsia="Times New Roman" w:cs="Times New Roman"/>
                <w:sz w:val="20"/>
                <w:szCs w:val="20"/>
                <w:lang w:val="fr-FR" w:eastAsia="nl-NL"/>
              </w:rPr>
            </w:pPr>
          </w:p>
          <w:p w:rsidRPr="008B1BA6" w:rsidR="008F608D" w:rsidP="00043433" w:rsidRDefault="008F608D" w14:paraId="1389A80A" w14:textId="77777777">
            <w:pPr>
              <w:spacing w:after="0" w:line="240" w:lineRule="auto"/>
              <w:rPr>
                <w:rFonts w:ascii="Times New Roman" w:hAnsi="Times New Roman" w:eastAsia="Times New Roman" w:cs="Times New Roman"/>
                <w:sz w:val="20"/>
                <w:szCs w:val="20"/>
                <w:lang w:val="fr-FR" w:eastAsia="nl-NL"/>
              </w:rPr>
            </w:pPr>
          </w:p>
          <w:p w:rsidRPr="008B1BA6" w:rsidR="008F608D" w:rsidP="00043433" w:rsidRDefault="008F608D" w14:paraId="5CEAFBB1" w14:textId="77777777">
            <w:pPr>
              <w:spacing w:after="0" w:line="240" w:lineRule="auto"/>
              <w:rPr>
                <w:rFonts w:ascii="Times New Roman" w:hAnsi="Times New Roman" w:eastAsia="Times New Roman" w:cs="Times New Roman"/>
                <w:sz w:val="20"/>
                <w:szCs w:val="20"/>
                <w:lang w:val="fr-FR" w:eastAsia="nl-NL"/>
              </w:rPr>
            </w:pPr>
          </w:p>
          <w:p w:rsidRPr="008B1BA6" w:rsidR="008F608D" w:rsidP="00043433" w:rsidRDefault="008F608D" w14:paraId="09CC5772" w14:textId="77777777">
            <w:pPr>
              <w:spacing w:after="0" w:line="240" w:lineRule="auto"/>
              <w:rPr>
                <w:rFonts w:ascii="Times New Roman" w:hAnsi="Times New Roman" w:eastAsia="Times New Roman" w:cs="Times New Roman"/>
                <w:sz w:val="20"/>
                <w:szCs w:val="20"/>
                <w:lang w:val="fr-FR" w:eastAsia="nl-NL"/>
              </w:rPr>
            </w:pPr>
          </w:p>
          <w:p w:rsidRPr="008B1BA6" w:rsidR="008F608D" w:rsidP="00043433" w:rsidRDefault="008F608D" w14:paraId="5884062E" w14:textId="77777777">
            <w:pPr>
              <w:spacing w:after="0" w:line="240" w:lineRule="auto"/>
              <w:rPr>
                <w:rFonts w:ascii="Times New Roman" w:hAnsi="Times New Roman" w:eastAsia="Times New Roman" w:cs="Times New Roman"/>
                <w:sz w:val="20"/>
                <w:szCs w:val="20"/>
                <w:lang w:val="fr-FR" w:eastAsia="nl-NL"/>
              </w:rPr>
            </w:pPr>
          </w:p>
          <w:p w:rsidRPr="008B1BA6" w:rsidR="001D1C9E" w:rsidP="00F11B59" w:rsidRDefault="001D1C9E" w14:paraId="5187E4F5" w14:textId="2AFF1366">
            <w:pPr>
              <w:spacing w:after="0" w:line="240" w:lineRule="auto"/>
              <w:rPr>
                <w:rFonts w:ascii="Times New Roman" w:hAnsi="Times New Roman" w:eastAsia="Times New Roman" w:cs="Times New Roman"/>
                <w:sz w:val="20"/>
                <w:szCs w:val="20"/>
                <w:lang w:val="fr-FR" w:eastAsia="nl-NL"/>
              </w:rPr>
            </w:pPr>
          </w:p>
        </w:tc>
        <w:tc>
          <w:tcPr>
            <w:tcW w:w="740" w:type="dxa"/>
            <w:tcBorders>
              <w:top w:val="nil"/>
              <w:left w:val="nil"/>
              <w:bottom w:val="nil"/>
              <w:right w:val="nil"/>
            </w:tcBorders>
            <w:shd w:val="clear" w:color="auto" w:fill="auto"/>
          </w:tcPr>
          <w:p w:rsidR="00564514" w:rsidP="00450102" w:rsidRDefault="00564514" w14:paraId="6E2A66D8" w14:textId="660A0E79">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lastRenderedPageBreak/>
              <w:t>014</w:t>
            </w:r>
            <w:r w:rsidR="00E043AB">
              <w:rPr>
                <w:rFonts w:ascii="Times New Roman" w:hAnsi="Times New Roman" w:eastAsia="Times New Roman" w:cs="Times New Roman"/>
                <w:sz w:val="20"/>
                <w:szCs w:val="20"/>
                <w:lang w:eastAsia="nl-NL"/>
              </w:rPr>
              <w:t>1</w:t>
            </w:r>
            <w:r w:rsidR="00F11B59">
              <w:rPr>
                <w:rFonts w:ascii="Times New Roman" w:hAnsi="Times New Roman" w:eastAsia="Times New Roman" w:cs="Times New Roman"/>
                <w:sz w:val="20"/>
                <w:szCs w:val="20"/>
                <w:lang w:eastAsia="nl-NL"/>
              </w:rPr>
              <w:t>14</w:t>
            </w:r>
          </w:p>
          <w:p w:rsidR="00F11B59" w:rsidP="00450102" w:rsidRDefault="00F11B59" w14:paraId="321A569A"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3FB102C2"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623A72CD"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48413CBB"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330917F2"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10AED726"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42C05C16"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67A75C99"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60AB11D9"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17F19178"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58681EE1"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11E31320"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6E6F556D"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1ED90809"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73C7CD9D"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3C28C953"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03A05814" w14:textId="77777777">
            <w:pPr>
              <w:spacing w:after="0" w:line="240" w:lineRule="auto"/>
              <w:rPr>
                <w:rFonts w:ascii="Times New Roman" w:hAnsi="Times New Roman" w:eastAsia="Times New Roman" w:cs="Times New Roman"/>
                <w:sz w:val="20"/>
                <w:szCs w:val="20"/>
                <w:lang w:eastAsia="nl-NL"/>
              </w:rPr>
            </w:pPr>
          </w:p>
          <w:p w:rsidR="0093479A" w:rsidP="00450102" w:rsidRDefault="0093479A" w14:paraId="26B2E65C"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381F8DC5" w14:textId="395FAE6A">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014113</w:t>
            </w:r>
          </w:p>
          <w:p w:rsidR="00F11B59" w:rsidP="00450102" w:rsidRDefault="00F11B59" w14:paraId="169A6878"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58A025CE"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6615A49C"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56C61470"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29370CCE" w14:textId="77777777">
            <w:pPr>
              <w:spacing w:after="0" w:line="240" w:lineRule="auto"/>
              <w:rPr>
                <w:rFonts w:ascii="Times New Roman" w:hAnsi="Times New Roman" w:eastAsia="Times New Roman" w:cs="Times New Roman"/>
                <w:sz w:val="20"/>
                <w:szCs w:val="20"/>
                <w:lang w:eastAsia="nl-NL"/>
              </w:rPr>
            </w:pPr>
          </w:p>
          <w:p w:rsidR="00B944C4" w:rsidP="00450102" w:rsidRDefault="00B944C4" w14:paraId="6C84FE16" w14:textId="77777777">
            <w:pPr>
              <w:spacing w:after="0" w:line="240" w:lineRule="auto"/>
              <w:rPr>
                <w:rFonts w:ascii="Times New Roman" w:hAnsi="Times New Roman" w:eastAsia="Times New Roman" w:cs="Times New Roman"/>
                <w:sz w:val="20"/>
                <w:szCs w:val="20"/>
                <w:lang w:eastAsia="nl-NL"/>
              </w:rPr>
            </w:pPr>
          </w:p>
          <w:p w:rsidR="00B944C4" w:rsidP="00450102" w:rsidRDefault="00B944C4" w14:paraId="3C3BA36F" w14:textId="77777777">
            <w:pPr>
              <w:spacing w:after="0" w:line="240" w:lineRule="auto"/>
              <w:rPr>
                <w:rFonts w:ascii="Times New Roman" w:hAnsi="Times New Roman" w:eastAsia="Times New Roman" w:cs="Times New Roman"/>
                <w:sz w:val="20"/>
                <w:szCs w:val="20"/>
                <w:lang w:eastAsia="nl-NL"/>
              </w:rPr>
            </w:pPr>
          </w:p>
          <w:p w:rsidR="00B944C4" w:rsidP="00450102" w:rsidRDefault="00B944C4" w14:paraId="44698348" w14:textId="77777777">
            <w:pPr>
              <w:spacing w:after="0" w:line="240" w:lineRule="auto"/>
              <w:rPr>
                <w:rFonts w:ascii="Times New Roman" w:hAnsi="Times New Roman" w:eastAsia="Times New Roman" w:cs="Times New Roman"/>
                <w:sz w:val="20"/>
                <w:szCs w:val="20"/>
                <w:lang w:eastAsia="nl-NL"/>
              </w:rPr>
            </w:pPr>
          </w:p>
          <w:p w:rsidR="00B944C4" w:rsidP="00450102" w:rsidRDefault="00B944C4" w14:paraId="51221C6F" w14:textId="77777777">
            <w:pPr>
              <w:spacing w:after="0" w:line="240" w:lineRule="auto"/>
              <w:rPr>
                <w:rFonts w:ascii="Times New Roman" w:hAnsi="Times New Roman" w:eastAsia="Times New Roman" w:cs="Times New Roman"/>
                <w:sz w:val="20"/>
                <w:szCs w:val="20"/>
                <w:lang w:eastAsia="nl-NL"/>
              </w:rPr>
            </w:pPr>
          </w:p>
          <w:p w:rsidR="00B944C4" w:rsidP="00450102" w:rsidRDefault="00B944C4" w14:paraId="1CA4F96C" w14:textId="77777777">
            <w:pPr>
              <w:spacing w:after="0" w:line="240" w:lineRule="auto"/>
              <w:rPr>
                <w:rFonts w:ascii="Times New Roman" w:hAnsi="Times New Roman" w:eastAsia="Times New Roman" w:cs="Times New Roman"/>
                <w:sz w:val="20"/>
                <w:szCs w:val="20"/>
                <w:lang w:eastAsia="nl-NL"/>
              </w:rPr>
            </w:pPr>
          </w:p>
          <w:p w:rsidR="00B944C4" w:rsidP="00450102" w:rsidRDefault="00B944C4" w14:paraId="51043677" w14:textId="77777777">
            <w:pPr>
              <w:spacing w:after="0" w:line="240" w:lineRule="auto"/>
              <w:rPr>
                <w:rFonts w:ascii="Times New Roman" w:hAnsi="Times New Roman" w:eastAsia="Times New Roman" w:cs="Times New Roman"/>
                <w:sz w:val="20"/>
                <w:szCs w:val="20"/>
                <w:lang w:eastAsia="nl-NL"/>
              </w:rPr>
            </w:pPr>
          </w:p>
          <w:p w:rsidR="00B944C4" w:rsidP="00450102" w:rsidRDefault="00B944C4" w14:paraId="0804CC6D" w14:textId="77777777">
            <w:pPr>
              <w:spacing w:after="0" w:line="240" w:lineRule="auto"/>
              <w:rPr>
                <w:rFonts w:ascii="Times New Roman" w:hAnsi="Times New Roman" w:eastAsia="Times New Roman" w:cs="Times New Roman"/>
                <w:sz w:val="20"/>
                <w:szCs w:val="20"/>
                <w:lang w:eastAsia="nl-NL"/>
              </w:rPr>
            </w:pPr>
          </w:p>
          <w:p w:rsidR="00B944C4" w:rsidP="00450102" w:rsidRDefault="00B944C4" w14:paraId="4F1592C8"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6A956C37" w14:textId="3B232A2B">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014110</w:t>
            </w:r>
          </w:p>
          <w:p w:rsidR="00F11B59" w:rsidP="00450102" w:rsidRDefault="00F11B59" w14:paraId="5FFA689B"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24ABEDED"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33CBFAC7"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1521CF11"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3015119A" w14:textId="77777777">
            <w:pPr>
              <w:spacing w:after="0" w:line="240" w:lineRule="auto"/>
              <w:rPr>
                <w:rFonts w:ascii="Times New Roman" w:hAnsi="Times New Roman" w:eastAsia="Times New Roman" w:cs="Times New Roman"/>
                <w:sz w:val="20"/>
                <w:szCs w:val="20"/>
                <w:lang w:eastAsia="nl-NL"/>
              </w:rPr>
            </w:pPr>
          </w:p>
          <w:p w:rsidR="00FC1043" w:rsidP="00450102" w:rsidRDefault="00FC1043" w14:paraId="140AE4BA" w14:textId="77777777">
            <w:pPr>
              <w:spacing w:after="0" w:line="240" w:lineRule="auto"/>
              <w:rPr>
                <w:rFonts w:ascii="Times New Roman" w:hAnsi="Times New Roman" w:eastAsia="Times New Roman" w:cs="Times New Roman"/>
                <w:sz w:val="20"/>
                <w:szCs w:val="20"/>
                <w:lang w:eastAsia="nl-NL"/>
              </w:rPr>
            </w:pPr>
          </w:p>
          <w:p w:rsidR="00FC1043" w:rsidP="00450102" w:rsidRDefault="00FC1043" w14:paraId="60CFB0EB" w14:textId="77777777">
            <w:pPr>
              <w:spacing w:after="0" w:line="240" w:lineRule="auto"/>
              <w:rPr>
                <w:rFonts w:ascii="Times New Roman" w:hAnsi="Times New Roman" w:eastAsia="Times New Roman" w:cs="Times New Roman"/>
                <w:sz w:val="20"/>
                <w:szCs w:val="20"/>
                <w:lang w:eastAsia="nl-NL"/>
              </w:rPr>
            </w:pPr>
          </w:p>
          <w:p w:rsidR="00FC1043" w:rsidP="00450102" w:rsidRDefault="00FC1043" w14:paraId="492E8DEE" w14:textId="77777777">
            <w:pPr>
              <w:spacing w:after="0" w:line="240" w:lineRule="auto"/>
              <w:rPr>
                <w:rFonts w:ascii="Times New Roman" w:hAnsi="Times New Roman" w:eastAsia="Times New Roman" w:cs="Times New Roman"/>
                <w:sz w:val="20"/>
                <w:szCs w:val="20"/>
                <w:lang w:eastAsia="nl-NL"/>
              </w:rPr>
            </w:pPr>
          </w:p>
          <w:p w:rsidR="00FC1043" w:rsidP="00450102" w:rsidRDefault="00FC1043" w14:paraId="36188318" w14:textId="77777777">
            <w:pPr>
              <w:spacing w:after="0" w:line="240" w:lineRule="auto"/>
              <w:rPr>
                <w:rFonts w:ascii="Times New Roman" w:hAnsi="Times New Roman" w:eastAsia="Times New Roman" w:cs="Times New Roman"/>
                <w:sz w:val="20"/>
                <w:szCs w:val="20"/>
                <w:lang w:eastAsia="nl-NL"/>
              </w:rPr>
            </w:pPr>
          </w:p>
          <w:p w:rsidR="00FC1043" w:rsidP="00450102" w:rsidRDefault="00FC1043" w14:paraId="2E42D88A" w14:textId="77777777">
            <w:pPr>
              <w:spacing w:after="0" w:line="240" w:lineRule="auto"/>
              <w:rPr>
                <w:rFonts w:ascii="Times New Roman" w:hAnsi="Times New Roman" w:eastAsia="Times New Roman" w:cs="Times New Roman"/>
                <w:sz w:val="20"/>
                <w:szCs w:val="20"/>
                <w:lang w:eastAsia="nl-NL"/>
              </w:rPr>
            </w:pPr>
          </w:p>
          <w:p w:rsidR="00FC1043" w:rsidP="00450102" w:rsidRDefault="00FC1043" w14:paraId="41ABE42B" w14:textId="77777777">
            <w:pPr>
              <w:spacing w:after="0" w:line="240" w:lineRule="auto"/>
              <w:rPr>
                <w:rFonts w:ascii="Times New Roman" w:hAnsi="Times New Roman" w:eastAsia="Times New Roman" w:cs="Times New Roman"/>
                <w:sz w:val="20"/>
                <w:szCs w:val="20"/>
                <w:lang w:eastAsia="nl-NL"/>
              </w:rPr>
            </w:pPr>
          </w:p>
          <w:p w:rsidR="00FC1043" w:rsidP="00450102" w:rsidRDefault="00FC1043" w14:paraId="603992CC"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478EF8EF" w14:textId="670CF859">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014112</w:t>
            </w:r>
          </w:p>
          <w:p w:rsidR="002D6C6B" w:rsidP="00450102" w:rsidRDefault="002D6C6B" w14:paraId="04523E97"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114FFC9E"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0835EB44"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6B7ECAFF"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4C1BBD11"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761FF4E2"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51B28311"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657E3610"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5E7299A3"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6A21361C"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1D92E8C3"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785D94B3" w14:textId="77777777">
            <w:pPr>
              <w:spacing w:after="0" w:line="240" w:lineRule="auto"/>
              <w:rPr>
                <w:rFonts w:ascii="Times New Roman" w:hAnsi="Times New Roman" w:eastAsia="Times New Roman" w:cs="Times New Roman"/>
                <w:sz w:val="20"/>
                <w:szCs w:val="20"/>
                <w:lang w:eastAsia="nl-NL"/>
              </w:rPr>
            </w:pPr>
          </w:p>
          <w:p w:rsidR="003B5855" w:rsidP="00450102" w:rsidRDefault="00B87BB3" w14:paraId="49618B8E" w14:textId="44C49859">
            <w:pPr>
              <w:spacing w:after="0" w:line="240" w:lineRule="auto"/>
              <w:rPr>
                <w:rFonts w:ascii="Times New Roman" w:hAnsi="Times New Roman" w:eastAsia="Times New Roman" w:cs="Times New Roman"/>
                <w:sz w:val="20"/>
                <w:szCs w:val="20"/>
                <w:lang w:eastAsia="nl-NL"/>
              </w:rPr>
            </w:pPr>
            <w:r w:rsidRPr="00B87BB3">
              <w:rPr>
                <w:rFonts w:ascii="Times New Roman" w:hAnsi="Times New Roman" w:eastAsia="Times New Roman" w:cs="Times New Roman"/>
                <w:sz w:val="20"/>
                <w:szCs w:val="20"/>
                <w:lang w:eastAsia="nl-NL"/>
              </w:rPr>
              <w:t>014118</w:t>
            </w:r>
          </w:p>
          <w:p w:rsidR="003B5855" w:rsidP="00450102" w:rsidRDefault="003B5855" w14:paraId="5F13F675" w14:textId="77777777">
            <w:pPr>
              <w:spacing w:after="0" w:line="240" w:lineRule="auto"/>
              <w:rPr>
                <w:rFonts w:ascii="Times New Roman" w:hAnsi="Times New Roman" w:eastAsia="Times New Roman" w:cs="Times New Roman"/>
                <w:sz w:val="20"/>
                <w:szCs w:val="20"/>
                <w:lang w:eastAsia="nl-NL"/>
              </w:rPr>
            </w:pPr>
          </w:p>
          <w:p w:rsidR="003B5855" w:rsidP="00450102" w:rsidRDefault="003B5855" w14:paraId="294BBFBC" w14:textId="77777777">
            <w:pPr>
              <w:spacing w:after="0" w:line="240" w:lineRule="auto"/>
              <w:rPr>
                <w:rFonts w:ascii="Times New Roman" w:hAnsi="Times New Roman" w:eastAsia="Times New Roman" w:cs="Times New Roman"/>
                <w:sz w:val="20"/>
                <w:szCs w:val="20"/>
                <w:lang w:eastAsia="nl-NL"/>
              </w:rPr>
            </w:pPr>
          </w:p>
          <w:p w:rsidR="009F7534" w:rsidP="00450102" w:rsidRDefault="009F7534" w14:paraId="56771E01" w14:textId="77777777">
            <w:pPr>
              <w:spacing w:after="0" w:line="240" w:lineRule="auto"/>
              <w:rPr>
                <w:rFonts w:ascii="Times New Roman" w:hAnsi="Times New Roman" w:eastAsia="Times New Roman" w:cs="Times New Roman"/>
                <w:sz w:val="20"/>
                <w:szCs w:val="20"/>
                <w:lang w:eastAsia="nl-NL"/>
              </w:rPr>
            </w:pPr>
          </w:p>
          <w:p w:rsidR="009F7534" w:rsidP="00450102" w:rsidRDefault="009F7534" w14:paraId="144081A4" w14:textId="77777777">
            <w:pPr>
              <w:spacing w:after="0" w:line="240" w:lineRule="auto"/>
              <w:rPr>
                <w:rFonts w:ascii="Times New Roman" w:hAnsi="Times New Roman" w:eastAsia="Times New Roman" w:cs="Times New Roman"/>
                <w:sz w:val="20"/>
                <w:szCs w:val="20"/>
                <w:lang w:eastAsia="nl-NL"/>
              </w:rPr>
            </w:pPr>
          </w:p>
          <w:p w:rsidR="00095A63" w:rsidP="00450102" w:rsidRDefault="00095A63" w14:paraId="22646940" w14:textId="77777777">
            <w:pPr>
              <w:spacing w:after="0" w:line="240" w:lineRule="auto"/>
              <w:rPr>
                <w:rFonts w:ascii="Times New Roman" w:hAnsi="Times New Roman" w:eastAsia="Times New Roman" w:cs="Times New Roman"/>
                <w:sz w:val="20"/>
                <w:szCs w:val="20"/>
                <w:lang w:eastAsia="nl-NL"/>
              </w:rPr>
            </w:pPr>
          </w:p>
          <w:p w:rsidR="00095A63" w:rsidP="00450102" w:rsidRDefault="00095A63" w14:paraId="3B315D63" w14:textId="77777777">
            <w:pPr>
              <w:spacing w:after="0" w:line="240" w:lineRule="auto"/>
              <w:rPr>
                <w:rFonts w:ascii="Times New Roman" w:hAnsi="Times New Roman" w:eastAsia="Times New Roman" w:cs="Times New Roman"/>
                <w:sz w:val="20"/>
                <w:szCs w:val="20"/>
                <w:lang w:eastAsia="nl-NL"/>
              </w:rPr>
            </w:pPr>
          </w:p>
          <w:p w:rsidR="00095A63" w:rsidP="00450102" w:rsidRDefault="00095A63" w14:paraId="60516071" w14:textId="77777777">
            <w:pPr>
              <w:spacing w:after="0" w:line="240" w:lineRule="auto"/>
              <w:rPr>
                <w:rFonts w:ascii="Times New Roman" w:hAnsi="Times New Roman" w:eastAsia="Times New Roman" w:cs="Times New Roman"/>
                <w:sz w:val="20"/>
                <w:szCs w:val="20"/>
                <w:lang w:eastAsia="nl-NL"/>
              </w:rPr>
            </w:pPr>
          </w:p>
          <w:p w:rsidR="00095A63" w:rsidP="00450102" w:rsidRDefault="00095A63" w14:paraId="37B0DF41" w14:textId="77777777">
            <w:pPr>
              <w:spacing w:after="0" w:line="240" w:lineRule="auto"/>
              <w:rPr>
                <w:rFonts w:ascii="Times New Roman" w:hAnsi="Times New Roman" w:eastAsia="Times New Roman" w:cs="Times New Roman"/>
                <w:sz w:val="20"/>
                <w:szCs w:val="20"/>
                <w:lang w:eastAsia="nl-NL"/>
              </w:rPr>
            </w:pPr>
          </w:p>
          <w:p w:rsidR="00095A63" w:rsidP="00450102" w:rsidRDefault="00095A63" w14:paraId="7C89E272" w14:textId="77777777">
            <w:pPr>
              <w:spacing w:after="0" w:line="240" w:lineRule="auto"/>
              <w:rPr>
                <w:rFonts w:ascii="Times New Roman" w:hAnsi="Times New Roman" w:eastAsia="Times New Roman" w:cs="Times New Roman"/>
                <w:sz w:val="20"/>
                <w:szCs w:val="20"/>
                <w:lang w:eastAsia="nl-NL"/>
              </w:rPr>
            </w:pPr>
          </w:p>
          <w:p w:rsidR="009F7534" w:rsidP="00450102" w:rsidRDefault="007B4A46" w14:paraId="4855F89B" w14:textId="17719C67">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014119</w:t>
            </w:r>
          </w:p>
          <w:p w:rsidR="00095A63" w:rsidP="00450102" w:rsidRDefault="00095A63" w14:paraId="26BCE4FC" w14:textId="77777777">
            <w:pPr>
              <w:spacing w:after="0" w:line="240" w:lineRule="auto"/>
              <w:rPr>
                <w:rFonts w:ascii="Times New Roman" w:hAnsi="Times New Roman" w:eastAsia="Times New Roman" w:cs="Times New Roman"/>
                <w:sz w:val="20"/>
                <w:szCs w:val="20"/>
                <w:lang w:eastAsia="nl-NL"/>
              </w:rPr>
            </w:pPr>
          </w:p>
          <w:p w:rsidR="00095A63" w:rsidP="00450102" w:rsidRDefault="00095A63" w14:paraId="755C6F17" w14:textId="77777777">
            <w:pPr>
              <w:spacing w:after="0" w:line="240" w:lineRule="auto"/>
              <w:rPr>
                <w:rFonts w:ascii="Times New Roman" w:hAnsi="Times New Roman" w:eastAsia="Times New Roman" w:cs="Times New Roman"/>
                <w:sz w:val="20"/>
                <w:szCs w:val="20"/>
                <w:lang w:eastAsia="nl-NL"/>
              </w:rPr>
            </w:pPr>
          </w:p>
          <w:p w:rsidR="00095A63" w:rsidP="00450102" w:rsidRDefault="00095A63" w14:paraId="12ED2EF6" w14:textId="77777777">
            <w:pPr>
              <w:spacing w:after="0" w:line="240" w:lineRule="auto"/>
              <w:rPr>
                <w:rFonts w:ascii="Times New Roman" w:hAnsi="Times New Roman" w:eastAsia="Times New Roman" w:cs="Times New Roman"/>
                <w:sz w:val="20"/>
                <w:szCs w:val="20"/>
                <w:lang w:eastAsia="nl-NL"/>
              </w:rPr>
            </w:pPr>
          </w:p>
          <w:p w:rsidR="00095A63" w:rsidP="00450102" w:rsidRDefault="00095A63" w14:paraId="2283C9B6" w14:textId="77777777">
            <w:pPr>
              <w:spacing w:after="0" w:line="240" w:lineRule="auto"/>
              <w:rPr>
                <w:rFonts w:ascii="Times New Roman" w:hAnsi="Times New Roman" w:eastAsia="Times New Roman" w:cs="Times New Roman"/>
                <w:sz w:val="20"/>
                <w:szCs w:val="20"/>
                <w:lang w:eastAsia="nl-NL"/>
              </w:rPr>
            </w:pPr>
          </w:p>
          <w:p w:rsidR="00095A63" w:rsidP="00450102" w:rsidRDefault="00095A63" w14:paraId="0E10D2DE" w14:textId="76C82098">
            <w:pPr>
              <w:spacing w:after="0" w:line="240" w:lineRule="auto"/>
              <w:rPr>
                <w:rFonts w:ascii="Times New Roman" w:hAnsi="Times New Roman" w:eastAsia="Times New Roman" w:cs="Times New Roman"/>
                <w:sz w:val="20"/>
                <w:szCs w:val="20"/>
                <w:lang w:eastAsia="nl-NL"/>
              </w:rPr>
            </w:pPr>
          </w:p>
          <w:p w:rsidR="004E2738" w:rsidP="00450102" w:rsidRDefault="004E2738" w14:paraId="02C0C5D7" w14:textId="77777777">
            <w:pPr>
              <w:spacing w:after="0" w:line="240" w:lineRule="auto"/>
              <w:rPr>
                <w:rFonts w:ascii="Times New Roman" w:hAnsi="Times New Roman" w:eastAsia="Times New Roman" w:cs="Times New Roman"/>
                <w:sz w:val="20"/>
                <w:szCs w:val="20"/>
                <w:lang w:eastAsia="nl-NL"/>
              </w:rPr>
            </w:pPr>
          </w:p>
          <w:p w:rsidR="004E2738" w:rsidP="00450102" w:rsidRDefault="004E2738" w14:paraId="1B16B253" w14:textId="77777777">
            <w:pPr>
              <w:spacing w:after="0" w:line="240" w:lineRule="auto"/>
              <w:rPr>
                <w:rFonts w:ascii="Times New Roman" w:hAnsi="Times New Roman" w:eastAsia="Times New Roman" w:cs="Times New Roman"/>
                <w:sz w:val="20"/>
                <w:szCs w:val="20"/>
                <w:lang w:eastAsia="nl-NL"/>
              </w:rPr>
            </w:pPr>
          </w:p>
          <w:p w:rsidR="004E2738" w:rsidP="00450102" w:rsidRDefault="004E2738" w14:paraId="0807D993" w14:textId="77777777">
            <w:pPr>
              <w:spacing w:after="0" w:line="240" w:lineRule="auto"/>
              <w:rPr>
                <w:rFonts w:ascii="Times New Roman" w:hAnsi="Times New Roman" w:eastAsia="Times New Roman" w:cs="Times New Roman"/>
                <w:sz w:val="20"/>
                <w:szCs w:val="20"/>
                <w:lang w:eastAsia="nl-NL"/>
              </w:rPr>
            </w:pPr>
          </w:p>
          <w:p w:rsidR="004E2738" w:rsidP="00450102" w:rsidRDefault="004E2738" w14:paraId="211C6183" w14:textId="77777777">
            <w:pPr>
              <w:spacing w:after="0" w:line="240" w:lineRule="auto"/>
              <w:rPr>
                <w:rFonts w:ascii="Times New Roman" w:hAnsi="Times New Roman" w:eastAsia="Times New Roman" w:cs="Times New Roman"/>
                <w:sz w:val="20"/>
                <w:szCs w:val="20"/>
                <w:lang w:eastAsia="nl-NL"/>
              </w:rPr>
            </w:pPr>
          </w:p>
          <w:p w:rsidR="002D6C6B" w:rsidP="00450102" w:rsidRDefault="002D6C6B" w14:paraId="61CB3026" w14:textId="30329F77">
            <w:pPr>
              <w:spacing w:after="0" w:line="240" w:lineRule="auto"/>
              <w:rPr>
                <w:rFonts w:ascii="Times New Roman" w:hAnsi="Times New Roman" w:eastAsia="Times New Roman" w:cs="Times New Roman"/>
                <w:sz w:val="20"/>
                <w:szCs w:val="20"/>
                <w:lang w:eastAsia="nl-NL"/>
              </w:rPr>
            </w:pPr>
            <w:r>
              <w:rPr>
                <w:rFonts w:ascii="Times New Roman" w:hAnsi="Times New Roman" w:eastAsia="Times New Roman" w:cs="Times New Roman"/>
                <w:sz w:val="20"/>
                <w:szCs w:val="20"/>
                <w:lang w:eastAsia="nl-NL"/>
              </w:rPr>
              <w:t>014117</w:t>
            </w:r>
          </w:p>
          <w:p w:rsidR="00363E20" w:rsidP="00450102" w:rsidRDefault="00363E20" w14:paraId="607C63CA" w14:textId="77777777">
            <w:pPr>
              <w:spacing w:after="0" w:line="240" w:lineRule="auto"/>
              <w:rPr>
                <w:rFonts w:ascii="Times New Roman" w:hAnsi="Times New Roman" w:eastAsia="Times New Roman" w:cs="Times New Roman"/>
                <w:sz w:val="20"/>
                <w:szCs w:val="20"/>
                <w:lang w:eastAsia="nl-NL"/>
              </w:rPr>
            </w:pPr>
          </w:p>
          <w:p w:rsidR="00363E20" w:rsidP="00450102" w:rsidRDefault="00363E20" w14:paraId="5736968E" w14:textId="77777777">
            <w:pPr>
              <w:spacing w:after="0" w:line="240" w:lineRule="auto"/>
              <w:rPr>
                <w:rFonts w:ascii="Times New Roman" w:hAnsi="Times New Roman" w:eastAsia="Times New Roman" w:cs="Times New Roman"/>
                <w:sz w:val="20"/>
                <w:szCs w:val="20"/>
                <w:lang w:eastAsia="nl-NL"/>
              </w:rPr>
            </w:pPr>
          </w:p>
          <w:p w:rsidR="00363E20" w:rsidP="00450102" w:rsidRDefault="00363E20" w14:paraId="3958FAE1" w14:textId="77777777">
            <w:pPr>
              <w:spacing w:after="0" w:line="240" w:lineRule="auto"/>
              <w:rPr>
                <w:rFonts w:ascii="Times New Roman" w:hAnsi="Times New Roman" w:eastAsia="Times New Roman" w:cs="Times New Roman"/>
                <w:sz w:val="20"/>
                <w:szCs w:val="20"/>
                <w:lang w:eastAsia="nl-NL"/>
              </w:rPr>
            </w:pPr>
          </w:p>
          <w:p w:rsidR="00363E20" w:rsidP="00450102" w:rsidRDefault="00363E20" w14:paraId="232FC8DC" w14:textId="77777777">
            <w:pPr>
              <w:spacing w:after="0" w:line="240" w:lineRule="auto"/>
              <w:rPr>
                <w:rFonts w:ascii="Times New Roman" w:hAnsi="Times New Roman" w:eastAsia="Times New Roman" w:cs="Times New Roman"/>
                <w:sz w:val="20"/>
                <w:szCs w:val="20"/>
                <w:lang w:eastAsia="nl-NL"/>
              </w:rPr>
            </w:pPr>
          </w:p>
          <w:p w:rsidR="00363E20" w:rsidP="00450102" w:rsidRDefault="00363E20" w14:paraId="6554B2C7" w14:textId="77777777">
            <w:pPr>
              <w:spacing w:after="0" w:line="240" w:lineRule="auto"/>
              <w:rPr>
                <w:rFonts w:ascii="Times New Roman" w:hAnsi="Times New Roman" w:eastAsia="Times New Roman" w:cs="Times New Roman"/>
                <w:sz w:val="20"/>
                <w:szCs w:val="20"/>
                <w:lang w:eastAsia="nl-NL"/>
              </w:rPr>
            </w:pPr>
          </w:p>
          <w:p w:rsidR="00363E20" w:rsidP="00450102" w:rsidRDefault="00363E20" w14:paraId="39BE2611" w14:textId="77777777">
            <w:pPr>
              <w:spacing w:after="0" w:line="240" w:lineRule="auto"/>
              <w:rPr>
                <w:rFonts w:ascii="Times New Roman" w:hAnsi="Times New Roman" w:eastAsia="Times New Roman" w:cs="Times New Roman"/>
                <w:sz w:val="20"/>
                <w:szCs w:val="20"/>
                <w:lang w:eastAsia="nl-NL"/>
              </w:rPr>
            </w:pPr>
          </w:p>
          <w:p w:rsidR="00363E20" w:rsidP="00450102" w:rsidRDefault="00363E20" w14:paraId="4C4E41AD" w14:textId="77777777">
            <w:pPr>
              <w:spacing w:after="0" w:line="240" w:lineRule="auto"/>
              <w:rPr>
                <w:rFonts w:ascii="Times New Roman" w:hAnsi="Times New Roman" w:eastAsia="Times New Roman" w:cs="Times New Roman"/>
                <w:sz w:val="20"/>
                <w:szCs w:val="20"/>
                <w:lang w:eastAsia="nl-NL"/>
              </w:rPr>
            </w:pPr>
          </w:p>
          <w:p w:rsidR="00363E20" w:rsidP="00450102" w:rsidRDefault="00363E20" w14:paraId="6700F4C4" w14:textId="77777777">
            <w:pPr>
              <w:spacing w:after="0" w:line="240" w:lineRule="auto"/>
              <w:rPr>
                <w:rFonts w:ascii="Times New Roman" w:hAnsi="Times New Roman" w:eastAsia="Times New Roman" w:cs="Times New Roman"/>
                <w:sz w:val="20"/>
                <w:szCs w:val="20"/>
                <w:lang w:eastAsia="nl-NL"/>
              </w:rPr>
            </w:pPr>
          </w:p>
          <w:p w:rsidR="00363E20" w:rsidP="00450102" w:rsidRDefault="00363E20" w14:paraId="5E3D3AFA" w14:textId="77777777">
            <w:pPr>
              <w:spacing w:after="0" w:line="240" w:lineRule="auto"/>
              <w:rPr>
                <w:rFonts w:ascii="Times New Roman" w:hAnsi="Times New Roman" w:eastAsia="Times New Roman" w:cs="Times New Roman"/>
                <w:sz w:val="20"/>
                <w:szCs w:val="20"/>
                <w:lang w:eastAsia="nl-NL"/>
              </w:rPr>
            </w:pPr>
          </w:p>
          <w:p w:rsidR="00363E20" w:rsidP="00450102" w:rsidRDefault="00363E20" w14:paraId="6DB2EDBC" w14:textId="77777777">
            <w:pPr>
              <w:spacing w:after="0" w:line="240" w:lineRule="auto"/>
              <w:rPr>
                <w:rFonts w:ascii="Times New Roman" w:hAnsi="Times New Roman" w:eastAsia="Times New Roman" w:cs="Times New Roman"/>
                <w:sz w:val="20"/>
                <w:szCs w:val="20"/>
                <w:lang w:eastAsia="nl-NL"/>
              </w:rPr>
            </w:pPr>
          </w:p>
          <w:p w:rsidR="00363E20" w:rsidP="00450102" w:rsidRDefault="00363E20" w14:paraId="20BC2C26" w14:textId="78AC49FE">
            <w:pPr>
              <w:spacing w:after="0" w:line="240" w:lineRule="auto"/>
              <w:rPr>
                <w:rFonts w:ascii="Times New Roman" w:hAnsi="Times New Roman" w:eastAsia="Times New Roman" w:cs="Times New Roman"/>
                <w:sz w:val="20"/>
                <w:szCs w:val="20"/>
                <w:lang w:eastAsia="nl-NL"/>
              </w:rPr>
            </w:pPr>
            <w:r w:rsidRPr="00363E20">
              <w:rPr>
                <w:rFonts w:ascii="Times New Roman" w:hAnsi="Times New Roman" w:eastAsia="Times New Roman" w:cs="Times New Roman"/>
                <w:sz w:val="20"/>
                <w:szCs w:val="20"/>
                <w:lang w:eastAsia="nl-NL"/>
              </w:rPr>
              <w:t>014121</w:t>
            </w:r>
          </w:p>
          <w:p w:rsidR="001C2909" w:rsidP="00450102" w:rsidRDefault="001C2909" w14:paraId="4454B90F"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6805374F"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318429DE"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593EB38B"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61E9FAA0"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15061111"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5FDE22E1"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09E21E3D"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460F77FB"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2EC1D0BA"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7D515E65"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3BD31E52"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63E5F3BD"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1ABFF6F0"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77F058BB"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510C5E9B"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3A891B39"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735FA780"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0A0EC058"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572F9FB1"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12B0FC5A" w14:textId="77777777">
            <w:pPr>
              <w:spacing w:after="0" w:line="240" w:lineRule="auto"/>
              <w:rPr>
                <w:rFonts w:ascii="Times New Roman" w:hAnsi="Times New Roman" w:eastAsia="Times New Roman" w:cs="Times New Roman"/>
                <w:sz w:val="20"/>
                <w:szCs w:val="20"/>
                <w:lang w:eastAsia="nl-NL"/>
              </w:rPr>
            </w:pPr>
          </w:p>
          <w:p w:rsidR="001C2909" w:rsidP="00450102" w:rsidRDefault="001C2909" w14:paraId="3173B8C3" w14:textId="77777777">
            <w:pPr>
              <w:spacing w:after="0" w:line="240" w:lineRule="auto"/>
              <w:rPr>
                <w:rFonts w:ascii="Times New Roman" w:hAnsi="Times New Roman" w:eastAsia="Times New Roman" w:cs="Times New Roman"/>
                <w:sz w:val="20"/>
                <w:szCs w:val="20"/>
                <w:lang w:eastAsia="nl-NL"/>
              </w:rPr>
            </w:pPr>
          </w:p>
          <w:p w:rsidR="003B5855" w:rsidP="00450102" w:rsidRDefault="003B5855" w14:paraId="3BD26FB3" w14:textId="50F340CB">
            <w:pPr>
              <w:spacing w:after="0" w:line="240" w:lineRule="auto"/>
              <w:rPr>
                <w:rFonts w:ascii="Times New Roman" w:hAnsi="Times New Roman" w:eastAsia="Times New Roman" w:cs="Times New Roman"/>
                <w:sz w:val="20"/>
                <w:szCs w:val="20"/>
                <w:lang w:eastAsia="nl-NL"/>
              </w:rPr>
            </w:pPr>
          </w:p>
          <w:p w:rsidR="003B5855" w:rsidP="00450102" w:rsidRDefault="003B5855" w14:paraId="7E26DD87" w14:textId="77777777">
            <w:pPr>
              <w:spacing w:after="0" w:line="240" w:lineRule="auto"/>
              <w:rPr>
                <w:rFonts w:ascii="Times New Roman" w:hAnsi="Times New Roman" w:eastAsia="Times New Roman" w:cs="Times New Roman"/>
                <w:sz w:val="20"/>
                <w:szCs w:val="20"/>
                <w:lang w:eastAsia="nl-NL"/>
              </w:rPr>
            </w:pPr>
          </w:p>
          <w:p w:rsidR="003B5855" w:rsidP="00450102" w:rsidRDefault="003B5855" w14:paraId="05F8F23E" w14:textId="77777777">
            <w:pPr>
              <w:spacing w:after="0" w:line="240" w:lineRule="auto"/>
              <w:rPr>
                <w:rFonts w:ascii="Times New Roman" w:hAnsi="Times New Roman" w:eastAsia="Times New Roman" w:cs="Times New Roman"/>
                <w:sz w:val="20"/>
                <w:szCs w:val="20"/>
                <w:lang w:eastAsia="nl-NL"/>
              </w:rPr>
            </w:pPr>
          </w:p>
          <w:p w:rsidR="003B5855" w:rsidP="00450102" w:rsidRDefault="003B5855" w14:paraId="3C18199E"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51F9164A"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2CC97B31"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1B833623"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60D25228"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38989233" w14:textId="77777777">
            <w:pPr>
              <w:spacing w:after="0" w:line="240" w:lineRule="auto"/>
              <w:rPr>
                <w:rFonts w:ascii="Times New Roman" w:hAnsi="Times New Roman" w:eastAsia="Times New Roman" w:cs="Times New Roman"/>
                <w:sz w:val="20"/>
                <w:szCs w:val="20"/>
                <w:lang w:eastAsia="nl-NL"/>
              </w:rPr>
            </w:pPr>
          </w:p>
          <w:p w:rsidR="00F11B59" w:rsidP="00450102" w:rsidRDefault="00F11B59" w14:paraId="7958791F" w14:textId="77777777">
            <w:pPr>
              <w:spacing w:after="0" w:line="240" w:lineRule="auto"/>
              <w:rPr>
                <w:rFonts w:ascii="Times New Roman" w:hAnsi="Times New Roman" w:eastAsia="Times New Roman" w:cs="Times New Roman"/>
                <w:sz w:val="20"/>
                <w:szCs w:val="20"/>
                <w:lang w:eastAsia="nl-NL"/>
              </w:rPr>
            </w:pPr>
          </w:p>
          <w:p w:rsidR="00564514" w:rsidP="00450102" w:rsidRDefault="00564514" w14:paraId="1A1757B9" w14:textId="77777777">
            <w:pPr>
              <w:spacing w:after="0" w:line="240" w:lineRule="auto"/>
              <w:rPr>
                <w:rFonts w:ascii="Times New Roman" w:hAnsi="Times New Roman" w:eastAsia="Times New Roman" w:cs="Times New Roman"/>
                <w:sz w:val="20"/>
                <w:szCs w:val="20"/>
                <w:lang w:eastAsia="nl-NL"/>
              </w:rPr>
            </w:pPr>
          </w:p>
          <w:p w:rsidR="00564514" w:rsidP="00450102" w:rsidRDefault="00564514" w14:paraId="1C7A7312" w14:textId="77777777">
            <w:pPr>
              <w:spacing w:after="0" w:line="240" w:lineRule="auto"/>
              <w:rPr>
                <w:rFonts w:ascii="Times New Roman" w:hAnsi="Times New Roman" w:eastAsia="Times New Roman" w:cs="Times New Roman"/>
                <w:sz w:val="20"/>
                <w:szCs w:val="20"/>
                <w:lang w:eastAsia="nl-NL"/>
              </w:rPr>
            </w:pPr>
          </w:p>
          <w:p w:rsidR="00564514" w:rsidP="00450102" w:rsidRDefault="00564514" w14:paraId="4D41512C" w14:textId="77777777">
            <w:pPr>
              <w:spacing w:after="0" w:line="240" w:lineRule="auto"/>
              <w:rPr>
                <w:rFonts w:ascii="Times New Roman" w:hAnsi="Times New Roman" w:eastAsia="Times New Roman" w:cs="Times New Roman"/>
                <w:sz w:val="20"/>
                <w:szCs w:val="20"/>
                <w:lang w:eastAsia="nl-NL"/>
              </w:rPr>
            </w:pPr>
          </w:p>
          <w:p w:rsidR="005E3A0C" w:rsidP="00450102" w:rsidRDefault="005E3A0C" w14:paraId="5A893E04" w14:textId="77777777">
            <w:pPr>
              <w:spacing w:after="0" w:line="240" w:lineRule="auto"/>
              <w:rPr>
                <w:rFonts w:ascii="Times New Roman" w:hAnsi="Times New Roman" w:eastAsia="Times New Roman" w:cs="Times New Roman"/>
                <w:sz w:val="20"/>
                <w:szCs w:val="20"/>
                <w:lang w:eastAsia="nl-NL"/>
              </w:rPr>
            </w:pPr>
          </w:p>
          <w:p w:rsidRPr="003E3AA9" w:rsidR="001D1C9E" w:rsidP="00F11B59" w:rsidRDefault="001D1C9E" w14:paraId="656775A0" w14:textId="23E0643C">
            <w:pPr>
              <w:spacing w:after="0" w:line="240" w:lineRule="auto"/>
              <w:rPr>
                <w:rFonts w:ascii="Times New Roman" w:hAnsi="Times New Roman" w:eastAsia="Times New Roman" w:cs="Times New Roman"/>
                <w:sz w:val="20"/>
                <w:szCs w:val="20"/>
                <w:lang w:eastAsia="nl-NL"/>
              </w:rPr>
            </w:pPr>
          </w:p>
        </w:tc>
        <w:tc>
          <w:tcPr>
            <w:tcW w:w="4470" w:type="dxa"/>
            <w:tcBorders>
              <w:top w:val="nil"/>
              <w:left w:val="nil"/>
              <w:bottom w:val="nil"/>
              <w:right w:val="nil"/>
            </w:tcBorders>
            <w:shd w:val="clear" w:color="auto" w:fill="auto"/>
          </w:tcPr>
          <w:p w:rsidR="000441B0" w:rsidP="00F11B59" w:rsidRDefault="0093479A" w14:paraId="658D8BC4" w14:textId="77777777">
            <w:pPr>
              <w:pStyle w:val="Kop3"/>
              <w:shd w:val="clear" w:color="auto" w:fill="FFFFFF"/>
              <w:spacing w:before="0" w:beforeAutospacing="0" w:after="240" w:afterAutospacing="0" w:line="240" w:lineRule="atLeast"/>
              <w:rPr>
                <w:b w:val="0"/>
                <w:bCs w:val="0"/>
                <w:sz w:val="20"/>
                <w:szCs w:val="20"/>
              </w:rPr>
            </w:pPr>
            <w:r w:rsidRPr="0093479A">
              <w:rPr>
                <w:b w:val="0"/>
                <w:bCs w:val="0"/>
                <w:sz w:val="20"/>
                <w:szCs w:val="20"/>
              </w:rPr>
              <w:lastRenderedPageBreak/>
              <w:t xml:space="preserve">Het verdrag heeft ten doel de beveiliging van nationale gerubriceerde gegevens die worden uitgewisseld tussen Nederland en </w:t>
            </w:r>
            <w:r>
              <w:rPr>
                <w:b w:val="0"/>
                <w:bCs w:val="0"/>
                <w:sz w:val="20"/>
                <w:szCs w:val="20"/>
              </w:rPr>
              <w:t>Frankrijk</w:t>
            </w:r>
            <w:r w:rsidRPr="0093479A">
              <w:rPr>
                <w:b w:val="0"/>
                <w:bCs w:val="0"/>
                <w:sz w:val="20"/>
                <w:szCs w:val="20"/>
              </w:rPr>
              <w:t xml:space="preserve"> te waarborgen en regelt dat de informatie die onderling wordt uitgewisseld in beide landen een vergelijkbaar niveau van beveiliging verkrijgt. In het verdrag zijn de veiligheidsprocedures en regelingen voor de beveiliging vastgelegd. De bevoegde beveiligingsautoriteit voor de uitvoering van het verdrag is in Nederland in dit kader ondergebracht bij de AIVD voor het civiele domein en MIVD voor het militaire domein.</w:t>
            </w:r>
            <w:r>
              <w:rPr>
                <w:b w:val="0"/>
                <w:bCs w:val="0"/>
                <w:sz w:val="20"/>
                <w:szCs w:val="20"/>
              </w:rPr>
              <w:t xml:space="preserve"> Het verdrag vervangt </w:t>
            </w:r>
            <w:r w:rsidR="00B944C4">
              <w:rPr>
                <w:b w:val="0"/>
                <w:bCs w:val="0"/>
                <w:sz w:val="20"/>
                <w:szCs w:val="20"/>
              </w:rPr>
              <w:t xml:space="preserve">bij inwerkingtreding </w:t>
            </w:r>
            <w:r>
              <w:rPr>
                <w:b w:val="0"/>
                <w:bCs w:val="0"/>
                <w:sz w:val="20"/>
                <w:szCs w:val="20"/>
              </w:rPr>
              <w:t xml:space="preserve">de op </w:t>
            </w:r>
            <w:r w:rsidRPr="0093479A">
              <w:rPr>
                <w:b w:val="0"/>
                <w:bCs w:val="0"/>
                <w:sz w:val="20"/>
                <w:szCs w:val="20"/>
              </w:rPr>
              <w:t>28</w:t>
            </w:r>
            <w:r>
              <w:rPr>
                <w:b w:val="0"/>
                <w:bCs w:val="0"/>
                <w:sz w:val="20"/>
                <w:szCs w:val="20"/>
              </w:rPr>
              <w:t xml:space="preserve"> juli </w:t>
            </w:r>
            <w:r w:rsidRPr="0093479A">
              <w:rPr>
                <w:b w:val="0"/>
                <w:bCs w:val="0"/>
                <w:sz w:val="20"/>
                <w:szCs w:val="20"/>
              </w:rPr>
              <w:t>1992</w:t>
            </w:r>
            <w:r>
              <w:rPr>
                <w:b w:val="0"/>
                <w:bCs w:val="0"/>
                <w:sz w:val="20"/>
                <w:szCs w:val="20"/>
              </w:rPr>
              <w:t xml:space="preserve"> in Parijs gesloten </w:t>
            </w:r>
            <w:r w:rsidRPr="0093479A">
              <w:rPr>
                <w:b w:val="0"/>
                <w:bCs w:val="0"/>
                <w:sz w:val="20"/>
                <w:szCs w:val="20"/>
              </w:rPr>
              <w:t>Overeenkomst tussen de Regering van het Koninkrijk der Nederlanden en de Regering van de Franse Republiek inzake de uitwisseling van beschermde en gerubriceerde gegevens</w:t>
            </w:r>
            <w:r>
              <w:rPr>
                <w:b w:val="0"/>
                <w:bCs w:val="0"/>
                <w:sz w:val="20"/>
                <w:szCs w:val="20"/>
              </w:rPr>
              <w:t xml:space="preserve"> (</w:t>
            </w:r>
            <w:proofErr w:type="spellStart"/>
            <w:r w:rsidRPr="0093479A">
              <w:rPr>
                <w:b w:val="0"/>
                <w:bCs w:val="0"/>
                <w:i/>
                <w:iCs/>
                <w:sz w:val="20"/>
                <w:szCs w:val="20"/>
              </w:rPr>
              <w:t>Trb</w:t>
            </w:r>
            <w:proofErr w:type="spellEnd"/>
            <w:r w:rsidRPr="0093479A">
              <w:rPr>
                <w:b w:val="0"/>
                <w:bCs w:val="0"/>
                <w:i/>
                <w:iCs/>
                <w:sz w:val="20"/>
                <w:szCs w:val="20"/>
              </w:rPr>
              <w:t>.</w:t>
            </w:r>
            <w:r>
              <w:rPr>
                <w:b w:val="0"/>
                <w:bCs w:val="0"/>
                <w:sz w:val="20"/>
                <w:szCs w:val="20"/>
              </w:rPr>
              <w:t xml:space="preserve"> 1992, 139).</w:t>
            </w:r>
          </w:p>
          <w:p w:rsidR="00B944C4" w:rsidP="0055731C" w:rsidRDefault="00B944C4" w14:paraId="03739390" w14:textId="77777777">
            <w:pPr>
              <w:pStyle w:val="Kop3"/>
              <w:shd w:val="clear" w:color="auto" w:fill="FFFFFF"/>
              <w:spacing w:before="0" w:beforeAutospacing="0" w:after="240" w:afterAutospacing="0"/>
              <w:rPr>
                <w:b w:val="0"/>
                <w:bCs w:val="0"/>
                <w:sz w:val="20"/>
                <w:szCs w:val="20"/>
              </w:rPr>
            </w:pPr>
            <w:r w:rsidRPr="00B944C4">
              <w:rPr>
                <w:b w:val="0"/>
                <w:bCs w:val="0"/>
                <w:sz w:val="20"/>
                <w:szCs w:val="20"/>
              </w:rPr>
              <w:t xml:space="preserve">Het verdrag heeft ten doel de beveiliging van nationale gerubriceerde gegevens die worden uitgewisseld tussen Nederland en Italië te waarborgen en regelt dat de informatie die onderling wordt uitgewisseld in beide landen een vergelijkbaar niveau van beveiliging verkrijgt. In het verdrag zijn de veiligheidsprocedures en regelingen voor de beveiliging vastgelegd. De bevoegde beveiligingsautoriteit voor de uitvoering van het verdrag is in Nederland in dit kader ondergebracht bij </w:t>
            </w:r>
            <w:r w:rsidRPr="00B944C4">
              <w:rPr>
                <w:b w:val="0"/>
                <w:bCs w:val="0"/>
                <w:sz w:val="20"/>
                <w:szCs w:val="20"/>
              </w:rPr>
              <w:lastRenderedPageBreak/>
              <w:t>de AIVD voor het civiele domein en MIVD voor het militaire domein.</w:t>
            </w:r>
          </w:p>
          <w:p w:rsidR="0098368A" w:rsidP="0055731C" w:rsidRDefault="0098368A" w14:paraId="30CC871F" w14:textId="77777777">
            <w:pPr>
              <w:pStyle w:val="Kop3"/>
              <w:shd w:val="clear" w:color="auto" w:fill="FFFFFF"/>
              <w:spacing w:before="0" w:beforeAutospacing="0" w:after="240" w:afterAutospacing="0"/>
              <w:rPr>
                <w:b w:val="0"/>
                <w:bCs w:val="0"/>
                <w:sz w:val="20"/>
                <w:szCs w:val="20"/>
              </w:rPr>
            </w:pPr>
            <w:r w:rsidRPr="0098368A">
              <w:rPr>
                <w:b w:val="0"/>
                <w:bCs w:val="0"/>
                <w:sz w:val="20"/>
                <w:szCs w:val="20"/>
              </w:rPr>
              <w:t>Het verdrag heeft ten doel de beveiliging van nationale gerubriceerde gegevens die worden uitgewisseld tussen Nederland en Litouwen te waarborgen en regelt dat de informatie die onderling wordt uitgewisseld in beide landen een vergelijkbaar niveau van beveiliging verkrijgt. In het verdrag zijn de veiligheidsprocedures en regelingen voor de beveiliging vastgelegd. De bevoegde beveiligingsautoriteit voor de uitvoering van het verdrag is in Nederland in dit kader ondergebracht bij de AIVD voor het civiele domein en MIVD voor het militaire domein.</w:t>
            </w:r>
          </w:p>
          <w:p w:rsidR="00FC1043" w:rsidP="0055731C" w:rsidRDefault="00FC1043" w14:paraId="1FFE0D87" w14:textId="77777777">
            <w:pPr>
              <w:pStyle w:val="Kop3"/>
              <w:shd w:val="clear" w:color="auto" w:fill="FFFFFF"/>
              <w:spacing w:before="0" w:beforeAutospacing="0" w:after="0" w:afterAutospacing="0"/>
              <w:rPr>
                <w:b w:val="0"/>
                <w:bCs w:val="0"/>
                <w:sz w:val="20"/>
                <w:szCs w:val="20"/>
              </w:rPr>
            </w:pPr>
            <w:r w:rsidRPr="00FC1043">
              <w:rPr>
                <w:b w:val="0"/>
                <w:bCs w:val="0"/>
                <w:sz w:val="20"/>
                <w:szCs w:val="20"/>
              </w:rPr>
              <w:t>Het verdrag heeft ten doel de beveiliging van nationale gerubriceerde gegevens die worden uitgewisseld tussen Nederland en Oostenrijk te waarborgen en regelt dat de informatie die onderling wordt uitgewisseld in beide landen een vergelijkbaar niveau van beveiliging verkrijgt. In het verdrag zijn de veiligheidsprocedures en regelingen voor de beveiliging vastgelegd. De bevoegde beveiligingsautoriteit voor de uitvoering van het verdrag is in Nederland in dit kader ondergebracht bij de AIVD voor het civiele domein en MIVD voor het militaire domein.</w:t>
            </w:r>
          </w:p>
          <w:p w:rsidR="00C523D0" w:rsidP="0055731C" w:rsidRDefault="00C523D0" w14:paraId="07DC6DA2" w14:textId="77777777">
            <w:pPr>
              <w:pStyle w:val="Kop3"/>
              <w:shd w:val="clear" w:color="auto" w:fill="FFFFFF"/>
              <w:spacing w:before="0" w:beforeAutospacing="0" w:after="0" w:afterAutospacing="0"/>
              <w:rPr>
                <w:b w:val="0"/>
                <w:bCs w:val="0"/>
                <w:sz w:val="20"/>
                <w:szCs w:val="20"/>
              </w:rPr>
            </w:pPr>
          </w:p>
          <w:p w:rsidR="003B5855" w:rsidP="0055731C" w:rsidRDefault="00146887" w14:paraId="3A7842C0" w14:textId="2F070BBF">
            <w:pPr>
              <w:pStyle w:val="Kop3"/>
              <w:shd w:val="clear" w:color="auto" w:fill="FFFFFF"/>
              <w:spacing w:before="0" w:beforeAutospacing="0" w:after="0" w:afterAutospacing="0"/>
              <w:rPr>
                <w:b w:val="0"/>
                <w:bCs w:val="0"/>
                <w:sz w:val="20"/>
                <w:szCs w:val="20"/>
              </w:rPr>
            </w:pPr>
            <w:r w:rsidRPr="00146887">
              <w:rPr>
                <w:b w:val="0"/>
                <w:bCs w:val="0"/>
                <w:sz w:val="20"/>
                <w:szCs w:val="20"/>
              </w:rPr>
              <w:t xml:space="preserve">Belastingverdrag dat aanwijst welke van de (jurisdicties met fiscale autonomie van de) verdragsluitende staten bevoegd is om in overeenstemming met de nationale wetgeving belasting te heffen over het inkomen van inwoners van één of van beide staten met daarbij ook maatregelen over onderling overleg, uitwisseling van </w:t>
            </w:r>
            <w:r w:rsidRPr="00146887">
              <w:rPr>
                <w:b w:val="0"/>
                <w:bCs w:val="0"/>
                <w:sz w:val="20"/>
                <w:szCs w:val="20"/>
              </w:rPr>
              <w:lastRenderedPageBreak/>
              <w:t>gegevens en bijstand bij de invordering van belastingschulden.</w:t>
            </w:r>
          </w:p>
          <w:p w:rsidR="009F7534" w:rsidP="0055731C" w:rsidRDefault="009F7534" w14:paraId="0E84B75E" w14:textId="77777777">
            <w:pPr>
              <w:pStyle w:val="Kop3"/>
              <w:shd w:val="clear" w:color="auto" w:fill="FFFFFF"/>
              <w:spacing w:before="0" w:beforeAutospacing="0" w:after="0" w:afterAutospacing="0"/>
              <w:rPr>
                <w:b w:val="0"/>
                <w:bCs w:val="0"/>
                <w:sz w:val="20"/>
                <w:szCs w:val="20"/>
              </w:rPr>
            </w:pPr>
          </w:p>
          <w:p w:rsidR="004E2738" w:rsidP="0055731C" w:rsidRDefault="00146887" w14:paraId="5EB8E9DE" w14:textId="0AB12D88">
            <w:pPr>
              <w:pStyle w:val="Kop3"/>
              <w:shd w:val="clear" w:color="auto" w:fill="FFFFFF"/>
              <w:spacing w:before="0" w:beforeAutospacing="0" w:after="0" w:afterAutospacing="0"/>
              <w:rPr>
                <w:b w:val="0"/>
                <w:bCs w:val="0"/>
                <w:sz w:val="20"/>
                <w:szCs w:val="20"/>
              </w:rPr>
            </w:pPr>
            <w:r w:rsidRPr="00146887">
              <w:rPr>
                <w:b w:val="0"/>
                <w:bCs w:val="0"/>
                <w:sz w:val="20"/>
                <w:szCs w:val="20"/>
              </w:rPr>
              <w:t>Belastingverdrag dat aanwijst welke van de (jurisdicties met fiscale autonomie van de) verdragsluitende staten bevoegd is om in overeenstemming met de nationale wetgeving belasting te heffen over het inkomen van inwoners van één of van beide staten met daarbij ook maatregelen over onderling overleg, uitwisseling van gegevens en bijstand bij de invordering van belastingschulden.</w:t>
            </w:r>
          </w:p>
          <w:p w:rsidR="004E2738" w:rsidP="0055731C" w:rsidRDefault="004E2738" w14:paraId="0D619231" w14:textId="77777777">
            <w:pPr>
              <w:pStyle w:val="Kop3"/>
              <w:shd w:val="clear" w:color="auto" w:fill="FFFFFF"/>
              <w:spacing w:before="0" w:beforeAutospacing="0" w:after="0" w:afterAutospacing="0"/>
              <w:rPr>
                <w:b w:val="0"/>
                <w:bCs w:val="0"/>
                <w:sz w:val="20"/>
                <w:szCs w:val="20"/>
              </w:rPr>
            </w:pPr>
          </w:p>
          <w:p w:rsidR="003B5855" w:rsidP="0055731C" w:rsidRDefault="002D6C6B" w14:paraId="772552DC" w14:textId="01B4BA74">
            <w:pPr>
              <w:pStyle w:val="Kop3"/>
              <w:shd w:val="clear" w:color="auto" w:fill="FFFFFF"/>
              <w:spacing w:before="0" w:beforeAutospacing="0" w:after="0" w:afterAutospacing="0"/>
              <w:rPr>
                <w:b w:val="0"/>
                <w:bCs w:val="0"/>
                <w:sz w:val="20"/>
                <w:szCs w:val="20"/>
              </w:rPr>
            </w:pPr>
            <w:r w:rsidRPr="002D6C6B">
              <w:rPr>
                <w:b w:val="0"/>
                <w:bCs w:val="0"/>
                <w:sz w:val="20"/>
                <w:szCs w:val="20"/>
              </w:rPr>
              <w:t xml:space="preserve">Het voorstel behelst een eenzijdig, meerjarig verdrag dat als doel heeft om de juridische status van het Nederlandse defensiepersoneel te waarborgen dat aanwezig is op het grondgebied van Djibouti in het kader van militaire activiteiten, zoals trainingen of inzet. Daartoe bevat het onder meer bepalingen over rechtsmacht, aankomst en vertrek, uniform- en wapendracht, en vorderingen. In juli 2024 is aan Djibouti dit voorstel voor de </w:t>
            </w:r>
            <w:r w:rsidRPr="0055731C">
              <w:rPr>
                <w:b w:val="0"/>
                <w:bCs w:val="0"/>
                <w:i/>
                <w:iCs/>
                <w:sz w:val="20"/>
                <w:szCs w:val="20"/>
              </w:rPr>
              <w:t xml:space="preserve">status of </w:t>
            </w:r>
            <w:proofErr w:type="spellStart"/>
            <w:r w:rsidRPr="0055731C">
              <w:rPr>
                <w:b w:val="0"/>
                <w:bCs w:val="0"/>
                <w:i/>
                <w:iCs/>
                <w:sz w:val="20"/>
                <w:szCs w:val="20"/>
              </w:rPr>
              <w:t>forces</w:t>
            </w:r>
            <w:proofErr w:type="spellEnd"/>
            <w:r w:rsidRPr="0055731C">
              <w:rPr>
                <w:b w:val="0"/>
                <w:bCs w:val="0"/>
                <w:i/>
                <w:iCs/>
                <w:sz w:val="20"/>
                <w:szCs w:val="20"/>
              </w:rPr>
              <w:t xml:space="preserve"> agreement</w:t>
            </w:r>
            <w:r w:rsidRPr="002D6C6B">
              <w:rPr>
                <w:b w:val="0"/>
                <w:bCs w:val="0"/>
                <w:sz w:val="20"/>
                <w:szCs w:val="20"/>
              </w:rPr>
              <w:t xml:space="preserve"> (SOFA) verzonden</w:t>
            </w:r>
            <w:r w:rsidR="00E41477">
              <w:rPr>
                <w:b w:val="0"/>
                <w:bCs w:val="0"/>
                <w:sz w:val="20"/>
                <w:szCs w:val="20"/>
              </w:rPr>
              <w:t>.</w:t>
            </w:r>
          </w:p>
          <w:p w:rsidR="00363E20" w:rsidP="0055731C" w:rsidRDefault="00363E20" w14:paraId="150D3BB8" w14:textId="77777777">
            <w:pPr>
              <w:pStyle w:val="Kop3"/>
              <w:shd w:val="clear" w:color="auto" w:fill="FFFFFF"/>
              <w:spacing w:before="0" w:beforeAutospacing="0" w:after="0" w:afterAutospacing="0"/>
              <w:rPr>
                <w:b w:val="0"/>
                <w:bCs w:val="0"/>
                <w:sz w:val="20"/>
                <w:szCs w:val="20"/>
              </w:rPr>
            </w:pPr>
          </w:p>
          <w:p w:rsidR="00363E20" w:rsidP="0055731C" w:rsidRDefault="00363E20" w14:paraId="66713EDF" w14:textId="77777777">
            <w:pPr>
              <w:pStyle w:val="Kop3"/>
              <w:shd w:val="clear" w:color="auto" w:fill="FFFFFF"/>
              <w:spacing w:before="0" w:beforeAutospacing="0" w:after="0" w:afterAutospacing="0"/>
              <w:rPr>
                <w:b w:val="0"/>
                <w:bCs w:val="0"/>
                <w:sz w:val="20"/>
                <w:szCs w:val="20"/>
              </w:rPr>
            </w:pPr>
            <w:r w:rsidRPr="00363E20">
              <w:rPr>
                <w:b w:val="0"/>
                <w:bCs w:val="0"/>
                <w:sz w:val="20"/>
                <w:szCs w:val="20"/>
              </w:rPr>
              <w:t xml:space="preserve">Nederland is aangesloten bij de </w:t>
            </w:r>
            <w:r w:rsidRPr="00363E20">
              <w:rPr>
                <w:b w:val="0"/>
                <w:bCs w:val="0"/>
                <w:i/>
                <w:iCs/>
                <w:sz w:val="20"/>
                <w:szCs w:val="20"/>
              </w:rPr>
              <w:t xml:space="preserve">European </w:t>
            </w:r>
            <w:proofErr w:type="spellStart"/>
            <w:r w:rsidRPr="00363E20">
              <w:rPr>
                <w:b w:val="0"/>
                <w:bCs w:val="0"/>
                <w:i/>
                <w:iCs/>
                <w:sz w:val="20"/>
                <w:szCs w:val="20"/>
              </w:rPr>
              <w:t>Civil</w:t>
            </w:r>
            <w:proofErr w:type="spellEnd"/>
            <w:r w:rsidRPr="00363E20">
              <w:rPr>
                <w:b w:val="0"/>
                <w:bCs w:val="0"/>
                <w:i/>
                <w:iCs/>
                <w:sz w:val="20"/>
                <w:szCs w:val="20"/>
              </w:rPr>
              <w:t xml:space="preserve"> </w:t>
            </w:r>
            <w:proofErr w:type="spellStart"/>
            <w:r w:rsidRPr="00363E20">
              <w:rPr>
                <w:b w:val="0"/>
                <w:bCs w:val="0"/>
                <w:i/>
                <w:iCs/>
                <w:sz w:val="20"/>
                <w:szCs w:val="20"/>
              </w:rPr>
              <w:t>Aviation</w:t>
            </w:r>
            <w:proofErr w:type="spellEnd"/>
            <w:r w:rsidRPr="00363E20">
              <w:rPr>
                <w:b w:val="0"/>
                <w:bCs w:val="0"/>
                <w:i/>
                <w:iCs/>
                <w:sz w:val="20"/>
                <w:szCs w:val="20"/>
              </w:rPr>
              <w:t xml:space="preserve"> Conference (ECAC)</w:t>
            </w:r>
            <w:r w:rsidRPr="00363E20">
              <w:rPr>
                <w:b w:val="0"/>
                <w:bCs w:val="0"/>
                <w:sz w:val="20"/>
                <w:szCs w:val="20"/>
              </w:rPr>
              <w:t xml:space="preserve"> een samenwerkingsverband van Europese landen op het gebied van de luchtvaart. De organisatie is in 1955 opgericht door de Internationale organisatie voor de burgerluchtvaart (ICAO, een gespecialiseerde organisatie van de VN) en de Raad van Europa. In het samenwerkingsverband vindt de besluitvorming voornamelijk plaats door de Directeuren-Generaal luchtvaart van de aangesloten landen. De organisatie beschikt over een conventie, maar niet over eigen rechtspersoonlijkheid. Rechtsmacht om bijvoorbeeld </w:t>
            </w:r>
            <w:r w:rsidRPr="00363E20">
              <w:rPr>
                <w:b w:val="0"/>
                <w:bCs w:val="0"/>
                <w:sz w:val="20"/>
                <w:szCs w:val="20"/>
              </w:rPr>
              <w:lastRenderedPageBreak/>
              <w:t xml:space="preserve">arbeidsrechtelijke zaken te regelen voor de werknemers van de organisatie werd tot enige jaren geleden primair geregeld onder de vlag van ICAO. Met het verbreken van de samenwerking met ICAO sinds 2015 is deze voorziening echter vervallen en is de behoefte ontstaan op een andere manier voor rechtspersoonlijkheid voor deze organisatie te zorgen. ECAC </w:t>
            </w:r>
            <w:r>
              <w:rPr>
                <w:b w:val="0"/>
                <w:bCs w:val="0"/>
                <w:sz w:val="20"/>
                <w:szCs w:val="20"/>
              </w:rPr>
              <w:t>wenst</w:t>
            </w:r>
            <w:r w:rsidRPr="00363E20">
              <w:rPr>
                <w:b w:val="0"/>
                <w:bCs w:val="0"/>
                <w:sz w:val="20"/>
                <w:szCs w:val="20"/>
              </w:rPr>
              <w:t xml:space="preserve"> met een apart verdrag een specifieke grondslag creëren voor een secretariaat dat zich exclusief moet gaan richten op de ondersteuning van de ECAC organisatie. Het verdrag moet daarbij mede voorzien in rechtspersoonlijkheid.</w:t>
            </w:r>
          </w:p>
          <w:p w:rsidR="001C2909" w:rsidP="0055731C" w:rsidRDefault="001C2909" w14:paraId="7C1704F8" w14:textId="77777777">
            <w:pPr>
              <w:pStyle w:val="Kop3"/>
              <w:shd w:val="clear" w:color="auto" w:fill="FFFFFF"/>
              <w:spacing w:before="0" w:beforeAutospacing="0" w:after="0" w:afterAutospacing="0"/>
              <w:rPr>
                <w:b w:val="0"/>
                <w:bCs w:val="0"/>
                <w:sz w:val="20"/>
                <w:szCs w:val="20"/>
              </w:rPr>
            </w:pPr>
          </w:p>
          <w:p w:rsidRPr="00B944C4" w:rsidR="001C2909" w:rsidP="004E2738" w:rsidRDefault="001C2909" w14:paraId="4D18672C" w14:textId="6AC04134">
            <w:pPr>
              <w:pStyle w:val="Kop3"/>
              <w:shd w:val="clear" w:color="auto" w:fill="FFFFFF"/>
              <w:spacing w:before="0" w:beforeAutospacing="0" w:after="0" w:afterAutospacing="0"/>
              <w:rPr>
                <w:b w:val="0"/>
                <w:bCs w:val="0"/>
                <w:sz w:val="20"/>
                <w:szCs w:val="20"/>
              </w:rPr>
            </w:pPr>
          </w:p>
        </w:tc>
        <w:tc>
          <w:tcPr>
            <w:tcW w:w="958" w:type="dxa"/>
            <w:tcBorders>
              <w:top w:val="nil"/>
              <w:left w:val="nil"/>
              <w:bottom w:val="nil"/>
              <w:right w:val="nil"/>
            </w:tcBorders>
            <w:shd w:val="clear" w:color="auto" w:fill="auto"/>
            <w:hideMark/>
          </w:tcPr>
          <w:p w:rsidRPr="00C20086" w:rsidR="00043433" w:rsidP="00043433" w:rsidRDefault="00043433" w14:paraId="3C3AD9FA" w14:textId="61953DDB">
            <w:pPr>
              <w:spacing w:after="0" w:line="240" w:lineRule="auto"/>
              <w:rPr>
                <w:rFonts w:ascii="Times New Roman" w:hAnsi="Times New Roman" w:eastAsia="Times New Roman" w:cs="Times New Roman"/>
                <w:sz w:val="20"/>
                <w:szCs w:val="20"/>
                <w:lang w:eastAsia="nl-NL"/>
              </w:rPr>
            </w:pPr>
          </w:p>
        </w:tc>
      </w:tr>
    </w:tbl>
    <w:p w:rsidR="002B0D66" w:rsidP="00524A08" w:rsidRDefault="002B0D66" w14:paraId="38F83497" w14:textId="77777777">
      <w:pPr>
        <w:rPr>
          <w:rFonts w:ascii="Times New Roman" w:hAnsi="Times New Roman" w:eastAsia="Times New Roman" w:cs="Times New Roman"/>
          <w:sz w:val="20"/>
          <w:szCs w:val="20"/>
          <w:lang w:eastAsia="nl-NL"/>
        </w:rPr>
      </w:pPr>
    </w:p>
    <w:sectPr w:rsidR="002B0D66" w:rsidSect="008122E6">
      <w:headerReference w:type="default" r:id="rId7"/>
      <w:pgSz w:w="16838" w:h="11906" w:orient="landscape"/>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CFF8" w14:textId="77777777" w:rsidR="006756B2" w:rsidRDefault="006756B2" w:rsidP="00043433">
      <w:pPr>
        <w:spacing w:after="0" w:line="240" w:lineRule="auto"/>
      </w:pPr>
      <w:r>
        <w:separator/>
      </w:r>
    </w:p>
  </w:endnote>
  <w:endnote w:type="continuationSeparator" w:id="0">
    <w:p w14:paraId="5E3F278D" w14:textId="77777777" w:rsidR="006756B2" w:rsidRDefault="006756B2" w:rsidP="0004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C3B1" w14:textId="77777777" w:rsidR="006756B2" w:rsidRDefault="006756B2" w:rsidP="00043433">
      <w:pPr>
        <w:spacing w:after="0" w:line="240" w:lineRule="auto"/>
      </w:pPr>
      <w:r>
        <w:separator/>
      </w:r>
    </w:p>
  </w:footnote>
  <w:footnote w:type="continuationSeparator" w:id="0">
    <w:p w14:paraId="346B9B73" w14:textId="77777777" w:rsidR="006756B2" w:rsidRDefault="006756B2" w:rsidP="0004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3F66" w14:textId="1055543B" w:rsidR="00043433" w:rsidRDefault="00043433" w:rsidP="00043433">
    <w:pPr>
      <w:jc w:val="right"/>
      <w:rPr>
        <w:rFonts w:ascii="Times New Roman" w:eastAsia="Times New Roman" w:hAnsi="Times New Roman" w:cs="Times New Roman"/>
        <w:b/>
        <w:sz w:val="20"/>
      </w:rPr>
    </w:pPr>
    <w:r>
      <w:rPr>
        <w:rFonts w:ascii="Times New Roman" w:eastAsia="Times New Roman" w:hAnsi="Times New Roman" w:cs="Times New Roman"/>
        <w:b/>
        <w:sz w:val="20"/>
      </w:rPr>
      <w:t>Bijlage 1</w:t>
    </w:r>
  </w:p>
  <w:p w14:paraId="7B3A5512" w14:textId="2F5016DA" w:rsidR="00043433" w:rsidRDefault="00043433" w:rsidP="00043433">
    <w:r>
      <w:rPr>
        <w:rFonts w:ascii="Times New Roman" w:eastAsia="Times New Roman" w:hAnsi="Times New Roman" w:cs="Times New Roman"/>
        <w:b/>
        <w:sz w:val="20"/>
      </w:rPr>
      <w:t xml:space="preserve">Overzicht van </w:t>
    </w:r>
    <w:proofErr w:type="spellStart"/>
    <w:r>
      <w:rPr>
        <w:rFonts w:ascii="Times New Roman" w:eastAsia="Times New Roman" w:hAnsi="Times New Roman" w:cs="Times New Roman"/>
        <w:b/>
        <w:sz w:val="20"/>
      </w:rPr>
      <w:t>ontwerp-verdragen</w:t>
    </w:r>
    <w:proofErr w:type="spellEnd"/>
    <w:r>
      <w:rPr>
        <w:rFonts w:ascii="Times New Roman" w:eastAsia="Times New Roman" w:hAnsi="Times New Roman" w:cs="Times New Roman"/>
        <w:b/>
        <w:sz w:val="20"/>
      </w:rPr>
      <w:t xml:space="preserve"> per 1 </w:t>
    </w:r>
    <w:r w:rsidR="00E937FE">
      <w:rPr>
        <w:rFonts w:ascii="Times New Roman" w:eastAsia="Times New Roman" w:hAnsi="Times New Roman" w:cs="Times New Roman"/>
        <w:b/>
        <w:sz w:val="20"/>
      </w:rPr>
      <w:t>oktober</w:t>
    </w:r>
    <w:r w:rsidR="00841EC4">
      <w:rPr>
        <w:rFonts w:ascii="Times New Roman" w:eastAsia="Times New Roman" w:hAnsi="Times New Roman" w:cs="Times New Roman"/>
        <w:b/>
        <w:sz w:val="20"/>
      </w:rPr>
      <w:t xml:space="preserve"> </w:t>
    </w:r>
    <w:r w:rsidR="00AA6E21">
      <w:rPr>
        <w:rFonts w:ascii="Times New Roman" w:eastAsia="Times New Roman" w:hAnsi="Times New Roman" w:cs="Times New Roman"/>
        <w:b/>
        <w:sz w:val="20"/>
      </w:rPr>
      <w:t>2024</w:t>
    </w:r>
    <w:r>
      <w:rPr>
        <w:rFonts w:ascii="Times New Roman" w:eastAsia="Times New Roman" w:hAnsi="Times New Roman" w:cs="Times New Roman"/>
        <w:b/>
        <w:sz w:val="20"/>
      </w:rPr>
      <w:t xml:space="preserve"> die vergeleken met de lijst van </w:t>
    </w:r>
    <w:r w:rsidR="00E937FE">
      <w:rPr>
        <w:rFonts w:ascii="Times New Roman" w:eastAsia="Times New Roman" w:hAnsi="Times New Roman" w:cs="Times New Roman"/>
        <w:b/>
        <w:sz w:val="20"/>
      </w:rPr>
      <w:t>1 juli</w:t>
    </w:r>
    <w:r w:rsidR="00B9736A">
      <w:rPr>
        <w:rFonts w:ascii="Times New Roman" w:eastAsia="Times New Roman" w:hAnsi="Times New Roman" w:cs="Times New Roman"/>
        <w:b/>
        <w:sz w:val="20"/>
      </w:rPr>
      <w:t xml:space="preserve"> </w:t>
    </w:r>
    <w:r w:rsidR="00841EC4">
      <w:rPr>
        <w:rFonts w:ascii="Times New Roman" w:eastAsia="Times New Roman" w:hAnsi="Times New Roman" w:cs="Times New Roman"/>
        <w:b/>
        <w:sz w:val="20"/>
      </w:rPr>
      <w:t>2024</w:t>
    </w:r>
    <w:r>
      <w:rPr>
        <w:rFonts w:ascii="Times New Roman" w:eastAsia="Times New Roman" w:hAnsi="Times New Roman" w:cs="Times New Roman"/>
        <w:b/>
        <w:sz w:val="20"/>
      </w:rPr>
      <w:t xml:space="preserve"> (Kamerstukken II 202</w:t>
    </w:r>
    <w:r w:rsidR="00766139">
      <w:rPr>
        <w:rFonts w:ascii="Times New Roman" w:eastAsia="Times New Roman" w:hAnsi="Times New Roman" w:cs="Times New Roman"/>
        <w:b/>
        <w:sz w:val="20"/>
      </w:rPr>
      <w:t>3</w:t>
    </w:r>
    <w:r>
      <w:rPr>
        <w:rFonts w:ascii="Times New Roman" w:eastAsia="Times New Roman" w:hAnsi="Times New Roman" w:cs="Times New Roman"/>
        <w:b/>
        <w:sz w:val="20"/>
      </w:rPr>
      <w:t>/202</w:t>
    </w:r>
    <w:r w:rsidR="00766139">
      <w:rPr>
        <w:rFonts w:ascii="Times New Roman" w:eastAsia="Times New Roman" w:hAnsi="Times New Roman" w:cs="Times New Roman"/>
        <w:b/>
        <w:sz w:val="20"/>
      </w:rPr>
      <w:t>4</w:t>
    </w:r>
    <w:r>
      <w:rPr>
        <w:rFonts w:ascii="Times New Roman" w:eastAsia="Times New Roman" w:hAnsi="Times New Roman" w:cs="Times New Roman"/>
        <w:b/>
        <w:sz w:val="20"/>
      </w:rPr>
      <w:t xml:space="preserve">, 23530, </w:t>
    </w:r>
    <w:r w:rsidR="008B3D7D">
      <w:rPr>
        <w:rFonts w:ascii="Times New Roman" w:eastAsia="Times New Roman" w:hAnsi="Times New Roman" w:cs="Times New Roman"/>
        <w:b/>
        <w:sz w:val="20"/>
      </w:rPr>
      <w:t>14</w:t>
    </w:r>
    <w:r w:rsidR="00E937FE">
      <w:rPr>
        <w:rFonts w:ascii="Times New Roman" w:eastAsia="Times New Roman" w:hAnsi="Times New Roman" w:cs="Times New Roman"/>
        <w:b/>
        <w:sz w:val="20"/>
      </w:rPr>
      <w:t>7</w:t>
    </w:r>
    <w:r>
      <w:rPr>
        <w:rFonts w:ascii="Times New Roman" w:eastAsia="Times New Roman" w:hAnsi="Times New Roman" w:cs="Times New Roman"/>
        <w:b/>
        <w:sz w:val="20"/>
      </w:rPr>
      <w:t>) NIEUW zijn op de lijst; *= politiek belangrijk</w:t>
    </w:r>
  </w:p>
  <w:p w14:paraId="63BB98B9" w14:textId="77777777" w:rsidR="00043433" w:rsidRDefault="000434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E6"/>
    <w:rsid w:val="00001672"/>
    <w:rsid w:val="00006BAA"/>
    <w:rsid w:val="000131F6"/>
    <w:rsid w:val="00013D31"/>
    <w:rsid w:val="000169C9"/>
    <w:rsid w:val="00021A35"/>
    <w:rsid w:val="00023B89"/>
    <w:rsid w:val="00043433"/>
    <w:rsid w:val="000441B0"/>
    <w:rsid w:val="00045BA7"/>
    <w:rsid w:val="0004797C"/>
    <w:rsid w:val="000529C9"/>
    <w:rsid w:val="00061387"/>
    <w:rsid w:val="00061628"/>
    <w:rsid w:val="00070189"/>
    <w:rsid w:val="00083ABC"/>
    <w:rsid w:val="00094956"/>
    <w:rsid w:val="00095390"/>
    <w:rsid w:val="00095A63"/>
    <w:rsid w:val="000A0E45"/>
    <w:rsid w:val="000A1F27"/>
    <w:rsid w:val="000A5FD0"/>
    <w:rsid w:val="000C41D7"/>
    <w:rsid w:val="000C4C0E"/>
    <w:rsid w:val="000C6D4F"/>
    <w:rsid w:val="000D4285"/>
    <w:rsid w:val="000D7E53"/>
    <w:rsid w:val="000E2D2B"/>
    <w:rsid w:val="000F18CF"/>
    <w:rsid w:val="0010249F"/>
    <w:rsid w:val="001056F6"/>
    <w:rsid w:val="00105A3E"/>
    <w:rsid w:val="00121B88"/>
    <w:rsid w:val="00125459"/>
    <w:rsid w:val="00134C46"/>
    <w:rsid w:val="00135BAC"/>
    <w:rsid w:val="001467FB"/>
    <w:rsid w:val="00146887"/>
    <w:rsid w:val="00153D94"/>
    <w:rsid w:val="001719AF"/>
    <w:rsid w:val="00173765"/>
    <w:rsid w:val="001831DA"/>
    <w:rsid w:val="001945A6"/>
    <w:rsid w:val="001A04E3"/>
    <w:rsid w:val="001A064C"/>
    <w:rsid w:val="001A2FA0"/>
    <w:rsid w:val="001A3816"/>
    <w:rsid w:val="001A4E8E"/>
    <w:rsid w:val="001A62CE"/>
    <w:rsid w:val="001A6C8E"/>
    <w:rsid w:val="001A7E2F"/>
    <w:rsid w:val="001B138C"/>
    <w:rsid w:val="001B7D59"/>
    <w:rsid w:val="001C2909"/>
    <w:rsid w:val="001C52FE"/>
    <w:rsid w:val="001D1C9E"/>
    <w:rsid w:val="001D6D1B"/>
    <w:rsid w:val="001D7704"/>
    <w:rsid w:val="001E2D49"/>
    <w:rsid w:val="001E2FE2"/>
    <w:rsid w:val="001E7B40"/>
    <w:rsid w:val="001F2589"/>
    <w:rsid w:val="001F3218"/>
    <w:rsid w:val="001F38AE"/>
    <w:rsid w:val="001F4237"/>
    <w:rsid w:val="002008AE"/>
    <w:rsid w:val="00206B07"/>
    <w:rsid w:val="00231DED"/>
    <w:rsid w:val="002323C3"/>
    <w:rsid w:val="00233A1A"/>
    <w:rsid w:val="002457BC"/>
    <w:rsid w:val="00246C28"/>
    <w:rsid w:val="002655D3"/>
    <w:rsid w:val="0026778C"/>
    <w:rsid w:val="00275137"/>
    <w:rsid w:val="00283EA8"/>
    <w:rsid w:val="0028741E"/>
    <w:rsid w:val="002A6B61"/>
    <w:rsid w:val="002B0D66"/>
    <w:rsid w:val="002C4C35"/>
    <w:rsid w:val="002C61DB"/>
    <w:rsid w:val="002D5873"/>
    <w:rsid w:val="002D6C6B"/>
    <w:rsid w:val="002F50D4"/>
    <w:rsid w:val="002F6A44"/>
    <w:rsid w:val="0030276E"/>
    <w:rsid w:val="003047D5"/>
    <w:rsid w:val="00307023"/>
    <w:rsid w:val="00326F86"/>
    <w:rsid w:val="00342727"/>
    <w:rsid w:val="003441F1"/>
    <w:rsid w:val="00345802"/>
    <w:rsid w:val="003546D5"/>
    <w:rsid w:val="00360266"/>
    <w:rsid w:val="0036065A"/>
    <w:rsid w:val="003638B4"/>
    <w:rsid w:val="00363E20"/>
    <w:rsid w:val="0036687F"/>
    <w:rsid w:val="00377FCB"/>
    <w:rsid w:val="00381583"/>
    <w:rsid w:val="003857DD"/>
    <w:rsid w:val="003943D9"/>
    <w:rsid w:val="003A0CA5"/>
    <w:rsid w:val="003A598A"/>
    <w:rsid w:val="003A70A9"/>
    <w:rsid w:val="003B2134"/>
    <w:rsid w:val="003B5855"/>
    <w:rsid w:val="003B7579"/>
    <w:rsid w:val="003C1326"/>
    <w:rsid w:val="003C39B2"/>
    <w:rsid w:val="003C76A2"/>
    <w:rsid w:val="003D051D"/>
    <w:rsid w:val="003D6950"/>
    <w:rsid w:val="003D7FC0"/>
    <w:rsid w:val="003E3AA9"/>
    <w:rsid w:val="003F69FB"/>
    <w:rsid w:val="0041341F"/>
    <w:rsid w:val="004204C7"/>
    <w:rsid w:val="00421E1F"/>
    <w:rsid w:val="004234A5"/>
    <w:rsid w:val="00424BB1"/>
    <w:rsid w:val="0043394B"/>
    <w:rsid w:val="0044780D"/>
    <w:rsid w:val="00450102"/>
    <w:rsid w:val="00453699"/>
    <w:rsid w:val="004663D9"/>
    <w:rsid w:val="00476DC0"/>
    <w:rsid w:val="0047792F"/>
    <w:rsid w:val="0048052C"/>
    <w:rsid w:val="00482004"/>
    <w:rsid w:val="00487149"/>
    <w:rsid w:val="00495678"/>
    <w:rsid w:val="004B114A"/>
    <w:rsid w:val="004B7318"/>
    <w:rsid w:val="004B7C9F"/>
    <w:rsid w:val="004C07E4"/>
    <w:rsid w:val="004E2738"/>
    <w:rsid w:val="004E6435"/>
    <w:rsid w:val="0050364C"/>
    <w:rsid w:val="005102AD"/>
    <w:rsid w:val="00514B1B"/>
    <w:rsid w:val="00514D5C"/>
    <w:rsid w:val="0051543E"/>
    <w:rsid w:val="00524A08"/>
    <w:rsid w:val="00537F61"/>
    <w:rsid w:val="00542B61"/>
    <w:rsid w:val="005465E9"/>
    <w:rsid w:val="00553FC2"/>
    <w:rsid w:val="00556F34"/>
    <w:rsid w:val="0055731C"/>
    <w:rsid w:val="00564514"/>
    <w:rsid w:val="005714ED"/>
    <w:rsid w:val="0059098C"/>
    <w:rsid w:val="0059111E"/>
    <w:rsid w:val="00591620"/>
    <w:rsid w:val="00596180"/>
    <w:rsid w:val="005979DA"/>
    <w:rsid w:val="005A0364"/>
    <w:rsid w:val="005A2203"/>
    <w:rsid w:val="005C20F3"/>
    <w:rsid w:val="005E3A0C"/>
    <w:rsid w:val="005E4E9D"/>
    <w:rsid w:val="005F65E7"/>
    <w:rsid w:val="006200E5"/>
    <w:rsid w:val="006447A5"/>
    <w:rsid w:val="006454AF"/>
    <w:rsid w:val="00645D43"/>
    <w:rsid w:val="006541FB"/>
    <w:rsid w:val="00657A83"/>
    <w:rsid w:val="00661084"/>
    <w:rsid w:val="006713E9"/>
    <w:rsid w:val="006756B2"/>
    <w:rsid w:val="00681A48"/>
    <w:rsid w:val="006A0794"/>
    <w:rsid w:val="006A43D9"/>
    <w:rsid w:val="006A493A"/>
    <w:rsid w:val="006B4894"/>
    <w:rsid w:val="006C247E"/>
    <w:rsid w:val="006D34AF"/>
    <w:rsid w:val="006F4B36"/>
    <w:rsid w:val="006F4CA4"/>
    <w:rsid w:val="007012D8"/>
    <w:rsid w:val="007045AC"/>
    <w:rsid w:val="007106A9"/>
    <w:rsid w:val="007121C4"/>
    <w:rsid w:val="007203EE"/>
    <w:rsid w:val="007225F4"/>
    <w:rsid w:val="00723E39"/>
    <w:rsid w:val="00731F5C"/>
    <w:rsid w:val="00733C51"/>
    <w:rsid w:val="00737B71"/>
    <w:rsid w:val="00741D5E"/>
    <w:rsid w:val="007463A4"/>
    <w:rsid w:val="00766139"/>
    <w:rsid w:val="00775FB7"/>
    <w:rsid w:val="00782F58"/>
    <w:rsid w:val="00787819"/>
    <w:rsid w:val="007974EA"/>
    <w:rsid w:val="007A365D"/>
    <w:rsid w:val="007B410E"/>
    <w:rsid w:val="007B4A2D"/>
    <w:rsid w:val="007B4A46"/>
    <w:rsid w:val="007C4615"/>
    <w:rsid w:val="007D0875"/>
    <w:rsid w:val="007E1B80"/>
    <w:rsid w:val="007F03C5"/>
    <w:rsid w:val="00801BC1"/>
    <w:rsid w:val="00807E8A"/>
    <w:rsid w:val="008122E6"/>
    <w:rsid w:val="00817371"/>
    <w:rsid w:val="00823779"/>
    <w:rsid w:val="008346D3"/>
    <w:rsid w:val="00836764"/>
    <w:rsid w:val="00840620"/>
    <w:rsid w:val="00841EC4"/>
    <w:rsid w:val="008424F8"/>
    <w:rsid w:val="00857433"/>
    <w:rsid w:val="0086396F"/>
    <w:rsid w:val="00871BD4"/>
    <w:rsid w:val="00872084"/>
    <w:rsid w:val="00883E48"/>
    <w:rsid w:val="008935EA"/>
    <w:rsid w:val="008960AC"/>
    <w:rsid w:val="00897739"/>
    <w:rsid w:val="0089798F"/>
    <w:rsid w:val="008A7ACF"/>
    <w:rsid w:val="008B1BA6"/>
    <w:rsid w:val="008B316E"/>
    <w:rsid w:val="008B3D7D"/>
    <w:rsid w:val="008C2F55"/>
    <w:rsid w:val="008D2366"/>
    <w:rsid w:val="008D5931"/>
    <w:rsid w:val="008E3E81"/>
    <w:rsid w:val="008F09B6"/>
    <w:rsid w:val="008F608D"/>
    <w:rsid w:val="008F61FA"/>
    <w:rsid w:val="00902620"/>
    <w:rsid w:val="00926342"/>
    <w:rsid w:val="0093479A"/>
    <w:rsid w:val="00937D6D"/>
    <w:rsid w:val="009416EE"/>
    <w:rsid w:val="0094428E"/>
    <w:rsid w:val="0094598E"/>
    <w:rsid w:val="00946F7B"/>
    <w:rsid w:val="00951F60"/>
    <w:rsid w:val="0095712E"/>
    <w:rsid w:val="00961872"/>
    <w:rsid w:val="009739C6"/>
    <w:rsid w:val="0098368A"/>
    <w:rsid w:val="009918C0"/>
    <w:rsid w:val="009919A0"/>
    <w:rsid w:val="009934DD"/>
    <w:rsid w:val="00994765"/>
    <w:rsid w:val="009B06D3"/>
    <w:rsid w:val="009B2234"/>
    <w:rsid w:val="009B338B"/>
    <w:rsid w:val="009D005C"/>
    <w:rsid w:val="009D31CD"/>
    <w:rsid w:val="009D431B"/>
    <w:rsid w:val="009D5930"/>
    <w:rsid w:val="009E084A"/>
    <w:rsid w:val="009E1CD3"/>
    <w:rsid w:val="009E3880"/>
    <w:rsid w:val="009F0056"/>
    <w:rsid w:val="009F08CC"/>
    <w:rsid w:val="009F7534"/>
    <w:rsid w:val="00A15861"/>
    <w:rsid w:val="00A17E26"/>
    <w:rsid w:val="00A25A6E"/>
    <w:rsid w:val="00A35073"/>
    <w:rsid w:val="00A3596A"/>
    <w:rsid w:val="00A53265"/>
    <w:rsid w:val="00A5376B"/>
    <w:rsid w:val="00A731AA"/>
    <w:rsid w:val="00A76BED"/>
    <w:rsid w:val="00A8608A"/>
    <w:rsid w:val="00A97764"/>
    <w:rsid w:val="00AA46AE"/>
    <w:rsid w:val="00AA6E21"/>
    <w:rsid w:val="00AA7CDB"/>
    <w:rsid w:val="00AB1593"/>
    <w:rsid w:val="00AC060F"/>
    <w:rsid w:val="00AC2491"/>
    <w:rsid w:val="00AD07AD"/>
    <w:rsid w:val="00AD24B0"/>
    <w:rsid w:val="00AF4B35"/>
    <w:rsid w:val="00AF5582"/>
    <w:rsid w:val="00B14D5D"/>
    <w:rsid w:val="00B16B66"/>
    <w:rsid w:val="00B2161C"/>
    <w:rsid w:val="00B6069C"/>
    <w:rsid w:val="00B63122"/>
    <w:rsid w:val="00B6644A"/>
    <w:rsid w:val="00B72184"/>
    <w:rsid w:val="00B85658"/>
    <w:rsid w:val="00B8639A"/>
    <w:rsid w:val="00B87A13"/>
    <w:rsid w:val="00B87BB3"/>
    <w:rsid w:val="00B944C4"/>
    <w:rsid w:val="00B96272"/>
    <w:rsid w:val="00B97152"/>
    <w:rsid w:val="00B9736A"/>
    <w:rsid w:val="00BB72F6"/>
    <w:rsid w:val="00BC26A0"/>
    <w:rsid w:val="00BD372C"/>
    <w:rsid w:val="00BD3CEE"/>
    <w:rsid w:val="00BD6AC4"/>
    <w:rsid w:val="00BE4779"/>
    <w:rsid w:val="00BE482F"/>
    <w:rsid w:val="00C024F9"/>
    <w:rsid w:val="00C033CF"/>
    <w:rsid w:val="00C05FFE"/>
    <w:rsid w:val="00C10CBF"/>
    <w:rsid w:val="00C13401"/>
    <w:rsid w:val="00C20086"/>
    <w:rsid w:val="00C27C8C"/>
    <w:rsid w:val="00C3548A"/>
    <w:rsid w:val="00C41502"/>
    <w:rsid w:val="00C41DD6"/>
    <w:rsid w:val="00C420F5"/>
    <w:rsid w:val="00C501C4"/>
    <w:rsid w:val="00C523D0"/>
    <w:rsid w:val="00C539AB"/>
    <w:rsid w:val="00C64B6F"/>
    <w:rsid w:val="00C96DBC"/>
    <w:rsid w:val="00CB1E68"/>
    <w:rsid w:val="00CB5744"/>
    <w:rsid w:val="00CC289B"/>
    <w:rsid w:val="00CC2A63"/>
    <w:rsid w:val="00CE638D"/>
    <w:rsid w:val="00CE7127"/>
    <w:rsid w:val="00D17B61"/>
    <w:rsid w:val="00D4179B"/>
    <w:rsid w:val="00D44506"/>
    <w:rsid w:val="00D46EEF"/>
    <w:rsid w:val="00D53988"/>
    <w:rsid w:val="00D575BD"/>
    <w:rsid w:val="00D64DAB"/>
    <w:rsid w:val="00D67984"/>
    <w:rsid w:val="00D73F73"/>
    <w:rsid w:val="00D77FB4"/>
    <w:rsid w:val="00D909C4"/>
    <w:rsid w:val="00D97563"/>
    <w:rsid w:val="00DA64A1"/>
    <w:rsid w:val="00DB2605"/>
    <w:rsid w:val="00DD2507"/>
    <w:rsid w:val="00DD522D"/>
    <w:rsid w:val="00DE1D1A"/>
    <w:rsid w:val="00DE5B59"/>
    <w:rsid w:val="00DF3FB6"/>
    <w:rsid w:val="00DF5905"/>
    <w:rsid w:val="00E03020"/>
    <w:rsid w:val="00E0321B"/>
    <w:rsid w:val="00E043AB"/>
    <w:rsid w:val="00E117CA"/>
    <w:rsid w:val="00E22C79"/>
    <w:rsid w:val="00E26C0A"/>
    <w:rsid w:val="00E32E79"/>
    <w:rsid w:val="00E36B55"/>
    <w:rsid w:val="00E372AE"/>
    <w:rsid w:val="00E37DF0"/>
    <w:rsid w:val="00E41477"/>
    <w:rsid w:val="00E47161"/>
    <w:rsid w:val="00E564E9"/>
    <w:rsid w:val="00E60696"/>
    <w:rsid w:val="00E66784"/>
    <w:rsid w:val="00E82542"/>
    <w:rsid w:val="00E82EB4"/>
    <w:rsid w:val="00E92F7B"/>
    <w:rsid w:val="00E937FE"/>
    <w:rsid w:val="00E94BF1"/>
    <w:rsid w:val="00E97387"/>
    <w:rsid w:val="00EA3EFC"/>
    <w:rsid w:val="00EB463E"/>
    <w:rsid w:val="00EC64ED"/>
    <w:rsid w:val="00EC6BFB"/>
    <w:rsid w:val="00ED4299"/>
    <w:rsid w:val="00ED48AD"/>
    <w:rsid w:val="00EE380A"/>
    <w:rsid w:val="00EE632F"/>
    <w:rsid w:val="00EF209E"/>
    <w:rsid w:val="00EF4D82"/>
    <w:rsid w:val="00F00FAA"/>
    <w:rsid w:val="00F070C3"/>
    <w:rsid w:val="00F119FB"/>
    <w:rsid w:val="00F11B59"/>
    <w:rsid w:val="00F22DFB"/>
    <w:rsid w:val="00F23DA3"/>
    <w:rsid w:val="00F27185"/>
    <w:rsid w:val="00F36CB5"/>
    <w:rsid w:val="00F42E50"/>
    <w:rsid w:val="00F533E6"/>
    <w:rsid w:val="00F73800"/>
    <w:rsid w:val="00F76861"/>
    <w:rsid w:val="00F776D1"/>
    <w:rsid w:val="00F80CB8"/>
    <w:rsid w:val="00F82DAF"/>
    <w:rsid w:val="00F90F67"/>
    <w:rsid w:val="00FA2EF7"/>
    <w:rsid w:val="00FA6253"/>
    <w:rsid w:val="00FC1043"/>
    <w:rsid w:val="00FC6CC8"/>
    <w:rsid w:val="00FD2324"/>
    <w:rsid w:val="00FD4E0B"/>
    <w:rsid w:val="00FD5187"/>
    <w:rsid w:val="00FD76AA"/>
    <w:rsid w:val="00FD7763"/>
    <w:rsid w:val="00FF1BE8"/>
    <w:rsid w:val="00FF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3F597"/>
  <w15:chartTrackingRefBased/>
  <w15:docId w15:val="{DAB20B58-AF62-41F3-9B62-3F02A93A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BE47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343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43433"/>
  </w:style>
  <w:style w:type="paragraph" w:styleId="Voettekst">
    <w:name w:val="footer"/>
    <w:basedOn w:val="Standaard"/>
    <w:link w:val="VoettekstChar"/>
    <w:uiPriority w:val="99"/>
    <w:unhideWhenUsed/>
    <w:rsid w:val="0004343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3433"/>
  </w:style>
  <w:style w:type="paragraph" w:styleId="Revisie">
    <w:name w:val="Revision"/>
    <w:hidden/>
    <w:uiPriority w:val="99"/>
    <w:semiHidden/>
    <w:rsid w:val="004E6435"/>
    <w:pPr>
      <w:spacing w:after="0" w:line="240" w:lineRule="auto"/>
    </w:pPr>
  </w:style>
  <w:style w:type="character" w:customStyle="1" w:styleId="Kop3Char">
    <w:name w:val="Kop 3 Char"/>
    <w:basedOn w:val="Standaardalinea-lettertype"/>
    <w:link w:val="Kop3"/>
    <w:uiPriority w:val="9"/>
    <w:rsid w:val="00BE4779"/>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4666">
      <w:bodyDiv w:val="1"/>
      <w:marLeft w:val="0"/>
      <w:marRight w:val="0"/>
      <w:marTop w:val="0"/>
      <w:marBottom w:val="0"/>
      <w:divBdr>
        <w:top w:val="none" w:sz="0" w:space="0" w:color="auto"/>
        <w:left w:val="none" w:sz="0" w:space="0" w:color="auto"/>
        <w:bottom w:val="none" w:sz="0" w:space="0" w:color="auto"/>
        <w:right w:val="none" w:sz="0" w:space="0" w:color="auto"/>
      </w:divBdr>
    </w:div>
    <w:div w:id="760955088">
      <w:bodyDiv w:val="1"/>
      <w:marLeft w:val="0"/>
      <w:marRight w:val="0"/>
      <w:marTop w:val="0"/>
      <w:marBottom w:val="0"/>
      <w:divBdr>
        <w:top w:val="none" w:sz="0" w:space="0" w:color="auto"/>
        <w:left w:val="none" w:sz="0" w:space="0" w:color="auto"/>
        <w:bottom w:val="none" w:sz="0" w:space="0" w:color="auto"/>
        <w:right w:val="none" w:sz="0" w:space="0" w:color="auto"/>
      </w:divBdr>
    </w:div>
    <w:div w:id="922223877">
      <w:bodyDiv w:val="1"/>
      <w:marLeft w:val="0"/>
      <w:marRight w:val="0"/>
      <w:marTop w:val="0"/>
      <w:marBottom w:val="0"/>
      <w:divBdr>
        <w:top w:val="none" w:sz="0" w:space="0" w:color="auto"/>
        <w:left w:val="none" w:sz="0" w:space="0" w:color="auto"/>
        <w:bottom w:val="none" w:sz="0" w:space="0" w:color="auto"/>
        <w:right w:val="none" w:sz="0" w:space="0" w:color="auto"/>
      </w:divBdr>
    </w:div>
    <w:div w:id="979267879">
      <w:bodyDiv w:val="1"/>
      <w:marLeft w:val="0"/>
      <w:marRight w:val="0"/>
      <w:marTop w:val="0"/>
      <w:marBottom w:val="0"/>
      <w:divBdr>
        <w:top w:val="none" w:sz="0" w:space="0" w:color="auto"/>
        <w:left w:val="none" w:sz="0" w:space="0" w:color="auto"/>
        <w:bottom w:val="none" w:sz="0" w:space="0" w:color="auto"/>
        <w:right w:val="none" w:sz="0" w:space="0" w:color="auto"/>
      </w:divBdr>
    </w:div>
    <w:div w:id="1003629900">
      <w:bodyDiv w:val="1"/>
      <w:marLeft w:val="0"/>
      <w:marRight w:val="0"/>
      <w:marTop w:val="0"/>
      <w:marBottom w:val="0"/>
      <w:divBdr>
        <w:top w:val="none" w:sz="0" w:space="0" w:color="auto"/>
        <w:left w:val="none" w:sz="0" w:space="0" w:color="auto"/>
        <w:bottom w:val="none" w:sz="0" w:space="0" w:color="auto"/>
        <w:right w:val="none" w:sz="0" w:space="0" w:color="auto"/>
      </w:divBdr>
    </w:div>
    <w:div w:id="1051881182">
      <w:bodyDiv w:val="1"/>
      <w:marLeft w:val="0"/>
      <w:marRight w:val="0"/>
      <w:marTop w:val="0"/>
      <w:marBottom w:val="0"/>
      <w:divBdr>
        <w:top w:val="none" w:sz="0" w:space="0" w:color="auto"/>
        <w:left w:val="none" w:sz="0" w:space="0" w:color="auto"/>
        <w:bottom w:val="none" w:sz="0" w:space="0" w:color="auto"/>
        <w:right w:val="none" w:sz="0" w:space="0" w:color="auto"/>
      </w:divBdr>
    </w:div>
    <w:div w:id="1201628543">
      <w:bodyDiv w:val="1"/>
      <w:marLeft w:val="0"/>
      <w:marRight w:val="0"/>
      <w:marTop w:val="0"/>
      <w:marBottom w:val="0"/>
      <w:divBdr>
        <w:top w:val="none" w:sz="0" w:space="0" w:color="auto"/>
        <w:left w:val="none" w:sz="0" w:space="0" w:color="auto"/>
        <w:bottom w:val="none" w:sz="0" w:space="0" w:color="auto"/>
        <w:right w:val="none" w:sz="0" w:space="0" w:color="auto"/>
      </w:divBdr>
    </w:div>
    <w:div w:id="1203324754">
      <w:bodyDiv w:val="1"/>
      <w:marLeft w:val="0"/>
      <w:marRight w:val="0"/>
      <w:marTop w:val="0"/>
      <w:marBottom w:val="0"/>
      <w:divBdr>
        <w:top w:val="none" w:sz="0" w:space="0" w:color="auto"/>
        <w:left w:val="none" w:sz="0" w:space="0" w:color="auto"/>
        <w:bottom w:val="none" w:sz="0" w:space="0" w:color="auto"/>
        <w:right w:val="none" w:sz="0" w:space="0" w:color="auto"/>
      </w:divBdr>
    </w:div>
    <w:div w:id="1542980783">
      <w:bodyDiv w:val="1"/>
      <w:marLeft w:val="0"/>
      <w:marRight w:val="0"/>
      <w:marTop w:val="0"/>
      <w:marBottom w:val="0"/>
      <w:divBdr>
        <w:top w:val="none" w:sz="0" w:space="0" w:color="auto"/>
        <w:left w:val="none" w:sz="0" w:space="0" w:color="auto"/>
        <w:bottom w:val="none" w:sz="0" w:space="0" w:color="auto"/>
        <w:right w:val="none" w:sz="0" w:space="0" w:color="auto"/>
      </w:divBdr>
    </w:div>
    <w:div w:id="19016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936</ap:Words>
  <ap:Characters>5150</ap:Characters>
  <ap:DocSecurity>4</ap:DocSecurity>
  <ap:Lines>42</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2024-10-07T13:27:00.0000000Z</dcterms:created>
  <dcterms:modified xsi:type="dcterms:W3CDTF">2024-10-07T13:27:00.0000000Z</dcterms:modified>
  <version/>
  <category/>
</coreProperties>
</file>