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C1" w:rsidP="003A2616" w:rsidRDefault="007D4BC1" w14:paraId="362028FD" w14:textId="2A5CE789">
      <w:pPr>
        <w:rPr>
          <w:b/>
          <w:bCs/>
        </w:rPr>
      </w:pPr>
      <w:bookmarkStart w:name="_GoBack" w:id="0"/>
      <w:bookmarkEnd w:id="0"/>
      <w:r w:rsidRPr="007D4BC1">
        <w:rPr>
          <w:b/>
          <w:bCs/>
        </w:rPr>
        <w:t>Inleiding en aanleiding</w:t>
      </w:r>
    </w:p>
    <w:p w:rsidR="007D4BC1" w:rsidP="003A2616" w:rsidRDefault="0089352F" w14:paraId="5630B3D5" w14:textId="51B68C48">
      <w:r>
        <w:t xml:space="preserve">Als </w:t>
      </w:r>
      <w:r w:rsidR="003137C9">
        <w:t>Staatssecretaris Rechtsbescherming</w:t>
      </w:r>
      <w:r w:rsidR="000A71E1">
        <w:t xml:space="preserve"> heb ik het privaatrecht in mijn portefeuille</w:t>
      </w:r>
      <w:r w:rsidR="003137C9">
        <w:t>.</w:t>
      </w:r>
      <w:r>
        <w:t xml:space="preserve"> </w:t>
      </w:r>
      <w:r w:rsidR="007D4BC1">
        <w:t>Mede vanuit mijn eigen beroepsmatige achtergrond draag ik dat rechtsgebied een warm hart toe. Op woensdag 23 oktober a.s. gaat de Vaste Commissie voor Justitie en Veiligheid van uw Kamer met mij in debat over civielrechtelijke onderwerpen. Deze gelegenheid biedt mij de mogelijkheid om uw Kamer te informeren over de privaatrechtelijke (wetgevings)agenda waarvoor ik de verantwoordelijkheid draag. En om, meer algemeen, uw Kamer mee te nemen in mijn visie op de rol, positie en toekomst van het privaatrecht</w:t>
      </w:r>
      <w:r w:rsidR="005B5E67">
        <w:t>, zowel in nationaal als internationaal verband.</w:t>
      </w:r>
      <w:r w:rsidR="007D4BC1">
        <w:t xml:space="preserve"> In deze brief ga ik hierop nader in.</w:t>
      </w:r>
    </w:p>
    <w:p w:rsidR="007D4BC1" w:rsidP="003A2616" w:rsidRDefault="007D4BC1" w14:paraId="7A580B40" w14:textId="77777777"/>
    <w:p w:rsidR="007D4BC1" w:rsidP="003A2616" w:rsidRDefault="007D4BC1" w14:paraId="5A5A9EA8" w14:textId="2DE30CDD">
      <w:pPr>
        <w:rPr>
          <w:b/>
          <w:bCs/>
        </w:rPr>
      </w:pPr>
      <w:r w:rsidRPr="007D4BC1">
        <w:rPr>
          <w:b/>
          <w:bCs/>
        </w:rPr>
        <w:t>De rol van het privaatrecht in de samenleving</w:t>
      </w:r>
    </w:p>
    <w:p w:rsidR="003A2616" w:rsidP="003A2616" w:rsidRDefault="000A71E1" w14:paraId="5BE23632" w14:textId="11B4D89C">
      <w:r>
        <w:t>Het privaatrecht</w:t>
      </w:r>
      <w:r w:rsidR="003A2616">
        <w:t xml:space="preserve"> regelt de </w:t>
      </w:r>
      <w:r w:rsidR="00D01B7C">
        <w:t xml:space="preserve">juridische </w:t>
      </w:r>
      <w:r w:rsidR="003A2616">
        <w:t>verhouding tussen burgers, bedrijven en tussen burgers en bedrijven.</w:t>
      </w:r>
      <w:r w:rsidRPr="00EF5B4D" w:rsidR="003A2616">
        <w:t xml:space="preserve"> </w:t>
      </w:r>
      <w:r w:rsidR="003A2616">
        <w:t xml:space="preserve">Daarmee ordent het de manier waarop we samenleven. </w:t>
      </w:r>
      <w:r w:rsidRPr="00EF5B4D" w:rsidR="003A2616">
        <w:t xml:space="preserve">Iedereen </w:t>
      </w:r>
      <w:r w:rsidR="00913F50">
        <w:t xml:space="preserve">in Nederland </w:t>
      </w:r>
      <w:r w:rsidRPr="00EF5B4D" w:rsidR="003A2616">
        <w:t xml:space="preserve">krijgt ermee te maken. Of je nu </w:t>
      </w:r>
      <w:r w:rsidR="00B9575D">
        <w:t xml:space="preserve">boodschappen </w:t>
      </w:r>
      <w:r w:rsidRPr="00EF5B4D" w:rsidR="003A2616">
        <w:t>doet</w:t>
      </w:r>
      <w:r w:rsidR="00B9575D">
        <w:t xml:space="preserve"> bij de supermarkt</w:t>
      </w:r>
      <w:r w:rsidR="00913F50">
        <w:t>, een huis koopt of huurt, in het huwelijk treedt</w:t>
      </w:r>
      <w:r w:rsidR="006337F0">
        <w:t xml:space="preserve"> of </w:t>
      </w:r>
      <w:r w:rsidR="00692E42">
        <w:t xml:space="preserve">een </w:t>
      </w:r>
      <w:r w:rsidR="006337F0">
        <w:t>geregistreerd partnerschap aangaat</w:t>
      </w:r>
      <w:r w:rsidR="00913F50">
        <w:t>, afspraken moet maken met een ex-</w:t>
      </w:r>
      <w:r w:rsidR="00B247A3">
        <w:t>partner</w:t>
      </w:r>
      <w:r w:rsidR="00913F50">
        <w:t xml:space="preserve">, </w:t>
      </w:r>
      <w:r w:rsidRPr="00EF5B4D" w:rsidR="003A2616">
        <w:t xml:space="preserve">een </w:t>
      </w:r>
      <w:r w:rsidR="006337F0">
        <w:t xml:space="preserve">onderneming wilt oprichten </w:t>
      </w:r>
      <w:r w:rsidR="00913F50">
        <w:t xml:space="preserve">of tot de conclusie </w:t>
      </w:r>
      <w:r w:rsidR="00086B07">
        <w:t xml:space="preserve">komt </w:t>
      </w:r>
      <w:r w:rsidR="00913F50">
        <w:t>dat je je schulden niet langer kan betalen</w:t>
      </w:r>
      <w:r w:rsidRPr="00EF5B4D" w:rsidR="003A2616">
        <w:t>.</w:t>
      </w:r>
      <w:r w:rsidRPr="003A2616" w:rsidR="003A2616">
        <w:t xml:space="preserve"> </w:t>
      </w:r>
      <w:r w:rsidR="003A2616">
        <w:t xml:space="preserve">Het privaatrecht </w:t>
      </w:r>
      <w:r w:rsidR="006337F0">
        <w:t xml:space="preserve">regelt het en </w:t>
      </w:r>
      <w:r w:rsidR="003A2616">
        <w:t xml:space="preserve">vervult </w:t>
      </w:r>
      <w:r w:rsidR="00EF54F5">
        <w:t xml:space="preserve">daarmee </w:t>
      </w:r>
      <w:r w:rsidR="003A2616">
        <w:t>een cruciale rol in onze samenleving.</w:t>
      </w:r>
    </w:p>
    <w:p w:rsidR="003A2616" w:rsidRDefault="003A2616" w14:paraId="607D8463" w14:textId="10460691"/>
    <w:p w:rsidR="00685AE9" w:rsidP="007D4BC1" w:rsidRDefault="005A0726" w14:paraId="630019D7" w14:textId="665B3284">
      <w:r>
        <w:t xml:space="preserve">Het privaatrecht </w:t>
      </w:r>
      <w:r w:rsidR="00913F50">
        <w:t>faciliteert, stelt grenzen en</w:t>
      </w:r>
      <w:r w:rsidR="00A2154A">
        <w:t xml:space="preserve"> beschermt</w:t>
      </w:r>
      <w:r w:rsidR="007D4BC1">
        <w:t xml:space="preserve"> personen in kwetsbare of zwakkere posities</w:t>
      </w:r>
      <w:r w:rsidR="009C75F0">
        <w:t>,</w:t>
      </w:r>
      <w:r w:rsidR="000D5F11">
        <w:t xml:space="preserve"> zoals minderjarigen of werknemers in de verhouding tot hun werkgever</w:t>
      </w:r>
      <w:r w:rsidR="00913F50">
        <w:t xml:space="preserve">. Het </w:t>
      </w:r>
      <w:r w:rsidR="002E6602">
        <w:t xml:space="preserve">privaatrecht </w:t>
      </w:r>
      <w:r>
        <w:t xml:space="preserve">biedt burgers </w:t>
      </w:r>
      <w:r w:rsidR="00C931B1">
        <w:t xml:space="preserve">en bedrijven </w:t>
      </w:r>
      <w:r>
        <w:t>rechtszekerheid</w:t>
      </w:r>
      <w:r w:rsidR="00913F50">
        <w:t xml:space="preserve">, </w:t>
      </w:r>
      <w:r w:rsidR="001571A1">
        <w:t>bijvoorbeeld</w:t>
      </w:r>
      <w:r>
        <w:t xml:space="preserve"> </w:t>
      </w:r>
      <w:r w:rsidR="00913F50">
        <w:t xml:space="preserve">over </w:t>
      </w:r>
      <w:r>
        <w:t>hun eigendom</w:t>
      </w:r>
      <w:r w:rsidR="003E3859">
        <w:t>men</w:t>
      </w:r>
      <w:r>
        <w:t>.</w:t>
      </w:r>
      <w:r w:rsidR="00AB4126">
        <w:t xml:space="preserve"> </w:t>
      </w:r>
      <w:r>
        <w:t>Tegelijkertijd is het flexibel</w:t>
      </w:r>
      <w:r w:rsidR="001571A1">
        <w:t xml:space="preserve"> en veerkrachtig d</w:t>
      </w:r>
      <w:r>
        <w:t>oor open normen als de redelijkheid en billijkheid</w:t>
      </w:r>
      <w:r w:rsidR="001571A1">
        <w:t xml:space="preserve">. </w:t>
      </w:r>
      <w:r w:rsidR="00452E8C">
        <w:t>V</w:t>
      </w:r>
      <w:r w:rsidR="007A2EA3">
        <w:t>ia de redelijkheid en billijkheid</w:t>
      </w:r>
      <w:r w:rsidR="00452E8C">
        <w:t xml:space="preserve"> kunnen</w:t>
      </w:r>
      <w:r w:rsidR="007A2EA3">
        <w:t xml:space="preserve"> in concrete gevallen</w:t>
      </w:r>
      <w:r w:rsidR="00234239">
        <w:t xml:space="preserve"> bepaalde hardheden worden weggenomen. </w:t>
      </w:r>
      <w:r w:rsidR="005C6B60">
        <w:t xml:space="preserve">Het privaatrecht functioneert </w:t>
      </w:r>
      <w:r w:rsidR="007A2EA3">
        <w:t xml:space="preserve">over het algemeen </w:t>
      </w:r>
      <w:r w:rsidR="005C6B60">
        <w:t xml:space="preserve">goed. </w:t>
      </w:r>
      <w:r w:rsidR="00EF54F5">
        <w:t>Daar mogen we trots op zijn.</w:t>
      </w:r>
      <w:r>
        <w:t xml:space="preserve"> </w:t>
      </w:r>
      <w:r w:rsidR="001571A1">
        <w:t xml:space="preserve">Dit neemt niet weg dat er </w:t>
      </w:r>
      <w:r w:rsidR="007D4BC1">
        <w:t xml:space="preserve">altijd </w:t>
      </w:r>
      <w:r w:rsidR="001571A1">
        <w:t xml:space="preserve">ruimte is voor verbetering. </w:t>
      </w:r>
      <w:r w:rsidR="00913F50">
        <w:t xml:space="preserve">Regels moeten onderhouden worden en meegaan met </w:t>
      </w:r>
      <w:r w:rsidR="00B15988">
        <w:t>de</w:t>
      </w:r>
      <w:r w:rsidR="00913F50">
        <w:t xml:space="preserve"> tijd. </w:t>
      </w:r>
      <w:r w:rsidR="007D4BC1">
        <w:t xml:space="preserve">Het privaatrecht moet mee-ademen met de samenleving en tegelijkertijd een constante bieden als het gaat om het beschermen van kernwaarden van onze samenleving, zoals een </w:t>
      </w:r>
      <w:r w:rsidR="00452E8C">
        <w:t xml:space="preserve">goede </w:t>
      </w:r>
      <w:r w:rsidR="007D4BC1">
        <w:t xml:space="preserve">toegang tot het recht en het beschermen van kwetsbare groepen burgers. </w:t>
      </w:r>
      <w:r w:rsidR="001571A1">
        <w:t>Het</w:t>
      </w:r>
      <w:r w:rsidR="00EF54F5">
        <w:t xml:space="preserve"> </w:t>
      </w:r>
      <w:r w:rsidR="007D6B9A">
        <w:t>regeerprogramma bevat</w:t>
      </w:r>
      <w:r w:rsidR="001571A1">
        <w:t xml:space="preserve"> </w:t>
      </w:r>
      <w:r w:rsidR="007D4BC1">
        <w:t xml:space="preserve">ook </w:t>
      </w:r>
      <w:r w:rsidR="007D6B9A">
        <w:t xml:space="preserve">maatregelen die gevolgen hebben voor het privaatrecht. </w:t>
      </w:r>
      <w:r w:rsidR="003A2616">
        <w:t>Daarnaast</w:t>
      </w:r>
      <w:r w:rsidR="001571A1">
        <w:t xml:space="preserve"> </w:t>
      </w:r>
      <w:r w:rsidR="0054251C">
        <w:t xml:space="preserve">worden </w:t>
      </w:r>
      <w:r w:rsidR="007304F1">
        <w:t xml:space="preserve">lopende </w:t>
      </w:r>
      <w:r w:rsidR="003A2616">
        <w:t>wet</w:t>
      </w:r>
      <w:r w:rsidR="00E25404">
        <w:t>gevings</w:t>
      </w:r>
      <w:r w:rsidR="003A2616">
        <w:t>trajecten</w:t>
      </w:r>
      <w:r w:rsidR="0054251C">
        <w:t xml:space="preserve"> voortgezet</w:t>
      </w:r>
      <w:r w:rsidR="003A2616">
        <w:t>.</w:t>
      </w:r>
    </w:p>
    <w:p w:rsidR="00685AE9" w:rsidP="007D4BC1" w:rsidRDefault="00685AE9" w14:paraId="114A3606" w14:textId="77777777"/>
    <w:p w:rsidR="00DB7958" w:rsidP="007D4BC1" w:rsidRDefault="007D4BC1" w14:paraId="1317BC40" w14:textId="2154B45A">
      <w:r>
        <w:t>M</w:t>
      </w:r>
      <w:r w:rsidR="00B9575D">
        <w:t>et deze brief</w:t>
      </w:r>
      <w:r w:rsidR="00EF54F5">
        <w:t xml:space="preserve"> </w:t>
      </w:r>
      <w:r>
        <w:t>informeer ik u</w:t>
      </w:r>
      <w:r w:rsidR="000D5F11">
        <w:t xml:space="preserve"> </w:t>
      </w:r>
      <w:r w:rsidR="007D6B9A">
        <w:t>over</w:t>
      </w:r>
      <w:r w:rsidR="00827156">
        <w:t xml:space="preserve"> een aantal hoofdpunten uit</w:t>
      </w:r>
      <w:r w:rsidR="007D6B9A">
        <w:t xml:space="preserve"> de </w:t>
      </w:r>
      <w:r w:rsidR="00DB7958">
        <w:t>privaatrechtelijke (wetgevings)</w:t>
      </w:r>
      <w:r w:rsidR="00556792">
        <w:t>agenda</w:t>
      </w:r>
      <w:r w:rsidR="00C04CAC">
        <w:t xml:space="preserve">. </w:t>
      </w:r>
      <w:r w:rsidR="00262BFB">
        <w:t xml:space="preserve">Daarbij </w:t>
      </w:r>
      <w:r w:rsidR="00932B52">
        <w:t xml:space="preserve">is het mijn insteek om u aan de hand van enkele </w:t>
      </w:r>
      <w:r w:rsidR="00827156">
        <w:t xml:space="preserve">concrete </w:t>
      </w:r>
      <w:r w:rsidR="00932B52">
        <w:t>(wetgevings)trajecten te laten zien waar</w:t>
      </w:r>
      <w:r w:rsidR="00827156">
        <w:t xml:space="preserve"> ik mij in</w:t>
      </w:r>
      <w:r w:rsidR="00932B52">
        <w:t xml:space="preserve"> de komende </w:t>
      </w:r>
      <w:r w:rsidR="00932B52">
        <w:lastRenderedPageBreak/>
        <w:t>kabinetsperiod</w:t>
      </w:r>
      <w:r w:rsidR="00827156">
        <w:t>e op zou willen richten</w:t>
      </w:r>
      <w:r w:rsidR="00932B52">
        <w:t xml:space="preserve">. </w:t>
      </w:r>
      <w:r w:rsidR="00C04CAC">
        <w:t>Dit doe ik</w:t>
      </w:r>
      <w:r w:rsidR="006C10D8">
        <w:t xml:space="preserve"> </w:t>
      </w:r>
      <w:r w:rsidR="00C04CAC">
        <w:t>vanuit</w:t>
      </w:r>
      <w:r w:rsidR="007D6B9A">
        <w:t xml:space="preserve"> drie</w:t>
      </w:r>
      <w:r w:rsidR="00913F50">
        <w:t xml:space="preserve"> </w:t>
      </w:r>
      <w:r w:rsidR="009630F2">
        <w:t>uitgangs</w:t>
      </w:r>
      <w:r w:rsidR="00913F50">
        <w:t>punten</w:t>
      </w:r>
      <w:r>
        <w:t xml:space="preserve">, die voor mij rode draden vormen bij de uitvoering van </w:t>
      </w:r>
      <w:r w:rsidR="00B247A3">
        <w:t xml:space="preserve">dat </w:t>
      </w:r>
      <w:r>
        <w:t>wetgevingsprogramma</w:t>
      </w:r>
      <w:r w:rsidR="00190C5B">
        <w:t xml:space="preserve">: 1. </w:t>
      </w:r>
      <w:r w:rsidR="00CA4411">
        <w:t>het verbeteren van</w:t>
      </w:r>
      <w:r w:rsidR="002752DD">
        <w:t xml:space="preserve"> de</w:t>
      </w:r>
      <w:r w:rsidR="00CA4411">
        <w:t xml:space="preserve"> toegang tot het recht voor burgers en bedrijven </w:t>
      </w:r>
      <w:r w:rsidR="00190C5B">
        <w:t xml:space="preserve">2. </w:t>
      </w:r>
      <w:r w:rsidR="00CA4411">
        <w:t xml:space="preserve">het beschermen van partijen met een zwakke(re) positie en kwetsbaren in de samenleving </w:t>
      </w:r>
      <w:r w:rsidR="00190C5B">
        <w:t>en 3. het moderniseren</w:t>
      </w:r>
      <w:r w:rsidR="00E070C0">
        <w:t xml:space="preserve"> en vereenvoudigen</w:t>
      </w:r>
      <w:r w:rsidR="00190C5B">
        <w:t xml:space="preserve"> van </w:t>
      </w:r>
      <w:r w:rsidR="001571A1">
        <w:t>wet</w:t>
      </w:r>
      <w:r w:rsidR="00927BF6">
        <w:t>- en regel</w:t>
      </w:r>
      <w:r w:rsidR="00190C5B">
        <w:t>geving</w:t>
      </w:r>
      <w:r w:rsidR="00C04CAC">
        <w:t>.</w:t>
      </w:r>
      <w:r w:rsidR="003A2616">
        <w:t xml:space="preserve"> </w:t>
      </w:r>
    </w:p>
    <w:p w:rsidRPr="00180E4C" w:rsidR="0011262A" w:rsidRDefault="0011262A" w14:paraId="0423A6E7" w14:textId="283509FA"/>
    <w:p w:rsidR="00206292" w:rsidP="00556792" w:rsidRDefault="00556792" w14:paraId="6EC5FB66" w14:textId="370B15D6">
      <w:pPr>
        <w:rPr>
          <w:b/>
          <w:bCs/>
        </w:rPr>
      </w:pPr>
      <w:r>
        <w:rPr>
          <w:b/>
          <w:bCs/>
        </w:rPr>
        <w:t xml:space="preserve">De </w:t>
      </w:r>
      <w:r w:rsidR="008768F4">
        <w:rPr>
          <w:b/>
          <w:bCs/>
        </w:rPr>
        <w:t>privaatrechtelijke (wetgevings)</w:t>
      </w:r>
      <w:r>
        <w:rPr>
          <w:b/>
          <w:bCs/>
        </w:rPr>
        <w:t>agend</w:t>
      </w:r>
      <w:r w:rsidR="008768F4">
        <w:rPr>
          <w:b/>
          <w:bCs/>
        </w:rPr>
        <w:t>a</w:t>
      </w:r>
    </w:p>
    <w:p w:rsidRPr="00BE6D09" w:rsidR="00BE6D09" w:rsidP="00556792" w:rsidRDefault="00BE6D09" w14:paraId="34129E41" w14:textId="77777777">
      <w:pPr>
        <w:rPr>
          <w:b/>
          <w:bCs/>
        </w:rPr>
      </w:pPr>
    </w:p>
    <w:p w:rsidRPr="00C828C6" w:rsidR="00CA4411" w:rsidP="00CA4411" w:rsidRDefault="00CA4411" w14:paraId="0D118E13" w14:textId="24B40B8D">
      <w:pPr>
        <w:pStyle w:val="Lijstalinea"/>
        <w:numPr>
          <w:ilvl w:val="0"/>
          <w:numId w:val="9"/>
        </w:numPr>
        <w:spacing w:after="0"/>
        <w:rPr>
          <w:rFonts w:ascii="Verdana" w:hAnsi="Verdana"/>
          <w:i/>
          <w:iCs/>
          <w:sz w:val="18"/>
          <w:szCs w:val="18"/>
        </w:rPr>
      </w:pPr>
      <w:r w:rsidRPr="00C828C6">
        <w:rPr>
          <w:rFonts w:ascii="Verdana" w:hAnsi="Verdana"/>
          <w:i/>
          <w:iCs/>
          <w:sz w:val="18"/>
          <w:szCs w:val="18"/>
        </w:rPr>
        <w:t>Het verbeteren van</w:t>
      </w:r>
      <w:r w:rsidRPr="00C828C6" w:rsidR="002752DD">
        <w:rPr>
          <w:rFonts w:ascii="Verdana" w:hAnsi="Verdana"/>
          <w:i/>
          <w:iCs/>
          <w:sz w:val="18"/>
          <w:szCs w:val="18"/>
        </w:rPr>
        <w:t xml:space="preserve"> de</w:t>
      </w:r>
      <w:r w:rsidRPr="00C828C6">
        <w:rPr>
          <w:rFonts w:ascii="Verdana" w:hAnsi="Verdana"/>
          <w:i/>
          <w:iCs/>
          <w:sz w:val="18"/>
          <w:szCs w:val="18"/>
        </w:rPr>
        <w:t xml:space="preserve"> t</w:t>
      </w:r>
      <w:r w:rsidRPr="00C828C6" w:rsidR="00827156">
        <w:rPr>
          <w:rFonts w:ascii="Verdana" w:hAnsi="Verdana"/>
          <w:i/>
          <w:iCs/>
          <w:sz w:val="18"/>
          <w:szCs w:val="18"/>
        </w:rPr>
        <w:t>oegang tot het recht voor burgers en bedrijven.</w:t>
      </w:r>
    </w:p>
    <w:p w:rsidR="00CA4411" w:rsidP="00CA4411" w:rsidRDefault="00CA4411" w14:paraId="270651CA" w14:textId="60CCF0BA">
      <w:r>
        <w:t xml:space="preserve">Het is in de eerste plaats mijn ambitie om het privaatrecht dichter bij burgers en bedrijven te brengen, ook als het gaat om de procedures om recht te kunnen halen. Daartoe werk ik onder meer aan het verbeteren van de rechtsbescherming, waaronder een laagdrempelige en effectieve geschiloplossing. </w:t>
      </w:r>
      <w:r w:rsidR="00F1389A">
        <w:t xml:space="preserve">Zo </w:t>
      </w:r>
      <w:r>
        <w:t>onderzoek ik of we de procedures in het burgerlijk procesrecht in eerste aanleg en hoger beroep kunnen vereenvoudigen</w:t>
      </w:r>
      <w:r w:rsidR="00600CEA">
        <w:t xml:space="preserve">. Ik verwacht </w:t>
      </w:r>
      <w:r w:rsidR="00D06374">
        <w:t xml:space="preserve">hierover </w:t>
      </w:r>
      <w:r w:rsidR="00600CEA">
        <w:t xml:space="preserve">eind 2024 het advies van de Adviescommissie voor burgerlijk procesrecht. Ook </w:t>
      </w:r>
      <w:r>
        <w:t xml:space="preserve">start ik een experiment met de Regelrechter (voorheen de Nabijheidsrechter). Het ontwerpbesluit </w:t>
      </w:r>
      <w:r w:rsidR="007D7EE2">
        <w:t>is in beide Kamers voor kennisgeving aangekomen en zal nu ter advisering worden voorgelegd aan de Afdeling Advisering van de Raad van State</w:t>
      </w:r>
      <w:r>
        <w:t>.</w:t>
      </w:r>
      <w:r w:rsidR="00D5034F">
        <w:t xml:space="preserve"> Daarnaast is de evaluatie van de Wet </w:t>
      </w:r>
      <w:r w:rsidR="00D06374">
        <w:t>a</w:t>
      </w:r>
      <w:r w:rsidR="00D5034F">
        <w:t xml:space="preserve">fwikkeling </w:t>
      </w:r>
      <w:r w:rsidR="00D06374">
        <w:t>m</w:t>
      </w:r>
      <w:r w:rsidR="00D5034F">
        <w:t xml:space="preserve">assaschade in </w:t>
      </w:r>
      <w:r w:rsidR="00D06374">
        <w:t>c</w:t>
      </w:r>
      <w:r w:rsidR="00D5034F">
        <w:t xml:space="preserve">ollectieve </w:t>
      </w:r>
      <w:r w:rsidR="00D06374">
        <w:t>a</w:t>
      </w:r>
      <w:r w:rsidR="00D5034F">
        <w:t xml:space="preserve">ctie (WAMCA) gestart. </w:t>
      </w:r>
      <w:r w:rsidR="00332994">
        <w:t xml:space="preserve">Ik verwacht </w:t>
      </w:r>
      <w:r w:rsidR="00F80DBC">
        <w:t xml:space="preserve">in dat kader </w:t>
      </w:r>
      <w:r w:rsidR="00332994">
        <w:t xml:space="preserve">in het voorjaar van 2025 de uitkomsten van </w:t>
      </w:r>
      <w:r w:rsidR="002B1A86">
        <w:t>het rechtsvergelijkend onder</w:t>
      </w:r>
      <w:r w:rsidR="00F80DBC">
        <w:t xml:space="preserve">zoek met betrekking tot </w:t>
      </w:r>
      <w:r w:rsidR="00332994">
        <w:t>ideële acties.</w:t>
      </w:r>
    </w:p>
    <w:p w:rsidR="00CA4411" w:rsidP="00CA4411" w:rsidRDefault="00CA4411" w14:paraId="7F16D29D" w14:textId="77777777"/>
    <w:p w:rsidRPr="00CA4411" w:rsidR="00CA4411" w:rsidP="00CA4411" w:rsidRDefault="00CA4411" w14:paraId="66CEDDEB" w14:textId="1A39EA17">
      <w:pPr>
        <w:rPr>
          <w:i/>
          <w:iCs/>
        </w:rPr>
      </w:pPr>
      <w:r w:rsidRPr="00F73E0D">
        <w:t xml:space="preserve">Bĳ de </w:t>
      </w:r>
      <w:r w:rsidR="00452E8C">
        <w:t xml:space="preserve">burgerlijke rechter </w:t>
      </w:r>
      <w:r w:rsidRPr="00F73E0D">
        <w:t>kunnen</w:t>
      </w:r>
      <w:r w:rsidR="00452E8C">
        <w:t xml:space="preserve"> </w:t>
      </w:r>
      <w:r w:rsidRPr="00F73E0D">
        <w:t xml:space="preserve">partĳen in steeds meer </w:t>
      </w:r>
      <w:r>
        <w:t xml:space="preserve">civiele </w:t>
      </w:r>
      <w:r w:rsidRPr="00F73E0D">
        <w:t>zaakstromen digitaal procederen.</w:t>
      </w:r>
      <w:r>
        <w:t xml:space="preserve"> Dit juich ik van harte toe en ondersteun ik, waar nodig, met wet- en regelgeving. </w:t>
      </w:r>
      <w:r w:rsidR="002B1A86">
        <w:t xml:space="preserve">Voor professionals kan elektronisch procederen verplicht worden gesteld indien blijkt dat het op vrijwillige basis elektronisch procederen goed werkt. </w:t>
      </w:r>
      <w:r w:rsidR="00212D23">
        <w:t xml:space="preserve">Zo lopen er trajecten over </w:t>
      </w:r>
      <w:r w:rsidRPr="00212D23" w:rsidR="00212D23">
        <w:t>verplicht</w:t>
      </w:r>
      <w:r w:rsidR="00212D23">
        <w:t xml:space="preserve">e elektronische communicatie door </w:t>
      </w:r>
      <w:r w:rsidRPr="00212D23" w:rsidR="00212D23">
        <w:t xml:space="preserve">professionele wettelijke vertegenwoordigers </w:t>
      </w:r>
      <w:r w:rsidR="00212D23">
        <w:t>(</w:t>
      </w:r>
      <w:r w:rsidRPr="00212D23" w:rsidR="00212D23">
        <w:t xml:space="preserve">curatoren, </w:t>
      </w:r>
      <w:r w:rsidR="00212D23">
        <w:t>beschermings</w:t>
      </w:r>
      <w:r w:rsidRPr="00212D23" w:rsidR="00212D23">
        <w:t>bewindvoerders en mentoren</w:t>
      </w:r>
      <w:r w:rsidR="00212D23">
        <w:t>)</w:t>
      </w:r>
      <w:r w:rsidRPr="00212D23" w:rsidR="00212D23">
        <w:t xml:space="preserve"> en</w:t>
      </w:r>
      <w:r w:rsidR="00212D23">
        <w:t xml:space="preserve"> verplicht elektronisch procederen</w:t>
      </w:r>
      <w:r w:rsidRPr="00212D23" w:rsidR="00212D23">
        <w:t xml:space="preserve"> </w:t>
      </w:r>
      <w:r w:rsidR="002752DD">
        <w:t>v</w:t>
      </w:r>
      <w:r w:rsidRPr="00212D23" w:rsidR="00212D23">
        <w:t xml:space="preserve">oor advocaten </w:t>
      </w:r>
      <w:r w:rsidR="00212D23">
        <w:t xml:space="preserve">in verzoekschriftprocedures </w:t>
      </w:r>
      <w:r w:rsidR="002752DD">
        <w:t>inzake</w:t>
      </w:r>
      <w:r w:rsidR="00212D23">
        <w:t xml:space="preserve"> </w:t>
      </w:r>
      <w:r w:rsidRPr="00212D23" w:rsidR="00212D23">
        <w:t>conservatoir beslag.</w:t>
      </w:r>
      <w:r w:rsidR="00783E9C">
        <w:t xml:space="preserve"> Ook werk ik aan een regeling om het gebruik van videoconferentie in civiele procedures van een structurele wettelijke grondslag te voorzien.</w:t>
      </w:r>
      <w:r w:rsidR="00212D23">
        <w:t xml:space="preserve"> </w:t>
      </w:r>
      <w:r>
        <w:t>In EU-verband zet ik in op het verder brengen van een voorstel tot herziening van het EU-kader voor buitengerechtelijke geschillenbeslechting voor consumenten</w:t>
      </w:r>
      <w:r w:rsidR="00600CEA">
        <w:t xml:space="preserve"> (herziening ADR-richtlijn)</w:t>
      </w:r>
      <w:r>
        <w:t>.</w:t>
      </w:r>
    </w:p>
    <w:p w:rsidRPr="000C5BB0" w:rsidR="00827156" w:rsidP="00556792" w:rsidRDefault="00827156" w14:paraId="04AA2100" w14:textId="77777777"/>
    <w:p w:rsidRPr="00B7717A" w:rsidR="00190C5B" w:rsidP="00BA515F" w:rsidRDefault="00FA2F9A" w14:paraId="2C7963E1" w14:textId="3EF8B5E6">
      <w:pPr>
        <w:pStyle w:val="Lijstalinea"/>
        <w:numPr>
          <w:ilvl w:val="0"/>
          <w:numId w:val="9"/>
        </w:numPr>
        <w:spacing w:after="0"/>
        <w:rPr>
          <w:rFonts w:ascii="Verdana" w:hAnsi="Verdana"/>
          <w:i/>
          <w:iCs/>
          <w:sz w:val="18"/>
          <w:szCs w:val="18"/>
        </w:rPr>
      </w:pPr>
      <w:r w:rsidRPr="00B7717A">
        <w:rPr>
          <w:rFonts w:ascii="Verdana" w:hAnsi="Verdana"/>
          <w:i/>
          <w:iCs/>
          <w:sz w:val="18"/>
          <w:szCs w:val="18"/>
        </w:rPr>
        <w:t>Het b</w:t>
      </w:r>
      <w:r w:rsidRPr="00B7717A" w:rsidR="00C04CAC">
        <w:rPr>
          <w:rFonts w:ascii="Verdana" w:hAnsi="Verdana"/>
          <w:i/>
          <w:iCs/>
          <w:sz w:val="18"/>
          <w:szCs w:val="18"/>
        </w:rPr>
        <w:t>escherm</w:t>
      </w:r>
      <w:r w:rsidRPr="00B7717A" w:rsidR="00122F01">
        <w:rPr>
          <w:rFonts w:ascii="Verdana" w:hAnsi="Verdana"/>
          <w:i/>
          <w:iCs/>
          <w:sz w:val="18"/>
          <w:szCs w:val="18"/>
        </w:rPr>
        <w:t xml:space="preserve">en </w:t>
      </w:r>
      <w:r w:rsidRPr="00B7717A" w:rsidR="00C04CAC">
        <w:rPr>
          <w:rFonts w:ascii="Verdana" w:hAnsi="Verdana"/>
          <w:i/>
          <w:iCs/>
          <w:sz w:val="18"/>
          <w:szCs w:val="18"/>
        </w:rPr>
        <w:t xml:space="preserve">van </w:t>
      </w:r>
      <w:r w:rsidR="007D4BC1">
        <w:rPr>
          <w:rFonts w:ascii="Verdana" w:hAnsi="Verdana"/>
          <w:i/>
          <w:iCs/>
          <w:sz w:val="18"/>
          <w:szCs w:val="18"/>
        </w:rPr>
        <w:t>burgers</w:t>
      </w:r>
      <w:r w:rsidRPr="00B7717A" w:rsidR="007D4BC1">
        <w:rPr>
          <w:rFonts w:ascii="Verdana" w:hAnsi="Verdana"/>
          <w:i/>
          <w:iCs/>
          <w:sz w:val="18"/>
          <w:szCs w:val="18"/>
        </w:rPr>
        <w:t xml:space="preserve"> </w:t>
      </w:r>
      <w:r w:rsidRPr="00B7717A" w:rsidR="00AD30E0">
        <w:rPr>
          <w:rFonts w:ascii="Verdana" w:hAnsi="Verdana"/>
          <w:i/>
          <w:iCs/>
          <w:sz w:val="18"/>
          <w:szCs w:val="18"/>
        </w:rPr>
        <w:t>met een zwakke(re) positie</w:t>
      </w:r>
      <w:r w:rsidRPr="00B7717A" w:rsidR="00C04CAC">
        <w:rPr>
          <w:rFonts w:ascii="Verdana" w:hAnsi="Verdana"/>
          <w:i/>
          <w:iCs/>
          <w:sz w:val="18"/>
          <w:szCs w:val="18"/>
        </w:rPr>
        <w:t xml:space="preserve"> en kwetsbaren in de samenleving</w:t>
      </w:r>
    </w:p>
    <w:p w:rsidR="00B54F46" w:rsidP="00827156" w:rsidRDefault="00AD30E0" w14:paraId="23CC3226" w14:textId="28E4C873">
      <w:r>
        <w:t>De komende kabinetsperiode heeft h</w:t>
      </w:r>
      <w:r w:rsidR="008C1D32">
        <w:t xml:space="preserve">et </w:t>
      </w:r>
      <w:r w:rsidR="00BF5129">
        <w:t xml:space="preserve">beschermen van </w:t>
      </w:r>
      <w:r w:rsidR="007D4BC1">
        <w:t xml:space="preserve">burgers </w:t>
      </w:r>
      <w:r>
        <w:t xml:space="preserve">met een </w:t>
      </w:r>
      <w:r w:rsidR="00A27A7A">
        <w:t xml:space="preserve">sociaal of economisch </w:t>
      </w:r>
      <w:r>
        <w:t xml:space="preserve">zwakke(re) positie </w:t>
      </w:r>
      <w:r w:rsidR="00BF5129">
        <w:t xml:space="preserve">en kwetsbaren in de samenleving </w:t>
      </w:r>
      <w:r w:rsidR="00CF2839">
        <w:t>mijn</w:t>
      </w:r>
      <w:r w:rsidR="004035C7">
        <w:t xml:space="preserve"> </w:t>
      </w:r>
      <w:r w:rsidR="009A07A5">
        <w:t>bijzondere aandacht</w:t>
      </w:r>
      <w:r w:rsidR="00190C5B">
        <w:t>.</w:t>
      </w:r>
      <w:r w:rsidR="007304F1">
        <w:t xml:space="preserve"> </w:t>
      </w:r>
      <w:r w:rsidR="0054251C">
        <w:t xml:space="preserve">Dit speelt op </w:t>
      </w:r>
      <w:r w:rsidR="00634001">
        <w:t xml:space="preserve">allerlei </w:t>
      </w:r>
      <w:r w:rsidR="00602E99">
        <w:t>gebieden</w:t>
      </w:r>
      <w:r w:rsidR="0054251C">
        <w:t>. Van het personen- en familierecht</w:t>
      </w:r>
      <w:r w:rsidR="00602E99">
        <w:t xml:space="preserve"> (</w:t>
      </w:r>
      <w:r w:rsidR="00596F51">
        <w:t xml:space="preserve">bescherming van </w:t>
      </w:r>
      <w:r w:rsidR="00602E99">
        <w:t>kinderen)</w:t>
      </w:r>
      <w:r w:rsidR="0054251C">
        <w:t xml:space="preserve"> </w:t>
      </w:r>
      <w:r w:rsidR="00932B52">
        <w:t xml:space="preserve">en </w:t>
      </w:r>
      <w:r w:rsidR="0054251C">
        <w:t xml:space="preserve">het verbintenissenrecht </w:t>
      </w:r>
      <w:r w:rsidR="00602E99">
        <w:t>(</w:t>
      </w:r>
      <w:r w:rsidR="008142E2">
        <w:t>beschermin</w:t>
      </w:r>
      <w:r w:rsidR="00634001">
        <w:t>g van slachtoffers</w:t>
      </w:r>
      <w:r w:rsidR="00602E99">
        <w:t xml:space="preserve">) </w:t>
      </w:r>
      <w:r w:rsidR="00932B52">
        <w:t xml:space="preserve">tot aan het burgerlijk procesrecht (procedurele waarborgen voor </w:t>
      </w:r>
      <w:r w:rsidR="00452E8C">
        <w:t xml:space="preserve">intimiderende rechtszaken tegen </w:t>
      </w:r>
      <w:r w:rsidR="00932B52">
        <w:t xml:space="preserve">o.a. journalisten) </w:t>
      </w:r>
      <w:r w:rsidR="0054251C">
        <w:t>en</w:t>
      </w:r>
      <w:r w:rsidR="00BF289C">
        <w:t xml:space="preserve"> het</w:t>
      </w:r>
      <w:r w:rsidR="0054251C">
        <w:t xml:space="preserve"> auteursrecht</w:t>
      </w:r>
      <w:r w:rsidR="00602E99">
        <w:t xml:space="preserve"> (bescherming van </w:t>
      </w:r>
      <w:r w:rsidR="006D224E">
        <w:t>de belangen van</w:t>
      </w:r>
      <w:r w:rsidR="002B1A86">
        <w:t xml:space="preserve"> auteurs en uitvoerend kunstenaars</w:t>
      </w:r>
      <w:r w:rsidR="00602E99">
        <w:t>)</w:t>
      </w:r>
      <w:r w:rsidR="0054251C">
        <w:t>.</w:t>
      </w:r>
    </w:p>
    <w:p w:rsidR="00273D4A" w:rsidP="00827156" w:rsidRDefault="00273D4A" w14:paraId="13866605" w14:textId="77777777">
      <w:pPr>
        <w:rPr>
          <w:u w:val="single"/>
        </w:rPr>
      </w:pPr>
    </w:p>
    <w:p w:rsidRPr="005D331C" w:rsidR="00827156" w:rsidP="00827156" w:rsidRDefault="00827156" w14:paraId="64FFCDC2" w14:textId="27184D1E">
      <w:pPr>
        <w:rPr>
          <w:u w:val="single"/>
        </w:rPr>
      </w:pPr>
      <w:r w:rsidRPr="005D331C">
        <w:rPr>
          <w:u w:val="single"/>
        </w:rPr>
        <w:t>Bescherming van slachtoffers</w:t>
      </w:r>
    </w:p>
    <w:p w:rsidR="00827156" w:rsidP="00827156" w:rsidRDefault="00827156" w14:paraId="1AD53DE2" w14:textId="17891126">
      <w:r>
        <w:t xml:space="preserve">Het privaatrecht, en meer in het bijzonder het verbintenissenrecht, speelt een belangrijke rol in de bescherming van slachtoffers. Bijvoorbeeld van criminaliteit of een verkeersongeval. Het </w:t>
      </w:r>
      <w:r w:rsidRPr="003E3859">
        <w:t>verdeelt maatschappelijke risico</w:t>
      </w:r>
      <w:r w:rsidR="002752DD">
        <w:t>’</w:t>
      </w:r>
      <w:r w:rsidRPr="003E3859">
        <w:t xml:space="preserve">s en biedt burgers </w:t>
      </w:r>
      <w:r>
        <w:t xml:space="preserve">en bedrijven </w:t>
      </w:r>
      <w:r w:rsidRPr="003E3859">
        <w:t xml:space="preserve">mogelijkheden tot herstel, zoals een schadevergoeding. </w:t>
      </w:r>
      <w:r>
        <w:t xml:space="preserve">Om de bescherming van slachtoffers te verbeteren, werk ik onder meer aan een uitbreiding van de vergoeding van affectieschade naar broers en zussen. </w:t>
      </w:r>
      <w:bookmarkStart w:name="_Hlk178670115" w:id="1"/>
      <w:r w:rsidRPr="006D0EAF" w:rsidR="006D0EAF">
        <w:t xml:space="preserve">De evaluatie van de Wet vergoeding affectieschade is naar verwachting eind 2024 gereed. Op basis daarvan zal ik bezien hoe de wet kan worden aangepast. Zoals in het </w:t>
      </w:r>
      <w:r w:rsidR="000D5F11">
        <w:t>r</w:t>
      </w:r>
      <w:r w:rsidRPr="006D0EAF" w:rsidR="006D0EAF">
        <w:t>egeerprogramma staat, zal het wetsvoorstel hierover eind 2025 in consultatie gaan.</w:t>
      </w:r>
    </w:p>
    <w:bookmarkEnd w:id="1"/>
    <w:p w:rsidR="00827156" w:rsidP="00827156" w:rsidRDefault="00827156" w14:paraId="138C7DAE" w14:textId="77777777"/>
    <w:p w:rsidRPr="00B54F46" w:rsidR="00E070C0" w:rsidP="00827156" w:rsidRDefault="00E070C0" w14:paraId="711D0A8F" w14:textId="545D6D91">
      <w:pPr>
        <w:rPr>
          <w:u w:val="single"/>
        </w:rPr>
      </w:pPr>
      <w:bookmarkStart w:name="_Hlk178686474" w:id="2"/>
      <w:r w:rsidRPr="00B54F46">
        <w:rPr>
          <w:u w:val="single"/>
        </w:rPr>
        <w:t>Bescherm</w:t>
      </w:r>
      <w:r w:rsidRPr="00B54F46" w:rsidR="003C1454">
        <w:rPr>
          <w:u w:val="single"/>
        </w:rPr>
        <w:t>ing</w:t>
      </w:r>
      <w:r w:rsidRPr="00B54F46">
        <w:rPr>
          <w:u w:val="single"/>
        </w:rPr>
        <w:t xml:space="preserve"> van kinderen</w:t>
      </w:r>
    </w:p>
    <w:p w:rsidR="000C5BB0" w:rsidP="00923592" w:rsidRDefault="0054251C" w14:paraId="4B51D51A" w14:textId="62856A15">
      <w:r>
        <w:t xml:space="preserve">Op het terrein van het personen- en familierecht </w:t>
      </w:r>
      <w:r w:rsidR="00602E99">
        <w:t xml:space="preserve">ga ik verder met </w:t>
      </w:r>
      <w:r w:rsidR="00190C5B">
        <w:t xml:space="preserve">de afbouw </w:t>
      </w:r>
      <w:r w:rsidR="00D917A2">
        <w:t xml:space="preserve">van </w:t>
      </w:r>
      <w:r w:rsidR="0012289B">
        <w:t>i</w:t>
      </w:r>
      <w:r w:rsidR="00D917A2">
        <w:t xml:space="preserve">nterlandelijke adoptie. </w:t>
      </w:r>
      <w:r w:rsidR="00E902A0">
        <w:t>Zoals aangekondigd in mijn brief aan uw Kamer van 1 oktober jl. zal ik uw Kamer zo spoedig mogelijk, doch uiterlijk dit najaar, nader informeren over de afbouw van interlandelijke adoptie.</w:t>
      </w:r>
      <w:r w:rsidR="00E902A0">
        <w:rPr>
          <w:rStyle w:val="Voetnootmarkering"/>
        </w:rPr>
        <w:footnoteReference w:id="1"/>
      </w:r>
      <w:r w:rsidR="00E902A0">
        <w:t xml:space="preserve"> In het kader van deze afbouw </w:t>
      </w:r>
      <w:r w:rsidR="00D917A2">
        <w:t xml:space="preserve">pas ik de wetgeving voor interlandelijke adoptie aan. </w:t>
      </w:r>
      <w:r w:rsidRPr="003D2B5E" w:rsidR="003D2B5E">
        <w:t xml:space="preserve">Het wetsvoorstel hiervoor zal ook een regeling bevatten </w:t>
      </w:r>
      <w:r w:rsidR="00E902A0">
        <w:t xml:space="preserve">voor </w:t>
      </w:r>
      <w:r w:rsidRPr="003D2B5E" w:rsidR="003D2B5E">
        <w:t xml:space="preserve">het beheer van adoptiedossiers door het Nationaal Archief en </w:t>
      </w:r>
      <w:r w:rsidR="00E902A0">
        <w:t xml:space="preserve">voor </w:t>
      </w:r>
      <w:r w:rsidRPr="003D2B5E" w:rsidR="003D2B5E">
        <w:t>de toegang en inzage voor geadopteerden in hun dossier. Daarnaast verken ik andere voorzieningen ter ondersteuning van (volwassen) geadopteerden die een wettelijke verankering behoeven.</w:t>
      </w:r>
      <w:r w:rsidR="00E902A0">
        <w:t xml:space="preserve"> </w:t>
      </w:r>
      <w:r w:rsidR="006D224E">
        <w:t xml:space="preserve">Tegelijkertijd </w:t>
      </w:r>
      <w:r w:rsidR="00C931B1">
        <w:t>werk</w:t>
      </w:r>
      <w:r w:rsidR="006D224E">
        <w:t xml:space="preserve"> ik</w:t>
      </w:r>
      <w:r w:rsidR="00C931B1">
        <w:t xml:space="preserve"> </w:t>
      </w:r>
      <w:r w:rsidR="00D917A2">
        <w:t>aan</w:t>
      </w:r>
      <w:r w:rsidR="00452E8C">
        <w:t xml:space="preserve"> verbetering van de</w:t>
      </w:r>
      <w:r w:rsidR="00D917A2">
        <w:t xml:space="preserve"> wetgeving voor binnenlandse adoptie</w:t>
      </w:r>
      <w:r w:rsidR="00024CAF">
        <w:t xml:space="preserve"> na afstand</w:t>
      </w:r>
      <w:r w:rsidR="00D917A2">
        <w:t>.</w:t>
      </w:r>
      <w:r>
        <w:t xml:space="preserve"> </w:t>
      </w:r>
      <w:r w:rsidR="00AD30E0">
        <w:t xml:space="preserve">Het belang van het kind staat bij </w:t>
      </w:r>
      <w:r w:rsidR="00E902A0">
        <w:t xml:space="preserve">al deze onderwerpen </w:t>
      </w:r>
      <w:r w:rsidR="00AD30E0">
        <w:t>voorop.</w:t>
      </w:r>
    </w:p>
    <w:bookmarkEnd w:id="2"/>
    <w:p w:rsidR="00A2154A" w:rsidP="00923592" w:rsidRDefault="00A2154A" w14:paraId="28F49502" w14:textId="77777777"/>
    <w:p w:rsidRPr="00E070C0" w:rsidR="00E070C0" w:rsidP="00923592" w:rsidRDefault="00E070C0" w14:paraId="5B36793D" w14:textId="0230C9DC">
      <w:pPr>
        <w:rPr>
          <w:u w:val="single"/>
        </w:rPr>
      </w:pPr>
      <w:r>
        <w:rPr>
          <w:u w:val="single"/>
        </w:rPr>
        <w:t>Bescherming van journalisten</w:t>
      </w:r>
      <w:r w:rsidR="003C1454">
        <w:rPr>
          <w:u w:val="single"/>
        </w:rPr>
        <w:t xml:space="preserve"> en</w:t>
      </w:r>
      <w:r>
        <w:rPr>
          <w:u w:val="single"/>
        </w:rPr>
        <w:t xml:space="preserve"> mensenrechtenverdedigers</w:t>
      </w:r>
    </w:p>
    <w:p w:rsidRPr="00EF0BB1" w:rsidR="00EF0BB1" w:rsidP="00923592" w:rsidRDefault="00E25404" w14:paraId="4C26FD3C" w14:textId="2993E37B">
      <w:r>
        <w:t xml:space="preserve">Op EU-niveau is een richtlijn aangenomen om personen die zich uitspreken over zaken van algemeen belang te beschermen tegen onrechtmatige rechtszaken die bedoeld zijn om hen het zwijgen op te leggen. Personen die het doelwit zijn van zogenoemde strategische rechtszaken tegen publieke participatie (SLAPPS), doorgaans journalisten en mensenrechtenverdedigers, kunnen rekenen op een aantal procedurele waarborgen en maatregelen. </w:t>
      </w:r>
      <w:r w:rsidR="00F41015">
        <w:t xml:space="preserve">De komende tijd </w:t>
      </w:r>
      <w:r>
        <w:t>wordt gewerkt aan de implementatie van de richtlijn in ons nationale recht</w:t>
      </w:r>
      <w:r w:rsidR="00B218F0">
        <w:t xml:space="preserve">, dat voor een groot deel </w:t>
      </w:r>
      <w:r w:rsidR="00BA15EC">
        <w:t xml:space="preserve">reeds </w:t>
      </w:r>
      <w:r w:rsidR="00B218F0">
        <w:t>in de door de richtlijn vereiste maatregelen voorziet.</w:t>
      </w:r>
      <w:r>
        <w:t xml:space="preserve"> </w:t>
      </w:r>
      <w:r w:rsidR="00B218F0">
        <w:t xml:space="preserve">Een implementatievoorstel is op 1 oktober jl. in consultatie gegaan. </w:t>
      </w:r>
      <w:r w:rsidR="00016FEE">
        <w:t>Dit traject draagt bij aan het versterken van de democratische rechtstaat.</w:t>
      </w:r>
      <w:r w:rsidR="00452E8C">
        <w:t xml:space="preserve"> Het vrijelijk kunnen deelnemen aan het publieke debat behoort tot de kern daarvan.</w:t>
      </w:r>
    </w:p>
    <w:p w:rsidR="00EF0BB1" w:rsidP="00923592" w:rsidRDefault="00EF0BB1" w14:paraId="09499D86" w14:textId="77777777"/>
    <w:p w:rsidRPr="00E070C0" w:rsidR="00E070C0" w:rsidP="00923592" w:rsidRDefault="00E070C0" w14:paraId="5D5C0D1C" w14:textId="0C8C2D79">
      <w:pPr>
        <w:rPr>
          <w:u w:val="single"/>
        </w:rPr>
      </w:pPr>
      <w:r>
        <w:rPr>
          <w:u w:val="single"/>
        </w:rPr>
        <w:t xml:space="preserve">Bescherming van </w:t>
      </w:r>
      <w:r w:rsidR="002B1A86">
        <w:rPr>
          <w:u w:val="single"/>
        </w:rPr>
        <w:t xml:space="preserve">auteurs en uitvoerend kunstenaars </w:t>
      </w:r>
    </w:p>
    <w:p w:rsidR="00B06FF0" w:rsidP="00B06FF0" w:rsidRDefault="00923592" w14:paraId="7AE6EF4F" w14:textId="6B0DAFBD">
      <w:pPr>
        <w:rPr>
          <w:color w:val="221E1F"/>
        </w:rPr>
      </w:pPr>
      <w:r>
        <w:t xml:space="preserve">Tot slot </w:t>
      </w:r>
      <w:r w:rsidR="006D224E">
        <w:t xml:space="preserve">wil </w:t>
      </w:r>
      <w:r w:rsidR="00A473E8">
        <w:t xml:space="preserve">ik </w:t>
      </w:r>
      <w:r>
        <w:t>het wetsvoorstel Wet versterking auteurscontractenrecht voort</w:t>
      </w:r>
      <w:r w:rsidR="00A473E8">
        <w:t>zetten</w:t>
      </w:r>
      <w:r>
        <w:t>.</w:t>
      </w:r>
      <w:r w:rsidR="00B12015">
        <w:t xml:space="preserve"> Het doel van dit voorstel</w:t>
      </w:r>
      <w:r>
        <w:t xml:space="preserve">, dat </w:t>
      </w:r>
      <w:r w:rsidR="006D224E">
        <w:t>momenteel in uw Kamer aanhangig is</w:t>
      </w:r>
      <w:r>
        <w:t xml:space="preserve">, </w:t>
      </w:r>
      <w:r w:rsidR="00B12015">
        <w:t xml:space="preserve">is </w:t>
      </w:r>
      <w:r w:rsidRPr="007A0455" w:rsidR="007A0455">
        <w:rPr>
          <w:color w:val="221E1F"/>
        </w:rPr>
        <w:t xml:space="preserve">het verbeteren van de contractuele positie van de maker van een beschermd werk (bijvoorbeeld </w:t>
      </w:r>
      <w:r w:rsidR="00A2154A">
        <w:rPr>
          <w:color w:val="221E1F"/>
        </w:rPr>
        <w:t>een</w:t>
      </w:r>
      <w:r w:rsidR="002B1A86">
        <w:rPr>
          <w:color w:val="221E1F"/>
        </w:rPr>
        <w:t xml:space="preserve"> schrijver</w:t>
      </w:r>
      <w:r w:rsidRPr="007A0455" w:rsidR="007A0455">
        <w:rPr>
          <w:color w:val="221E1F"/>
        </w:rPr>
        <w:t xml:space="preserve">) ten opzichte van de exploitant (bijvoorbeeld </w:t>
      </w:r>
      <w:r w:rsidR="00A2154A">
        <w:rPr>
          <w:color w:val="221E1F"/>
        </w:rPr>
        <w:t xml:space="preserve">een </w:t>
      </w:r>
      <w:r w:rsidRPr="007A0455" w:rsidR="007A0455">
        <w:rPr>
          <w:color w:val="221E1F"/>
        </w:rPr>
        <w:t>uitgever) van zijn werken.</w:t>
      </w:r>
      <w:r w:rsidR="0012289B">
        <w:rPr>
          <w:color w:val="221E1F"/>
        </w:rPr>
        <w:t xml:space="preserve"> Daarmee stimuleren we makers om meer werken te scheppen</w:t>
      </w:r>
      <w:r w:rsidR="000D5F11">
        <w:rPr>
          <w:color w:val="221E1F"/>
        </w:rPr>
        <w:t xml:space="preserve"> en </w:t>
      </w:r>
      <w:r w:rsidR="002B1A86">
        <w:rPr>
          <w:color w:val="221E1F"/>
        </w:rPr>
        <w:t xml:space="preserve">bevorderen </w:t>
      </w:r>
      <w:r w:rsidR="000D5F11">
        <w:rPr>
          <w:color w:val="221E1F"/>
        </w:rPr>
        <w:t xml:space="preserve">we dat zij voor </w:t>
      </w:r>
      <w:r w:rsidR="002B1A86">
        <w:rPr>
          <w:color w:val="221E1F"/>
        </w:rPr>
        <w:t xml:space="preserve">de exploitatie van </w:t>
      </w:r>
      <w:r w:rsidR="000D5F11">
        <w:rPr>
          <w:color w:val="221E1F"/>
        </w:rPr>
        <w:t xml:space="preserve">hun </w:t>
      </w:r>
      <w:r w:rsidR="002B1A86">
        <w:rPr>
          <w:color w:val="221E1F"/>
        </w:rPr>
        <w:t xml:space="preserve">werk </w:t>
      </w:r>
      <w:r w:rsidR="000D5F11">
        <w:rPr>
          <w:color w:val="221E1F"/>
        </w:rPr>
        <w:t xml:space="preserve">een eerlijke </w:t>
      </w:r>
      <w:r w:rsidR="002B1A86">
        <w:rPr>
          <w:color w:val="221E1F"/>
        </w:rPr>
        <w:t xml:space="preserve">vergoeding </w:t>
      </w:r>
      <w:r w:rsidR="000D5F11">
        <w:rPr>
          <w:color w:val="221E1F"/>
        </w:rPr>
        <w:t>ontvangen</w:t>
      </w:r>
      <w:r w:rsidR="0012289B">
        <w:rPr>
          <w:color w:val="221E1F"/>
        </w:rPr>
        <w:t>.</w:t>
      </w:r>
      <w:r w:rsidR="006D224E">
        <w:rPr>
          <w:color w:val="221E1F"/>
        </w:rPr>
        <w:t xml:space="preserve"> </w:t>
      </w:r>
      <w:r w:rsidR="00B773DA">
        <w:rPr>
          <w:color w:val="221E1F"/>
        </w:rPr>
        <w:t>Binnenkort</w:t>
      </w:r>
      <w:r w:rsidR="003C1454">
        <w:rPr>
          <w:color w:val="221E1F"/>
        </w:rPr>
        <w:t xml:space="preserve"> </w:t>
      </w:r>
      <w:r w:rsidR="006D224E">
        <w:rPr>
          <w:color w:val="221E1F"/>
        </w:rPr>
        <w:t>kunt u de nota naar aanleiding van het verslag bij dat wetsvoorstel van mij verwachten.</w:t>
      </w:r>
    </w:p>
    <w:p w:rsidRPr="00C828C6" w:rsidR="006D224E" w:rsidP="004035C7" w:rsidRDefault="006D224E" w14:paraId="16286315" w14:textId="77777777"/>
    <w:p w:rsidRPr="00C828C6" w:rsidR="00F4786F" w:rsidP="00212D23" w:rsidRDefault="00FA2F9A" w14:paraId="462D6D43" w14:textId="66729726">
      <w:pPr>
        <w:pStyle w:val="Lijstalinea"/>
        <w:numPr>
          <w:ilvl w:val="0"/>
          <w:numId w:val="10"/>
        </w:numPr>
        <w:spacing w:after="0"/>
        <w:rPr>
          <w:rFonts w:ascii="Verdana" w:hAnsi="Verdana"/>
          <w:sz w:val="18"/>
          <w:szCs w:val="18"/>
        </w:rPr>
      </w:pPr>
      <w:r w:rsidRPr="00C828C6">
        <w:rPr>
          <w:rFonts w:ascii="Verdana" w:hAnsi="Verdana"/>
          <w:i/>
          <w:iCs/>
          <w:sz w:val="18"/>
          <w:szCs w:val="18"/>
        </w:rPr>
        <w:t>Het m</w:t>
      </w:r>
      <w:r w:rsidRPr="00C828C6" w:rsidR="00C04CAC">
        <w:rPr>
          <w:rFonts w:ascii="Verdana" w:hAnsi="Verdana"/>
          <w:i/>
          <w:iCs/>
          <w:sz w:val="18"/>
          <w:szCs w:val="18"/>
        </w:rPr>
        <w:t>oderniser</w:t>
      </w:r>
      <w:r w:rsidRPr="00C828C6" w:rsidR="00122F01">
        <w:rPr>
          <w:rFonts w:ascii="Verdana" w:hAnsi="Verdana"/>
          <w:i/>
          <w:iCs/>
          <w:sz w:val="18"/>
          <w:szCs w:val="18"/>
        </w:rPr>
        <w:t>en</w:t>
      </w:r>
      <w:r w:rsidRPr="00C828C6" w:rsidR="00E070C0">
        <w:rPr>
          <w:rFonts w:ascii="Verdana" w:hAnsi="Verdana"/>
          <w:i/>
          <w:iCs/>
          <w:sz w:val="18"/>
          <w:szCs w:val="18"/>
        </w:rPr>
        <w:t xml:space="preserve"> en vereenvoudigen</w:t>
      </w:r>
      <w:r w:rsidRPr="00C828C6" w:rsidR="00122F01">
        <w:rPr>
          <w:rFonts w:ascii="Verdana" w:hAnsi="Verdana"/>
          <w:i/>
          <w:iCs/>
          <w:sz w:val="18"/>
          <w:szCs w:val="18"/>
        </w:rPr>
        <w:t xml:space="preserve"> van </w:t>
      </w:r>
      <w:r w:rsidRPr="00C828C6" w:rsidR="006D224E">
        <w:rPr>
          <w:rFonts w:ascii="Verdana" w:hAnsi="Verdana"/>
          <w:i/>
          <w:iCs/>
          <w:sz w:val="18"/>
          <w:szCs w:val="18"/>
        </w:rPr>
        <w:t xml:space="preserve">privaatrechtelijke </w:t>
      </w:r>
      <w:r w:rsidRPr="00C828C6" w:rsidR="00122F01">
        <w:rPr>
          <w:rFonts w:ascii="Verdana" w:hAnsi="Verdana"/>
          <w:i/>
          <w:iCs/>
          <w:sz w:val="18"/>
          <w:szCs w:val="18"/>
        </w:rPr>
        <w:t>wet</w:t>
      </w:r>
      <w:r w:rsidRPr="00C828C6" w:rsidR="006816F3">
        <w:rPr>
          <w:rFonts w:ascii="Verdana" w:hAnsi="Verdana"/>
          <w:i/>
          <w:iCs/>
          <w:sz w:val="18"/>
          <w:szCs w:val="18"/>
        </w:rPr>
        <w:t>- en regel</w:t>
      </w:r>
      <w:r w:rsidRPr="00C828C6" w:rsidR="00F4786F">
        <w:rPr>
          <w:rFonts w:ascii="Verdana" w:hAnsi="Verdana"/>
          <w:i/>
          <w:iCs/>
          <w:sz w:val="18"/>
          <w:szCs w:val="18"/>
        </w:rPr>
        <w:t>geving</w:t>
      </w:r>
    </w:p>
    <w:p w:rsidR="00AE1F22" w:rsidP="00E070C0" w:rsidRDefault="00B7717A" w14:paraId="18DAD370" w14:textId="4A38779F">
      <w:r>
        <w:t>D</w:t>
      </w:r>
      <w:r w:rsidR="00976B95">
        <w:t xml:space="preserve">oor </w:t>
      </w:r>
      <w:r w:rsidR="00DC4296">
        <w:t xml:space="preserve">de </w:t>
      </w:r>
      <w:r w:rsidR="00F4786F">
        <w:t>toenemende internationalisering, digitalisering en</w:t>
      </w:r>
      <w:r w:rsidR="00D01B7C">
        <w:t xml:space="preserve"> nieuwe technologische ontwikkelingen, zoals AI</w:t>
      </w:r>
      <w:r>
        <w:t>, verandert onze samenleving voortdurend.</w:t>
      </w:r>
      <w:r w:rsidR="007A7CC5">
        <w:t xml:space="preserve"> </w:t>
      </w:r>
      <w:r w:rsidR="007A32A9">
        <w:t xml:space="preserve">Met het oog op het waarborgen en verstevigen van het </w:t>
      </w:r>
      <w:r w:rsidR="008142E2">
        <w:t>vestigings</w:t>
      </w:r>
      <w:r w:rsidR="00F6559D">
        <w:t xml:space="preserve">klimaat en de concurrentiepositie van Nederland, ga ik verder met </w:t>
      </w:r>
      <w:r w:rsidR="00DC4296">
        <w:t xml:space="preserve">het </w:t>
      </w:r>
      <w:r w:rsidR="00500996">
        <w:t xml:space="preserve">– waar nodig en mogelijk </w:t>
      </w:r>
      <w:r w:rsidR="002752DD">
        <w:t>–</w:t>
      </w:r>
      <w:r w:rsidR="00500996">
        <w:t xml:space="preserve"> </w:t>
      </w:r>
      <w:r w:rsidR="00DC4296">
        <w:t xml:space="preserve">moderniseren </w:t>
      </w:r>
      <w:r w:rsidR="00F60F81">
        <w:t xml:space="preserve">en vereenvoudigen </w:t>
      </w:r>
      <w:r w:rsidR="00F6559D">
        <w:t xml:space="preserve">van </w:t>
      </w:r>
      <w:r w:rsidR="00AE1F22">
        <w:t>privaatrechtelijke wet- en regelgeving</w:t>
      </w:r>
      <w:r w:rsidR="002752DD">
        <w:t>.</w:t>
      </w:r>
      <w:r w:rsidR="00AE1F22">
        <w:t xml:space="preserve"> </w:t>
      </w:r>
      <w:r w:rsidR="00D01B7C">
        <w:t xml:space="preserve"> </w:t>
      </w:r>
      <w:r w:rsidR="00F60F81">
        <w:t xml:space="preserve">Dit doe ik met aandacht voor de werking van wetten voor burgers en bedrijven, bijvoorbeeld door waar mogelijk administratieve lasten te verlagen. </w:t>
      </w:r>
    </w:p>
    <w:p w:rsidR="00AE1F22" w:rsidP="00E070C0" w:rsidRDefault="00AE1F22" w14:paraId="772C9104" w14:textId="77777777"/>
    <w:p w:rsidR="00F60F81" w:rsidP="00E070C0" w:rsidRDefault="00F60F81" w14:paraId="7B0F7752" w14:textId="4C85E7F0">
      <w:r>
        <w:t xml:space="preserve">In </w:t>
      </w:r>
      <w:r w:rsidR="00AE1F22">
        <w:t>het kader van de modernisering van het ondernemingsrecht</w:t>
      </w:r>
      <w:r>
        <w:t xml:space="preserve"> worden de wetgevingstrajecten rond modernisering van de personenvennootschappen en de </w:t>
      </w:r>
      <w:r w:rsidRPr="00F6559D">
        <w:t>digitale algemene vergadering privaatrechtelijke rechtspersonen</w:t>
      </w:r>
      <w:r>
        <w:t xml:space="preserve"> voortgezet. </w:t>
      </w:r>
      <w:r w:rsidR="00FD5D63">
        <w:t xml:space="preserve">De Expertgroep modernisering NV-recht heeft recent haar laatste adviezen uitgebracht. Naar aanleiding daarvan zal worden gekeken of modernisering van het NV-recht op onderdelen vorm kan krijgen. </w:t>
      </w:r>
      <w:r w:rsidR="00A27A7A">
        <w:t xml:space="preserve">Het </w:t>
      </w:r>
      <w:r w:rsidRPr="00D34946" w:rsidR="00A27A7A">
        <w:t>wetsvoorstel opheffing verpandingsverboden</w:t>
      </w:r>
      <w:r w:rsidR="00A27A7A">
        <w:t xml:space="preserve"> faciliteert </w:t>
      </w:r>
      <w:r w:rsidRPr="00D34946" w:rsidR="00A27A7A">
        <w:t xml:space="preserve">de kredietverlening aan met name het </w:t>
      </w:r>
      <w:r w:rsidR="00C45C0C">
        <w:t>midden- en kleinbedrijf (</w:t>
      </w:r>
      <w:r w:rsidRPr="00D34946" w:rsidR="00A27A7A">
        <w:t>mkb</w:t>
      </w:r>
      <w:r w:rsidR="00C45C0C">
        <w:t>)</w:t>
      </w:r>
      <w:r w:rsidRPr="00D34946" w:rsidR="00A27A7A">
        <w:t>.</w:t>
      </w:r>
      <w:r w:rsidR="00A27A7A">
        <w:t xml:space="preserve"> Dit wetsvoorstel is onlangs aanvaard door uw Kamer en is op dit moment aanhangig in de Eerste Kamer.</w:t>
      </w:r>
      <w:r w:rsidRPr="001616DF" w:rsidR="00A27A7A">
        <w:t xml:space="preserve"> </w:t>
      </w:r>
      <w:r w:rsidRPr="001616DF" w:rsidR="001616DF">
        <w:t xml:space="preserve">Om het voor ondernemingen </w:t>
      </w:r>
      <w:r w:rsidR="00A27A7A">
        <w:t>goedkoper</w:t>
      </w:r>
      <w:r w:rsidRPr="001616DF" w:rsidR="00A27A7A">
        <w:t xml:space="preserve"> </w:t>
      </w:r>
      <w:r w:rsidRPr="001616DF" w:rsidR="001616DF">
        <w:t xml:space="preserve">te maken krediet aan te trekken, </w:t>
      </w:r>
      <w:r w:rsidR="00FD5D63">
        <w:t>overweeg ik</w:t>
      </w:r>
      <w:r w:rsidRPr="001616DF" w:rsidR="001616DF">
        <w:t xml:space="preserve"> om het pandrecht op enkele punten </w:t>
      </w:r>
      <w:r w:rsidR="00A27A7A">
        <w:t xml:space="preserve">verder </w:t>
      </w:r>
      <w:r w:rsidRPr="001616DF" w:rsidR="001616DF">
        <w:t>te actualiseren, waaronder het wettelĳk faciliteren van de digitalisering van de registratie van een stil pandrecht.</w:t>
      </w:r>
      <w:r w:rsidR="001616DF">
        <w:t xml:space="preserve"> </w:t>
      </w:r>
      <w:r w:rsidR="00AE1F22">
        <w:t>Wat betreft het burgerlijk procesrecht</w:t>
      </w:r>
      <w:r w:rsidR="002752DD">
        <w:t xml:space="preserve"> </w:t>
      </w:r>
      <w:r>
        <w:t xml:space="preserve">verheugt het mij dat de Wet </w:t>
      </w:r>
      <w:r w:rsidRPr="00AF5A5D">
        <w:t>vereenvoudiging en modernisering bewijsrecht</w:t>
      </w:r>
      <w:r>
        <w:t xml:space="preserve"> </w:t>
      </w:r>
      <w:r w:rsidR="00A71D14">
        <w:t xml:space="preserve">met ingang van </w:t>
      </w:r>
      <w:r>
        <w:t>1 januari 2025 in werking zal treden.</w:t>
      </w:r>
    </w:p>
    <w:p w:rsidR="004253A2" w:rsidP="00212D23" w:rsidRDefault="004253A2" w14:paraId="34A61A22" w14:textId="77777777"/>
    <w:p w:rsidR="001616DF" w:rsidP="00212D23" w:rsidRDefault="00212D23" w14:paraId="11121B42" w14:textId="04F252FF">
      <w:r>
        <w:t>Op het terrein van het insolventierecht wil ik mij de komende jaren</w:t>
      </w:r>
      <w:r w:rsidR="00F60F81">
        <w:t xml:space="preserve"> </w:t>
      </w:r>
      <w:r>
        <w:t xml:space="preserve">inzetten voor een efficiëntere en rechtvaardigere afwikkeling van faillissementen, met oog voor de belangen van alle betrokkenen. </w:t>
      </w:r>
      <w:r w:rsidR="00880D7C">
        <w:t>Ik werk daarom verder aan het wetsvoorstel Wet overgang van onderneming in faillissement (WOVOF). Dat wetsvoorstel voorziet in maatregelen om de positie van werknemers in faillissementen te versterken</w:t>
      </w:r>
      <w:r w:rsidR="00162D7D">
        <w:t>, met name in geval van een doorstart</w:t>
      </w:r>
      <w:r w:rsidR="00DD1C82">
        <w:t xml:space="preserve"> van een onderneming, waarbij ook werknemers zijn betrokken</w:t>
      </w:r>
      <w:r w:rsidR="00162D7D">
        <w:t>.</w:t>
      </w:r>
      <w:r w:rsidR="00880D7C">
        <w:t xml:space="preserve"> </w:t>
      </w:r>
      <w:r w:rsidR="00162D7D">
        <w:t xml:space="preserve">Hiermee wil ik ook de weg vrij maken voor de voortzetting van de behandeling van het </w:t>
      </w:r>
      <w:r>
        <w:t xml:space="preserve">wetsvoorstel </w:t>
      </w:r>
      <w:r w:rsidRPr="0054251C">
        <w:t>Wet continuïteit ondernemingen I</w:t>
      </w:r>
      <w:r>
        <w:t xml:space="preserve"> (WCO I)</w:t>
      </w:r>
      <w:r w:rsidR="00162D7D">
        <w:t>. Dat wetsvoorstel</w:t>
      </w:r>
      <w:r w:rsidR="007E40E0">
        <w:t xml:space="preserve"> </w:t>
      </w:r>
      <w:r>
        <w:t xml:space="preserve">voorziet in een wettelijke basis </w:t>
      </w:r>
      <w:r w:rsidRPr="0054251C">
        <w:t>voor de in de praktijk ontwikkelde ‘pre-pack methode’</w:t>
      </w:r>
      <w:r w:rsidR="00452E8C">
        <w:t>, een</w:t>
      </w:r>
      <w:r w:rsidRPr="0054251C">
        <w:t xml:space="preserve"> mogelijkheid om een faillissement in relatieve rust voor te bereiden</w:t>
      </w:r>
      <w:r w:rsidR="00452E8C">
        <w:t>.</w:t>
      </w:r>
      <w:r w:rsidRPr="0054251C">
        <w:t xml:space="preserve"> </w:t>
      </w:r>
      <w:r w:rsidR="00452E8C">
        <w:t>D</w:t>
      </w:r>
      <w:r w:rsidRPr="0054251C">
        <w:t xml:space="preserve">e uit </w:t>
      </w:r>
      <w:r w:rsidR="00326F8A">
        <w:t xml:space="preserve">het faillissement </w:t>
      </w:r>
      <w:r w:rsidRPr="0054251C">
        <w:t xml:space="preserve">voortvloeiende schade voor de betrokken schuldeisers, werknemers en afnemers </w:t>
      </w:r>
      <w:r w:rsidR="00452E8C">
        <w:t xml:space="preserve">kan daardoor </w:t>
      </w:r>
      <w:r w:rsidRPr="0054251C">
        <w:t>zo veel mogelijk worden beperkt.</w:t>
      </w:r>
      <w:r>
        <w:t xml:space="preserve"> </w:t>
      </w:r>
      <w:r w:rsidR="007E40E0">
        <w:t>Dit wetsvoorstel is op dit moment aanhangig in de Eerste Kamer.</w:t>
      </w:r>
      <w:r w:rsidR="00162D7D">
        <w:t xml:space="preserve"> De Eerste Kamer heeft de behandeling daarvan aangehouden in afwachting van de WOVOF.</w:t>
      </w:r>
      <w:r w:rsidR="007E40E0">
        <w:t xml:space="preserve"> </w:t>
      </w:r>
      <w:r w:rsidR="004253A2">
        <w:t xml:space="preserve">Daarnaast </w:t>
      </w:r>
      <w:r w:rsidR="00162D7D">
        <w:t xml:space="preserve">is voor mij een prioriteit het vinden </w:t>
      </w:r>
      <w:r w:rsidR="005C6B60">
        <w:t>van een</w:t>
      </w:r>
      <w:r w:rsidR="004253A2">
        <w:t xml:space="preserve"> oplossing voor de lege boedelproblematiek. </w:t>
      </w:r>
      <w:r w:rsidR="00452E8C">
        <w:t xml:space="preserve">Een lege boedel betekent dat er geen geld is om </w:t>
      </w:r>
      <w:r w:rsidR="00326F8A">
        <w:t>de curator te betalen</w:t>
      </w:r>
      <w:r w:rsidR="00452E8C">
        <w:t xml:space="preserve">. </w:t>
      </w:r>
      <w:r w:rsidRPr="001616DF" w:rsidR="001616DF">
        <w:t xml:space="preserve">Voor een </w:t>
      </w:r>
      <w:r w:rsidR="005C6B60">
        <w:t>goede</w:t>
      </w:r>
      <w:r w:rsidRPr="001616DF" w:rsidR="005C6B60">
        <w:t xml:space="preserve"> </w:t>
      </w:r>
      <w:r w:rsidRPr="001616DF" w:rsidR="001616DF">
        <w:t>afwikkeling van faillissementen is adequate financiering van de taken van de curator onontbeerlĳk.</w:t>
      </w:r>
      <w:r w:rsidR="001616DF">
        <w:t xml:space="preserve"> </w:t>
      </w:r>
      <w:r w:rsidR="00452E8C">
        <w:t xml:space="preserve">Ik wil de </w:t>
      </w:r>
      <w:r w:rsidRPr="001616DF" w:rsidR="001616DF">
        <w:t>resultaten van lopend WODC-onderzoek</w:t>
      </w:r>
      <w:r w:rsidR="00AB2D82">
        <w:t xml:space="preserve"> gebruiken om te </w:t>
      </w:r>
      <w:r w:rsidRPr="001616DF" w:rsidR="001616DF">
        <w:t>bekĳken hoe dit beter gewaarborgd kan worden.</w:t>
      </w:r>
      <w:r w:rsidR="001616DF">
        <w:t xml:space="preserve"> </w:t>
      </w:r>
      <w:r w:rsidR="0040513C">
        <w:t xml:space="preserve">De Wet homologatie onderhands akkoord (WHOA) maakt het voor </w:t>
      </w:r>
      <w:r w:rsidR="005C6B60">
        <w:t>een onderneming in financiële moeilijkheden</w:t>
      </w:r>
      <w:r w:rsidR="0040513C">
        <w:t xml:space="preserve"> makkelijker om te reorganiseren en te herstructureren.</w:t>
      </w:r>
      <w:r w:rsidR="00AD2500">
        <w:t xml:space="preserve"> Bij</w:t>
      </w:r>
      <w:r w:rsidR="0040513C">
        <w:t xml:space="preserve"> </w:t>
      </w:r>
      <w:r w:rsidR="005C6B60">
        <w:t xml:space="preserve">de kabinetsreactie op de evaluatie van de WHOA </w:t>
      </w:r>
      <w:r w:rsidR="00AD2500">
        <w:t xml:space="preserve">betrek ik ook </w:t>
      </w:r>
      <w:r w:rsidR="005C6B60">
        <w:t>mogelijke verbeteringen om de procedure aantrekkelijker te maken voor met name het</w:t>
      </w:r>
      <w:r w:rsidR="00C45C0C">
        <w:t xml:space="preserve"> mkb.</w:t>
      </w:r>
      <w:r w:rsidR="00C45C0C">
        <w:rPr>
          <w:rStyle w:val="Voetnootmarkering"/>
        </w:rPr>
        <w:footnoteReference w:id="2"/>
      </w:r>
      <w:r w:rsidR="00B9359C">
        <w:t xml:space="preserve"> </w:t>
      </w:r>
      <w:bookmarkStart w:name="_Hlk178787461" w:id="3"/>
      <w:r w:rsidR="0033471C">
        <w:t xml:space="preserve">In een afzonderlijke brief, die ik u </w:t>
      </w:r>
      <w:r w:rsidR="00DD1C82">
        <w:t xml:space="preserve">in het eerste kwartaal van </w:t>
      </w:r>
      <w:r w:rsidR="0033471C">
        <w:t xml:space="preserve">2025 zal doen toekomen, zal ik dieper ingaan op mijn plannen ten aanzien van modernisering van het insolventierecht. </w:t>
      </w:r>
      <w:r w:rsidR="00DD1C82">
        <w:t xml:space="preserve">Ook burgers in financiële problemen hebben mijn aandacht. </w:t>
      </w:r>
      <w:r w:rsidR="00B9359C">
        <w:t xml:space="preserve">Over de aanpak van problematische schulden bij natuurlijke personen </w:t>
      </w:r>
      <w:r w:rsidR="00A16E39">
        <w:t>stuur</w:t>
      </w:r>
      <w:r w:rsidR="00162D7D">
        <w:t>de</w:t>
      </w:r>
      <w:r w:rsidR="00B9359C">
        <w:t xml:space="preserve"> het kabinet </w:t>
      </w:r>
      <w:r w:rsidR="00162D7D">
        <w:t xml:space="preserve">op 11 oktober jl. </w:t>
      </w:r>
      <w:r w:rsidR="00A16E39">
        <w:t xml:space="preserve">aan uw Kamer </w:t>
      </w:r>
      <w:r w:rsidR="00B9359C">
        <w:t xml:space="preserve">een kabinetsreactie naar aanleiding van het </w:t>
      </w:r>
      <w:r w:rsidRPr="00096D78" w:rsidR="00B9359C">
        <w:t>Interdepartementaal Beleidsonderzoek problematische schulden</w:t>
      </w:r>
      <w:r w:rsidR="00B9359C">
        <w:t>.</w:t>
      </w:r>
      <w:r w:rsidR="00162D7D">
        <w:rPr>
          <w:rStyle w:val="Voetnootmarkering"/>
        </w:rPr>
        <w:footnoteReference w:id="3"/>
      </w:r>
      <w:r w:rsidR="00B9359C">
        <w:t xml:space="preserve"> </w:t>
      </w:r>
    </w:p>
    <w:p w:rsidR="00617492" w:rsidP="00212D23" w:rsidRDefault="00617492" w14:paraId="067944EB" w14:textId="77777777"/>
    <w:p w:rsidR="00CE1845" w:rsidP="00212D23" w:rsidRDefault="00CE1845" w14:paraId="44C5E1ED" w14:textId="054A6CB8">
      <w:r w:rsidRPr="00CE1845">
        <w:t>Het moderniseren van wet- en regelgeving komt ook tot uitdrukking in het bieden van ruimte aan nieuwe (technologische) ontwikkelingen. In het voorgaande noemde ik hiervan al voorbeelden. Een ander voorbeeld is het wetsvoorstel tot invoering van het elektronisch cognossement, dat ik binnenkort bij uw Kamer zal doen indienen. Een cognossement is een waardepapier dat bij goederenvervoer over zee wordt afgegeven door de vervoerder. Door in de toekomst een elektronische variant mogelijk te maken, dragen we bij aan het toekomstbestendiger (techniekneutraal) maken van het Burgerlijk Wetboek (BW).</w:t>
      </w:r>
    </w:p>
    <w:bookmarkEnd w:id="3"/>
    <w:p w:rsidR="00122F01" w:rsidP="00556792" w:rsidRDefault="00122F01" w14:paraId="188F50C3" w14:textId="77777777">
      <w:pPr>
        <w:rPr>
          <w:u w:val="single"/>
        </w:rPr>
      </w:pPr>
    </w:p>
    <w:p w:rsidR="00180E4C" w:rsidRDefault="00DB7958" w14:paraId="2DE3436A" w14:textId="2944BC16">
      <w:pPr>
        <w:rPr>
          <w:b/>
          <w:bCs/>
        </w:rPr>
      </w:pPr>
      <w:r w:rsidRPr="0085225D">
        <w:rPr>
          <w:b/>
          <w:bCs/>
        </w:rPr>
        <w:t>R</w:t>
      </w:r>
      <w:r w:rsidRPr="0085225D" w:rsidR="00180E4C">
        <w:rPr>
          <w:b/>
          <w:bCs/>
        </w:rPr>
        <w:t>ol</w:t>
      </w:r>
      <w:r w:rsidR="00A00B06">
        <w:rPr>
          <w:b/>
          <w:bCs/>
        </w:rPr>
        <w:t xml:space="preserve"> en </w:t>
      </w:r>
      <w:r w:rsidRPr="0085225D">
        <w:rPr>
          <w:b/>
          <w:bCs/>
        </w:rPr>
        <w:t>taakopvatting</w:t>
      </w:r>
      <w:r w:rsidR="00886FB7">
        <w:rPr>
          <w:b/>
          <w:bCs/>
        </w:rPr>
        <w:t xml:space="preserve"> ten aanzien van het privaatrecht</w:t>
      </w:r>
    </w:p>
    <w:p w:rsidR="007A539E" w:rsidRDefault="007A539E" w14:paraId="4567EBF2" w14:textId="77777777">
      <w:pPr>
        <w:rPr>
          <w:b/>
          <w:bCs/>
        </w:rPr>
      </w:pPr>
    </w:p>
    <w:p w:rsidR="008768F4" w:rsidP="004035C7" w:rsidRDefault="00500996" w14:paraId="4F7A9FA9" w14:textId="14E25D70">
      <w:r>
        <w:t>In het voorgaande heb ik u meegenomen in belangrijke wetgevingstrajecten op het terrein van het privaatrecht die reeds lopen of die ik binnenkort in gang wil zetten. Daarnaast</w:t>
      </w:r>
      <w:r w:rsidR="00B06FF0">
        <w:t xml:space="preserve"> heb ik a</w:t>
      </w:r>
      <w:r w:rsidR="00366309">
        <w:t xml:space="preserve">ls Staatssecretaris Rechtsbescherming de grondwettelijke </w:t>
      </w:r>
      <w:r w:rsidR="00AD488F">
        <w:t xml:space="preserve">zorg voor </w:t>
      </w:r>
      <w:r w:rsidR="00366309">
        <w:t>de algemene wetboeken</w:t>
      </w:r>
      <w:r w:rsidR="008768F4">
        <w:t>.</w:t>
      </w:r>
      <w:r w:rsidR="009952AB">
        <w:t xml:space="preserve"> Dit betreft </w:t>
      </w:r>
      <w:r w:rsidR="00366309">
        <w:t xml:space="preserve">het </w:t>
      </w:r>
      <w:r w:rsidR="0085225D">
        <w:t>BW</w:t>
      </w:r>
      <w:r w:rsidR="00E81EC7">
        <w:t xml:space="preserve"> </w:t>
      </w:r>
      <w:r w:rsidR="00366309">
        <w:t>en het Wetboek van Burgerlijke Rechtsvordering</w:t>
      </w:r>
      <w:r w:rsidR="0085225D">
        <w:t xml:space="preserve"> (Rv)</w:t>
      </w:r>
      <w:r w:rsidR="009952AB">
        <w:t>, maar ook andere privaatrechtelijke wetten</w:t>
      </w:r>
      <w:r w:rsidR="001F5E84">
        <w:t xml:space="preserve"> zoals de Auteurswet en de Faillissementswet</w:t>
      </w:r>
      <w:r w:rsidR="00B7717A">
        <w:t>.</w:t>
      </w:r>
      <w:r w:rsidR="005057FC">
        <w:t xml:space="preserve"> Deze taak </w:t>
      </w:r>
      <w:r w:rsidR="00B12015">
        <w:t xml:space="preserve">omvat ook </w:t>
      </w:r>
      <w:r w:rsidR="00A3066F">
        <w:t xml:space="preserve">de </w:t>
      </w:r>
      <w:r w:rsidR="005057FC">
        <w:t xml:space="preserve">algemene </w:t>
      </w:r>
      <w:r w:rsidR="00A3066F">
        <w:t>wetboeken van Caribisch Nederland</w:t>
      </w:r>
      <w:r w:rsidR="00086B07">
        <w:t xml:space="preserve">: </w:t>
      </w:r>
      <w:r w:rsidR="00A3066F">
        <w:t>de openbare lichamen Bonaire, Sint Eustatius en Saba</w:t>
      </w:r>
      <w:r w:rsidR="005F6002">
        <w:t xml:space="preserve"> (BES)</w:t>
      </w:r>
      <w:r w:rsidR="00A3066F">
        <w:t>.</w:t>
      </w:r>
      <w:r w:rsidR="005F6002">
        <w:t xml:space="preserve"> </w:t>
      </w:r>
      <w:r w:rsidR="004035C7">
        <w:t>Het uitgangspunt van ‘</w:t>
      </w:r>
      <w:r w:rsidRPr="00C828C6" w:rsidR="004035C7">
        <w:rPr>
          <w:i/>
          <w:iCs/>
        </w:rPr>
        <w:t>comply or explain</w:t>
      </w:r>
      <w:r w:rsidR="004035C7">
        <w:t xml:space="preserve">’ is hierbij leidend. Daarbij </w:t>
      </w:r>
      <w:r w:rsidR="00CF2839">
        <w:t xml:space="preserve">wordt </w:t>
      </w:r>
      <w:r w:rsidR="004035C7">
        <w:t xml:space="preserve">rekening </w:t>
      </w:r>
      <w:r w:rsidR="00CF2839">
        <w:t xml:space="preserve">gehouden </w:t>
      </w:r>
      <w:r w:rsidR="008D0B71">
        <w:t xml:space="preserve">met het feit dat </w:t>
      </w:r>
      <w:r w:rsidR="004035C7">
        <w:t xml:space="preserve">deze eilanden elk een geheel eigen context hebben. </w:t>
      </w:r>
      <w:r w:rsidR="00AD2500">
        <w:t xml:space="preserve">Zo </w:t>
      </w:r>
      <w:r w:rsidR="00CF2839">
        <w:t xml:space="preserve">werken we </w:t>
      </w:r>
      <w:r w:rsidR="00AD2500">
        <w:t xml:space="preserve">op dit moment </w:t>
      </w:r>
      <w:r w:rsidR="005F6002">
        <w:t xml:space="preserve">aan de </w:t>
      </w:r>
      <w:r w:rsidR="00AD2500">
        <w:t xml:space="preserve">voorbereidingen van de </w:t>
      </w:r>
      <w:r w:rsidR="005F6002">
        <w:t>modernisering van</w:t>
      </w:r>
      <w:r w:rsidR="00AD2500">
        <w:t xml:space="preserve"> </w:t>
      </w:r>
      <w:r w:rsidR="005F6002">
        <w:t>Boek 1 BW BES (personen- en familierecht).</w:t>
      </w:r>
    </w:p>
    <w:p w:rsidR="00976B95" w:rsidRDefault="00976B95" w14:paraId="6F3E35AC" w14:textId="77777777"/>
    <w:p w:rsidR="005E4DEB" w:rsidRDefault="006007EA" w14:paraId="05EE3D6C" w14:textId="35768BF6">
      <w:r>
        <w:t xml:space="preserve">Vanuit </w:t>
      </w:r>
      <w:r w:rsidR="004325B5">
        <w:t xml:space="preserve">de </w:t>
      </w:r>
      <w:r w:rsidR="008142E2">
        <w:t>hiervoor beschreven rol</w:t>
      </w:r>
      <w:r w:rsidR="00086B07">
        <w:t xml:space="preserve"> zet ik mij in </w:t>
      </w:r>
      <w:r w:rsidR="008768F4">
        <w:t xml:space="preserve">voor </w:t>
      </w:r>
      <w:r w:rsidR="00A3066F">
        <w:t>het bewaken van de kwaliteit, innerlijke consistentie</w:t>
      </w:r>
      <w:r w:rsidR="002C14FF">
        <w:t xml:space="preserve"> en</w:t>
      </w:r>
      <w:r w:rsidR="00A3066F">
        <w:t xml:space="preserve"> gelaagde structuur van de algemene wetboeken</w:t>
      </w:r>
      <w:r w:rsidR="0085225D">
        <w:t>, waaronder het BW.</w:t>
      </w:r>
      <w:r w:rsidR="00A3066F">
        <w:t xml:space="preserve"> </w:t>
      </w:r>
      <w:r w:rsidR="00086B07">
        <w:t xml:space="preserve">Daarbij bewaak ik voortdurend </w:t>
      </w:r>
      <w:r w:rsidRPr="00086B07" w:rsidR="00086B07">
        <w:t xml:space="preserve">of </w:t>
      </w:r>
      <w:r w:rsidR="001F5E84">
        <w:t>aanpassing</w:t>
      </w:r>
      <w:r w:rsidRPr="00086B07" w:rsidR="001F5E84">
        <w:t xml:space="preserve"> </w:t>
      </w:r>
      <w:r w:rsidRPr="00086B07" w:rsidR="00086B07">
        <w:t>van privaatrechtelijke regels nodig, wenselijk en mogelijk is.</w:t>
      </w:r>
      <w:r w:rsidR="00B7717A">
        <w:t xml:space="preserve"> </w:t>
      </w:r>
      <w:r w:rsidR="00B247A3">
        <w:t xml:space="preserve">Een van de uitgangspunten daarbij </w:t>
      </w:r>
      <w:r w:rsidR="00B7717A">
        <w:t xml:space="preserve">is </w:t>
      </w:r>
      <w:r w:rsidR="005E4DEB">
        <w:t>het waarborgen en versterken van de toekomstbestendigheid van de algemene wetboeken</w:t>
      </w:r>
      <w:r w:rsidR="00B15988">
        <w:t xml:space="preserve"> </w:t>
      </w:r>
      <w:r w:rsidR="005E4DEB">
        <w:t>door het gebruik van (techniek)neutrale formuleringen en open normen.</w:t>
      </w:r>
      <w:r w:rsidR="002C14FF">
        <w:t xml:space="preserve"> Regelmatig blijkt dat een aanpassing niet nodig is, omdat het BW door zijn structuur en open normen </w:t>
      </w:r>
      <w:r w:rsidRPr="002C14FF" w:rsidR="002C14FF">
        <w:t xml:space="preserve">voldoende ruimte </w:t>
      </w:r>
      <w:r w:rsidR="002C14FF">
        <w:t xml:space="preserve">biedt </w:t>
      </w:r>
      <w:r w:rsidRPr="002C14FF" w:rsidR="002C14FF">
        <w:t>om ook antwoorden te geven op nieuwe ontwikkelingen in de samenleving</w:t>
      </w:r>
      <w:r w:rsidR="002C14FF">
        <w:t>.</w:t>
      </w:r>
      <w:r w:rsidR="005E4DEB">
        <w:t xml:space="preserve"> </w:t>
      </w:r>
      <w:r w:rsidR="007A32A9">
        <w:t xml:space="preserve">Een ander belangrijk aandachtspunt is </w:t>
      </w:r>
      <w:r w:rsidR="00B12015">
        <w:t xml:space="preserve">het doenvermogen </w:t>
      </w:r>
      <w:r w:rsidR="00B7717A">
        <w:t xml:space="preserve">van burgers </w:t>
      </w:r>
      <w:r w:rsidR="00B12015">
        <w:t xml:space="preserve">en </w:t>
      </w:r>
      <w:r w:rsidR="005E4DEB">
        <w:t xml:space="preserve">het </w:t>
      </w:r>
      <w:r w:rsidR="00A2154A">
        <w:t xml:space="preserve">zoveel mogelijk </w:t>
      </w:r>
      <w:r w:rsidR="005E4DEB">
        <w:t xml:space="preserve">voorkomen en beperken van administratieve lasten </w:t>
      </w:r>
      <w:r w:rsidR="00CF2839">
        <w:t xml:space="preserve">en regeldruk </w:t>
      </w:r>
      <w:r w:rsidR="005E4DEB">
        <w:t>voor burgers en</w:t>
      </w:r>
      <w:r w:rsidR="00B7717A">
        <w:t xml:space="preserve"> het bedrijfsleven</w:t>
      </w:r>
      <w:r w:rsidR="00B15988">
        <w:t>.</w:t>
      </w:r>
    </w:p>
    <w:p w:rsidR="005E4DEB" w:rsidRDefault="005E4DEB" w14:paraId="4A0A30A7" w14:textId="77777777"/>
    <w:p w:rsidR="007739AA" w:rsidRDefault="00B12015" w14:paraId="40C21D90" w14:textId="03B5004E">
      <w:r>
        <w:t xml:space="preserve">Het komt geregeld voor dat andere </w:t>
      </w:r>
      <w:r w:rsidR="007739AA">
        <w:t>bewindspersonen</w:t>
      </w:r>
      <w:r w:rsidR="003137C9">
        <w:t xml:space="preserve"> </w:t>
      </w:r>
      <w:r w:rsidR="007739AA">
        <w:t>een (eerste) beleidsverantwoordelijkheid</w:t>
      </w:r>
      <w:r w:rsidR="00BD53B4">
        <w:t xml:space="preserve"> </w:t>
      </w:r>
      <w:r w:rsidR="00B06FF0">
        <w:t xml:space="preserve">hebben </w:t>
      </w:r>
      <w:r w:rsidR="007739AA">
        <w:t xml:space="preserve">op onderwerpen die rechtstreeks raken aan het privaatrecht. </w:t>
      </w:r>
      <w:r w:rsidR="00C153F5">
        <w:t xml:space="preserve">Voorbeelden zijn </w:t>
      </w:r>
      <w:r w:rsidR="005057FC">
        <w:t xml:space="preserve">het </w:t>
      </w:r>
      <w:r w:rsidR="007739AA">
        <w:t>consumentenrecht, huurrecht</w:t>
      </w:r>
      <w:r w:rsidR="007A32A9">
        <w:t xml:space="preserve"> en </w:t>
      </w:r>
      <w:r w:rsidR="007739AA">
        <w:t xml:space="preserve">arbeidsrecht. </w:t>
      </w:r>
      <w:r w:rsidR="005E4DEB">
        <w:t xml:space="preserve">Vanuit </w:t>
      </w:r>
      <w:r w:rsidR="004325B5">
        <w:t xml:space="preserve">mijn </w:t>
      </w:r>
      <w:r w:rsidR="005E4DEB">
        <w:t xml:space="preserve">rol </w:t>
      </w:r>
      <w:r w:rsidR="00B06FF0">
        <w:t xml:space="preserve">ben ik </w:t>
      </w:r>
      <w:r w:rsidR="00BD53B4">
        <w:t>medeondertekenaar</w:t>
      </w:r>
      <w:r w:rsidR="007739AA">
        <w:t xml:space="preserve"> van wetten van andere bewindspersonen</w:t>
      </w:r>
      <w:r w:rsidR="00853EF4">
        <w:t xml:space="preserve"> die </w:t>
      </w:r>
      <w:r w:rsidR="00500996">
        <w:t xml:space="preserve">(ook) </w:t>
      </w:r>
      <w:r w:rsidR="00853EF4">
        <w:t>het privaatrecht wijzigen</w:t>
      </w:r>
      <w:r w:rsidR="00500031">
        <w:t xml:space="preserve">. </w:t>
      </w:r>
      <w:r w:rsidR="004325B5">
        <w:t>T</w:t>
      </w:r>
      <w:r w:rsidR="00086B07">
        <w:t xml:space="preserve">ezamen </w:t>
      </w:r>
      <w:r w:rsidR="006007EA">
        <w:t xml:space="preserve">met de </w:t>
      </w:r>
      <w:r w:rsidR="0045008E">
        <w:t>R</w:t>
      </w:r>
      <w:r w:rsidR="006007EA">
        <w:t>ijksbrede wetgevingstoetsing</w:t>
      </w:r>
      <w:r w:rsidR="0045008E">
        <w:t xml:space="preserve"> JenV</w:t>
      </w:r>
      <w:r w:rsidR="006007EA">
        <w:t>,</w:t>
      </w:r>
      <w:r w:rsidR="00C449A8">
        <w:t xml:space="preserve"> </w:t>
      </w:r>
      <w:r w:rsidR="008D0B71">
        <w:t>draagt dit bij aan het centraal bewaken</w:t>
      </w:r>
      <w:r w:rsidR="007E40E0">
        <w:t xml:space="preserve"> en</w:t>
      </w:r>
      <w:r w:rsidR="008D0B71">
        <w:t xml:space="preserve"> </w:t>
      </w:r>
      <w:r w:rsidR="001F5E84">
        <w:t xml:space="preserve">bevorderen </w:t>
      </w:r>
      <w:r w:rsidR="008D0B71">
        <w:t xml:space="preserve">van </w:t>
      </w:r>
      <w:r w:rsidR="00BD53B4">
        <w:t>de kwaliteit van de algemene wetboeken.</w:t>
      </w:r>
    </w:p>
    <w:p w:rsidR="00A00B06" w:rsidRDefault="00A00B06" w14:paraId="20A190F5" w14:textId="77777777"/>
    <w:p w:rsidR="001836D5" w:rsidRDefault="00C449A8" w14:paraId="0EE66B7F" w14:textId="0397C613">
      <w:r>
        <w:t xml:space="preserve">Het </w:t>
      </w:r>
      <w:r w:rsidRPr="00C931B1" w:rsidR="00C931B1">
        <w:t>privaatrecht</w:t>
      </w:r>
      <w:r>
        <w:t xml:space="preserve"> is van oudsher</w:t>
      </w:r>
      <w:r w:rsidRPr="00C931B1" w:rsidR="00C931B1">
        <w:t xml:space="preserve"> onderhevig aan internationale invloeden, van </w:t>
      </w:r>
      <w:r w:rsidR="002A01D1">
        <w:t xml:space="preserve">verdragen gesloten in internationale samenwerkingsverbanden zoals </w:t>
      </w:r>
      <w:r w:rsidRPr="00C931B1" w:rsidR="00C931B1">
        <w:t xml:space="preserve">de Haagse </w:t>
      </w:r>
      <w:r w:rsidR="002A01D1">
        <w:t>C</w:t>
      </w:r>
      <w:r w:rsidRPr="00C931B1" w:rsidR="00C931B1">
        <w:t>onferentie</w:t>
      </w:r>
      <w:r w:rsidR="002A01D1">
        <w:t xml:space="preserve"> voor Internationaal Privaatrecht</w:t>
      </w:r>
      <w:r w:rsidR="001F3541">
        <w:t xml:space="preserve"> </w:t>
      </w:r>
      <w:r w:rsidRPr="00C931B1" w:rsidR="00C931B1">
        <w:t>tot aan het recht van de Europese Unie.</w:t>
      </w:r>
      <w:r w:rsidR="00496E04">
        <w:t xml:space="preserve"> I</w:t>
      </w:r>
      <w:r w:rsidR="00500996">
        <w:t xml:space="preserve">n het voorgaande, bij het schetsen van verschillende lopende trajecten, heb ik hiervan al enkele voorbeelden aangehaald. </w:t>
      </w:r>
      <w:r w:rsidR="004325B5">
        <w:t xml:space="preserve">De laatste </w:t>
      </w:r>
      <w:r w:rsidR="00500996">
        <w:t xml:space="preserve">decennia </w:t>
      </w:r>
      <w:r w:rsidRPr="005E4DEB" w:rsidR="005E4DEB">
        <w:t xml:space="preserve">wordt </w:t>
      </w:r>
      <w:r w:rsidR="007A32A9">
        <w:t>het</w:t>
      </w:r>
      <w:r w:rsidR="00500996">
        <w:t xml:space="preserve"> privaatrecht</w:t>
      </w:r>
      <w:r w:rsidR="007A32A9">
        <w:t xml:space="preserve"> </w:t>
      </w:r>
      <w:r w:rsidRPr="005E4DEB" w:rsidR="005E4DEB">
        <w:t xml:space="preserve">steeds meer beheerst door </w:t>
      </w:r>
      <w:r w:rsidR="00F41015">
        <w:t xml:space="preserve">het </w:t>
      </w:r>
      <w:r w:rsidRPr="005E4DEB" w:rsidR="005E4DEB">
        <w:t>recht</w:t>
      </w:r>
      <w:r w:rsidR="00AB2D82">
        <w:t xml:space="preserve"> van de Europese Unie</w:t>
      </w:r>
      <w:r w:rsidRPr="005E4DEB" w:rsidR="005E4DEB">
        <w:t xml:space="preserve">. </w:t>
      </w:r>
      <w:r w:rsidR="008B590F">
        <w:t xml:space="preserve">Dit zien we met name </w:t>
      </w:r>
      <w:r w:rsidRPr="005E4DEB" w:rsidR="005E4DEB">
        <w:t>in het consumentenrecht, auteursrecht, ondernemingsrecht en insolventierecht</w:t>
      </w:r>
      <w:r w:rsidR="00AB2D82">
        <w:t>, maar ook het aansprakelijkheidsrecht ondervindt deze invloed van het Unierecht</w:t>
      </w:r>
      <w:r w:rsidRPr="005E4DEB" w:rsidR="005E4DEB">
        <w:t xml:space="preserve">. </w:t>
      </w:r>
      <w:r w:rsidR="005E4DEB">
        <w:t xml:space="preserve">Deze Europese benadering laat zich goed verklaren door het steeds sterker wordende grensoverschrijdende karakter van het rechtsverkeer. Steeds vaker kopen we online over de grenzen heen. </w:t>
      </w:r>
      <w:r w:rsidR="008B590F">
        <w:t>B</w:t>
      </w:r>
      <w:r w:rsidR="005E4DEB">
        <w:t xml:space="preserve">edrijven en werknemers </w:t>
      </w:r>
      <w:r w:rsidR="008B590F">
        <w:t xml:space="preserve">zijn ook steeds vaker </w:t>
      </w:r>
      <w:r w:rsidR="005E4DEB">
        <w:t xml:space="preserve">over de grenzen actief. </w:t>
      </w:r>
      <w:r w:rsidR="007A32A9">
        <w:t xml:space="preserve">Hierdoor reiken ook </w:t>
      </w:r>
      <w:r w:rsidR="005E4DEB">
        <w:t xml:space="preserve">de gevolgen van </w:t>
      </w:r>
      <w:r w:rsidR="00500996">
        <w:t xml:space="preserve">bijvoorbeeld rechterlijke uitspraken en </w:t>
      </w:r>
      <w:r w:rsidR="005E4DEB">
        <w:t>faillissement</w:t>
      </w:r>
      <w:r w:rsidR="00500996">
        <w:t>en steeds</w:t>
      </w:r>
      <w:r w:rsidR="005E4DEB">
        <w:t xml:space="preserve"> </w:t>
      </w:r>
      <w:r w:rsidR="007A32A9">
        <w:t>vak</w:t>
      </w:r>
      <w:r w:rsidR="00500996">
        <w:t>er</w:t>
      </w:r>
      <w:r w:rsidR="00685AE9">
        <w:t xml:space="preserve"> </w:t>
      </w:r>
      <w:r w:rsidR="005E4DEB">
        <w:t>over de grenzen</w:t>
      </w:r>
      <w:r w:rsidR="00496E04">
        <w:t xml:space="preserve"> heen</w:t>
      </w:r>
      <w:r w:rsidR="005E4DEB">
        <w:t>.</w:t>
      </w:r>
      <w:r w:rsidR="008B590F">
        <w:t xml:space="preserve"> Daarom</w:t>
      </w:r>
      <w:r w:rsidR="005E4DEB">
        <w:t xml:space="preserve"> werken we </w:t>
      </w:r>
      <w:r w:rsidR="008B590F">
        <w:t xml:space="preserve">ook </w:t>
      </w:r>
      <w:r w:rsidR="00500996">
        <w:t>in</w:t>
      </w:r>
      <w:r w:rsidR="00AB2D82">
        <w:t xml:space="preserve"> de Europese Unie en in overig</w:t>
      </w:r>
      <w:r w:rsidR="00500996">
        <w:t xml:space="preserve"> </w:t>
      </w:r>
      <w:r w:rsidR="005E4DEB">
        <w:t xml:space="preserve">internationaal </w:t>
      </w:r>
      <w:r w:rsidR="00500996">
        <w:t xml:space="preserve">verband </w:t>
      </w:r>
      <w:r w:rsidR="005E4DEB">
        <w:t>voortdurend samen aan een privaatrecht dat er is voor burgers en bedrijven.</w:t>
      </w:r>
    </w:p>
    <w:p w:rsidR="008B590F" w:rsidRDefault="008B590F" w14:paraId="0F919147" w14:textId="77777777"/>
    <w:p w:rsidR="00065A15" w:rsidP="00065A15" w:rsidRDefault="00065A15" w14:paraId="71D69824" w14:textId="6D1A944F">
      <w:r>
        <w:t>Niet in elke situatie is Europese wet</w:t>
      </w:r>
      <w:r w:rsidR="00790398">
        <w:t>- en regel</w:t>
      </w:r>
      <w:r>
        <w:t>geving noodzakelijk. Een van de uitgangspunten is dat verdergaande Europese samenwerking op het terrein van het privaatrecht wenselijk is, wanneer dit daadwerkelijk toegevoegde waarde heeft voor de Nederlandse burger en het bedrijfsleven. Een ander uitgangspunt is dat</w:t>
      </w:r>
      <w:r w:rsidR="00902CFD">
        <w:t xml:space="preserve"> steeds opnieuw</w:t>
      </w:r>
      <w:r>
        <w:t xml:space="preserve"> </w:t>
      </w:r>
      <w:r w:rsidR="00C6742A">
        <w:t>moet worden bekeke</w:t>
      </w:r>
      <w:r>
        <w:t xml:space="preserve">n </w:t>
      </w:r>
      <w:r w:rsidR="00902CFD">
        <w:t>op welk niveau een regeling het beste kan worden belegd (internationaal, Europees of nationaal).</w:t>
      </w:r>
      <w:r w:rsidR="008E3046">
        <w:t xml:space="preserve"> </w:t>
      </w:r>
      <w:r>
        <w:t>Een voorwaarde voor een eventueel optreden op Europees niveau is altijd dat een bevoegdheid</w:t>
      </w:r>
      <w:r w:rsidR="00C6742A">
        <w:t xml:space="preserve"> </w:t>
      </w:r>
      <w:r>
        <w:t>daartoe bestaat op grond van de toepasselijke EU-verdragen</w:t>
      </w:r>
      <w:r w:rsidR="00C6742A">
        <w:t xml:space="preserve"> en dat in meer algemene zin aan de voorwaarden van proportionaliteit en subsidiariteit wordt voldaan</w:t>
      </w:r>
      <w:r>
        <w:t xml:space="preserve">. </w:t>
      </w:r>
      <w:r w:rsidR="008E3046">
        <w:t>E</w:t>
      </w:r>
      <w:r>
        <w:t xml:space="preserve">lk nieuw </w:t>
      </w:r>
      <w:r w:rsidR="00790398">
        <w:t xml:space="preserve">EU-initiatief </w:t>
      </w:r>
      <w:r w:rsidR="008E3046">
        <w:t xml:space="preserve">wordt dan ook </w:t>
      </w:r>
      <w:r w:rsidR="00790398">
        <w:t xml:space="preserve">zorgvuldig </w:t>
      </w:r>
      <w:r w:rsidR="008E3046">
        <w:t>ge</w:t>
      </w:r>
      <w:r w:rsidR="00790398">
        <w:t>toets</w:t>
      </w:r>
      <w:r w:rsidR="008E3046">
        <w:t>t</w:t>
      </w:r>
      <w:r>
        <w:t>.</w:t>
      </w:r>
    </w:p>
    <w:p w:rsidR="00065A15" w:rsidRDefault="00065A15" w14:paraId="358EFA28" w14:textId="77777777"/>
    <w:p w:rsidR="00C931B1" w:rsidRDefault="001836D5" w14:paraId="5F5F9A7F" w14:textId="69E86BF4">
      <w:r>
        <w:t xml:space="preserve">In de </w:t>
      </w:r>
      <w:r w:rsidR="00B24906">
        <w:t xml:space="preserve">internationale en </w:t>
      </w:r>
      <w:r w:rsidR="008B590F">
        <w:t>Europese</w:t>
      </w:r>
      <w:r>
        <w:t xml:space="preserve"> </w:t>
      </w:r>
      <w:r w:rsidR="008B590F">
        <w:t xml:space="preserve">dossiers </w:t>
      </w:r>
      <w:r w:rsidR="003D1348">
        <w:t xml:space="preserve">is de inzet van Nederland gericht </w:t>
      </w:r>
      <w:r w:rsidR="008B590F">
        <w:t xml:space="preserve">op </w:t>
      </w:r>
      <w:r>
        <w:t xml:space="preserve">het </w:t>
      </w:r>
      <w:r w:rsidR="008B590F">
        <w:t xml:space="preserve">behoud van </w:t>
      </w:r>
      <w:r w:rsidR="008379A5">
        <w:t xml:space="preserve">contractsvrijheid, flexibiliteit </w:t>
      </w:r>
      <w:r w:rsidR="00555F0D">
        <w:t xml:space="preserve">met mogelijkheden </w:t>
      </w:r>
      <w:r w:rsidR="008379A5">
        <w:t xml:space="preserve">tot maatwerk, versterking van </w:t>
      </w:r>
      <w:r>
        <w:t xml:space="preserve">het </w:t>
      </w:r>
      <w:r w:rsidR="00F4786F">
        <w:t xml:space="preserve">Nederlandse </w:t>
      </w:r>
      <w:r>
        <w:t xml:space="preserve">vestigingsklimaat en </w:t>
      </w:r>
      <w:r w:rsidR="003D1348">
        <w:t xml:space="preserve">de </w:t>
      </w:r>
      <w:r w:rsidR="008379A5">
        <w:t xml:space="preserve">handelspositie, </w:t>
      </w:r>
      <w:r w:rsidR="003D1348">
        <w:t xml:space="preserve">oog voor het </w:t>
      </w:r>
      <w:r w:rsidR="008379A5">
        <w:t xml:space="preserve">doenvermogen en het voorkomen en beperken van administratieve lasten </w:t>
      </w:r>
      <w:r>
        <w:t xml:space="preserve">en regeldruk </w:t>
      </w:r>
      <w:r w:rsidR="008379A5">
        <w:t>v</w:t>
      </w:r>
      <w:r w:rsidR="004325B5">
        <w:t xml:space="preserve">oor </w:t>
      </w:r>
      <w:r w:rsidR="008379A5">
        <w:t xml:space="preserve">burgers en bedrijven. </w:t>
      </w:r>
      <w:r w:rsidR="00C449A8">
        <w:t xml:space="preserve">In het </w:t>
      </w:r>
      <w:r w:rsidR="00500996">
        <w:t xml:space="preserve">hoofdlijnenakkoord </w:t>
      </w:r>
      <w:r w:rsidR="00C449A8">
        <w:t xml:space="preserve">is </w:t>
      </w:r>
      <w:r w:rsidR="00500996">
        <w:t xml:space="preserve">neergelegd </w:t>
      </w:r>
      <w:r w:rsidR="00C449A8">
        <w:t xml:space="preserve">dat we bij </w:t>
      </w:r>
      <w:r w:rsidR="00F4786F">
        <w:t>de implementatie van EU-wetgeving geen nationale koppen</w:t>
      </w:r>
      <w:r w:rsidR="00C449A8">
        <w:t xml:space="preserve"> hanteren</w:t>
      </w:r>
      <w:r w:rsidR="00F4786F">
        <w:t xml:space="preserve">. </w:t>
      </w:r>
      <w:r w:rsidR="00056EFB">
        <w:t xml:space="preserve">Lidstaatopties in EU-wetgeving </w:t>
      </w:r>
      <w:r w:rsidR="003D1348">
        <w:t xml:space="preserve">worden </w:t>
      </w:r>
      <w:r w:rsidR="00500996">
        <w:t xml:space="preserve">in het privaatrecht </w:t>
      </w:r>
      <w:r w:rsidR="003D1348">
        <w:t xml:space="preserve">ingevuld </w:t>
      </w:r>
      <w:r w:rsidR="008B590F">
        <w:t xml:space="preserve">op een wijze die burgers en bedrijven </w:t>
      </w:r>
      <w:r w:rsidR="000E2AA0">
        <w:t xml:space="preserve">zoveel mogelijk </w:t>
      </w:r>
      <w:r w:rsidR="008B590F">
        <w:t>vrijheden biedt</w:t>
      </w:r>
      <w:r w:rsidR="0045008E">
        <w:t>.</w:t>
      </w:r>
    </w:p>
    <w:p w:rsidR="005057FC" w:rsidRDefault="005057FC" w14:paraId="16659302" w14:textId="77777777"/>
    <w:p w:rsidR="00586D80" w:rsidRDefault="0011262A" w14:paraId="2A842356" w14:textId="7EA80A4B">
      <w:pPr>
        <w:rPr>
          <w:i/>
          <w:iCs/>
        </w:rPr>
      </w:pPr>
      <w:r w:rsidRPr="0011262A">
        <w:rPr>
          <w:i/>
          <w:iCs/>
        </w:rPr>
        <w:t>Afsluiting</w:t>
      </w:r>
    </w:p>
    <w:p w:rsidR="00B9575D" w:rsidRDefault="00500996" w14:paraId="2A5D4AD1" w14:textId="6480D4C3">
      <w:r>
        <w:t>M</w:t>
      </w:r>
      <w:r w:rsidR="008B590F">
        <w:t>et deze brief</w:t>
      </w:r>
      <w:r w:rsidR="0000538E">
        <w:t xml:space="preserve"> </w:t>
      </w:r>
      <w:r>
        <w:t xml:space="preserve">heb ik </w:t>
      </w:r>
      <w:r w:rsidR="008B590F">
        <w:t xml:space="preserve">inzicht </w:t>
      </w:r>
      <w:r>
        <w:t>willen bieden</w:t>
      </w:r>
      <w:r w:rsidR="008B590F">
        <w:t xml:space="preserve"> </w:t>
      </w:r>
      <w:r w:rsidR="0000538E">
        <w:t xml:space="preserve">in </w:t>
      </w:r>
      <w:r>
        <w:t xml:space="preserve">mijn </w:t>
      </w:r>
      <w:r w:rsidR="0000538E">
        <w:t xml:space="preserve">privaatrechtelijke (wetgevings)agenda </w:t>
      </w:r>
      <w:r>
        <w:t xml:space="preserve">voor de komende jaren </w:t>
      </w:r>
      <w:r w:rsidR="0000538E">
        <w:t xml:space="preserve">en de waarden die ik daarbij </w:t>
      </w:r>
      <w:r w:rsidR="003D1348">
        <w:t xml:space="preserve">als </w:t>
      </w:r>
      <w:r w:rsidR="007A32A9">
        <w:t>leidend</w:t>
      </w:r>
      <w:r w:rsidR="003D1348">
        <w:t xml:space="preserve"> </w:t>
      </w:r>
      <w:r w:rsidR="0000538E">
        <w:t xml:space="preserve">beschouw. </w:t>
      </w:r>
      <w:r w:rsidRPr="007A0455" w:rsidR="007A0455">
        <w:t xml:space="preserve">Het </w:t>
      </w:r>
      <w:r w:rsidR="008B590F">
        <w:t xml:space="preserve">commissiedebat </w:t>
      </w:r>
      <w:r w:rsidR="0093301E">
        <w:t xml:space="preserve">over </w:t>
      </w:r>
      <w:r w:rsidR="008B590F">
        <w:t>civielrechtelijke onderwerpen biedt een mooie gelegenheid om elkaar</w:t>
      </w:r>
      <w:r w:rsidR="0000538E">
        <w:t xml:space="preserve"> in een breder debat </w:t>
      </w:r>
      <w:r w:rsidR="008B590F">
        <w:t xml:space="preserve">te spreken over de ontwikkelingen in het privaatrecht, zowel nationaal </w:t>
      </w:r>
      <w:r w:rsidR="0045008E">
        <w:t>als</w:t>
      </w:r>
      <w:r w:rsidR="008B590F">
        <w:t xml:space="preserve"> internationaal. Daar</w:t>
      </w:r>
      <w:r w:rsidR="000E2AA0">
        <w:t xml:space="preserve"> verheug ik mij op</w:t>
      </w:r>
      <w:r w:rsidR="008B590F">
        <w:t>.</w:t>
      </w:r>
    </w:p>
    <w:p w:rsidR="00396F02" w:rsidRDefault="00396F02" w14:paraId="084925D9" w14:textId="77777777"/>
    <w:p w:rsidRPr="005057FC" w:rsidR="00FA0031" w:rsidRDefault="00FA0031" w14:paraId="115337DE" w14:textId="77777777"/>
    <w:p w:rsidRPr="00E57C83" w:rsidR="00E57C83" w:rsidP="00E57C83" w:rsidRDefault="00E57C83" w14:paraId="74404C99" w14:textId="2C2303A5">
      <w:pPr>
        <w:rPr>
          <w:iCs/>
        </w:rPr>
      </w:pPr>
      <w:r>
        <w:rPr>
          <w:iCs/>
        </w:rPr>
        <w:t xml:space="preserve">De </w:t>
      </w:r>
      <w:r w:rsidRPr="00E57C83">
        <w:rPr>
          <w:iCs/>
        </w:rPr>
        <w:t>Staatssecretaris Rechtsbescherming</w:t>
      </w:r>
      <w:r w:rsidR="00A36C7C">
        <w:rPr>
          <w:iCs/>
        </w:rPr>
        <w:t>,</w:t>
      </w:r>
    </w:p>
    <w:p w:rsidR="00E57C83" w:rsidRDefault="00E57C83" w14:paraId="2EC91BE8" w14:textId="77777777"/>
    <w:p w:rsidR="00E57C83" w:rsidRDefault="00E57C83" w14:paraId="19D85150" w14:textId="77777777"/>
    <w:p w:rsidR="00953316" w:rsidRDefault="00953316" w14:paraId="278A9DDB" w14:textId="77777777"/>
    <w:p w:rsidR="00E57C83" w:rsidRDefault="00E57C83" w14:paraId="0AD28953" w14:textId="77777777"/>
    <w:p w:rsidR="00586D80" w:rsidP="00461AA2" w:rsidRDefault="00500996" w14:paraId="6BC78864" w14:textId="69E34271">
      <w:r w:rsidRPr="00EF54F5">
        <w:t>T.H.D. Struycken</w:t>
      </w:r>
    </w:p>
    <w:sectPr w:rsidR="00586D8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CDD23" w14:textId="77777777" w:rsidR="005A103D" w:rsidRDefault="005A103D">
      <w:pPr>
        <w:spacing w:line="240" w:lineRule="auto"/>
      </w:pPr>
      <w:r>
        <w:separator/>
      </w:r>
    </w:p>
  </w:endnote>
  <w:endnote w:type="continuationSeparator" w:id="0">
    <w:p w14:paraId="44D48D18" w14:textId="77777777" w:rsidR="005A103D" w:rsidRDefault="005A1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KIX Barcode">
    <w:charset w:val="00"/>
    <w:family w:val="swiss"/>
    <w:pitch w:val="variable"/>
    <w:sig w:usb0="8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Univers LT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7BE9" w14:textId="77777777" w:rsidR="00586D80" w:rsidRDefault="00586D8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B2561" w14:textId="77777777" w:rsidR="005A103D" w:rsidRDefault="005A103D">
      <w:pPr>
        <w:spacing w:line="240" w:lineRule="auto"/>
      </w:pPr>
      <w:r>
        <w:separator/>
      </w:r>
    </w:p>
  </w:footnote>
  <w:footnote w:type="continuationSeparator" w:id="0">
    <w:p w14:paraId="217A80F8" w14:textId="77777777" w:rsidR="005A103D" w:rsidRDefault="005A103D">
      <w:pPr>
        <w:spacing w:line="240" w:lineRule="auto"/>
      </w:pPr>
      <w:r>
        <w:continuationSeparator/>
      </w:r>
    </w:p>
  </w:footnote>
  <w:footnote w:id="1">
    <w:p w14:paraId="7988913C" w14:textId="26F4A4C8" w:rsidR="00E902A0" w:rsidRPr="00E902A0" w:rsidRDefault="00E902A0">
      <w:pPr>
        <w:pStyle w:val="Voetnoottekst"/>
        <w:rPr>
          <w:sz w:val="16"/>
          <w:szCs w:val="16"/>
        </w:rPr>
      </w:pPr>
      <w:r w:rsidRPr="00E902A0">
        <w:rPr>
          <w:rStyle w:val="Voetnootmarkering"/>
          <w:sz w:val="16"/>
          <w:szCs w:val="16"/>
        </w:rPr>
        <w:footnoteRef/>
      </w:r>
      <w:r w:rsidRPr="00E902A0">
        <w:rPr>
          <w:sz w:val="16"/>
          <w:szCs w:val="16"/>
        </w:rPr>
        <w:t xml:space="preserve"> Kamerbrief van 1 oktober 2024 over uitstel van de aanbieding van het afbouwplan interlandelijke adoptie, met kenmerk 2024Z14771.</w:t>
      </w:r>
    </w:p>
  </w:footnote>
  <w:footnote w:id="2">
    <w:p w14:paraId="2F94B740" w14:textId="7DCFC249" w:rsidR="00C45C0C" w:rsidRPr="007E40E0" w:rsidRDefault="00C45C0C" w:rsidP="00C45C0C">
      <w:pPr>
        <w:pStyle w:val="Voetnoottekst"/>
        <w:rPr>
          <w:sz w:val="16"/>
          <w:szCs w:val="16"/>
        </w:rPr>
      </w:pPr>
      <w:r w:rsidRPr="007E40E0">
        <w:rPr>
          <w:rStyle w:val="Voetnootmarkering"/>
          <w:sz w:val="16"/>
          <w:szCs w:val="16"/>
        </w:rPr>
        <w:footnoteRef/>
      </w:r>
      <w:r w:rsidRPr="007E40E0">
        <w:rPr>
          <w:sz w:val="16"/>
          <w:szCs w:val="16"/>
        </w:rPr>
        <w:t xml:space="preserve"> Deze evaluatie werd eerder dit jaar aan </w:t>
      </w:r>
      <w:r w:rsidR="00AD2500">
        <w:rPr>
          <w:sz w:val="16"/>
          <w:szCs w:val="16"/>
        </w:rPr>
        <w:t>u</w:t>
      </w:r>
      <w:r w:rsidRPr="007E40E0">
        <w:rPr>
          <w:sz w:val="16"/>
          <w:szCs w:val="16"/>
        </w:rPr>
        <w:t xml:space="preserve">w Kamer aangeboden. </w:t>
      </w:r>
      <w:r w:rsidRPr="00E902A0">
        <w:rPr>
          <w:i/>
          <w:iCs/>
          <w:sz w:val="16"/>
          <w:szCs w:val="16"/>
        </w:rPr>
        <w:t>Kamerstukken II</w:t>
      </w:r>
      <w:r w:rsidRPr="007E40E0">
        <w:rPr>
          <w:sz w:val="16"/>
          <w:szCs w:val="16"/>
        </w:rPr>
        <w:t xml:space="preserve"> 2023-24, 35249, nr. 27</w:t>
      </w:r>
      <w:r w:rsidR="00496E04">
        <w:rPr>
          <w:sz w:val="16"/>
          <w:szCs w:val="16"/>
        </w:rPr>
        <w:t>.</w:t>
      </w:r>
    </w:p>
  </w:footnote>
  <w:footnote w:id="3">
    <w:p w14:paraId="4E9CC824" w14:textId="487EA084" w:rsidR="00162D7D" w:rsidRDefault="00162D7D">
      <w:pPr>
        <w:pStyle w:val="Voetnoottekst"/>
      </w:pPr>
      <w:r>
        <w:rPr>
          <w:rStyle w:val="Voetnootmarkering"/>
        </w:rPr>
        <w:footnoteRef/>
      </w:r>
      <w:r>
        <w:t xml:space="preserve"> </w:t>
      </w:r>
      <w:r w:rsidRPr="00617492">
        <w:rPr>
          <w:i/>
          <w:iCs/>
          <w:sz w:val="16"/>
          <w:szCs w:val="16"/>
        </w:rPr>
        <w:t>Kamerstukken II</w:t>
      </w:r>
      <w:r w:rsidRPr="00617492">
        <w:rPr>
          <w:sz w:val="16"/>
          <w:szCs w:val="16"/>
        </w:rPr>
        <w:t xml:space="preserve"> 202</w:t>
      </w:r>
      <w:r w:rsidR="00617492" w:rsidRPr="00617492">
        <w:rPr>
          <w:sz w:val="16"/>
          <w:szCs w:val="16"/>
        </w:rPr>
        <w:t>4</w:t>
      </w:r>
      <w:r w:rsidRPr="00617492">
        <w:rPr>
          <w:sz w:val="16"/>
          <w:szCs w:val="16"/>
        </w:rPr>
        <w:t>-2</w:t>
      </w:r>
      <w:r w:rsidR="00617492" w:rsidRPr="00617492">
        <w:rPr>
          <w:sz w:val="16"/>
          <w:szCs w:val="16"/>
        </w:rPr>
        <w:t>5</w:t>
      </w:r>
      <w:r w:rsidRPr="00617492">
        <w:rPr>
          <w:sz w:val="16"/>
          <w:szCs w:val="16"/>
        </w:rPr>
        <w:t xml:space="preserve">, </w:t>
      </w:r>
      <w:r w:rsidR="00617492" w:rsidRPr="00617492">
        <w:rPr>
          <w:rStyle w:val="m-listlabel"/>
          <w:sz w:val="16"/>
          <w:szCs w:val="16"/>
        </w:rPr>
        <w:t>24515, nr. 770</w:t>
      </w:r>
      <w:r w:rsidRPr="0061749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20F3" w14:textId="77777777" w:rsidR="00586D80" w:rsidRDefault="00500996">
    <w:r>
      <w:rPr>
        <w:noProof/>
      </w:rPr>
      <mc:AlternateContent>
        <mc:Choice Requires="wps">
          <w:drawing>
            <wp:anchor distT="0" distB="0" distL="0" distR="0" simplePos="0" relativeHeight="251652608" behindDoc="0" locked="1" layoutInCell="1" allowOverlap="1" wp14:anchorId="3C90AF5B" wp14:editId="15A4128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468813" w14:textId="77777777" w:rsidR="00586D80" w:rsidRPr="007A457A" w:rsidRDefault="00500996">
                          <w:pPr>
                            <w:pStyle w:val="Referentiegegevens"/>
                            <w:rPr>
                              <w:b/>
                              <w:bCs/>
                            </w:rPr>
                          </w:pPr>
                          <w:r w:rsidRPr="007A457A">
                            <w:rPr>
                              <w:b/>
                              <w:bCs/>
                            </w:rPr>
                            <w:t>Directie Wetgeving en Juridische Zaken</w:t>
                          </w:r>
                        </w:p>
                        <w:p w14:paraId="7FDF2D05" w14:textId="2F26EEF4" w:rsidR="00586D80" w:rsidRDefault="009B04F6">
                          <w:pPr>
                            <w:pStyle w:val="Referentiegegevens"/>
                          </w:pPr>
                          <w:r>
                            <w:t xml:space="preserve">Sector </w:t>
                          </w:r>
                          <w:r w:rsidR="00500996">
                            <w:t>Privaatrecht</w:t>
                          </w:r>
                        </w:p>
                        <w:p w14:paraId="2FCF1D37" w14:textId="77777777" w:rsidR="00586D80" w:rsidRDefault="00586D80">
                          <w:pPr>
                            <w:pStyle w:val="WitregelW2"/>
                          </w:pPr>
                        </w:p>
                        <w:p w14:paraId="37A09F52" w14:textId="77777777" w:rsidR="00586D80" w:rsidRDefault="00500996">
                          <w:pPr>
                            <w:pStyle w:val="Referentiegegevensbold"/>
                          </w:pPr>
                          <w:r>
                            <w:t>Datum</w:t>
                          </w:r>
                        </w:p>
                        <w:p w14:paraId="280CEC8D" w14:textId="42C0622A" w:rsidR="00586D80" w:rsidRDefault="002C39BB">
                          <w:pPr>
                            <w:pStyle w:val="Referentiegegevens"/>
                          </w:pPr>
                          <w:sdt>
                            <w:sdtPr>
                              <w:id w:val="68316073"/>
                              <w:date w:fullDate="2024-10-18T00:00:00Z">
                                <w:dateFormat w:val="d MMMM yyyy"/>
                                <w:lid w:val="nl"/>
                                <w:storeMappedDataAs w:val="dateTime"/>
                                <w:calendar w:val="gregorian"/>
                              </w:date>
                            </w:sdtPr>
                            <w:sdtEndPr/>
                            <w:sdtContent>
                              <w:r w:rsidR="00953316">
                                <w:rPr>
                                  <w:lang w:val="nl"/>
                                </w:rPr>
                                <w:t>18 oktober 2024</w:t>
                              </w:r>
                            </w:sdtContent>
                          </w:sdt>
                        </w:p>
                        <w:p w14:paraId="12DB95F2" w14:textId="77777777" w:rsidR="00586D80" w:rsidRDefault="00586D80">
                          <w:pPr>
                            <w:pStyle w:val="WitregelW1"/>
                          </w:pPr>
                        </w:p>
                        <w:p w14:paraId="0D142BA6" w14:textId="77777777" w:rsidR="00586D80" w:rsidRDefault="00500996">
                          <w:pPr>
                            <w:pStyle w:val="Referentiegegevensbold"/>
                          </w:pPr>
                          <w:r>
                            <w:t>Onze referentie</w:t>
                          </w:r>
                        </w:p>
                        <w:p w14:paraId="59DB44C3" w14:textId="538D332B" w:rsidR="00586D80" w:rsidRDefault="00500996">
                          <w:pPr>
                            <w:pStyle w:val="Referentiegegevens"/>
                          </w:pPr>
                          <w:r>
                            <w:t>5</w:t>
                          </w:r>
                          <w:r w:rsidR="0038762A">
                            <w:t>817415</w:t>
                          </w:r>
                        </w:p>
                      </w:txbxContent>
                    </wps:txbx>
                    <wps:bodyPr vert="horz" wrap="square" lIns="0" tIns="0" rIns="0" bIns="0" anchor="t" anchorCtr="0"/>
                  </wps:wsp>
                </a:graphicData>
              </a:graphic>
            </wp:anchor>
          </w:drawing>
        </mc:Choice>
        <mc:Fallback>
          <w:pict>
            <v:shapetype w14:anchorId="3C90AF5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F468813" w14:textId="77777777" w:rsidR="00586D80" w:rsidRPr="007A457A" w:rsidRDefault="00500996">
                    <w:pPr>
                      <w:pStyle w:val="Referentiegegevens"/>
                      <w:rPr>
                        <w:b/>
                        <w:bCs/>
                      </w:rPr>
                    </w:pPr>
                    <w:r w:rsidRPr="007A457A">
                      <w:rPr>
                        <w:b/>
                        <w:bCs/>
                      </w:rPr>
                      <w:t>Directie Wetgeving en Juridische Zaken</w:t>
                    </w:r>
                  </w:p>
                  <w:p w14:paraId="7FDF2D05" w14:textId="2F26EEF4" w:rsidR="00586D80" w:rsidRDefault="009B04F6">
                    <w:pPr>
                      <w:pStyle w:val="Referentiegegevens"/>
                    </w:pPr>
                    <w:r>
                      <w:t xml:space="preserve">Sector </w:t>
                    </w:r>
                    <w:r w:rsidR="00500996">
                      <w:t>Privaatrecht</w:t>
                    </w:r>
                  </w:p>
                  <w:p w14:paraId="2FCF1D37" w14:textId="77777777" w:rsidR="00586D80" w:rsidRDefault="00586D80">
                    <w:pPr>
                      <w:pStyle w:val="WitregelW2"/>
                    </w:pPr>
                  </w:p>
                  <w:p w14:paraId="37A09F52" w14:textId="77777777" w:rsidR="00586D80" w:rsidRDefault="00500996">
                    <w:pPr>
                      <w:pStyle w:val="Referentiegegevensbold"/>
                    </w:pPr>
                    <w:r>
                      <w:t>Datum</w:t>
                    </w:r>
                  </w:p>
                  <w:p w14:paraId="280CEC8D" w14:textId="42C0622A" w:rsidR="00586D80" w:rsidRDefault="002C39BB">
                    <w:pPr>
                      <w:pStyle w:val="Referentiegegevens"/>
                    </w:pPr>
                    <w:sdt>
                      <w:sdtPr>
                        <w:id w:val="68316073"/>
                        <w:date w:fullDate="2024-10-18T00:00:00Z">
                          <w:dateFormat w:val="d MMMM yyyy"/>
                          <w:lid w:val="nl"/>
                          <w:storeMappedDataAs w:val="dateTime"/>
                          <w:calendar w:val="gregorian"/>
                        </w:date>
                      </w:sdtPr>
                      <w:sdtEndPr/>
                      <w:sdtContent>
                        <w:r w:rsidR="00953316">
                          <w:rPr>
                            <w:lang w:val="nl"/>
                          </w:rPr>
                          <w:t>18 oktober 2024</w:t>
                        </w:r>
                      </w:sdtContent>
                    </w:sdt>
                  </w:p>
                  <w:p w14:paraId="12DB95F2" w14:textId="77777777" w:rsidR="00586D80" w:rsidRDefault="00586D80">
                    <w:pPr>
                      <w:pStyle w:val="WitregelW1"/>
                    </w:pPr>
                  </w:p>
                  <w:p w14:paraId="0D142BA6" w14:textId="77777777" w:rsidR="00586D80" w:rsidRDefault="00500996">
                    <w:pPr>
                      <w:pStyle w:val="Referentiegegevensbold"/>
                    </w:pPr>
                    <w:r>
                      <w:t>Onze referentie</w:t>
                    </w:r>
                  </w:p>
                  <w:p w14:paraId="59DB44C3" w14:textId="538D332B" w:rsidR="00586D80" w:rsidRDefault="00500996">
                    <w:pPr>
                      <w:pStyle w:val="Referentiegegevens"/>
                    </w:pPr>
                    <w:r>
                      <w:t>5</w:t>
                    </w:r>
                    <w:r w:rsidR="0038762A">
                      <w:t>817415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26757B3" wp14:editId="619C50A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4A859AA" w14:textId="77777777" w:rsidR="009301C3" w:rsidRDefault="009301C3"/>
                      </w:txbxContent>
                    </wps:txbx>
                    <wps:bodyPr vert="horz" wrap="square" lIns="0" tIns="0" rIns="0" bIns="0" anchor="t" anchorCtr="0"/>
                  </wps:wsp>
                </a:graphicData>
              </a:graphic>
            </wp:anchor>
          </w:drawing>
        </mc:Choice>
        <mc:Fallback>
          <w:pict>
            <v:shape w14:anchorId="526757B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4A859AA" w14:textId="77777777" w:rsidR="009301C3" w:rsidRDefault="009301C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4CE3230" wp14:editId="3568456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1812489" w14:textId="257B77F0" w:rsidR="00586D80" w:rsidRDefault="00500996">
                          <w:pPr>
                            <w:pStyle w:val="Referentiegegevens"/>
                          </w:pPr>
                          <w:r>
                            <w:t xml:space="preserve">Pagina </w:t>
                          </w:r>
                          <w:r>
                            <w:fldChar w:fldCharType="begin"/>
                          </w:r>
                          <w:r>
                            <w:instrText>PAGE</w:instrText>
                          </w:r>
                          <w:r>
                            <w:fldChar w:fldCharType="separate"/>
                          </w:r>
                          <w:r w:rsidR="0066529D">
                            <w:rPr>
                              <w:noProof/>
                            </w:rPr>
                            <w:t>2</w:t>
                          </w:r>
                          <w:r>
                            <w:fldChar w:fldCharType="end"/>
                          </w:r>
                          <w:r>
                            <w:t xml:space="preserve"> van </w:t>
                          </w:r>
                          <w:r>
                            <w:fldChar w:fldCharType="begin"/>
                          </w:r>
                          <w:r>
                            <w:instrText>NUMPAGES</w:instrText>
                          </w:r>
                          <w:r>
                            <w:fldChar w:fldCharType="separate"/>
                          </w:r>
                          <w:r w:rsidR="00D67CB8">
                            <w:rPr>
                              <w:noProof/>
                            </w:rPr>
                            <w:t>1</w:t>
                          </w:r>
                          <w:r>
                            <w:fldChar w:fldCharType="end"/>
                          </w:r>
                        </w:p>
                      </w:txbxContent>
                    </wps:txbx>
                    <wps:bodyPr vert="horz" wrap="square" lIns="0" tIns="0" rIns="0" bIns="0" anchor="t" anchorCtr="0"/>
                  </wps:wsp>
                </a:graphicData>
              </a:graphic>
            </wp:anchor>
          </w:drawing>
        </mc:Choice>
        <mc:Fallback>
          <w:pict>
            <v:shape w14:anchorId="44CE323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1812489" w14:textId="257B77F0" w:rsidR="00586D80" w:rsidRDefault="00500996">
                    <w:pPr>
                      <w:pStyle w:val="Referentiegegevens"/>
                    </w:pPr>
                    <w:r>
                      <w:t xml:space="preserve">Pagina </w:t>
                    </w:r>
                    <w:r>
                      <w:fldChar w:fldCharType="begin"/>
                    </w:r>
                    <w:r>
                      <w:instrText>PAGE</w:instrText>
                    </w:r>
                    <w:r>
                      <w:fldChar w:fldCharType="separate"/>
                    </w:r>
                    <w:r w:rsidR="0066529D">
                      <w:rPr>
                        <w:noProof/>
                      </w:rPr>
                      <w:t>2</w:t>
                    </w:r>
                    <w:r>
                      <w:fldChar w:fldCharType="end"/>
                    </w:r>
                    <w:r>
                      <w:t xml:space="preserve"> van </w:t>
                    </w:r>
                    <w:r>
                      <w:fldChar w:fldCharType="begin"/>
                    </w:r>
                    <w:r>
                      <w:instrText>NUMPAGES</w:instrText>
                    </w:r>
                    <w:r>
                      <w:fldChar w:fldCharType="separate"/>
                    </w:r>
                    <w:r w:rsidR="00D67CB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561F" w14:textId="77777777" w:rsidR="00586D80" w:rsidRDefault="00500996">
    <w:pPr>
      <w:spacing w:after="6377" w:line="14" w:lineRule="exact"/>
    </w:pPr>
    <w:r>
      <w:rPr>
        <w:noProof/>
      </w:rPr>
      <mc:AlternateContent>
        <mc:Choice Requires="wps">
          <w:drawing>
            <wp:anchor distT="0" distB="0" distL="0" distR="0" simplePos="0" relativeHeight="251655680" behindDoc="0" locked="1" layoutInCell="1" allowOverlap="1" wp14:anchorId="7C3ABAA8" wp14:editId="7417BB1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1C57454" w14:textId="77777777" w:rsidR="007A457A" w:rsidRDefault="00500996">
                          <w:r>
                            <w:t xml:space="preserve">Aan de Voorzitter van de Tweede Kamer </w:t>
                          </w:r>
                        </w:p>
                        <w:p w14:paraId="30D9A2D9" w14:textId="6DC9CCDF" w:rsidR="00586D80" w:rsidRDefault="00500996">
                          <w:r>
                            <w:t>der Staten-Generaal</w:t>
                          </w:r>
                        </w:p>
                        <w:p w14:paraId="28492D5C" w14:textId="77777777" w:rsidR="00586D80" w:rsidRDefault="00500996">
                          <w:r>
                            <w:t xml:space="preserve">Postbus 20018 </w:t>
                          </w:r>
                        </w:p>
                        <w:p w14:paraId="1A5DE3B0" w14:textId="77777777" w:rsidR="00586D80" w:rsidRDefault="00500996">
                          <w:r>
                            <w:t>2500 EA  DEN HAAG</w:t>
                          </w:r>
                        </w:p>
                      </w:txbxContent>
                    </wps:txbx>
                    <wps:bodyPr vert="horz" wrap="square" lIns="0" tIns="0" rIns="0" bIns="0" anchor="t" anchorCtr="0"/>
                  </wps:wsp>
                </a:graphicData>
              </a:graphic>
            </wp:anchor>
          </w:drawing>
        </mc:Choice>
        <mc:Fallback>
          <w:pict>
            <v:shapetype w14:anchorId="7C3ABAA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1C57454" w14:textId="77777777" w:rsidR="007A457A" w:rsidRDefault="00500996">
                    <w:r>
                      <w:t xml:space="preserve">Aan de Voorzitter van de Tweede Kamer </w:t>
                    </w:r>
                  </w:p>
                  <w:p w14:paraId="30D9A2D9" w14:textId="6DC9CCDF" w:rsidR="00586D80" w:rsidRDefault="00500996">
                    <w:r>
                      <w:t>der Staten-Generaal</w:t>
                    </w:r>
                  </w:p>
                  <w:p w14:paraId="28492D5C" w14:textId="77777777" w:rsidR="00586D80" w:rsidRDefault="00500996">
                    <w:r>
                      <w:t xml:space="preserve">Postbus 20018 </w:t>
                    </w:r>
                  </w:p>
                  <w:p w14:paraId="1A5DE3B0" w14:textId="77777777" w:rsidR="00586D80" w:rsidRDefault="0050099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D721995" wp14:editId="2D4C3F1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86D80" w14:paraId="6B5A455D" w14:textId="77777777">
                            <w:trPr>
                              <w:trHeight w:val="240"/>
                            </w:trPr>
                            <w:tc>
                              <w:tcPr>
                                <w:tcW w:w="1140" w:type="dxa"/>
                              </w:tcPr>
                              <w:p w14:paraId="27A26858" w14:textId="77777777" w:rsidR="00586D80" w:rsidRDefault="00500996">
                                <w:r>
                                  <w:t>Datum</w:t>
                                </w:r>
                              </w:p>
                            </w:tc>
                            <w:tc>
                              <w:tcPr>
                                <w:tcW w:w="5918" w:type="dxa"/>
                              </w:tcPr>
                              <w:p w14:paraId="1C89BE67" w14:textId="5C46E043" w:rsidR="00586D80" w:rsidRDefault="002C39BB">
                                <w:sdt>
                                  <w:sdtPr>
                                    <w:id w:val="5718680"/>
                                    <w:date w:fullDate="2024-10-18T00:00:00Z">
                                      <w:dateFormat w:val="d MMMM yyyy"/>
                                      <w:lid w:val="nl"/>
                                      <w:storeMappedDataAs w:val="dateTime"/>
                                      <w:calendar w:val="gregorian"/>
                                    </w:date>
                                  </w:sdtPr>
                                  <w:sdtEndPr/>
                                  <w:sdtContent>
                                    <w:r w:rsidR="00953316">
                                      <w:rPr>
                                        <w:lang w:val="nl"/>
                                      </w:rPr>
                                      <w:t>18 oktober 2024</w:t>
                                    </w:r>
                                  </w:sdtContent>
                                </w:sdt>
                              </w:p>
                            </w:tc>
                          </w:tr>
                          <w:tr w:rsidR="00586D80" w14:paraId="34EEBCDE" w14:textId="77777777">
                            <w:trPr>
                              <w:trHeight w:val="240"/>
                            </w:trPr>
                            <w:tc>
                              <w:tcPr>
                                <w:tcW w:w="1140" w:type="dxa"/>
                              </w:tcPr>
                              <w:p w14:paraId="0123F9B9" w14:textId="77777777" w:rsidR="00586D80" w:rsidRDefault="00500996">
                                <w:r>
                                  <w:t>Betreft</w:t>
                                </w:r>
                              </w:p>
                            </w:tc>
                            <w:tc>
                              <w:tcPr>
                                <w:tcW w:w="5918" w:type="dxa"/>
                              </w:tcPr>
                              <w:p w14:paraId="5C2FE846" w14:textId="00385851" w:rsidR="00586D80" w:rsidRDefault="00500996">
                                <w:r>
                                  <w:t xml:space="preserve">Commissiedebat </w:t>
                                </w:r>
                                <w:r w:rsidR="008A6E4F">
                                  <w:t>c</w:t>
                                </w:r>
                                <w:r>
                                  <w:t>ivielrechtelijke onderwerpen 2024</w:t>
                                </w:r>
                              </w:p>
                            </w:tc>
                          </w:tr>
                        </w:tbl>
                        <w:p w14:paraId="45D0641E" w14:textId="77777777" w:rsidR="009301C3" w:rsidRDefault="009301C3"/>
                      </w:txbxContent>
                    </wps:txbx>
                    <wps:bodyPr vert="horz" wrap="square" lIns="0" tIns="0" rIns="0" bIns="0" anchor="t" anchorCtr="0"/>
                  </wps:wsp>
                </a:graphicData>
              </a:graphic>
            </wp:anchor>
          </w:drawing>
        </mc:Choice>
        <mc:Fallback>
          <w:pict>
            <v:shape w14:anchorId="4D721995"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86D80" w14:paraId="6B5A455D" w14:textId="77777777">
                      <w:trPr>
                        <w:trHeight w:val="240"/>
                      </w:trPr>
                      <w:tc>
                        <w:tcPr>
                          <w:tcW w:w="1140" w:type="dxa"/>
                        </w:tcPr>
                        <w:p w14:paraId="27A26858" w14:textId="77777777" w:rsidR="00586D80" w:rsidRDefault="00500996">
                          <w:r>
                            <w:t>Datum</w:t>
                          </w:r>
                        </w:p>
                      </w:tc>
                      <w:tc>
                        <w:tcPr>
                          <w:tcW w:w="5918" w:type="dxa"/>
                        </w:tcPr>
                        <w:p w14:paraId="1C89BE67" w14:textId="5C46E043" w:rsidR="00586D80" w:rsidRDefault="002C39BB">
                          <w:sdt>
                            <w:sdtPr>
                              <w:id w:val="5718680"/>
                              <w:date w:fullDate="2024-10-18T00:00:00Z">
                                <w:dateFormat w:val="d MMMM yyyy"/>
                                <w:lid w:val="nl"/>
                                <w:storeMappedDataAs w:val="dateTime"/>
                                <w:calendar w:val="gregorian"/>
                              </w:date>
                            </w:sdtPr>
                            <w:sdtEndPr/>
                            <w:sdtContent>
                              <w:r w:rsidR="00953316">
                                <w:rPr>
                                  <w:lang w:val="nl"/>
                                </w:rPr>
                                <w:t>18 oktober 2024</w:t>
                              </w:r>
                            </w:sdtContent>
                          </w:sdt>
                        </w:p>
                      </w:tc>
                    </w:tr>
                    <w:tr w:rsidR="00586D80" w14:paraId="34EEBCDE" w14:textId="77777777">
                      <w:trPr>
                        <w:trHeight w:val="240"/>
                      </w:trPr>
                      <w:tc>
                        <w:tcPr>
                          <w:tcW w:w="1140" w:type="dxa"/>
                        </w:tcPr>
                        <w:p w14:paraId="0123F9B9" w14:textId="77777777" w:rsidR="00586D80" w:rsidRDefault="00500996">
                          <w:r>
                            <w:t>Betreft</w:t>
                          </w:r>
                        </w:p>
                      </w:tc>
                      <w:tc>
                        <w:tcPr>
                          <w:tcW w:w="5918" w:type="dxa"/>
                        </w:tcPr>
                        <w:p w14:paraId="5C2FE846" w14:textId="00385851" w:rsidR="00586D80" w:rsidRDefault="00500996">
                          <w:r>
                            <w:t xml:space="preserve">Commissiedebat </w:t>
                          </w:r>
                          <w:r w:rsidR="008A6E4F">
                            <w:t>c</w:t>
                          </w:r>
                          <w:r>
                            <w:t>ivielrechtelijke onderwerpen 2024</w:t>
                          </w:r>
                        </w:p>
                      </w:tc>
                    </w:tr>
                  </w:tbl>
                  <w:p w14:paraId="45D0641E" w14:textId="77777777" w:rsidR="009301C3" w:rsidRDefault="009301C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11C7C7D" wp14:editId="1CE0B74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2156CF" w14:textId="77777777" w:rsidR="00586D80" w:rsidRPr="007A457A" w:rsidRDefault="00500996">
                          <w:pPr>
                            <w:pStyle w:val="Referentiegegevens"/>
                            <w:rPr>
                              <w:b/>
                              <w:bCs/>
                            </w:rPr>
                          </w:pPr>
                          <w:r w:rsidRPr="007A457A">
                            <w:rPr>
                              <w:b/>
                              <w:bCs/>
                            </w:rPr>
                            <w:t>Directie Wetgeving en Juridische Zaken</w:t>
                          </w:r>
                        </w:p>
                        <w:p w14:paraId="0D0C0763" w14:textId="7F280F82" w:rsidR="00586D80" w:rsidRDefault="009B04F6">
                          <w:pPr>
                            <w:pStyle w:val="Referentiegegevens"/>
                          </w:pPr>
                          <w:r>
                            <w:t xml:space="preserve">Sector </w:t>
                          </w:r>
                          <w:r w:rsidR="00500996">
                            <w:t>Privaatrecht</w:t>
                          </w:r>
                        </w:p>
                        <w:p w14:paraId="21841FAF" w14:textId="77777777" w:rsidR="00586D80" w:rsidRDefault="00586D80">
                          <w:pPr>
                            <w:pStyle w:val="WitregelW1"/>
                          </w:pPr>
                        </w:p>
                        <w:p w14:paraId="64C03152" w14:textId="77777777" w:rsidR="00586D80" w:rsidRPr="00103D18" w:rsidRDefault="00500996">
                          <w:pPr>
                            <w:pStyle w:val="Referentiegegevens"/>
                            <w:rPr>
                              <w:lang w:val="de-DE"/>
                            </w:rPr>
                          </w:pPr>
                          <w:r w:rsidRPr="00103D18">
                            <w:rPr>
                              <w:lang w:val="de-DE"/>
                            </w:rPr>
                            <w:t>Turfmarkt 147</w:t>
                          </w:r>
                        </w:p>
                        <w:p w14:paraId="3C311232" w14:textId="77777777" w:rsidR="00586D80" w:rsidRPr="00103D18" w:rsidRDefault="00500996">
                          <w:pPr>
                            <w:pStyle w:val="Referentiegegevens"/>
                            <w:rPr>
                              <w:lang w:val="de-DE"/>
                            </w:rPr>
                          </w:pPr>
                          <w:r w:rsidRPr="00103D18">
                            <w:rPr>
                              <w:lang w:val="de-DE"/>
                            </w:rPr>
                            <w:t>2511 DP   Den Haag</w:t>
                          </w:r>
                        </w:p>
                        <w:p w14:paraId="4193E839" w14:textId="77777777" w:rsidR="00586D80" w:rsidRPr="00103D18" w:rsidRDefault="00500996">
                          <w:pPr>
                            <w:pStyle w:val="Referentiegegevens"/>
                            <w:rPr>
                              <w:lang w:val="de-DE"/>
                            </w:rPr>
                          </w:pPr>
                          <w:r w:rsidRPr="00103D18">
                            <w:rPr>
                              <w:lang w:val="de-DE"/>
                            </w:rPr>
                            <w:t>Postbus 20301</w:t>
                          </w:r>
                        </w:p>
                        <w:p w14:paraId="6240A74D" w14:textId="77777777" w:rsidR="00586D80" w:rsidRPr="00103D18" w:rsidRDefault="00500996">
                          <w:pPr>
                            <w:pStyle w:val="Referentiegegevens"/>
                            <w:rPr>
                              <w:lang w:val="de-DE"/>
                            </w:rPr>
                          </w:pPr>
                          <w:r w:rsidRPr="00103D18">
                            <w:rPr>
                              <w:lang w:val="de-DE"/>
                            </w:rPr>
                            <w:t>2500 EH   Den Haag</w:t>
                          </w:r>
                        </w:p>
                        <w:p w14:paraId="655F1195" w14:textId="77777777" w:rsidR="00586D80" w:rsidRPr="00103D18" w:rsidRDefault="00500996">
                          <w:pPr>
                            <w:pStyle w:val="Referentiegegevens"/>
                            <w:rPr>
                              <w:lang w:val="de-DE"/>
                            </w:rPr>
                          </w:pPr>
                          <w:r w:rsidRPr="00103D18">
                            <w:rPr>
                              <w:lang w:val="de-DE"/>
                            </w:rPr>
                            <w:t>www.rijksoverheid.nl/jenv</w:t>
                          </w:r>
                        </w:p>
                        <w:p w14:paraId="0B326E74" w14:textId="77777777" w:rsidR="00586D80" w:rsidRPr="00103D18" w:rsidRDefault="00586D80">
                          <w:pPr>
                            <w:pStyle w:val="WitregelW2"/>
                            <w:rPr>
                              <w:lang w:val="de-DE"/>
                            </w:rPr>
                          </w:pPr>
                        </w:p>
                        <w:p w14:paraId="28C40C25" w14:textId="77777777" w:rsidR="00586D80" w:rsidRDefault="00500996">
                          <w:pPr>
                            <w:pStyle w:val="Referentiegegevensbold"/>
                          </w:pPr>
                          <w:r>
                            <w:t>Onze referentie</w:t>
                          </w:r>
                        </w:p>
                        <w:p w14:paraId="04129D2B" w14:textId="05762F40" w:rsidR="00586D80" w:rsidRDefault="0038762A">
                          <w:pPr>
                            <w:pStyle w:val="Referentiegegevens"/>
                          </w:pPr>
                          <w:r>
                            <w:t>5817415</w:t>
                          </w:r>
                        </w:p>
                      </w:txbxContent>
                    </wps:txbx>
                    <wps:bodyPr vert="horz" wrap="square" lIns="0" tIns="0" rIns="0" bIns="0" anchor="t" anchorCtr="0"/>
                  </wps:wsp>
                </a:graphicData>
              </a:graphic>
            </wp:anchor>
          </w:drawing>
        </mc:Choice>
        <mc:Fallback>
          <w:pict>
            <v:shape w14:anchorId="611C7C7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F2156CF" w14:textId="77777777" w:rsidR="00586D80" w:rsidRPr="007A457A" w:rsidRDefault="00500996">
                    <w:pPr>
                      <w:pStyle w:val="Referentiegegevens"/>
                      <w:rPr>
                        <w:b/>
                        <w:bCs/>
                      </w:rPr>
                    </w:pPr>
                    <w:r w:rsidRPr="007A457A">
                      <w:rPr>
                        <w:b/>
                        <w:bCs/>
                      </w:rPr>
                      <w:t>Directie Wetgeving en Juridische Zaken</w:t>
                    </w:r>
                  </w:p>
                  <w:p w14:paraId="0D0C0763" w14:textId="7F280F82" w:rsidR="00586D80" w:rsidRDefault="009B04F6">
                    <w:pPr>
                      <w:pStyle w:val="Referentiegegevens"/>
                    </w:pPr>
                    <w:r>
                      <w:t xml:space="preserve">Sector </w:t>
                    </w:r>
                    <w:r w:rsidR="00500996">
                      <w:t>Privaatrecht</w:t>
                    </w:r>
                  </w:p>
                  <w:p w14:paraId="21841FAF" w14:textId="77777777" w:rsidR="00586D80" w:rsidRDefault="00586D80">
                    <w:pPr>
                      <w:pStyle w:val="WitregelW1"/>
                    </w:pPr>
                  </w:p>
                  <w:p w14:paraId="64C03152" w14:textId="77777777" w:rsidR="00586D80" w:rsidRPr="00103D18" w:rsidRDefault="00500996">
                    <w:pPr>
                      <w:pStyle w:val="Referentiegegevens"/>
                      <w:rPr>
                        <w:lang w:val="de-DE"/>
                      </w:rPr>
                    </w:pPr>
                    <w:r w:rsidRPr="00103D18">
                      <w:rPr>
                        <w:lang w:val="de-DE"/>
                      </w:rPr>
                      <w:t>Turfmarkt 147</w:t>
                    </w:r>
                  </w:p>
                  <w:p w14:paraId="3C311232" w14:textId="77777777" w:rsidR="00586D80" w:rsidRPr="00103D18" w:rsidRDefault="00500996">
                    <w:pPr>
                      <w:pStyle w:val="Referentiegegevens"/>
                      <w:rPr>
                        <w:lang w:val="de-DE"/>
                      </w:rPr>
                    </w:pPr>
                    <w:r w:rsidRPr="00103D18">
                      <w:rPr>
                        <w:lang w:val="de-DE"/>
                      </w:rPr>
                      <w:t>2511 DP   Den Haag</w:t>
                    </w:r>
                  </w:p>
                  <w:p w14:paraId="4193E839" w14:textId="77777777" w:rsidR="00586D80" w:rsidRPr="00103D18" w:rsidRDefault="00500996">
                    <w:pPr>
                      <w:pStyle w:val="Referentiegegevens"/>
                      <w:rPr>
                        <w:lang w:val="de-DE"/>
                      </w:rPr>
                    </w:pPr>
                    <w:r w:rsidRPr="00103D18">
                      <w:rPr>
                        <w:lang w:val="de-DE"/>
                      </w:rPr>
                      <w:t>Postbus 20301</w:t>
                    </w:r>
                  </w:p>
                  <w:p w14:paraId="6240A74D" w14:textId="77777777" w:rsidR="00586D80" w:rsidRPr="00103D18" w:rsidRDefault="00500996">
                    <w:pPr>
                      <w:pStyle w:val="Referentiegegevens"/>
                      <w:rPr>
                        <w:lang w:val="de-DE"/>
                      </w:rPr>
                    </w:pPr>
                    <w:r w:rsidRPr="00103D18">
                      <w:rPr>
                        <w:lang w:val="de-DE"/>
                      </w:rPr>
                      <w:t>2500 EH   Den Haag</w:t>
                    </w:r>
                  </w:p>
                  <w:p w14:paraId="655F1195" w14:textId="77777777" w:rsidR="00586D80" w:rsidRPr="00103D18" w:rsidRDefault="00500996">
                    <w:pPr>
                      <w:pStyle w:val="Referentiegegevens"/>
                      <w:rPr>
                        <w:lang w:val="de-DE"/>
                      </w:rPr>
                    </w:pPr>
                    <w:r w:rsidRPr="00103D18">
                      <w:rPr>
                        <w:lang w:val="de-DE"/>
                      </w:rPr>
                      <w:t>www.rijksoverheid.nl/jenv</w:t>
                    </w:r>
                  </w:p>
                  <w:p w14:paraId="0B326E74" w14:textId="77777777" w:rsidR="00586D80" w:rsidRPr="00103D18" w:rsidRDefault="00586D80">
                    <w:pPr>
                      <w:pStyle w:val="WitregelW2"/>
                      <w:rPr>
                        <w:lang w:val="de-DE"/>
                      </w:rPr>
                    </w:pPr>
                  </w:p>
                  <w:p w14:paraId="28C40C25" w14:textId="77777777" w:rsidR="00586D80" w:rsidRDefault="00500996">
                    <w:pPr>
                      <w:pStyle w:val="Referentiegegevensbold"/>
                    </w:pPr>
                    <w:r>
                      <w:t>Onze referentie</w:t>
                    </w:r>
                  </w:p>
                  <w:p w14:paraId="04129D2B" w14:textId="05762F40" w:rsidR="00586D80" w:rsidRDefault="0038762A">
                    <w:pPr>
                      <w:pStyle w:val="Referentiegegevens"/>
                    </w:pPr>
                    <w:r>
                      <w:t>5817415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3E3FFE6" wp14:editId="0CDD03F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65171B" w14:textId="77777777" w:rsidR="009301C3" w:rsidRDefault="009301C3"/>
                      </w:txbxContent>
                    </wps:txbx>
                    <wps:bodyPr vert="horz" wrap="square" lIns="0" tIns="0" rIns="0" bIns="0" anchor="t" anchorCtr="0"/>
                  </wps:wsp>
                </a:graphicData>
              </a:graphic>
            </wp:anchor>
          </w:drawing>
        </mc:Choice>
        <mc:Fallback>
          <w:pict>
            <v:shape w14:anchorId="73E3FFE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D65171B" w14:textId="77777777" w:rsidR="009301C3" w:rsidRDefault="009301C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5EE7D8B" wp14:editId="7952EA4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19292A0" w14:textId="6BDCF8DC" w:rsidR="00586D80" w:rsidRDefault="00500996">
                          <w:pPr>
                            <w:pStyle w:val="Referentiegegevens"/>
                          </w:pPr>
                          <w:r>
                            <w:t xml:space="preserve">Pagina </w:t>
                          </w:r>
                          <w:r>
                            <w:fldChar w:fldCharType="begin"/>
                          </w:r>
                          <w:r>
                            <w:instrText>PAGE</w:instrText>
                          </w:r>
                          <w:r>
                            <w:fldChar w:fldCharType="separate"/>
                          </w:r>
                          <w:r w:rsidR="002C39BB">
                            <w:rPr>
                              <w:noProof/>
                            </w:rPr>
                            <w:t>1</w:t>
                          </w:r>
                          <w:r>
                            <w:fldChar w:fldCharType="end"/>
                          </w:r>
                          <w:r>
                            <w:t xml:space="preserve"> van </w:t>
                          </w:r>
                          <w:r>
                            <w:fldChar w:fldCharType="begin"/>
                          </w:r>
                          <w:r>
                            <w:instrText>NUMPAGES</w:instrText>
                          </w:r>
                          <w:r>
                            <w:fldChar w:fldCharType="separate"/>
                          </w:r>
                          <w:r w:rsidR="002C39BB">
                            <w:rPr>
                              <w:noProof/>
                            </w:rPr>
                            <w:t>1</w:t>
                          </w:r>
                          <w:r>
                            <w:fldChar w:fldCharType="end"/>
                          </w:r>
                        </w:p>
                      </w:txbxContent>
                    </wps:txbx>
                    <wps:bodyPr vert="horz" wrap="square" lIns="0" tIns="0" rIns="0" bIns="0" anchor="t" anchorCtr="0"/>
                  </wps:wsp>
                </a:graphicData>
              </a:graphic>
            </wp:anchor>
          </w:drawing>
        </mc:Choice>
        <mc:Fallback>
          <w:pict>
            <v:shape w14:anchorId="15EE7D8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19292A0" w14:textId="6BDCF8DC" w:rsidR="00586D80" w:rsidRDefault="00500996">
                    <w:pPr>
                      <w:pStyle w:val="Referentiegegevens"/>
                    </w:pPr>
                    <w:r>
                      <w:t xml:space="preserve">Pagina </w:t>
                    </w:r>
                    <w:r>
                      <w:fldChar w:fldCharType="begin"/>
                    </w:r>
                    <w:r>
                      <w:instrText>PAGE</w:instrText>
                    </w:r>
                    <w:r>
                      <w:fldChar w:fldCharType="separate"/>
                    </w:r>
                    <w:r w:rsidR="002C39BB">
                      <w:rPr>
                        <w:noProof/>
                      </w:rPr>
                      <w:t>1</w:t>
                    </w:r>
                    <w:r>
                      <w:fldChar w:fldCharType="end"/>
                    </w:r>
                    <w:r>
                      <w:t xml:space="preserve"> van </w:t>
                    </w:r>
                    <w:r>
                      <w:fldChar w:fldCharType="begin"/>
                    </w:r>
                    <w:r>
                      <w:instrText>NUMPAGES</w:instrText>
                    </w:r>
                    <w:r>
                      <w:fldChar w:fldCharType="separate"/>
                    </w:r>
                    <w:r w:rsidR="002C39B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CF37DA3" wp14:editId="2427C53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089DD4" w14:textId="77777777" w:rsidR="00586D80" w:rsidRDefault="00500996">
                          <w:pPr>
                            <w:spacing w:line="240" w:lineRule="auto"/>
                          </w:pPr>
                          <w:r>
                            <w:rPr>
                              <w:noProof/>
                            </w:rPr>
                            <w:drawing>
                              <wp:inline distT="0" distB="0" distL="0" distR="0" wp14:anchorId="6DFEA3E4" wp14:editId="5CE246C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F37DA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C089DD4" w14:textId="77777777" w:rsidR="00586D80" w:rsidRDefault="00500996">
                    <w:pPr>
                      <w:spacing w:line="240" w:lineRule="auto"/>
                    </w:pPr>
                    <w:r>
                      <w:rPr>
                        <w:noProof/>
                      </w:rPr>
                      <w:drawing>
                        <wp:inline distT="0" distB="0" distL="0" distR="0" wp14:anchorId="6DFEA3E4" wp14:editId="5CE246C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4C4765D" wp14:editId="1FFDA2E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0A6827" w14:textId="77777777" w:rsidR="00586D80" w:rsidRDefault="00500996">
                          <w:pPr>
                            <w:spacing w:line="240" w:lineRule="auto"/>
                          </w:pPr>
                          <w:r>
                            <w:rPr>
                              <w:noProof/>
                            </w:rPr>
                            <w:drawing>
                              <wp:inline distT="0" distB="0" distL="0" distR="0" wp14:anchorId="6FC14DBA" wp14:editId="65CFBCD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C4765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C0A6827" w14:textId="77777777" w:rsidR="00586D80" w:rsidRDefault="00500996">
                    <w:pPr>
                      <w:spacing w:line="240" w:lineRule="auto"/>
                    </w:pPr>
                    <w:r>
                      <w:rPr>
                        <w:noProof/>
                      </w:rPr>
                      <w:drawing>
                        <wp:inline distT="0" distB="0" distL="0" distR="0" wp14:anchorId="6FC14DBA" wp14:editId="65CFBCD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05F5EF1" wp14:editId="45CA3A6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DE5468" w14:textId="77777777" w:rsidR="00586D80" w:rsidRDefault="0050099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05F5EF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1DE5468" w14:textId="77777777" w:rsidR="00586D80" w:rsidRDefault="0050099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6D50C0"/>
    <w:multiLevelType w:val="multilevel"/>
    <w:tmpl w:val="D441004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DFB3BFE"/>
    <w:multiLevelType w:val="multilevel"/>
    <w:tmpl w:val="E69D98C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3731515"/>
    <w:multiLevelType w:val="multilevel"/>
    <w:tmpl w:val="CB719AC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4BF87CB"/>
    <w:multiLevelType w:val="multilevel"/>
    <w:tmpl w:val="F3CC088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BFE9961"/>
    <w:multiLevelType w:val="multilevel"/>
    <w:tmpl w:val="1AE283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AFC6145"/>
    <w:multiLevelType w:val="hybridMultilevel"/>
    <w:tmpl w:val="57362E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5C923AC"/>
    <w:multiLevelType w:val="hybridMultilevel"/>
    <w:tmpl w:val="537066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A285ADA"/>
    <w:multiLevelType w:val="hybridMultilevel"/>
    <w:tmpl w:val="3F1691B2"/>
    <w:lvl w:ilvl="0" w:tplc="0816B124">
      <w:start w:val="3"/>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A046867"/>
    <w:multiLevelType w:val="hybridMultilevel"/>
    <w:tmpl w:val="1AD489F8"/>
    <w:lvl w:ilvl="0" w:tplc="3D904D3A">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BF758A"/>
    <w:multiLevelType w:val="hybridMultilevel"/>
    <w:tmpl w:val="82C68704"/>
    <w:lvl w:ilvl="0" w:tplc="9232229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9C1564"/>
    <w:multiLevelType w:val="hybridMultilevel"/>
    <w:tmpl w:val="FFB8E942"/>
    <w:lvl w:ilvl="0" w:tplc="5BD0B3E6">
      <w:start w:val="1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DA2DAC"/>
    <w:multiLevelType w:val="multilevel"/>
    <w:tmpl w:val="8F4831A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1"/>
  </w:num>
  <w:num w:numId="2">
    <w:abstractNumId w:val="1"/>
  </w:num>
  <w:num w:numId="3">
    <w:abstractNumId w:val="0"/>
  </w:num>
  <w:num w:numId="4">
    <w:abstractNumId w:val="3"/>
  </w:num>
  <w:num w:numId="5">
    <w:abstractNumId w:val="2"/>
  </w:num>
  <w:num w:numId="6">
    <w:abstractNumId w:val="4"/>
  </w:num>
  <w:num w:numId="7">
    <w:abstractNumId w:val="9"/>
  </w:num>
  <w:num w:numId="8">
    <w:abstractNumId w:val="10"/>
  </w:num>
  <w:num w:numId="9">
    <w:abstractNumId w:val="5"/>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B8"/>
    <w:rsid w:val="0000538E"/>
    <w:rsid w:val="00016FEE"/>
    <w:rsid w:val="00024CAF"/>
    <w:rsid w:val="00042029"/>
    <w:rsid w:val="00056EFB"/>
    <w:rsid w:val="00064483"/>
    <w:rsid w:val="00065A15"/>
    <w:rsid w:val="00086B07"/>
    <w:rsid w:val="000917A6"/>
    <w:rsid w:val="000A613E"/>
    <w:rsid w:val="000A71E1"/>
    <w:rsid w:val="000B3EB1"/>
    <w:rsid w:val="000C5BB0"/>
    <w:rsid w:val="000D4EE9"/>
    <w:rsid w:val="000D5F11"/>
    <w:rsid w:val="000E2AA0"/>
    <w:rsid w:val="000E7158"/>
    <w:rsid w:val="000F776A"/>
    <w:rsid w:val="00103D18"/>
    <w:rsid w:val="0011262A"/>
    <w:rsid w:val="0012289B"/>
    <w:rsid w:val="00122F01"/>
    <w:rsid w:val="00127613"/>
    <w:rsid w:val="00127C3D"/>
    <w:rsid w:val="001445EB"/>
    <w:rsid w:val="001462F4"/>
    <w:rsid w:val="001571A1"/>
    <w:rsid w:val="001616DF"/>
    <w:rsid w:val="00162D7D"/>
    <w:rsid w:val="00163120"/>
    <w:rsid w:val="00180E4C"/>
    <w:rsid w:val="00181FC9"/>
    <w:rsid w:val="001836D5"/>
    <w:rsid w:val="00190C5B"/>
    <w:rsid w:val="001C2723"/>
    <w:rsid w:val="001C76AE"/>
    <w:rsid w:val="001F3541"/>
    <w:rsid w:val="001F4B3E"/>
    <w:rsid w:val="001F5E84"/>
    <w:rsid w:val="00206292"/>
    <w:rsid w:val="00212D23"/>
    <w:rsid w:val="00234239"/>
    <w:rsid w:val="00244196"/>
    <w:rsid w:val="00245CB6"/>
    <w:rsid w:val="002603C2"/>
    <w:rsid w:val="00262BFB"/>
    <w:rsid w:val="00273D4A"/>
    <w:rsid w:val="002752DD"/>
    <w:rsid w:val="002845D6"/>
    <w:rsid w:val="002A01D1"/>
    <w:rsid w:val="002B1A86"/>
    <w:rsid w:val="002C14FF"/>
    <w:rsid w:val="002C39BB"/>
    <w:rsid w:val="002D5B89"/>
    <w:rsid w:val="002E6602"/>
    <w:rsid w:val="002E6E62"/>
    <w:rsid w:val="002F4E84"/>
    <w:rsid w:val="00312672"/>
    <w:rsid w:val="003137C9"/>
    <w:rsid w:val="00317BE1"/>
    <w:rsid w:val="0032067A"/>
    <w:rsid w:val="00325224"/>
    <w:rsid w:val="00326F8A"/>
    <w:rsid w:val="00332994"/>
    <w:rsid w:val="00333019"/>
    <w:rsid w:val="0033471C"/>
    <w:rsid w:val="00335EB5"/>
    <w:rsid w:val="00366309"/>
    <w:rsid w:val="003728BC"/>
    <w:rsid w:val="0038762A"/>
    <w:rsid w:val="0039198D"/>
    <w:rsid w:val="00396F02"/>
    <w:rsid w:val="003A2616"/>
    <w:rsid w:val="003C012C"/>
    <w:rsid w:val="003C1454"/>
    <w:rsid w:val="003D1348"/>
    <w:rsid w:val="003D2B5E"/>
    <w:rsid w:val="003E3576"/>
    <w:rsid w:val="003E3859"/>
    <w:rsid w:val="003F639A"/>
    <w:rsid w:val="004035C7"/>
    <w:rsid w:val="0040513C"/>
    <w:rsid w:val="004150A1"/>
    <w:rsid w:val="004253A2"/>
    <w:rsid w:val="004325B5"/>
    <w:rsid w:val="00441EC3"/>
    <w:rsid w:val="00446DB0"/>
    <w:rsid w:val="0045008E"/>
    <w:rsid w:val="004513E7"/>
    <w:rsid w:val="00452E8C"/>
    <w:rsid w:val="00461AA2"/>
    <w:rsid w:val="004802F7"/>
    <w:rsid w:val="004819C4"/>
    <w:rsid w:val="00496E04"/>
    <w:rsid w:val="004C55D4"/>
    <w:rsid w:val="004D7B98"/>
    <w:rsid w:val="00500031"/>
    <w:rsid w:val="00500996"/>
    <w:rsid w:val="005057FC"/>
    <w:rsid w:val="00505820"/>
    <w:rsid w:val="00516232"/>
    <w:rsid w:val="00533228"/>
    <w:rsid w:val="005401F9"/>
    <w:rsid w:val="0054251C"/>
    <w:rsid w:val="005431DC"/>
    <w:rsid w:val="0055447F"/>
    <w:rsid w:val="00555B46"/>
    <w:rsid w:val="00555F0D"/>
    <w:rsid w:val="00556792"/>
    <w:rsid w:val="00563AF0"/>
    <w:rsid w:val="00574029"/>
    <w:rsid w:val="00586D80"/>
    <w:rsid w:val="00593975"/>
    <w:rsid w:val="00596F51"/>
    <w:rsid w:val="0059766A"/>
    <w:rsid w:val="005A0726"/>
    <w:rsid w:val="005A103D"/>
    <w:rsid w:val="005B0162"/>
    <w:rsid w:val="005B445A"/>
    <w:rsid w:val="005B5E67"/>
    <w:rsid w:val="005C6826"/>
    <w:rsid w:val="005C6B60"/>
    <w:rsid w:val="005D331C"/>
    <w:rsid w:val="005E18E7"/>
    <w:rsid w:val="005E4DEB"/>
    <w:rsid w:val="005F6002"/>
    <w:rsid w:val="005F6620"/>
    <w:rsid w:val="006007EA"/>
    <w:rsid w:val="00600CEA"/>
    <w:rsid w:val="00602E99"/>
    <w:rsid w:val="00603231"/>
    <w:rsid w:val="0060376C"/>
    <w:rsid w:val="00603A50"/>
    <w:rsid w:val="00606B09"/>
    <w:rsid w:val="00617492"/>
    <w:rsid w:val="006337F0"/>
    <w:rsid w:val="00634001"/>
    <w:rsid w:val="00656C0A"/>
    <w:rsid w:val="0066529D"/>
    <w:rsid w:val="00670728"/>
    <w:rsid w:val="006816F3"/>
    <w:rsid w:val="00685AE9"/>
    <w:rsid w:val="00690E44"/>
    <w:rsid w:val="00692E42"/>
    <w:rsid w:val="00693F23"/>
    <w:rsid w:val="006C10D8"/>
    <w:rsid w:val="006D0EAF"/>
    <w:rsid w:val="006D224E"/>
    <w:rsid w:val="006E1163"/>
    <w:rsid w:val="006F687D"/>
    <w:rsid w:val="007128E1"/>
    <w:rsid w:val="00721C70"/>
    <w:rsid w:val="007304F1"/>
    <w:rsid w:val="007739AA"/>
    <w:rsid w:val="0077717F"/>
    <w:rsid w:val="00783E9C"/>
    <w:rsid w:val="0078773C"/>
    <w:rsid w:val="00790398"/>
    <w:rsid w:val="007A0455"/>
    <w:rsid w:val="007A2EA3"/>
    <w:rsid w:val="007A32A9"/>
    <w:rsid w:val="007A457A"/>
    <w:rsid w:val="007A539E"/>
    <w:rsid w:val="007A7CC5"/>
    <w:rsid w:val="007B2586"/>
    <w:rsid w:val="007C0BEB"/>
    <w:rsid w:val="007D48E0"/>
    <w:rsid w:val="007D4901"/>
    <w:rsid w:val="007D4BC1"/>
    <w:rsid w:val="007D6B9A"/>
    <w:rsid w:val="007D7EE2"/>
    <w:rsid w:val="007E40E0"/>
    <w:rsid w:val="007E5CA4"/>
    <w:rsid w:val="007E6D1D"/>
    <w:rsid w:val="00803286"/>
    <w:rsid w:val="008142E2"/>
    <w:rsid w:val="00824744"/>
    <w:rsid w:val="00827156"/>
    <w:rsid w:val="008379A5"/>
    <w:rsid w:val="0084632B"/>
    <w:rsid w:val="0085225D"/>
    <w:rsid w:val="00853EF4"/>
    <w:rsid w:val="008551F7"/>
    <w:rsid w:val="00861DFC"/>
    <w:rsid w:val="0087212E"/>
    <w:rsid w:val="008768F4"/>
    <w:rsid w:val="00880D7C"/>
    <w:rsid w:val="00886FB7"/>
    <w:rsid w:val="0089352F"/>
    <w:rsid w:val="008A0D0C"/>
    <w:rsid w:val="008A6E4F"/>
    <w:rsid w:val="008B590F"/>
    <w:rsid w:val="008C1D32"/>
    <w:rsid w:val="008D0B71"/>
    <w:rsid w:val="008D7D51"/>
    <w:rsid w:val="008E3046"/>
    <w:rsid w:val="008F1E31"/>
    <w:rsid w:val="00902CFD"/>
    <w:rsid w:val="009051D4"/>
    <w:rsid w:val="0091058E"/>
    <w:rsid w:val="00913F50"/>
    <w:rsid w:val="00923592"/>
    <w:rsid w:val="00927BF6"/>
    <w:rsid w:val="009301C3"/>
    <w:rsid w:val="00932B52"/>
    <w:rsid w:val="0093301E"/>
    <w:rsid w:val="00953316"/>
    <w:rsid w:val="00961DF3"/>
    <w:rsid w:val="009630F2"/>
    <w:rsid w:val="00963929"/>
    <w:rsid w:val="00967E12"/>
    <w:rsid w:val="00973BEE"/>
    <w:rsid w:val="00976B95"/>
    <w:rsid w:val="00986B72"/>
    <w:rsid w:val="009952AB"/>
    <w:rsid w:val="00996BE2"/>
    <w:rsid w:val="00997F77"/>
    <w:rsid w:val="009A07A5"/>
    <w:rsid w:val="009A4F2D"/>
    <w:rsid w:val="009B04F6"/>
    <w:rsid w:val="009C75F0"/>
    <w:rsid w:val="009E10D3"/>
    <w:rsid w:val="00A00B06"/>
    <w:rsid w:val="00A01789"/>
    <w:rsid w:val="00A1536C"/>
    <w:rsid w:val="00A16E39"/>
    <w:rsid w:val="00A2154A"/>
    <w:rsid w:val="00A27A7A"/>
    <w:rsid w:val="00A3066F"/>
    <w:rsid w:val="00A36C7C"/>
    <w:rsid w:val="00A473E8"/>
    <w:rsid w:val="00A71D14"/>
    <w:rsid w:val="00A74A80"/>
    <w:rsid w:val="00AB0C4D"/>
    <w:rsid w:val="00AB2974"/>
    <w:rsid w:val="00AB2D82"/>
    <w:rsid w:val="00AB4126"/>
    <w:rsid w:val="00AB7348"/>
    <w:rsid w:val="00AC0D08"/>
    <w:rsid w:val="00AD2500"/>
    <w:rsid w:val="00AD30E0"/>
    <w:rsid w:val="00AD488F"/>
    <w:rsid w:val="00AE1F22"/>
    <w:rsid w:val="00AF5A5D"/>
    <w:rsid w:val="00B06FF0"/>
    <w:rsid w:val="00B12015"/>
    <w:rsid w:val="00B15988"/>
    <w:rsid w:val="00B218F0"/>
    <w:rsid w:val="00B247A3"/>
    <w:rsid w:val="00B24906"/>
    <w:rsid w:val="00B325E4"/>
    <w:rsid w:val="00B35B7F"/>
    <w:rsid w:val="00B47B74"/>
    <w:rsid w:val="00B51031"/>
    <w:rsid w:val="00B54F46"/>
    <w:rsid w:val="00B7717A"/>
    <w:rsid w:val="00B773DA"/>
    <w:rsid w:val="00B9359C"/>
    <w:rsid w:val="00B9575D"/>
    <w:rsid w:val="00BA15EC"/>
    <w:rsid w:val="00BA515F"/>
    <w:rsid w:val="00BC75CD"/>
    <w:rsid w:val="00BD53B4"/>
    <w:rsid w:val="00BE04F6"/>
    <w:rsid w:val="00BE6D09"/>
    <w:rsid w:val="00BF289C"/>
    <w:rsid w:val="00BF5129"/>
    <w:rsid w:val="00C04CAC"/>
    <w:rsid w:val="00C153F5"/>
    <w:rsid w:val="00C449A8"/>
    <w:rsid w:val="00C45C0C"/>
    <w:rsid w:val="00C63166"/>
    <w:rsid w:val="00C6742A"/>
    <w:rsid w:val="00C76005"/>
    <w:rsid w:val="00C828C6"/>
    <w:rsid w:val="00C931B1"/>
    <w:rsid w:val="00CA4411"/>
    <w:rsid w:val="00CD55B9"/>
    <w:rsid w:val="00CD77B5"/>
    <w:rsid w:val="00CE1845"/>
    <w:rsid w:val="00CF2839"/>
    <w:rsid w:val="00CF3E8C"/>
    <w:rsid w:val="00D01B7C"/>
    <w:rsid w:val="00D022F1"/>
    <w:rsid w:val="00D06374"/>
    <w:rsid w:val="00D17AEE"/>
    <w:rsid w:val="00D34946"/>
    <w:rsid w:val="00D5034F"/>
    <w:rsid w:val="00D52CBD"/>
    <w:rsid w:val="00D67CB8"/>
    <w:rsid w:val="00D73F90"/>
    <w:rsid w:val="00D917A2"/>
    <w:rsid w:val="00DB31D4"/>
    <w:rsid w:val="00DB7958"/>
    <w:rsid w:val="00DC4296"/>
    <w:rsid w:val="00DC4E5D"/>
    <w:rsid w:val="00DD1C82"/>
    <w:rsid w:val="00DD7050"/>
    <w:rsid w:val="00DF02F3"/>
    <w:rsid w:val="00DF1FB7"/>
    <w:rsid w:val="00DF7654"/>
    <w:rsid w:val="00E070C0"/>
    <w:rsid w:val="00E166BA"/>
    <w:rsid w:val="00E25404"/>
    <w:rsid w:val="00E57C83"/>
    <w:rsid w:val="00E81EC7"/>
    <w:rsid w:val="00E850E5"/>
    <w:rsid w:val="00E902A0"/>
    <w:rsid w:val="00EC3EB4"/>
    <w:rsid w:val="00ED7D78"/>
    <w:rsid w:val="00EF0BB1"/>
    <w:rsid w:val="00EF12B4"/>
    <w:rsid w:val="00EF54F5"/>
    <w:rsid w:val="00EF5B4D"/>
    <w:rsid w:val="00F00B61"/>
    <w:rsid w:val="00F01866"/>
    <w:rsid w:val="00F1389A"/>
    <w:rsid w:val="00F17EFC"/>
    <w:rsid w:val="00F24BBB"/>
    <w:rsid w:val="00F33E86"/>
    <w:rsid w:val="00F41015"/>
    <w:rsid w:val="00F4786F"/>
    <w:rsid w:val="00F60F81"/>
    <w:rsid w:val="00F6559D"/>
    <w:rsid w:val="00F73E0D"/>
    <w:rsid w:val="00F80DBC"/>
    <w:rsid w:val="00FA0031"/>
    <w:rsid w:val="00FA2F9A"/>
    <w:rsid w:val="00FB1BC5"/>
    <w:rsid w:val="00FB5280"/>
    <w:rsid w:val="00FC406C"/>
    <w:rsid w:val="00FD5D63"/>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7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CN" w:bidi="ne-N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3137C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customStyle="1" w:styleId="Default">
    <w:name w:val="Default"/>
    <w:rsid w:val="002D5B89"/>
    <w:pPr>
      <w:autoSpaceDE w:val="0"/>
      <w:adjustRightInd w:val="0"/>
      <w:textAlignment w:val="auto"/>
    </w:pPr>
    <w:rPr>
      <w:rFonts w:ascii="Univers LT Std" w:hAnsi="Univers LT Std" w:cs="Univers LT Std"/>
      <w:color w:val="000000"/>
      <w:sz w:val="24"/>
      <w:szCs w:val="24"/>
    </w:rPr>
  </w:style>
  <w:style w:type="paragraph" w:styleId="Revisie">
    <w:name w:val="Revision"/>
    <w:hidden/>
    <w:uiPriority w:val="99"/>
    <w:semiHidden/>
    <w:rsid w:val="007D4BC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D224E"/>
    <w:rPr>
      <w:sz w:val="16"/>
      <w:szCs w:val="16"/>
    </w:rPr>
  </w:style>
  <w:style w:type="paragraph" w:styleId="Tekstopmerking">
    <w:name w:val="annotation text"/>
    <w:basedOn w:val="Standaard"/>
    <w:link w:val="TekstopmerkingChar"/>
    <w:uiPriority w:val="99"/>
    <w:unhideWhenUsed/>
    <w:rsid w:val="006D224E"/>
    <w:pPr>
      <w:spacing w:line="240" w:lineRule="auto"/>
    </w:pPr>
    <w:rPr>
      <w:sz w:val="20"/>
      <w:szCs w:val="20"/>
    </w:rPr>
  </w:style>
  <w:style w:type="character" w:customStyle="1" w:styleId="TekstopmerkingChar">
    <w:name w:val="Tekst opmerking Char"/>
    <w:basedOn w:val="Standaardalinea-lettertype"/>
    <w:link w:val="Tekstopmerking"/>
    <w:uiPriority w:val="99"/>
    <w:rsid w:val="006D224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D224E"/>
    <w:rPr>
      <w:b/>
      <w:bCs/>
    </w:rPr>
  </w:style>
  <w:style w:type="character" w:customStyle="1" w:styleId="OnderwerpvanopmerkingChar">
    <w:name w:val="Onderwerp van opmerking Char"/>
    <w:basedOn w:val="TekstopmerkingChar"/>
    <w:link w:val="Onderwerpvanopmerking"/>
    <w:uiPriority w:val="99"/>
    <w:semiHidden/>
    <w:rsid w:val="006D224E"/>
    <w:rPr>
      <w:rFonts w:ascii="Verdana" w:hAnsi="Verdana"/>
      <w:b/>
      <w:bCs/>
      <w:color w:val="000000"/>
    </w:rPr>
  </w:style>
  <w:style w:type="paragraph" w:styleId="Koptekst">
    <w:name w:val="header"/>
    <w:basedOn w:val="Standaard"/>
    <w:link w:val="KoptekstChar"/>
    <w:uiPriority w:val="99"/>
    <w:unhideWhenUsed/>
    <w:rsid w:val="0077717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717F"/>
    <w:rPr>
      <w:rFonts w:ascii="Verdana" w:hAnsi="Verdana"/>
      <w:color w:val="000000"/>
      <w:sz w:val="18"/>
      <w:szCs w:val="18"/>
    </w:rPr>
  </w:style>
  <w:style w:type="paragraph" w:styleId="Voetnoottekst">
    <w:name w:val="footnote text"/>
    <w:basedOn w:val="Standaard"/>
    <w:link w:val="VoetnoottekstChar"/>
    <w:uiPriority w:val="99"/>
    <w:semiHidden/>
    <w:unhideWhenUsed/>
    <w:rsid w:val="005C6B6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C6B60"/>
    <w:rPr>
      <w:rFonts w:ascii="Verdana" w:hAnsi="Verdana"/>
      <w:color w:val="000000"/>
    </w:rPr>
  </w:style>
  <w:style w:type="character" w:styleId="Voetnootmarkering">
    <w:name w:val="footnote reference"/>
    <w:basedOn w:val="Standaardalinea-lettertype"/>
    <w:uiPriority w:val="99"/>
    <w:semiHidden/>
    <w:unhideWhenUsed/>
    <w:rsid w:val="005C6B60"/>
    <w:rPr>
      <w:vertAlign w:val="superscript"/>
    </w:rPr>
  </w:style>
  <w:style w:type="character" w:customStyle="1" w:styleId="m-listlabel">
    <w:name w:val="m-list__label"/>
    <w:basedOn w:val="Standaardalinea-lettertype"/>
    <w:rsid w:val="00617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09047">
      <w:bodyDiv w:val="1"/>
      <w:marLeft w:val="0"/>
      <w:marRight w:val="0"/>
      <w:marTop w:val="0"/>
      <w:marBottom w:val="0"/>
      <w:divBdr>
        <w:top w:val="none" w:sz="0" w:space="0" w:color="auto"/>
        <w:left w:val="none" w:sz="0" w:space="0" w:color="auto"/>
        <w:bottom w:val="none" w:sz="0" w:space="0" w:color="auto"/>
        <w:right w:val="none" w:sz="0" w:space="0" w:color="auto"/>
      </w:divBdr>
    </w:div>
    <w:div w:id="1396784275">
      <w:bodyDiv w:val="1"/>
      <w:marLeft w:val="0"/>
      <w:marRight w:val="0"/>
      <w:marTop w:val="0"/>
      <w:marBottom w:val="0"/>
      <w:divBdr>
        <w:top w:val="none" w:sz="0" w:space="0" w:color="auto"/>
        <w:left w:val="none" w:sz="0" w:space="0" w:color="auto"/>
        <w:bottom w:val="none" w:sz="0" w:space="0" w:color="auto"/>
        <w:right w:val="none" w:sz="0" w:space="0" w:color="auto"/>
      </w:divBdr>
    </w:div>
    <w:div w:id="2052221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2857</ap:Words>
  <ap:Characters>15715</ap:Characters>
  <ap:DocSecurity>0</ap:DocSecurity>
  <ap:Lines>130</ap:Lines>
  <ap:Paragraphs>37</ap:Paragraphs>
  <ap:ScaleCrop>false</ap:ScaleCrop>
  <ap:HeadingPairs>
    <vt:vector baseType="variant" size="2">
      <vt:variant>
        <vt:lpstr>Titel</vt:lpstr>
      </vt:variant>
      <vt:variant>
        <vt:i4>1</vt:i4>
      </vt:variant>
    </vt:vector>
  </ap:HeadingPairs>
  <ap:TitlesOfParts>
    <vt:vector baseType="lpstr" size="1">
      <vt:lpstr>Brief aan Parlement - Commissiedebat Civielrechtelijke onderwerpen 2024</vt:lpstr>
    </vt:vector>
  </ap:TitlesOfParts>
  <ap:LinksUpToDate>false</ap:LinksUpToDate>
  <ap:CharactersWithSpaces>18535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2024-10-18T08:03:00.0000000Z</dcterms:created>
  <dcterms:modified xsi:type="dcterms:W3CDTF">2024-10-18T08:03:00.0000000Z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Commissiedebat Civielrechtelijke onderwerpen 2024</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september 2024</vt:lpwstr>
  </property>
  <property fmtid="{D5CDD505-2E9C-101B-9397-08002B2CF9AE}" pid="13" name="Opgesteld door, Naam">
    <vt:lpwstr>mr. A.M. Dwars</vt:lpwstr>
  </property>
  <property fmtid="{D5CDD505-2E9C-101B-9397-08002B2CF9AE}" pid="14" name="Opgesteld door, Telefoonnummer">
    <vt:lpwstr/>
  </property>
  <property fmtid="{D5CDD505-2E9C-101B-9397-08002B2CF9AE}" pid="15" name="Kenmerk">
    <vt:lpwstr>5776345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