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736A51" w:rsidR="003F75A1" w:rsidTr="6AA4B53E" w14:paraId="29A9226C" w14:textId="77777777">
        <w:tc>
          <w:tcPr>
            <w:tcW w:w="3614" w:type="dxa"/>
            <w:tcBorders>
              <w:bottom w:val="single" w:color="auto" w:sz="4" w:space="0"/>
            </w:tcBorders>
          </w:tcPr>
          <w:p w:rsidRPr="00736A51" w:rsidR="003F75A1" w:rsidP="6AA4B53E" w:rsidRDefault="6AA4B53E" w14:paraId="7A39F338" w14:textId="77777777">
            <w:pPr>
              <w:rPr>
                <w:b/>
                <w:bCs/>
                <w:sz w:val="24"/>
                <w:szCs w:val="24"/>
              </w:rPr>
            </w:pPr>
            <w:r w:rsidRPr="00736A51">
              <w:rPr>
                <w:b/>
                <w:bCs/>
                <w:sz w:val="24"/>
                <w:szCs w:val="24"/>
              </w:rPr>
              <w:t>Tweede Kamer der Staten-Generaal</w:t>
            </w:r>
          </w:p>
        </w:tc>
        <w:tc>
          <w:tcPr>
            <w:tcW w:w="5596" w:type="dxa"/>
            <w:tcBorders>
              <w:bottom w:val="single" w:color="auto" w:sz="4" w:space="0"/>
            </w:tcBorders>
          </w:tcPr>
          <w:p w:rsidRPr="00736A51" w:rsidR="003F75A1" w:rsidP="6AA4B53E" w:rsidRDefault="6AA4B53E" w14:paraId="1C349E49" w14:textId="77777777">
            <w:pPr>
              <w:jc w:val="right"/>
              <w:rPr>
                <w:b/>
                <w:bCs/>
                <w:sz w:val="24"/>
                <w:szCs w:val="24"/>
              </w:rPr>
            </w:pPr>
            <w:r w:rsidRPr="00736A51">
              <w:rPr>
                <w:b/>
                <w:bCs/>
                <w:sz w:val="24"/>
                <w:szCs w:val="24"/>
              </w:rPr>
              <w:t>2</w:t>
            </w:r>
          </w:p>
        </w:tc>
      </w:tr>
      <w:tr w:rsidRPr="00736A51" w:rsidR="003F75A1" w:rsidTr="6AA4B53E" w14:paraId="1AA4C7AF" w14:textId="77777777">
        <w:tc>
          <w:tcPr>
            <w:tcW w:w="3614" w:type="dxa"/>
          </w:tcPr>
          <w:p w:rsidRPr="00736A51" w:rsidR="003F75A1" w:rsidRDefault="003F75A1" w14:paraId="589A6326" w14:textId="77777777">
            <w:pPr>
              <w:rPr>
                <w:sz w:val="24"/>
                <w:szCs w:val="24"/>
              </w:rPr>
            </w:pPr>
          </w:p>
        </w:tc>
        <w:tc>
          <w:tcPr>
            <w:tcW w:w="5596" w:type="dxa"/>
          </w:tcPr>
          <w:p w:rsidRPr="00736A51" w:rsidR="003F75A1" w:rsidRDefault="003F75A1" w14:paraId="35DA8172" w14:textId="77777777">
            <w:pPr>
              <w:rPr>
                <w:sz w:val="24"/>
                <w:szCs w:val="24"/>
              </w:rPr>
            </w:pPr>
          </w:p>
        </w:tc>
      </w:tr>
      <w:tr w:rsidRPr="00736A51" w:rsidR="003F75A1" w:rsidTr="6AA4B53E" w14:paraId="375BE480" w14:textId="77777777">
        <w:tc>
          <w:tcPr>
            <w:tcW w:w="3614" w:type="dxa"/>
            <w:tcBorders>
              <w:bottom w:val="single" w:color="auto" w:sz="4" w:space="0"/>
            </w:tcBorders>
          </w:tcPr>
          <w:p w:rsidRPr="00736A51" w:rsidR="003F75A1" w:rsidP="006E3BC0" w:rsidRDefault="6AA4B53E" w14:paraId="3E8D532D" w14:textId="7FCCD45E">
            <w:pPr>
              <w:rPr>
                <w:sz w:val="24"/>
                <w:szCs w:val="24"/>
              </w:rPr>
            </w:pPr>
            <w:r w:rsidRPr="00736A51">
              <w:rPr>
                <w:sz w:val="24"/>
                <w:szCs w:val="24"/>
              </w:rPr>
              <w:t>Vergaderjaar 202</w:t>
            </w:r>
            <w:r w:rsidRPr="00736A51" w:rsidR="00AF2FC1">
              <w:rPr>
                <w:sz w:val="24"/>
                <w:szCs w:val="24"/>
              </w:rPr>
              <w:t>4</w:t>
            </w:r>
            <w:r w:rsidRPr="00736A51">
              <w:rPr>
                <w:sz w:val="24"/>
                <w:szCs w:val="24"/>
              </w:rPr>
              <w:t>-202</w:t>
            </w:r>
            <w:r w:rsidRPr="00736A51" w:rsidR="00AF2FC1">
              <w:rPr>
                <w:sz w:val="24"/>
                <w:szCs w:val="24"/>
              </w:rPr>
              <w:t>5</w:t>
            </w:r>
          </w:p>
        </w:tc>
        <w:tc>
          <w:tcPr>
            <w:tcW w:w="5596" w:type="dxa"/>
            <w:tcBorders>
              <w:bottom w:val="single" w:color="auto" w:sz="4" w:space="0"/>
            </w:tcBorders>
          </w:tcPr>
          <w:p w:rsidRPr="00736A51" w:rsidR="003F75A1" w:rsidRDefault="003F75A1" w14:paraId="4EBCAD94" w14:textId="77777777">
            <w:pPr>
              <w:rPr>
                <w:sz w:val="24"/>
                <w:szCs w:val="24"/>
              </w:rPr>
            </w:pPr>
          </w:p>
        </w:tc>
      </w:tr>
      <w:tr w:rsidRPr="00736A51" w:rsidR="003F75A1" w:rsidTr="6AA4B53E" w14:paraId="41B3012C" w14:textId="77777777">
        <w:tc>
          <w:tcPr>
            <w:tcW w:w="3614" w:type="dxa"/>
          </w:tcPr>
          <w:p w:rsidRPr="00736A51" w:rsidR="003F75A1" w:rsidRDefault="003F75A1" w14:paraId="5B59E541" w14:textId="77777777">
            <w:pPr>
              <w:rPr>
                <w:sz w:val="24"/>
                <w:szCs w:val="24"/>
              </w:rPr>
            </w:pPr>
          </w:p>
        </w:tc>
        <w:tc>
          <w:tcPr>
            <w:tcW w:w="5596" w:type="dxa"/>
          </w:tcPr>
          <w:p w:rsidRPr="00736A51" w:rsidR="003F75A1" w:rsidP="4A0A5ABA" w:rsidRDefault="003F75A1" w14:paraId="22BCD7E4" w14:textId="77777777">
            <w:pPr>
              <w:rPr>
                <w:b/>
                <w:bCs/>
                <w:sz w:val="24"/>
                <w:szCs w:val="24"/>
              </w:rPr>
            </w:pPr>
          </w:p>
        </w:tc>
      </w:tr>
      <w:tr w:rsidRPr="00736A51" w:rsidR="003F75A1" w:rsidTr="6AA4B53E" w14:paraId="6F07EF69" w14:textId="77777777">
        <w:tc>
          <w:tcPr>
            <w:tcW w:w="3614" w:type="dxa"/>
          </w:tcPr>
          <w:p w:rsidRPr="00736A51" w:rsidR="003F75A1" w:rsidP="4A0A5ABA" w:rsidRDefault="003F75A1" w14:paraId="0B40C96F" w14:textId="456492CE">
            <w:pPr>
              <w:rPr>
                <w:b/>
                <w:bCs/>
                <w:sz w:val="24"/>
                <w:szCs w:val="24"/>
                <w:highlight w:val="yellow"/>
              </w:rPr>
            </w:pPr>
          </w:p>
        </w:tc>
        <w:tc>
          <w:tcPr>
            <w:tcW w:w="5596" w:type="dxa"/>
          </w:tcPr>
          <w:p w:rsidRPr="00736A51"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736A51" w:rsidR="003F75A1" w:rsidTr="6AA4B53E" w14:paraId="29E59115" w14:textId="77777777">
        <w:tc>
          <w:tcPr>
            <w:tcW w:w="3614" w:type="dxa"/>
          </w:tcPr>
          <w:p w:rsidR="003F75A1" w:rsidRDefault="00297AEA" w14:paraId="0A2F5940" w14:textId="77777777">
            <w:pPr>
              <w:rPr>
                <w:b/>
                <w:sz w:val="24"/>
                <w:szCs w:val="24"/>
              </w:rPr>
            </w:pPr>
            <w:r w:rsidRPr="00736A51">
              <w:rPr>
                <w:b/>
                <w:sz w:val="24"/>
                <w:szCs w:val="24"/>
              </w:rPr>
              <w:t>36</w:t>
            </w:r>
            <w:r w:rsidR="00B15CA9">
              <w:rPr>
                <w:b/>
                <w:sz w:val="24"/>
                <w:szCs w:val="24"/>
              </w:rPr>
              <w:t xml:space="preserve"> </w:t>
            </w:r>
            <w:r w:rsidRPr="00736A51">
              <w:rPr>
                <w:b/>
                <w:sz w:val="24"/>
                <w:szCs w:val="24"/>
              </w:rPr>
              <w:t>612</w:t>
            </w:r>
          </w:p>
          <w:p w:rsidR="00B15CA9" w:rsidRDefault="00B15CA9" w14:paraId="1CA3AE4C" w14:textId="77777777">
            <w:pPr>
              <w:rPr>
                <w:b/>
                <w:sz w:val="24"/>
                <w:szCs w:val="24"/>
              </w:rPr>
            </w:pPr>
          </w:p>
          <w:p w:rsidR="00B15CA9" w:rsidRDefault="00B15CA9" w14:paraId="2C791390" w14:textId="77777777">
            <w:pPr>
              <w:rPr>
                <w:b/>
                <w:sz w:val="24"/>
                <w:szCs w:val="24"/>
              </w:rPr>
            </w:pPr>
          </w:p>
          <w:p w:rsidR="00B15CA9" w:rsidRDefault="00B15CA9" w14:paraId="0A9B71E6" w14:textId="77777777">
            <w:pPr>
              <w:rPr>
                <w:b/>
                <w:sz w:val="24"/>
                <w:szCs w:val="24"/>
              </w:rPr>
            </w:pPr>
          </w:p>
          <w:p w:rsidR="00B15CA9" w:rsidRDefault="00B15CA9" w14:paraId="6383C020" w14:textId="77777777">
            <w:pPr>
              <w:rPr>
                <w:b/>
                <w:sz w:val="24"/>
                <w:szCs w:val="24"/>
              </w:rPr>
            </w:pPr>
          </w:p>
          <w:p w:rsidR="00B15CA9" w:rsidRDefault="00B15CA9" w14:paraId="3842805E" w14:textId="77777777">
            <w:pPr>
              <w:rPr>
                <w:b/>
                <w:sz w:val="24"/>
                <w:szCs w:val="24"/>
              </w:rPr>
            </w:pPr>
          </w:p>
          <w:p w:rsidR="00B15CA9" w:rsidRDefault="00B15CA9" w14:paraId="34F033D4" w14:textId="77777777">
            <w:pPr>
              <w:rPr>
                <w:b/>
                <w:sz w:val="24"/>
                <w:szCs w:val="24"/>
              </w:rPr>
            </w:pPr>
          </w:p>
          <w:p w:rsidR="00B15CA9" w:rsidRDefault="00B15CA9" w14:paraId="0CA8D926" w14:textId="77777777">
            <w:pPr>
              <w:rPr>
                <w:b/>
                <w:sz w:val="24"/>
                <w:szCs w:val="24"/>
              </w:rPr>
            </w:pPr>
          </w:p>
          <w:p w:rsidR="00B15CA9" w:rsidRDefault="00B15CA9" w14:paraId="2BF3292D" w14:textId="77777777">
            <w:pPr>
              <w:rPr>
                <w:b/>
                <w:sz w:val="24"/>
                <w:szCs w:val="24"/>
              </w:rPr>
            </w:pPr>
          </w:p>
          <w:p w:rsidRPr="00736A51" w:rsidR="00B15CA9" w:rsidRDefault="00B15CA9" w14:paraId="1E788F20" w14:textId="7E313FA4">
            <w:pPr>
              <w:rPr>
                <w:b/>
                <w:sz w:val="24"/>
                <w:szCs w:val="24"/>
              </w:rPr>
            </w:pPr>
            <w:r>
              <w:rPr>
                <w:b/>
                <w:sz w:val="24"/>
                <w:szCs w:val="24"/>
              </w:rPr>
              <w:t>Nr. 5</w:t>
            </w:r>
          </w:p>
        </w:tc>
        <w:tc>
          <w:tcPr>
            <w:tcW w:w="5596" w:type="dxa"/>
          </w:tcPr>
          <w:p w:rsidRPr="00BB5D3C" w:rsidR="00BB5D3C" w:rsidRDefault="00BB5D3C" w14:paraId="3A30D842" w14:textId="77777777">
            <w:pPr>
              <w:rPr>
                <w:b/>
                <w:bCs/>
                <w:sz w:val="24"/>
                <w:szCs w:val="24"/>
              </w:rPr>
            </w:pPr>
            <w:r w:rsidRPr="00BB5D3C">
              <w:rPr>
                <w:b/>
                <w:bCs/>
                <w:sz w:val="24"/>
                <w:szCs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p w:rsidRPr="004237CC" w:rsidR="009B190F" w:rsidP="009B190F" w:rsidRDefault="009B190F" w14:paraId="27AD5B3B" w14:textId="77777777">
            <w:pPr>
              <w:spacing w:line="240" w:lineRule="atLeast"/>
              <w:rPr>
                <w:rFonts w:ascii="Verdana" w:hAnsi="Verdana"/>
                <w:bCs/>
                <w:sz w:val="24"/>
                <w:szCs w:val="24"/>
              </w:rPr>
            </w:pPr>
          </w:p>
          <w:p w:rsidRPr="00BB5D3C" w:rsidR="009B190F" w:rsidP="009B190F" w:rsidRDefault="009B190F" w14:paraId="03E185D8" w14:textId="5A966C09">
            <w:pPr>
              <w:pStyle w:val="Default"/>
              <w:rPr>
                <w:rFonts w:ascii="Times New Roman" w:hAnsi="Times New Roman" w:cs="Times New Roman"/>
                <w:b/>
              </w:rPr>
            </w:pPr>
            <w:r w:rsidRPr="00BB5D3C">
              <w:rPr>
                <w:rFonts w:ascii="Times New Roman" w:hAnsi="Times New Roman" w:cs="Times New Roman"/>
                <w:b/>
              </w:rPr>
              <w:t>VERSLAG</w:t>
            </w:r>
          </w:p>
          <w:p w:rsidRPr="004237CC" w:rsidR="009B190F" w:rsidP="009B190F" w:rsidRDefault="009B190F" w14:paraId="7DD856CD" w14:textId="6918E7C1">
            <w:pPr>
              <w:pStyle w:val="Default"/>
              <w:rPr>
                <w:rFonts w:ascii="Times New Roman" w:hAnsi="Times New Roman" w:cs="Times New Roman"/>
                <w:bCs/>
              </w:rPr>
            </w:pPr>
            <w:r w:rsidRPr="004237CC">
              <w:rPr>
                <w:rFonts w:ascii="Times New Roman" w:hAnsi="Times New Roman" w:cs="Times New Roman"/>
                <w:bCs/>
              </w:rPr>
              <w:t xml:space="preserve">Vastgesteld </w:t>
            </w:r>
            <w:r w:rsidR="00B15CA9">
              <w:rPr>
                <w:rFonts w:ascii="Times New Roman" w:hAnsi="Times New Roman" w:cs="Times New Roman"/>
                <w:bCs/>
              </w:rPr>
              <w:t xml:space="preserve">17 oktober </w:t>
            </w:r>
            <w:r w:rsidRPr="004237CC">
              <w:rPr>
                <w:rFonts w:ascii="Times New Roman" w:hAnsi="Times New Roman" w:cs="Times New Roman"/>
                <w:bCs/>
              </w:rPr>
              <w:t xml:space="preserve">2024 </w:t>
            </w:r>
          </w:p>
          <w:p w:rsidRPr="004237CC" w:rsidR="009B190F" w:rsidP="009B190F" w:rsidRDefault="009B190F" w14:paraId="6F870489" w14:textId="77777777">
            <w:pPr>
              <w:pStyle w:val="Default"/>
              <w:rPr>
                <w:rFonts w:ascii="Times New Roman" w:hAnsi="Times New Roman" w:cs="Times New Roman"/>
                <w:bCs/>
              </w:rPr>
            </w:pPr>
            <w:r w:rsidRPr="004237CC">
              <w:rPr>
                <w:rFonts w:ascii="Times New Roman" w:hAnsi="Times New Roman" w:cs="Times New Roman"/>
                <w:bCs/>
              </w:rPr>
              <w:tab/>
            </w:r>
          </w:p>
          <w:p w:rsidRPr="004237CC" w:rsidR="009B190F" w:rsidP="009B190F" w:rsidRDefault="009B190F" w14:paraId="29C5E499" w14:textId="5EB0AA54">
            <w:pPr>
              <w:pStyle w:val="Default"/>
              <w:rPr>
                <w:rFonts w:ascii="Times New Roman" w:hAnsi="Times New Roman" w:cs="Times New Roman"/>
                <w:bCs/>
              </w:rPr>
            </w:pPr>
            <w:r w:rsidRPr="004237CC">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4237CC" w:rsidR="009B190F" w:rsidP="009B190F" w:rsidRDefault="009B190F" w14:paraId="27DF798E" w14:textId="77777777">
            <w:pPr>
              <w:pStyle w:val="Default"/>
              <w:rPr>
                <w:rFonts w:ascii="Times New Roman" w:hAnsi="Times New Roman" w:cs="Times New Roman"/>
                <w:bCs/>
              </w:rPr>
            </w:pPr>
          </w:p>
          <w:p w:rsidRPr="004237CC" w:rsidR="009B190F" w:rsidP="009B190F" w:rsidRDefault="009B190F" w14:paraId="43470A5D" w14:textId="77777777">
            <w:pPr>
              <w:pStyle w:val="Default"/>
              <w:rPr>
                <w:rFonts w:ascii="Times New Roman" w:hAnsi="Times New Roman" w:cs="Times New Roman"/>
                <w:bCs/>
              </w:rPr>
            </w:pPr>
            <w:r w:rsidRPr="004237CC">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4237CC" w:rsidR="009B190F" w:rsidP="009B190F" w:rsidRDefault="009B190F" w14:paraId="17655A18" w14:textId="77777777">
            <w:pPr>
              <w:pStyle w:val="Default"/>
              <w:rPr>
                <w:rFonts w:ascii="Times New Roman" w:hAnsi="Times New Roman" w:cs="Times New Roman"/>
                <w:bCs/>
              </w:rPr>
            </w:pPr>
            <w:r w:rsidRPr="004237CC">
              <w:rPr>
                <w:rFonts w:ascii="Times New Roman" w:hAnsi="Times New Roman" w:cs="Times New Roman"/>
                <w:bCs/>
              </w:rPr>
              <w:tab/>
            </w:r>
          </w:p>
          <w:p w:rsidRPr="004237CC" w:rsidR="009B190F" w:rsidP="009B190F" w:rsidRDefault="009B190F" w14:paraId="34EE6316" w14:textId="434A0ABB">
            <w:pPr>
              <w:pStyle w:val="Default"/>
              <w:rPr>
                <w:rFonts w:ascii="Times New Roman" w:hAnsi="Times New Roman" w:cs="Times New Roman"/>
                <w:bCs/>
              </w:rPr>
            </w:pPr>
          </w:p>
          <w:p w:rsidRPr="004237CC" w:rsidR="009B190F" w:rsidP="009B190F" w:rsidRDefault="009B190F" w14:paraId="385C0647" w14:textId="7165DC40">
            <w:pPr>
              <w:pStyle w:val="Default"/>
              <w:rPr>
                <w:rFonts w:ascii="Times New Roman" w:hAnsi="Times New Roman" w:cs="Times New Roman"/>
                <w:bCs/>
              </w:rPr>
            </w:pPr>
            <w:r w:rsidRPr="004237CC">
              <w:rPr>
                <w:rFonts w:ascii="Times New Roman" w:hAnsi="Times New Roman" w:cs="Times New Roman"/>
                <w:bCs/>
              </w:rPr>
              <w:t>De voorzitter van de commissie,</w:t>
            </w:r>
          </w:p>
          <w:p w:rsidRPr="004237CC" w:rsidR="009B190F" w:rsidP="009B190F" w:rsidRDefault="00D25E7B" w14:paraId="3D69AFFA" w14:textId="11B13A29">
            <w:pPr>
              <w:pStyle w:val="Default"/>
              <w:rPr>
                <w:rFonts w:ascii="Times New Roman" w:hAnsi="Times New Roman" w:cs="Times New Roman"/>
                <w:bCs/>
              </w:rPr>
            </w:pPr>
            <w:r w:rsidRPr="004237CC">
              <w:rPr>
                <w:rFonts w:ascii="Times New Roman" w:hAnsi="Times New Roman" w:cs="Times New Roman"/>
                <w:bCs/>
              </w:rPr>
              <w:t>Nijhof-Leeuw</w:t>
            </w:r>
          </w:p>
          <w:p w:rsidRPr="004237CC" w:rsidR="009B190F" w:rsidP="009B190F" w:rsidRDefault="009B190F" w14:paraId="1A90F006" w14:textId="77777777">
            <w:pPr>
              <w:pStyle w:val="Default"/>
              <w:rPr>
                <w:rFonts w:ascii="Times New Roman" w:hAnsi="Times New Roman" w:cs="Times New Roman"/>
                <w:bCs/>
              </w:rPr>
            </w:pPr>
            <w:r w:rsidRPr="004237CC">
              <w:rPr>
                <w:rFonts w:ascii="Times New Roman" w:hAnsi="Times New Roman" w:cs="Times New Roman"/>
                <w:bCs/>
              </w:rPr>
              <w:tab/>
            </w:r>
          </w:p>
          <w:p w:rsidRPr="004237CC" w:rsidR="009B190F" w:rsidP="009B190F" w:rsidRDefault="00B15CA9" w14:paraId="4554E6BA" w14:textId="1EE87A17">
            <w:pPr>
              <w:pStyle w:val="Default"/>
              <w:rPr>
                <w:rFonts w:ascii="Times New Roman" w:hAnsi="Times New Roman" w:cs="Times New Roman"/>
                <w:bCs/>
              </w:rPr>
            </w:pPr>
            <w:r>
              <w:rPr>
                <w:rFonts w:ascii="Times New Roman" w:hAnsi="Times New Roman" w:cs="Times New Roman"/>
                <w:bCs/>
              </w:rPr>
              <w:t>A</w:t>
            </w:r>
            <w:r w:rsidRPr="004237CC" w:rsidR="008D244D">
              <w:rPr>
                <w:rFonts w:ascii="Times New Roman" w:hAnsi="Times New Roman" w:cs="Times New Roman"/>
                <w:bCs/>
              </w:rPr>
              <w:t>djunct-</w:t>
            </w:r>
            <w:r w:rsidRPr="004237CC" w:rsidR="009B190F">
              <w:rPr>
                <w:rFonts w:ascii="Times New Roman" w:hAnsi="Times New Roman" w:cs="Times New Roman"/>
                <w:bCs/>
              </w:rPr>
              <w:t>griffier van de commissie,</w:t>
            </w:r>
          </w:p>
          <w:p w:rsidRPr="004237CC" w:rsidR="009B190F" w:rsidP="009B190F" w:rsidRDefault="008D244D" w14:paraId="65245186" w14:textId="0EF55AFD">
            <w:pPr>
              <w:pStyle w:val="Default"/>
              <w:rPr>
                <w:rFonts w:ascii="Times New Roman" w:hAnsi="Times New Roman" w:cs="Times New Roman"/>
                <w:bCs/>
              </w:rPr>
            </w:pPr>
            <w:r w:rsidRPr="004237CC">
              <w:rPr>
                <w:rFonts w:ascii="Times New Roman" w:hAnsi="Times New Roman" w:cs="Times New Roman"/>
                <w:bCs/>
              </w:rPr>
              <w:t>Van der Steur</w:t>
            </w:r>
          </w:p>
          <w:p w:rsidRPr="004237CC" w:rsidR="009B190F" w:rsidP="009B190F" w:rsidRDefault="009B190F" w14:paraId="3D58675C" w14:textId="77777777">
            <w:pPr>
              <w:pStyle w:val="Default"/>
              <w:rPr>
                <w:rFonts w:ascii="Times New Roman" w:hAnsi="Times New Roman" w:cs="Times New Roman"/>
                <w:bCs/>
                <w:highlight w:val="cyan"/>
              </w:rPr>
            </w:pPr>
          </w:p>
          <w:p w:rsidRPr="004237CC" w:rsidR="002652FF" w:rsidP="002652FF" w:rsidRDefault="002652FF" w14:paraId="6152E88C" w14:textId="77777777">
            <w:pPr>
              <w:widowControl w:val="0"/>
              <w:spacing w:line="260" w:lineRule="exact"/>
              <w:contextualSpacing/>
              <w:rPr>
                <w:sz w:val="24"/>
                <w:szCs w:val="24"/>
                <w:highlight w:val="cyan"/>
              </w:rPr>
            </w:pPr>
          </w:p>
          <w:p w:rsidRPr="004237CC" w:rsidR="002652FF" w:rsidP="002652FF" w:rsidRDefault="002652FF" w14:paraId="44B01FD8" w14:textId="77777777">
            <w:pPr>
              <w:widowControl w:val="0"/>
              <w:spacing w:line="260" w:lineRule="exact"/>
              <w:contextualSpacing/>
              <w:rPr>
                <w:b/>
                <w:sz w:val="24"/>
                <w:szCs w:val="24"/>
              </w:rPr>
            </w:pPr>
            <w:r w:rsidRPr="004237CC">
              <w:rPr>
                <w:b/>
                <w:sz w:val="24"/>
                <w:szCs w:val="24"/>
              </w:rPr>
              <w:t>ALGEMEEN</w:t>
            </w:r>
          </w:p>
          <w:p w:rsidRPr="004237CC" w:rsidR="002652FF" w:rsidP="002652FF" w:rsidRDefault="002652FF" w14:paraId="33C28B45" w14:textId="77777777">
            <w:pPr>
              <w:widowControl w:val="0"/>
              <w:spacing w:line="260" w:lineRule="exact"/>
              <w:contextualSpacing/>
              <w:rPr>
                <w:sz w:val="24"/>
                <w:szCs w:val="24"/>
              </w:rPr>
            </w:pPr>
          </w:p>
          <w:p w:rsidRPr="004237CC" w:rsidR="00AF431B" w:rsidP="00AF431B" w:rsidRDefault="00AF431B" w14:paraId="6546E32C" w14:textId="77777777">
            <w:pPr>
              <w:pStyle w:val="Geenafstand"/>
              <w:rPr>
                <w:rFonts w:ascii="Times New Roman" w:hAnsi="Times New Roman" w:eastAsia="Times New Roman"/>
                <w:bCs/>
                <w:color w:val="000000"/>
                <w:sz w:val="24"/>
                <w:szCs w:val="24"/>
                <w:lang w:eastAsia="nl-NL"/>
              </w:rPr>
            </w:pPr>
            <w:r w:rsidRPr="004237CC">
              <w:rPr>
                <w:rFonts w:ascii="Times New Roman" w:hAnsi="Times New Roman" w:eastAsia="Times New Roman"/>
                <w:bCs/>
                <w:color w:val="000000"/>
                <w:sz w:val="24"/>
                <w:szCs w:val="24"/>
                <w:lang w:eastAsia="nl-NL"/>
              </w:rPr>
              <w:t>De leden van de PVV-fractie hebben kennisgenomen van de uitvoeringswet verordening Europese groene obligaties en hebben hier een aantal vragen over.</w:t>
            </w:r>
          </w:p>
          <w:p w:rsidRPr="004237CC" w:rsidR="00AF431B" w:rsidP="002652FF" w:rsidRDefault="00AF431B" w14:paraId="781C005D" w14:textId="77777777">
            <w:pPr>
              <w:widowControl w:val="0"/>
              <w:spacing w:line="260" w:lineRule="exact"/>
              <w:contextualSpacing/>
              <w:rPr>
                <w:sz w:val="24"/>
                <w:szCs w:val="24"/>
                <w:highlight w:val="cyan"/>
              </w:rPr>
            </w:pPr>
          </w:p>
          <w:p w:rsidRPr="007C5F15" w:rsidR="00AE41FA" w:rsidP="00AE41FA" w:rsidRDefault="00AE41FA" w14:paraId="7FE646BD" w14:textId="0B808E01">
            <w:pPr>
              <w:rPr>
                <w:sz w:val="24"/>
                <w:szCs w:val="24"/>
              </w:rPr>
            </w:pPr>
            <w:r w:rsidRPr="007C5F15">
              <w:rPr>
                <w:sz w:val="24"/>
                <w:szCs w:val="24"/>
              </w:rPr>
              <w:t>De leden van de fractie van GroenLinks-PvdA zijn positief over de Uitvoeringswet verordening Europese groene obligaties en hebben nog een enkele vraag.</w:t>
            </w:r>
          </w:p>
          <w:p w:rsidRPr="004237CC" w:rsidR="001C5417" w:rsidP="00AE41FA" w:rsidRDefault="001C5417" w14:paraId="132632B9" w14:textId="77777777">
            <w:pPr>
              <w:rPr>
                <w:sz w:val="24"/>
                <w:szCs w:val="24"/>
                <w:highlight w:val="cyan"/>
              </w:rPr>
            </w:pPr>
          </w:p>
          <w:p w:rsidRPr="00C04168" w:rsidR="001C5417" w:rsidP="00C04168" w:rsidRDefault="001C5417" w14:paraId="0238AF96" w14:textId="1E0DCA0C">
            <w:pPr>
              <w:pStyle w:val="Default"/>
              <w:rPr>
                <w:rFonts w:ascii="Times New Roman" w:hAnsi="Times New Roman"/>
                <w:bCs/>
              </w:rPr>
            </w:pPr>
            <w:r w:rsidRPr="006004AF">
              <w:rPr>
                <w:rFonts w:ascii="Times New Roman" w:hAnsi="Times New Roman"/>
                <w:bCs/>
              </w:rPr>
              <w:t>De leden van de NSC-fractie hebben met belangstelling kennisgenomen van de uitvoeringswet betreffende Europese Groene Obligaties. Deze leden wensen hierover een aantal vragen te stellen.</w:t>
            </w:r>
          </w:p>
          <w:p w:rsidRPr="004237CC" w:rsidR="00AE41FA" w:rsidP="002652FF" w:rsidRDefault="00AE41FA" w14:paraId="20809524" w14:textId="77777777">
            <w:pPr>
              <w:widowControl w:val="0"/>
              <w:spacing w:line="260" w:lineRule="exact"/>
              <w:contextualSpacing/>
              <w:rPr>
                <w:sz w:val="24"/>
                <w:szCs w:val="24"/>
                <w:highlight w:val="cyan"/>
              </w:rPr>
            </w:pPr>
          </w:p>
          <w:p w:rsidRPr="007C5F15" w:rsidR="002652FF" w:rsidP="002652FF" w:rsidRDefault="002652FF" w14:paraId="49659BD3" w14:textId="77777777">
            <w:pPr>
              <w:widowControl w:val="0"/>
              <w:spacing w:line="260" w:lineRule="exact"/>
              <w:contextualSpacing/>
              <w:rPr>
                <w:b/>
                <w:bCs/>
                <w:iCs/>
                <w:sz w:val="24"/>
                <w:szCs w:val="24"/>
              </w:rPr>
            </w:pPr>
            <w:r w:rsidRPr="007C5F15">
              <w:rPr>
                <w:b/>
                <w:bCs/>
                <w:iCs/>
                <w:sz w:val="24"/>
                <w:szCs w:val="24"/>
              </w:rPr>
              <w:t>1. Inleiding</w:t>
            </w:r>
          </w:p>
          <w:p w:rsidRPr="007C5F15" w:rsidR="002652FF" w:rsidP="002652FF" w:rsidRDefault="002652FF" w14:paraId="5A17CB9C" w14:textId="77777777">
            <w:pPr>
              <w:widowControl w:val="0"/>
              <w:tabs>
                <w:tab w:val="num" w:pos="720"/>
              </w:tabs>
              <w:spacing w:line="260" w:lineRule="exact"/>
              <w:contextualSpacing/>
              <w:rPr>
                <w:iCs/>
                <w:sz w:val="24"/>
                <w:szCs w:val="24"/>
              </w:rPr>
            </w:pPr>
          </w:p>
          <w:p w:rsidRPr="007C5F15" w:rsidR="00736A51" w:rsidP="00736A51" w:rsidRDefault="00736A51" w14:paraId="2B364778" w14:textId="592458EF">
            <w:pPr>
              <w:rPr>
                <w:sz w:val="24"/>
                <w:szCs w:val="24"/>
              </w:rPr>
            </w:pPr>
            <w:r w:rsidRPr="007C5F15">
              <w:rPr>
                <w:sz w:val="24"/>
                <w:szCs w:val="24"/>
              </w:rPr>
              <w:t xml:space="preserve">De leden van de fractie van GroenLinks-PvdA lezen in de </w:t>
            </w:r>
            <w:r w:rsidR="00C04168">
              <w:rPr>
                <w:sz w:val="24"/>
                <w:szCs w:val="24"/>
              </w:rPr>
              <w:t>m</w:t>
            </w:r>
            <w:r w:rsidRPr="007C5F15">
              <w:rPr>
                <w:sz w:val="24"/>
                <w:szCs w:val="24"/>
              </w:rPr>
              <w:t xml:space="preserve">emorie </w:t>
            </w:r>
            <w:r w:rsidR="00C04168">
              <w:rPr>
                <w:sz w:val="24"/>
                <w:szCs w:val="24"/>
              </w:rPr>
              <w:t xml:space="preserve">van toelichting </w:t>
            </w:r>
            <w:r w:rsidRPr="007C5F15">
              <w:rPr>
                <w:sz w:val="24"/>
                <w:szCs w:val="24"/>
              </w:rPr>
              <w:t xml:space="preserve">dat groene obligaties op dit moment slechts een fractie van de totale uitgifte van obligaties vormen. Op welke manier zorgt de regering </w:t>
            </w:r>
            <w:r w:rsidR="00C04168">
              <w:rPr>
                <w:sz w:val="24"/>
                <w:szCs w:val="24"/>
              </w:rPr>
              <w:t xml:space="preserve">ervoor </w:t>
            </w:r>
            <w:r w:rsidRPr="007C5F15">
              <w:rPr>
                <w:sz w:val="24"/>
                <w:szCs w:val="24"/>
              </w:rPr>
              <w:t>dat de uitgifte van obligaties verder gaat groeien? Verwacht de regering dat de eisen om aan de verordening te voldoen het uitgeven van groene obligaties door instellingen ontmoedig</w:t>
            </w:r>
            <w:r w:rsidR="007C5F15">
              <w:rPr>
                <w:sz w:val="24"/>
                <w:szCs w:val="24"/>
              </w:rPr>
              <w:t>t</w:t>
            </w:r>
            <w:r w:rsidRPr="007C5F15">
              <w:rPr>
                <w:sz w:val="24"/>
                <w:szCs w:val="24"/>
              </w:rPr>
              <w:t xml:space="preserve">? Wat doet de regering om instellingen te helpen om aan de eisen te voldoen? </w:t>
            </w:r>
          </w:p>
          <w:p w:rsidRPr="004237CC" w:rsidR="001C5417" w:rsidP="002652FF" w:rsidRDefault="001C5417" w14:paraId="6E00AA63" w14:textId="77777777">
            <w:pPr>
              <w:widowControl w:val="0"/>
              <w:tabs>
                <w:tab w:val="num" w:pos="720"/>
              </w:tabs>
              <w:spacing w:line="260" w:lineRule="exact"/>
              <w:contextualSpacing/>
              <w:rPr>
                <w:iCs/>
                <w:sz w:val="24"/>
                <w:szCs w:val="24"/>
                <w:highlight w:val="cyan"/>
              </w:rPr>
            </w:pPr>
          </w:p>
          <w:p w:rsidRPr="007C5F15" w:rsidR="002652FF" w:rsidP="002652FF" w:rsidRDefault="002652FF" w14:paraId="5DEB1755" w14:textId="77777777">
            <w:pPr>
              <w:widowControl w:val="0"/>
              <w:tabs>
                <w:tab w:val="num" w:pos="720"/>
              </w:tabs>
              <w:spacing w:line="260" w:lineRule="exact"/>
              <w:contextualSpacing/>
              <w:rPr>
                <w:b/>
                <w:bCs/>
                <w:sz w:val="24"/>
                <w:szCs w:val="24"/>
              </w:rPr>
            </w:pPr>
            <w:r w:rsidRPr="007C5F15">
              <w:rPr>
                <w:b/>
                <w:bCs/>
                <w:sz w:val="24"/>
                <w:szCs w:val="24"/>
              </w:rPr>
              <w:t>2. Inhoud verordening Europese groene obligaties</w:t>
            </w:r>
          </w:p>
          <w:p w:rsidRPr="007C5F15" w:rsidR="00513E78" w:rsidP="001C5417" w:rsidRDefault="00513E78" w14:paraId="29A946D4" w14:textId="77777777">
            <w:pPr>
              <w:rPr>
                <w:sz w:val="24"/>
                <w:szCs w:val="24"/>
              </w:rPr>
            </w:pPr>
          </w:p>
          <w:p w:rsidRPr="006004AF" w:rsidR="006004AF" w:rsidP="006004AF" w:rsidRDefault="006004AF" w14:paraId="723C78D1" w14:textId="674BEA89">
            <w:pPr>
              <w:widowControl w:val="0"/>
              <w:tabs>
                <w:tab w:val="num" w:pos="720"/>
              </w:tabs>
              <w:spacing w:line="260" w:lineRule="exact"/>
              <w:contextualSpacing/>
              <w:rPr>
                <w:b/>
                <w:bCs/>
                <w:sz w:val="24"/>
                <w:szCs w:val="24"/>
              </w:rPr>
            </w:pPr>
            <w:r w:rsidRPr="006004AF">
              <w:rPr>
                <w:bCs/>
                <w:sz w:val="24"/>
                <w:szCs w:val="24"/>
              </w:rPr>
              <w:t xml:space="preserve">De leden van de VVD-fractie willen weten of de Nederlandse groene obligaties die zijn uitgegeven dan wel nog worden uitgegeven ook (gaan) voldoen aan de voorwaarden uit de voorliggende verordening. Hoeveel voldoen wel? Hoeveel voldoen niet? Graag </w:t>
            </w:r>
            <w:r w:rsidR="00C04168">
              <w:rPr>
                <w:bCs/>
                <w:sz w:val="24"/>
                <w:szCs w:val="24"/>
              </w:rPr>
              <w:t xml:space="preserve">ontvangen deze leden </w:t>
            </w:r>
            <w:r w:rsidRPr="006004AF">
              <w:rPr>
                <w:bCs/>
                <w:sz w:val="24"/>
                <w:szCs w:val="24"/>
              </w:rPr>
              <w:t>een uitgebreid overzicht.</w:t>
            </w:r>
          </w:p>
          <w:p w:rsidR="00C04168" w:rsidP="006004AF" w:rsidRDefault="00C04168" w14:paraId="2C344DBA" w14:textId="77777777">
            <w:pPr>
              <w:widowControl w:val="0"/>
              <w:tabs>
                <w:tab w:val="num" w:pos="720"/>
              </w:tabs>
              <w:spacing w:line="260" w:lineRule="exact"/>
              <w:contextualSpacing/>
              <w:rPr>
                <w:sz w:val="24"/>
                <w:szCs w:val="24"/>
              </w:rPr>
            </w:pPr>
          </w:p>
          <w:p w:rsidR="006004AF" w:rsidP="006004AF" w:rsidRDefault="006004AF" w14:paraId="14F3E257" w14:textId="4120638B">
            <w:pPr>
              <w:widowControl w:val="0"/>
              <w:tabs>
                <w:tab w:val="num" w:pos="720"/>
              </w:tabs>
              <w:spacing w:line="260" w:lineRule="exact"/>
              <w:contextualSpacing/>
              <w:rPr>
                <w:sz w:val="24"/>
                <w:szCs w:val="24"/>
              </w:rPr>
            </w:pPr>
            <w:r w:rsidRPr="006004AF">
              <w:rPr>
                <w:sz w:val="24"/>
                <w:szCs w:val="24"/>
              </w:rPr>
              <w:t>De leden van de VVD-fractie vinden het cruciaal dat ook kernenergie kan vallen onder Europese groene obligaties. De leden lezen dat investeringen in duurzame economische activiteiten vallen onder de EU</w:t>
            </w:r>
            <w:r w:rsidR="00C04168">
              <w:rPr>
                <w:sz w:val="24"/>
                <w:szCs w:val="24"/>
              </w:rPr>
              <w:t>-</w:t>
            </w:r>
            <w:r w:rsidRPr="006004AF">
              <w:rPr>
                <w:sz w:val="24"/>
                <w:szCs w:val="24"/>
              </w:rPr>
              <w:t>taxonomievereisten. De EP-leden zijn in 2022 akkoord gegaan met het opnemen van nucleaire activiteiten. In hoeverre is dat hierin (maar ook in andere wet- en regelgeving van de E</w:t>
            </w:r>
            <w:r w:rsidR="00C04168">
              <w:rPr>
                <w:sz w:val="24"/>
                <w:szCs w:val="24"/>
              </w:rPr>
              <w:t xml:space="preserve">uropese </w:t>
            </w:r>
            <w:r w:rsidRPr="006004AF">
              <w:rPr>
                <w:sz w:val="24"/>
                <w:szCs w:val="24"/>
              </w:rPr>
              <w:t>U</w:t>
            </w:r>
            <w:r w:rsidR="00C04168">
              <w:rPr>
                <w:sz w:val="24"/>
                <w:szCs w:val="24"/>
              </w:rPr>
              <w:t>nie</w:t>
            </w:r>
            <w:r w:rsidRPr="006004AF">
              <w:rPr>
                <w:sz w:val="24"/>
                <w:szCs w:val="24"/>
              </w:rPr>
              <w:t>) voldoende verwerkt?</w:t>
            </w:r>
          </w:p>
          <w:p w:rsidRPr="006004AF" w:rsidR="00C04168" w:rsidP="006004AF" w:rsidRDefault="00C04168" w14:paraId="5DE84ED6" w14:textId="77777777">
            <w:pPr>
              <w:widowControl w:val="0"/>
              <w:tabs>
                <w:tab w:val="num" w:pos="720"/>
              </w:tabs>
              <w:spacing w:line="260" w:lineRule="exact"/>
              <w:contextualSpacing/>
              <w:rPr>
                <w:b/>
                <w:sz w:val="24"/>
                <w:szCs w:val="24"/>
              </w:rPr>
            </w:pPr>
          </w:p>
          <w:p w:rsidR="006004AF" w:rsidP="006004AF" w:rsidRDefault="006004AF" w14:paraId="75E7D174" w14:textId="307421CC">
            <w:pPr>
              <w:widowControl w:val="0"/>
              <w:tabs>
                <w:tab w:val="num" w:pos="720"/>
              </w:tabs>
              <w:spacing w:line="260" w:lineRule="exact"/>
              <w:contextualSpacing/>
              <w:rPr>
                <w:bCs/>
                <w:sz w:val="24"/>
                <w:szCs w:val="24"/>
              </w:rPr>
            </w:pPr>
            <w:r>
              <w:rPr>
                <w:bCs/>
                <w:sz w:val="24"/>
                <w:szCs w:val="24"/>
              </w:rPr>
              <w:t>De leden van de VVD-fractie merken op dat er i</w:t>
            </w:r>
            <w:r w:rsidRPr="006004AF">
              <w:rPr>
                <w:bCs/>
                <w:sz w:val="24"/>
                <w:szCs w:val="24"/>
              </w:rPr>
              <w:t>n het Hoofdlijnenakkoord is opgenomen dat er geen nieuwe nationale koppen op Europees beleid komen (en dat bestaande koppen zo maximaal mogelijk worden geschrapt). In de concept</w:t>
            </w:r>
            <w:r w:rsidR="007E2777">
              <w:rPr>
                <w:bCs/>
                <w:sz w:val="24"/>
                <w:szCs w:val="24"/>
              </w:rPr>
              <w:t>-u</w:t>
            </w:r>
            <w:r w:rsidRPr="006004AF">
              <w:rPr>
                <w:bCs/>
                <w:sz w:val="24"/>
                <w:szCs w:val="24"/>
              </w:rPr>
              <w:t xml:space="preserve">itvoeringswet wordt toch gebruik gemaakt van één van de twee lidstaatopties. Artikel 49, vijfde lid, van de verordening betreft de lidstaatoptie om in aanvullende sancties of maatregelen te voorzien en hogere bestuurlijke boetes vast te stellen. Hiervan wordt gebruik gemaakt. De onderbouwing daarvoor is </w:t>
            </w:r>
            <w:r w:rsidR="00C04168">
              <w:rPr>
                <w:bCs/>
                <w:sz w:val="24"/>
                <w:szCs w:val="24"/>
              </w:rPr>
              <w:t xml:space="preserve">in de ogen van deze leden </w:t>
            </w:r>
            <w:r w:rsidRPr="006004AF">
              <w:rPr>
                <w:bCs/>
                <w:sz w:val="24"/>
                <w:szCs w:val="24"/>
              </w:rPr>
              <w:t>wel enorm summier, zeker gelet op hetgeen is opgenomen in het Hoofdlijnenakkoord.</w:t>
            </w:r>
          </w:p>
          <w:p w:rsidR="00C04168" w:rsidP="006004AF" w:rsidRDefault="00C04168" w14:paraId="4ED4CCF2" w14:textId="77777777">
            <w:pPr>
              <w:widowControl w:val="0"/>
              <w:tabs>
                <w:tab w:val="num" w:pos="720"/>
              </w:tabs>
              <w:spacing w:line="260" w:lineRule="exact"/>
              <w:contextualSpacing/>
              <w:rPr>
                <w:bCs/>
                <w:sz w:val="24"/>
                <w:szCs w:val="24"/>
              </w:rPr>
            </w:pPr>
          </w:p>
          <w:p w:rsidRPr="006004AF" w:rsidR="006004AF" w:rsidP="006004AF" w:rsidRDefault="006004AF" w14:paraId="6B3ED32F" w14:textId="3B6C5BE5">
            <w:pPr>
              <w:widowControl w:val="0"/>
              <w:tabs>
                <w:tab w:val="num" w:pos="720"/>
              </w:tabs>
              <w:spacing w:line="260" w:lineRule="exact"/>
              <w:contextualSpacing/>
              <w:rPr>
                <w:b/>
                <w:bCs/>
                <w:sz w:val="24"/>
                <w:szCs w:val="24"/>
              </w:rPr>
            </w:pPr>
            <w:r w:rsidRPr="006004AF">
              <w:rPr>
                <w:bCs/>
                <w:sz w:val="24"/>
                <w:szCs w:val="24"/>
              </w:rPr>
              <w:t xml:space="preserve">De leden van de </w:t>
            </w:r>
            <w:r>
              <w:rPr>
                <w:bCs/>
                <w:sz w:val="24"/>
                <w:szCs w:val="24"/>
              </w:rPr>
              <w:t xml:space="preserve">PVV- en de </w:t>
            </w:r>
            <w:r w:rsidRPr="006004AF">
              <w:rPr>
                <w:bCs/>
                <w:sz w:val="24"/>
                <w:szCs w:val="24"/>
              </w:rPr>
              <w:t xml:space="preserve">VVD-fractie willen graag een uitgebreide onderbouwing waarom van deze lidstaatoptie (ofwel een nieuwe nationale kop) wél gebruik </w:t>
            </w:r>
            <w:r w:rsidR="00C04168">
              <w:rPr>
                <w:bCs/>
                <w:sz w:val="24"/>
                <w:szCs w:val="24"/>
              </w:rPr>
              <w:t xml:space="preserve">wordt </w:t>
            </w:r>
            <w:r w:rsidRPr="006004AF">
              <w:rPr>
                <w:bCs/>
                <w:sz w:val="24"/>
                <w:szCs w:val="24"/>
              </w:rPr>
              <w:t>gemaakt?</w:t>
            </w:r>
          </w:p>
          <w:p w:rsidR="00C04168" w:rsidP="001C5417" w:rsidRDefault="006004AF" w14:paraId="781B2615" w14:textId="77777777">
            <w:pPr>
              <w:widowControl w:val="0"/>
              <w:tabs>
                <w:tab w:val="num" w:pos="720"/>
              </w:tabs>
              <w:spacing w:line="260" w:lineRule="exact"/>
              <w:contextualSpacing/>
              <w:rPr>
                <w:sz w:val="24"/>
                <w:szCs w:val="24"/>
              </w:rPr>
            </w:pPr>
            <w:r w:rsidRPr="006004AF">
              <w:rPr>
                <w:sz w:val="24"/>
                <w:szCs w:val="24"/>
              </w:rPr>
              <w:t>De leden van de NSC-fractie vragen of het k</w:t>
            </w:r>
            <w:r w:rsidRPr="006004AF" w:rsidR="001C5417">
              <w:rPr>
                <w:sz w:val="24"/>
                <w:szCs w:val="24"/>
              </w:rPr>
              <w:t>lopt dat deze verordening rechtstreekse werking heeft</w:t>
            </w:r>
            <w:r w:rsidRPr="006004AF">
              <w:rPr>
                <w:sz w:val="24"/>
                <w:szCs w:val="24"/>
              </w:rPr>
              <w:t>.</w:t>
            </w:r>
            <w:r w:rsidRPr="006004AF" w:rsidR="001C5417">
              <w:rPr>
                <w:sz w:val="24"/>
                <w:szCs w:val="24"/>
              </w:rPr>
              <w:t xml:space="preserve"> </w:t>
            </w:r>
            <w:r w:rsidRPr="006004AF">
              <w:rPr>
                <w:sz w:val="24"/>
                <w:szCs w:val="24"/>
              </w:rPr>
              <w:t>Klopt het</w:t>
            </w:r>
            <w:r w:rsidRPr="006004AF" w:rsidR="001C5417">
              <w:rPr>
                <w:sz w:val="24"/>
                <w:szCs w:val="24"/>
              </w:rPr>
              <w:t xml:space="preserve"> </w:t>
            </w:r>
            <w:r w:rsidRPr="006004AF" w:rsidR="001C5417">
              <w:rPr>
                <w:sz w:val="24"/>
                <w:szCs w:val="24"/>
              </w:rPr>
              <w:lastRenderedPageBreak/>
              <w:t xml:space="preserve">dat deze Europese Groene Obligaties dus per 21 december 2024 aangeboden kunnen worden? In hoeverre worden </w:t>
            </w:r>
            <w:r w:rsidR="00C04168">
              <w:rPr>
                <w:sz w:val="24"/>
                <w:szCs w:val="24"/>
              </w:rPr>
              <w:t>de</w:t>
            </w:r>
            <w:r w:rsidRPr="006004AF" w:rsidR="001C5417">
              <w:rPr>
                <w:sz w:val="24"/>
                <w:szCs w:val="24"/>
              </w:rPr>
              <w:t>ze al aangeboden, dan wel zijn er plannen om deze aan te bieden?</w:t>
            </w:r>
          </w:p>
          <w:p w:rsidRPr="006004AF" w:rsidR="001C5417" w:rsidP="001C5417" w:rsidRDefault="001C5417" w14:paraId="087CEC3E" w14:textId="7B4DF0C8">
            <w:pPr>
              <w:widowControl w:val="0"/>
              <w:tabs>
                <w:tab w:val="num" w:pos="720"/>
              </w:tabs>
              <w:spacing w:line="260" w:lineRule="exact"/>
              <w:contextualSpacing/>
              <w:rPr>
                <w:b/>
                <w:sz w:val="24"/>
                <w:szCs w:val="24"/>
              </w:rPr>
            </w:pPr>
            <w:r w:rsidRPr="006004AF">
              <w:rPr>
                <w:sz w:val="24"/>
                <w:szCs w:val="24"/>
              </w:rPr>
              <w:t xml:space="preserve"> </w:t>
            </w:r>
          </w:p>
          <w:p w:rsidRPr="007E2777" w:rsidR="001C5417" w:rsidP="001C5417" w:rsidRDefault="006004AF" w14:paraId="2FBBB067" w14:textId="45DBFA44">
            <w:pPr>
              <w:widowControl w:val="0"/>
              <w:tabs>
                <w:tab w:val="num" w:pos="720"/>
              </w:tabs>
              <w:spacing w:line="260" w:lineRule="exact"/>
              <w:contextualSpacing/>
              <w:rPr>
                <w:b/>
                <w:bCs/>
                <w:sz w:val="24"/>
                <w:szCs w:val="24"/>
              </w:rPr>
            </w:pPr>
            <w:r w:rsidRPr="007E2777">
              <w:rPr>
                <w:sz w:val="24"/>
                <w:szCs w:val="24"/>
              </w:rPr>
              <w:t>Voorts vragen de leden van de NSC-fractie a</w:t>
            </w:r>
            <w:r w:rsidRPr="007E2777" w:rsidR="001C5417">
              <w:rPr>
                <w:sz w:val="24"/>
                <w:szCs w:val="24"/>
              </w:rPr>
              <w:t>an welke</w:t>
            </w:r>
            <w:r w:rsidRPr="007E2777" w:rsidR="001C5417">
              <w:rPr>
                <w:bCs/>
                <w:sz w:val="24"/>
                <w:szCs w:val="24"/>
              </w:rPr>
              <w:t xml:space="preserve"> eisen Europese Groene Obligaties </w:t>
            </w:r>
            <w:r w:rsidRPr="007E2777">
              <w:rPr>
                <w:bCs/>
                <w:sz w:val="24"/>
                <w:szCs w:val="24"/>
              </w:rPr>
              <w:t xml:space="preserve">moeten </w:t>
            </w:r>
            <w:r w:rsidRPr="007E2777" w:rsidR="001C5417">
              <w:rPr>
                <w:bCs/>
                <w:sz w:val="24"/>
                <w:szCs w:val="24"/>
              </w:rPr>
              <w:t>voldoen</w:t>
            </w:r>
            <w:r w:rsidRPr="007E2777">
              <w:rPr>
                <w:bCs/>
                <w:sz w:val="24"/>
                <w:szCs w:val="24"/>
              </w:rPr>
              <w:t>.</w:t>
            </w:r>
            <w:r w:rsidRPr="007E2777" w:rsidR="001C5417">
              <w:rPr>
                <w:bCs/>
                <w:sz w:val="24"/>
                <w:szCs w:val="24"/>
              </w:rPr>
              <w:t xml:space="preserve"> Gaat het dan alleen om wind en zon</w:t>
            </w:r>
            <w:r w:rsidRPr="007E2777">
              <w:rPr>
                <w:bCs/>
                <w:sz w:val="24"/>
                <w:szCs w:val="24"/>
              </w:rPr>
              <w:t>?</w:t>
            </w:r>
            <w:r w:rsidRPr="007E2777" w:rsidR="001C5417">
              <w:rPr>
                <w:bCs/>
                <w:sz w:val="24"/>
                <w:szCs w:val="24"/>
              </w:rPr>
              <w:t xml:space="preserve"> </w:t>
            </w:r>
            <w:r w:rsidRPr="007E2777">
              <w:rPr>
                <w:bCs/>
                <w:sz w:val="24"/>
                <w:szCs w:val="24"/>
              </w:rPr>
              <w:t>O</w:t>
            </w:r>
            <w:r w:rsidRPr="007E2777" w:rsidR="001C5417">
              <w:rPr>
                <w:bCs/>
                <w:sz w:val="24"/>
                <w:szCs w:val="24"/>
              </w:rPr>
              <w:t>f</w:t>
            </w:r>
            <w:r w:rsidRPr="007E2777">
              <w:rPr>
                <w:bCs/>
                <w:sz w:val="24"/>
                <w:szCs w:val="24"/>
              </w:rPr>
              <w:t xml:space="preserve"> gaat het</w:t>
            </w:r>
            <w:r w:rsidRPr="007E2777" w:rsidR="001C5417">
              <w:rPr>
                <w:bCs/>
                <w:sz w:val="24"/>
                <w:szCs w:val="24"/>
              </w:rPr>
              <w:t xml:space="preserve"> ook om warmtenetten, WKO, warmtepompen,</w:t>
            </w:r>
            <w:r w:rsidRPr="007E2777">
              <w:rPr>
                <w:bCs/>
                <w:sz w:val="24"/>
                <w:szCs w:val="24"/>
              </w:rPr>
              <w:t xml:space="preserve"> </w:t>
            </w:r>
            <w:r w:rsidRPr="007E2777" w:rsidR="001C5417">
              <w:rPr>
                <w:bCs/>
                <w:sz w:val="24"/>
                <w:szCs w:val="24"/>
              </w:rPr>
              <w:t>warmtepompen met aardwarmte, aquathermie, riothermie, houtige biomassa</w:t>
            </w:r>
            <w:r w:rsidRPr="007E2777">
              <w:rPr>
                <w:bCs/>
                <w:sz w:val="24"/>
                <w:szCs w:val="24"/>
              </w:rPr>
              <w:t>-</w:t>
            </w:r>
            <w:r w:rsidRPr="007E2777" w:rsidR="001C5417">
              <w:rPr>
                <w:bCs/>
                <w:sz w:val="24"/>
                <w:szCs w:val="24"/>
              </w:rPr>
              <w:t xml:space="preserve"> en biomestvergisters,</w:t>
            </w:r>
            <w:r w:rsidRPr="007E2777">
              <w:rPr>
                <w:bCs/>
                <w:sz w:val="24"/>
                <w:szCs w:val="24"/>
              </w:rPr>
              <w:t xml:space="preserve"> </w:t>
            </w:r>
            <w:r w:rsidRPr="007E2777" w:rsidR="001C5417">
              <w:rPr>
                <w:bCs/>
                <w:sz w:val="24"/>
                <w:szCs w:val="24"/>
              </w:rPr>
              <w:t xml:space="preserve">groene waterstof, getijdenenergie en waterkrachtcentrales, CCS </w:t>
            </w:r>
            <w:r w:rsidRPr="007E2777" w:rsidR="007E2777">
              <w:rPr>
                <w:bCs/>
                <w:sz w:val="24"/>
                <w:szCs w:val="24"/>
              </w:rPr>
              <w:t>en/of</w:t>
            </w:r>
            <w:r w:rsidRPr="007E2777" w:rsidR="001C5417">
              <w:rPr>
                <w:bCs/>
                <w:sz w:val="24"/>
                <w:szCs w:val="24"/>
              </w:rPr>
              <w:t xml:space="preserve"> kernenergie?</w:t>
            </w:r>
          </w:p>
          <w:p w:rsidRPr="004237CC" w:rsidR="00316FB0" w:rsidP="002652FF" w:rsidRDefault="00316FB0" w14:paraId="3EA426D2" w14:textId="77777777">
            <w:pPr>
              <w:widowControl w:val="0"/>
              <w:tabs>
                <w:tab w:val="num" w:pos="720"/>
              </w:tabs>
              <w:spacing w:line="260" w:lineRule="exact"/>
              <w:contextualSpacing/>
              <w:rPr>
                <w:sz w:val="24"/>
                <w:szCs w:val="24"/>
                <w:highlight w:val="cyan"/>
              </w:rPr>
            </w:pPr>
          </w:p>
          <w:p w:rsidRPr="007E2777" w:rsidR="002652FF" w:rsidP="002652FF" w:rsidRDefault="002652FF" w14:paraId="36BDCC37" w14:textId="77777777">
            <w:pPr>
              <w:widowControl w:val="0"/>
              <w:tabs>
                <w:tab w:val="num" w:pos="720"/>
              </w:tabs>
              <w:spacing w:line="260" w:lineRule="exact"/>
              <w:contextualSpacing/>
              <w:rPr>
                <w:b/>
                <w:bCs/>
                <w:sz w:val="24"/>
                <w:szCs w:val="24"/>
              </w:rPr>
            </w:pPr>
            <w:r w:rsidRPr="007E2777">
              <w:rPr>
                <w:b/>
                <w:bCs/>
                <w:sz w:val="24"/>
                <w:szCs w:val="24"/>
              </w:rPr>
              <w:t>3. Inhoud wetsvoorstel</w:t>
            </w:r>
          </w:p>
          <w:p w:rsidRPr="007E2777" w:rsidR="002652FF" w:rsidP="002652FF" w:rsidRDefault="002652FF" w14:paraId="2A5023DD" w14:textId="77777777">
            <w:pPr>
              <w:widowControl w:val="0"/>
              <w:tabs>
                <w:tab w:val="num" w:pos="720"/>
              </w:tabs>
              <w:spacing w:line="260" w:lineRule="exact"/>
              <w:contextualSpacing/>
              <w:rPr>
                <w:sz w:val="24"/>
                <w:szCs w:val="24"/>
              </w:rPr>
            </w:pPr>
          </w:p>
          <w:p w:rsidR="00764AFF" w:rsidP="00764AFF" w:rsidRDefault="007E2777" w14:paraId="46F7687D" w14:textId="6EE8C014">
            <w:pPr>
              <w:widowControl w:val="0"/>
              <w:tabs>
                <w:tab w:val="num" w:pos="720"/>
              </w:tabs>
              <w:spacing w:line="260" w:lineRule="exact"/>
              <w:rPr>
                <w:sz w:val="24"/>
                <w:szCs w:val="24"/>
              </w:rPr>
            </w:pPr>
            <w:r w:rsidRPr="007E2777">
              <w:rPr>
                <w:sz w:val="24"/>
                <w:szCs w:val="24"/>
              </w:rPr>
              <w:t xml:space="preserve">De leden van de NSC-fractie vragen of </w:t>
            </w:r>
            <w:r w:rsidRPr="007E2777" w:rsidR="00764AFF">
              <w:rPr>
                <w:sz w:val="24"/>
                <w:szCs w:val="24"/>
              </w:rPr>
              <w:t xml:space="preserve">niet elke nieuwe uitgifte van obligaties eerst door de </w:t>
            </w:r>
            <w:r w:rsidR="00C04168">
              <w:rPr>
                <w:sz w:val="24"/>
                <w:szCs w:val="24"/>
              </w:rPr>
              <w:t>Autoriteit Financiële Markten (</w:t>
            </w:r>
            <w:r w:rsidRPr="007E2777" w:rsidR="00764AFF">
              <w:rPr>
                <w:sz w:val="24"/>
                <w:szCs w:val="24"/>
              </w:rPr>
              <w:t>AFM</w:t>
            </w:r>
            <w:r w:rsidR="00C04168">
              <w:rPr>
                <w:sz w:val="24"/>
                <w:szCs w:val="24"/>
              </w:rPr>
              <w:t>)</w:t>
            </w:r>
            <w:r w:rsidRPr="007E2777" w:rsidR="00764AFF">
              <w:rPr>
                <w:sz w:val="24"/>
                <w:szCs w:val="24"/>
              </w:rPr>
              <w:t xml:space="preserve"> </w:t>
            </w:r>
            <w:r w:rsidR="00C04168">
              <w:rPr>
                <w:sz w:val="24"/>
                <w:szCs w:val="24"/>
              </w:rPr>
              <w:t xml:space="preserve">moet worden </w:t>
            </w:r>
            <w:r w:rsidRPr="007E2777" w:rsidR="00764AFF">
              <w:rPr>
                <w:sz w:val="24"/>
                <w:szCs w:val="24"/>
              </w:rPr>
              <w:t>goedgekeurd? Zo ja, in hoeverre voegt deze wettelijke bepaling iets toe? Klopt het dat de AFM nu ook al de bevoegdheid heeft om de handel in effecten te schorsen of te staken? Hoe vaak wordt hier</w:t>
            </w:r>
            <w:r w:rsidR="00C04168">
              <w:rPr>
                <w:sz w:val="24"/>
                <w:szCs w:val="24"/>
              </w:rPr>
              <w:t>van</w:t>
            </w:r>
            <w:r w:rsidRPr="007E2777" w:rsidR="00764AFF">
              <w:rPr>
                <w:sz w:val="24"/>
                <w:szCs w:val="24"/>
              </w:rPr>
              <w:t xml:space="preserve"> gebruik gemaakt?</w:t>
            </w:r>
          </w:p>
          <w:p w:rsidRPr="007E2777" w:rsidR="00C04168" w:rsidP="00764AFF" w:rsidRDefault="00C04168" w14:paraId="7938FC7E" w14:textId="77777777">
            <w:pPr>
              <w:widowControl w:val="0"/>
              <w:tabs>
                <w:tab w:val="num" w:pos="720"/>
              </w:tabs>
              <w:spacing w:line="260" w:lineRule="exact"/>
              <w:rPr>
                <w:sz w:val="24"/>
                <w:szCs w:val="24"/>
              </w:rPr>
            </w:pPr>
          </w:p>
          <w:p w:rsidRPr="007E2777" w:rsidR="00764AFF" w:rsidP="00764AFF" w:rsidRDefault="007E2777" w14:paraId="707733F3" w14:textId="50A67AD2">
            <w:pPr>
              <w:widowControl w:val="0"/>
              <w:tabs>
                <w:tab w:val="num" w:pos="720"/>
              </w:tabs>
              <w:spacing w:line="260" w:lineRule="exact"/>
              <w:rPr>
                <w:sz w:val="24"/>
                <w:szCs w:val="24"/>
              </w:rPr>
            </w:pPr>
            <w:r w:rsidRPr="007E2777">
              <w:rPr>
                <w:sz w:val="24"/>
                <w:szCs w:val="24"/>
              </w:rPr>
              <w:t>Deze leden vragen ook w</w:t>
            </w:r>
            <w:r w:rsidRPr="007E2777" w:rsidR="00764AFF">
              <w:rPr>
                <w:sz w:val="24"/>
                <w:szCs w:val="24"/>
              </w:rPr>
              <w:t>at de exacte rolverdeling tussen AFM en D</w:t>
            </w:r>
            <w:r w:rsidR="00C04168">
              <w:rPr>
                <w:sz w:val="24"/>
                <w:szCs w:val="24"/>
              </w:rPr>
              <w:t>e Nederlandsche Bank (D</w:t>
            </w:r>
            <w:r w:rsidRPr="007E2777" w:rsidR="00764AFF">
              <w:rPr>
                <w:sz w:val="24"/>
                <w:szCs w:val="24"/>
              </w:rPr>
              <w:t>NB</w:t>
            </w:r>
            <w:r w:rsidR="00C04168">
              <w:rPr>
                <w:sz w:val="24"/>
                <w:szCs w:val="24"/>
              </w:rPr>
              <w:t>)</w:t>
            </w:r>
            <w:r w:rsidRPr="007E2777">
              <w:rPr>
                <w:sz w:val="24"/>
                <w:szCs w:val="24"/>
              </w:rPr>
              <w:t xml:space="preserve"> is.</w:t>
            </w:r>
            <w:r w:rsidRPr="007E2777" w:rsidR="00764AFF">
              <w:rPr>
                <w:sz w:val="24"/>
                <w:szCs w:val="24"/>
              </w:rPr>
              <w:t xml:space="preserve"> Welke rol speelt de Europese toezichthouder voor dergelijke obligaties?</w:t>
            </w:r>
            <w:r w:rsidRPr="007E2777">
              <w:rPr>
                <w:sz w:val="24"/>
                <w:szCs w:val="24"/>
              </w:rPr>
              <w:t xml:space="preserve"> </w:t>
            </w:r>
            <w:r w:rsidRPr="007E2777" w:rsidR="00764AFF">
              <w:rPr>
                <w:sz w:val="24"/>
                <w:szCs w:val="24"/>
              </w:rPr>
              <w:t>Welke instantie houdt er toezicht op Europese Groene Obligaties die in het buitenland worden aangeboden?</w:t>
            </w:r>
          </w:p>
          <w:p w:rsidRPr="007E2777" w:rsidR="00764AFF" w:rsidP="00764AFF" w:rsidRDefault="00764AFF" w14:paraId="2AE7C60F" w14:textId="77777777">
            <w:pPr>
              <w:widowControl w:val="0"/>
              <w:tabs>
                <w:tab w:val="num" w:pos="720"/>
              </w:tabs>
              <w:spacing w:line="260" w:lineRule="exact"/>
              <w:rPr>
                <w:sz w:val="24"/>
                <w:szCs w:val="24"/>
              </w:rPr>
            </w:pPr>
            <w:r w:rsidRPr="007E2777">
              <w:rPr>
                <w:sz w:val="24"/>
                <w:szCs w:val="24"/>
              </w:rPr>
              <w:t>Kan de overheid ook dergelijke Europese Groene Obligaties aanbieden? Zijn er plannen voor dergelijke groene staatsobligaties?</w:t>
            </w:r>
          </w:p>
          <w:p w:rsidR="00C04168" w:rsidP="00764AFF" w:rsidRDefault="00C04168" w14:paraId="508C673C" w14:textId="77777777">
            <w:pPr>
              <w:widowControl w:val="0"/>
              <w:tabs>
                <w:tab w:val="num" w:pos="720"/>
              </w:tabs>
              <w:spacing w:line="260" w:lineRule="exact"/>
              <w:rPr>
                <w:sz w:val="24"/>
                <w:szCs w:val="24"/>
              </w:rPr>
            </w:pPr>
          </w:p>
          <w:p w:rsidRPr="007E2777" w:rsidR="00764AFF" w:rsidP="00764AFF" w:rsidRDefault="007E2777" w14:paraId="319B3446" w14:textId="1DC2ADA5">
            <w:pPr>
              <w:widowControl w:val="0"/>
              <w:tabs>
                <w:tab w:val="num" w:pos="720"/>
              </w:tabs>
              <w:spacing w:line="260" w:lineRule="exact"/>
              <w:rPr>
                <w:sz w:val="24"/>
                <w:szCs w:val="24"/>
              </w:rPr>
            </w:pPr>
            <w:r w:rsidRPr="007E2777">
              <w:rPr>
                <w:sz w:val="24"/>
                <w:szCs w:val="24"/>
              </w:rPr>
              <w:t>De leden van de NSC-fractie vragen of het k</w:t>
            </w:r>
            <w:r w:rsidRPr="007E2777" w:rsidR="00764AFF">
              <w:rPr>
                <w:sz w:val="24"/>
                <w:szCs w:val="24"/>
              </w:rPr>
              <w:t xml:space="preserve">lopt dat de Belgische overheid banken probeert te verleiden </w:t>
            </w:r>
            <w:r w:rsidRPr="007E2777">
              <w:rPr>
                <w:sz w:val="24"/>
                <w:szCs w:val="24"/>
              </w:rPr>
              <w:t xml:space="preserve">om </w:t>
            </w:r>
            <w:r w:rsidRPr="007E2777" w:rsidR="00764AFF">
              <w:rPr>
                <w:sz w:val="24"/>
                <w:szCs w:val="24"/>
              </w:rPr>
              <w:t xml:space="preserve">hogere rentes aan te bieden op de spaarmarkt door staatsobligaties aan te bieden met een (relatief) hoge rente? Klopt het dat hier veel belangstelling voor bestaat? In hoeverre is hierdoor de spaarmarktrente in België gestegen? Waarom geeft de Nederlandse overheid niet dergelijke (al dan niet groene) staatsobligaties uit als stimulans voor een betere markt voor spaartegoeden?  </w:t>
            </w:r>
          </w:p>
          <w:p w:rsidR="00C04168" w:rsidP="002652FF" w:rsidRDefault="00C04168" w14:paraId="714301FE" w14:textId="77777777">
            <w:pPr>
              <w:widowControl w:val="0"/>
              <w:tabs>
                <w:tab w:val="num" w:pos="720"/>
              </w:tabs>
              <w:spacing w:line="260" w:lineRule="exact"/>
              <w:rPr>
                <w:sz w:val="24"/>
                <w:szCs w:val="24"/>
              </w:rPr>
            </w:pPr>
          </w:p>
          <w:p w:rsidRPr="007E2777" w:rsidR="00764AFF" w:rsidP="002652FF" w:rsidRDefault="007E2777" w14:paraId="5EC21EBD" w14:textId="35614FE6">
            <w:pPr>
              <w:widowControl w:val="0"/>
              <w:tabs>
                <w:tab w:val="num" w:pos="720"/>
              </w:tabs>
              <w:spacing w:line="260" w:lineRule="exact"/>
              <w:rPr>
                <w:sz w:val="24"/>
                <w:szCs w:val="24"/>
              </w:rPr>
            </w:pPr>
            <w:r w:rsidRPr="007E2777">
              <w:rPr>
                <w:sz w:val="24"/>
                <w:szCs w:val="24"/>
              </w:rPr>
              <w:t xml:space="preserve">Ten slotte vragen de leden van de NSC-fractie hoe de </w:t>
            </w:r>
            <w:r w:rsidRPr="007E2777" w:rsidR="00764AFF">
              <w:rPr>
                <w:sz w:val="24"/>
                <w:szCs w:val="24"/>
              </w:rPr>
              <w:t>effectiviteit</w:t>
            </w:r>
            <w:r w:rsidRPr="007E2777">
              <w:rPr>
                <w:sz w:val="24"/>
                <w:szCs w:val="24"/>
              </w:rPr>
              <w:t xml:space="preserve"> wordt</w:t>
            </w:r>
            <w:r w:rsidRPr="007E2777" w:rsidR="00764AFF">
              <w:rPr>
                <w:sz w:val="24"/>
                <w:szCs w:val="24"/>
              </w:rPr>
              <w:t xml:space="preserve"> gemeten van de groene investeringen?</w:t>
            </w:r>
            <w:r w:rsidRPr="007E2777">
              <w:rPr>
                <w:sz w:val="24"/>
                <w:szCs w:val="24"/>
              </w:rPr>
              <w:t xml:space="preserve"> </w:t>
            </w:r>
            <w:r w:rsidRPr="007E2777" w:rsidR="00764AFF">
              <w:rPr>
                <w:sz w:val="24"/>
                <w:szCs w:val="24"/>
              </w:rPr>
              <w:t>Hoe wordt ervoor gezorgd dat de opbrengst van de investeringen daadwerkelijk alleen aan groene projecten besteed wordt?</w:t>
            </w:r>
          </w:p>
          <w:p w:rsidR="00C04168" w:rsidP="002652FF" w:rsidRDefault="00C04168" w14:paraId="4E617021" w14:textId="77777777">
            <w:pPr>
              <w:widowControl w:val="0"/>
              <w:tabs>
                <w:tab w:val="num" w:pos="720"/>
              </w:tabs>
              <w:spacing w:line="260" w:lineRule="exact"/>
              <w:contextualSpacing/>
              <w:rPr>
                <w:b/>
                <w:bCs/>
                <w:sz w:val="24"/>
                <w:szCs w:val="24"/>
              </w:rPr>
            </w:pPr>
          </w:p>
          <w:p w:rsidRPr="007C5F15" w:rsidR="002652FF" w:rsidP="002652FF" w:rsidRDefault="002652FF" w14:paraId="5F7C8C81" w14:textId="59A5F2D3">
            <w:pPr>
              <w:widowControl w:val="0"/>
              <w:tabs>
                <w:tab w:val="num" w:pos="720"/>
              </w:tabs>
              <w:spacing w:line="260" w:lineRule="exact"/>
              <w:contextualSpacing/>
              <w:rPr>
                <w:b/>
                <w:bCs/>
                <w:sz w:val="24"/>
                <w:szCs w:val="24"/>
              </w:rPr>
            </w:pPr>
            <w:r w:rsidRPr="007C5F15">
              <w:rPr>
                <w:b/>
                <w:bCs/>
                <w:sz w:val="24"/>
                <w:szCs w:val="24"/>
              </w:rPr>
              <w:t>4. Regeldrukkosten</w:t>
            </w:r>
          </w:p>
          <w:p w:rsidRPr="007C5F15" w:rsidR="002652FF" w:rsidP="002652FF" w:rsidRDefault="002652FF" w14:paraId="48272C0C" w14:textId="77777777">
            <w:pPr>
              <w:widowControl w:val="0"/>
              <w:tabs>
                <w:tab w:val="num" w:pos="720"/>
              </w:tabs>
              <w:spacing w:line="260" w:lineRule="exact"/>
              <w:contextualSpacing/>
              <w:rPr>
                <w:sz w:val="24"/>
                <w:szCs w:val="24"/>
              </w:rPr>
            </w:pPr>
          </w:p>
          <w:p w:rsidRPr="007C5F15" w:rsidR="00513E78" w:rsidP="00513E78" w:rsidRDefault="00513E78" w14:paraId="5A1C251C" w14:textId="0A61FAEB">
            <w:pPr>
              <w:pStyle w:val="Geenafstand"/>
              <w:rPr>
                <w:rFonts w:ascii="Times New Roman" w:hAnsi="Times New Roman" w:eastAsia="Times New Roman"/>
                <w:bCs/>
                <w:color w:val="000000"/>
                <w:sz w:val="24"/>
                <w:szCs w:val="24"/>
                <w:lang w:eastAsia="nl-NL"/>
              </w:rPr>
            </w:pPr>
            <w:r w:rsidRPr="007C5F15">
              <w:rPr>
                <w:rFonts w:ascii="Times New Roman" w:hAnsi="Times New Roman" w:eastAsia="Times New Roman"/>
                <w:bCs/>
                <w:color w:val="000000"/>
                <w:sz w:val="24"/>
                <w:szCs w:val="24"/>
                <w:lang w:eastAsia="nl-NL"/>
              </w:rPr>
              <w:lastRenderedPageBreak/>
              <w:t xml:space="preserve">De leden van de PVV-fractie vragen </w:t>
            </w:r>
            <w:r w:rsidR="00C04168">
              <w:rPr>
                <w:rFonts w:ascii="Times New Roman" w:hAnsi="Times New Roman" w:eastAsia="Times New Roman"/>
                <w:bCs/>
                <w:color w:val="000000"/>
                <w:sz w:val="24"/>
                <w:szCs w:val="24"/>
                <w:lang w:eastAsia="nl-NL"/>
              </w:rPr>
              <w:t xml:space="preserve">op dit punt </w:t>
            </w:r>
            <w:r w:rsidRPr="007C5F15">
              <w:rPr>
                <w:rFonts w:ascii="Times New Roman" w:hAnsi="Times New Roman" w:eastAsia="Times New Roman"/>
                <w:bCs/>
                <w:color w:val="000000"/>
                <w:sz w:val="24"/>
                <w:szCs w:val="24"/>
                <w:lang w:eastAsia="nl-NL"/>
              </w:rPr>
              <w:t xml:space="preserve">of er voldoende capaciteit is voor deze </w:t>
            </w:r>
            <w:r w:rsidRPr="007C5F15" w:rsidR="004E0A4C">
              <w:rPr>
                <w:rFonts w:ascii="Times New Roman" w:hAnsi="Times New Roman" w:eastAsia="Times New Roman"/>
                <w:bCs/>
                <w:color w:val="000000"/>
                <w:sz w:val="24"/>
                <w:szCs w:val="24"/>
                <w:lang w:eastAsia="nl-NL"/>
              </w:rPr>
              <w:t>uitbreiding van</w:t>
            </w:r>
            <w:r w:rsidRPr="007C5F15">
              <w:rPr>
                <w:rFonts w:ascii="Times New Roman" w:hAnsi="Times New Roman" w:eastAsia="Times New Roman"/>
                <w:bCs/>
                <w:color w:val="000000"/>
                <w:sz w:val="24"/>
                <w:szCs w:val="24"/>
                <w:lang w:eastAsia="nl-NL"/>
              </w:rPr>
              <w:t xml:space="preserve"> handhavingsbevoegdheden en wat de daarmee gemoeide kosten zijn.</w:t>
            </w:r>
          </w:p>
          <w:p w:rsidRPr="004237CC" w:rsidR="00513E78" w:rsidP="002652FF" w:rsidRDefault="00513E78" w14:paraId="65571DB9" w14:textId="77777777">
            <w:pPr>
              <w:widowControl w:val="0"/>
              <w:tabs>
                <w:tab w:val="num" w:pos="720"/>
              </w:tabs>
              <w:spacing w:line="260" w:lineRule="exact"/>
              <w:contextualSpacing/>
              <w:rPr>
                <w:sz w:val="24"/>
                <w:szCs w:val="24"/>
                <w:highlight w:val="cyan"/>
              </w:rPr>
            </w:pPr>
          </w:p>
          <w:p w:rsidRPr="007C5F15" w:rsidR="002652FF" w:rsidP="002652FF" w:rsidRDefault="002652FF" w14:paraId="21D19384" w14:textId="77777777">
            <w:pPr>
              <w:widowControl w:val="0"/>
              <w:tabs>
                <w:tab w:val="num" w:pos="720"/>
              </w:tabs>
              <w:spacing w:line="260" w:lineRule="exact"/>
              <w:contextualSpacing/>
              <w:rPr>
                <w:b/>
                <w:bCs/>
                <w:sz w:val="24"/>
                <w:szCs w:val="24"/>
              </w:rPr>
            </w:pPr>
            <w:r w:rsidRPr="007C5F15">
              <w:rPr>
                <w:b/>
                <w:bCs/>
                <w:sz w:val="24"/>
                <w:szCs w:val="24"/>
              </w:rPr>
              <w:t>5. Consultatiereacties</w:t>
            </w:r>
          </w:p>
          <w:p w:rsidRPr="007C5F15" w:rsidR="002652FF" w:rsidP="00D3744F" w:rsidRDefault="002652FF" w14:paraId="0014E98D" w14:textId="77777777">
            <w:pPr>
              <w:pStyle w:val="Geenafstand"/>
              <w:rPr>
                <w:rFonts w:ascii="Times New Roman" w:hAnsi="Times New Roman" w:eastAsia="Times New Roman"/>
                <w:bCs/>
                <w:color w:val="000000"/>
                <w:sz w:val="24"/>
                <w:szCs w:val="24"/>
                <w:lang w:eastAsia="nl-NL"/>
              </w:rPr>
            </w:pPr>
          </w:p>
          <w:p w:rsidRPr="007C5F15" w:rsidR="002652FF" w:rsidP="001E74DE" w:rsidRDefault="00817D22" w14:paraId="3D507B59" w14:textId="6DEBF184">
            <w:pPr>
              <w:pStyle w:val="Geenafstand"/>
              <w:rPr>
                <w:rFonts w:ascii="Times New Roman" w:hAnsi="Times New Roman" w:eastAsia="Times New Roman"/>
                <w:bCs/>
                <w:color w:val="000000"/>
                <w:sz w:val="24"/>
                <w:szCs w:val="24"/>
                <w:lang w:eastAsia="nl-NL"/>
              </w:rPr>
            </w:pPr>
            <w:r w:rsidRPr="007C5F15">
              <w:rPr>
                <w:rFonts w:ascii="Times New Roman" w:hAnsi="Times New Roman" w:eastAsia="Times New Roman"/>
                <w:bCs/>
                <w:color w:val="000000"/>
                <w:sz w:val="24"/>
                <w:szCs w:val="24"/>
                <w:lang w:eastAsia="nl-NL"/>
              </w:rPr>
              <w:t>De leden van de PVV-fractie vragen welk</w:t>
            </w:r>
            <w:r w:rsidR="007C5F15">
              <w:rPr>
                <w:rFonts w:ascii="Times New Roman" w:hAnsi="Times New Roman" w:eastAsia="Times New Roman"/>
                <w:bCs/>
                <w:color w:val="000000"/>
                <w:sz w:val="24"/>
                <w:szCs w:val="24"/>
                <w:lang w:eastAsia="nl-NL"/>
              </w:rPr>
              <w:t>e</w:t>
            </w:r>
            <w:r w:rsidRPr="007C5F15">
              <w:rPr>
                <w:rFonts w:ascii="Times New Roman" w:hAnsi="Times New Roman" w:eastAsia="Times New Roman"/>
                <w:bCs/>
                <w:color w:val="000000"/>
                <w:sz w:val="24"/>
                <w:szCs w:val="24"/>
                <w:lang w:eastAsia="nl-NL"/>
              </w:rPr>
              <w:t xml:space="preserve"> criteria </w:t>
            </w:r>
            <w:r w:rsidR="007C5F15">
              <w:rPr>
                <w:rFonts w:ascii="Times New Roman" w:hAnsi="Times New Roman" w:eastAsia="Times New Roman"/>
                <w:bCs/>
                <w:color w:val="000000"/>
                <w:sz w:val="24"/>
                <w:szCs w:val="24"/>
                <w:lang w:eastAsia="nl-NL"/>
              </w:rPr>
              <w:t>worden</w:t>
            </w:r>
            <w:r w:rsidRPr="007C5F15">
              <w:rPr>
                <w:rFonts w:ascii="Times New Roman" w:hAnsi="Times New Roman" w:eastAsia="Times New Roman"/>
                <w:bCs/>
                <w:color w:val="000000"/>
                <w:sz w:val="24"/>
                <w:szCs w:val="24"/>
                <w:lang w:eastAsia="nl-NL"/>
              </w:rPr>
              <w:t xml:space="preserve"> </w:t>
            </w:r>
            <w:r w:rsidR="007C5F15">
              <w:rPr>
                <w:rFonts w:ascii="Times New Roman" w:hAnsi="Times New Roman" w:eastAsia="Times New Roman"/>
                <w:bCs/>
                <w:color w:val="000000"/>
                <w:sz w:val="24"/>
                <w:szCs w:val="24"/>
                <w:lang w:eastAsia="nl-NL"/>
              </w:rPr>
              <w:t>gehanteerd</w:t>
            </w:r>
            <w:r w:rsidRPr="007C5F15">
              <w:rPr>
                <w:rFonts w:ascii="Times New Roman" w:hAnsi="Times New Roman" w:eastAsia="Times New Roman"/>
                <w:bCs/>
                <w:color w:val="000000"/>
                <w:sz w:val="24"/>
                <w:szCs w:val="24"/>
                <w:lang w:eastAsia="nl-NL"/>
              </w:rPr>
              <w:t xml:space="preserve"> voor het wel of niet openbaar consulteren.</w:t>
            </w:r>
          </w:p>
          <w:p w:rsidRPr="004237CC" w:rsidR="001E74DE" w:rsidP="001E74DE" w:rsidRDefault="001E74DE" w14:paraId="789C8A15" w14:textId="77777777">
            <w:pPr>
              <w:pStyle w:val="Geenafstand"/>
              <w:rPr>
                <w:rFonts w:ascii="Times New Roman" w:hAnsi="Times New Roman" w:eastAsia="Times New Roman"/>
                <w:bCs/>
                <w:color w:val="000000"/>
                <w:sz w:val="24"/>
                <w:szCs w:val="24"/>
                <w:highlight w:val="cyan"/>
                <w:lang w:eastAsia="nl-NL"/>
              </w:rPr>
            </w:pPr>
          </w:p>
          <w:p w:rsidRPr="006004AF" w:rsidR="001E74DE" w:rsidP="001E74DE" w:rsidRDefault="001E74DE" w14:paraId="2069925C" w14:textId="073E9A8E">
            <w:pPr>
              <w:widowControl w:val="0"/>
              <w:tabs>
                <w:tab w:val="num" w:pos="720"/>
              </w:tabs>
              <w:spacing w:line="260" w:lineRule="exact"/>
              <w:contextualSpacing/>
              <w:rPr>
                <w:b/>
                <w:sz w:val="24"/>
                <w:szCs w:val="24"/>
              </w:rPr>
            </w:pPr>
            <w:r w:rsidRPr="006004AF">
              <w:rPr>
                <w:sz w:val="24"/>
                <w:szCs w:val="24"/>
              </w:rPr>
              <w:t>De leden van de VVD-fractie begrijpen dat er geen consultatieronde is geweest. De AFM heeft een uitvoeringstoets uitgevoerd en heeft aangegeven dat de nieuwe bevoegdheden en verplichtingen uitvoerbaar zijn. De leden lezen nergens dat ook DNB een dergelijke uitvoeringstoets heeft gedaan. Waarom is dat niet gebeur</w:t>
            </w:r>
            <w:r w:rsidR="006004AF">
              <w:rPr>
                <w:sz w:val="24"/>
                <w:szCs w:val="24"/>
              </w:rPr>
              <w:t>d</w:t>
            </w:r>
            <w:r w:rsidRPr="006004AF">
              <w:rPr>
                <w:sz w:val="24"/>
                <w:szCs w:val="24"/>
              </w:rPr>
              <w:t>? Kan</w:t>
            </w:r>
            <w:r w:rsidR="006004AF">
              <w:rPr>
                <w:sz w:val="24"/>
                <w:szCs w:val="24"/>
              </w:rPr>
              <w:t xml:space="preserve"> de regering in samenspraak met</w:t>
            </w:r>
            <w:r w:rsidRPr="006004AF">
              <w:rPr>
                <w:sz w:val="24"/>
                <w:szCs w:val="24"/>
              </w:rPr>
              <w:t xml:space="preserve"> DNB alsnog aangeven of het voor DNB wel of niet uitvoerbaar is?</w:t>
            </w:r>
          </w:p>
          <w:p w:rsidRPr="004237CC" w:rsidR="001E74DE" w:rsidP="001E74DE" w:rsidRDefault="001E74DE" w14:paraId="0F023756" w14:textId="77777777">
            <w:pPr>
              <w:pStyle w:val="Geenafstand"/>
              <w:rPr>
                <w:bCs/>
                <w:sz w:val="24"/>
                <w:szCs w:val="24"/>
                <w:highlight w:val="cyan"/>
              </w:rPr>
            </w:pPr>
          </w:p>
          <w:p w:rsidRPr="006004AF" w:rsidR="002652FF" w:rsidP="002652FF" w:rsidRDefault="002652FF" w14:paraId="5398D6DB" w14:textId="77777777">
            <w:pPr>
              <w:widowControl w:val="0"/>
              <w:tabs>
                <w:tab w:val="num" w:pos="720"/>
              </w:tabs>
              <w:spacing w:line="260" w:lineRule="exact"/>
              <w:contextualSpacing/>
              <w:rPr>
                <w:b/>
                <w:sz w:val="24"/>
                <w:szCs w:val="24"/>
              </w:rPr>
            </w:pPr>
            <w:r w:rsidRPr="006004AF">
              <w:rPr>
                <w:b/>
                <w:sz w:val="24"/>
                <w:szCs w:val="24"/>
              </w:rPr>
              <w:t>ARTIKELSGEWIJS</w:t>
            </w:r>
          </w:p>
          <w:p w:rsidRPr="006004AF" w:rsidR="002652FF" w:rsidP="002652FF" w:rsidRDefault="002652FF" w14:paraId="297768A6" w14:textId="77777777">
            <w:pPr>
              <w:widowControl w:val="0"/>
              <w:tabs>
                <w:tab w:val="num" w:pos="720"/>
              </w:tabs>
              <w:spacing w:line="260" w:lineRule="exact"/>
              <w:contextualSpacing/>
              <w:rPr>
                <w:sz w:val="24"/>
                <w:szCs w:val="24"/>
              </w:rPr>
            </w:pPr>
          </w:p>
          <w:p w:rsidRPr="006004AF" w:rsidR="002652FF" w:rsidP="002652FF" w:rsidRDefault="002652FF" w14:paraId="79509188" w14:textId="77777777">
            <w:pPr>
              <w:spacing w:line="260" w:lineRule="exact"/>
              <w:contextualSpacing/>
              <w:rPr>
                <w:b/>
                <w:sz w:val="24"/>
                <w:szCs w:val="24"/>
              </w:rPr>
            </w:pPr>
            <w:r w:rsidRPr="006004AF">
              <w:rPr>
                <w:b/>
                <w:sz w:val="24"/>
                <w:szCs w:val="24"/>
              </w:rPr>
              <w:t>Bijlage. Transponeringstabel</w:t>
            </w:r>
          </w:p>
          <w:p w:rsidRPr="006004AF" w:rsidR="006004AF" w:rsidP="002652FF" w:rsidRDefault="006004AF" w14:paraId="658687CD" w14:textId="77777777">
            <w:pPr>
              <w:spacing w:line="260" w:lineRule="exact"/>
              <w:contextualSpacing/>
              <w:rPr>
                <w:b/>
                <w:sz w:val="24"/>
                <w:szCs w:val="24"/>
              </w:rPr>
            </w:pPr>
          </w:p>
          <w:p w:rsidR="006004AF" w:rsidP="006004AF" w:rsidRDefault="006004AF" w14:paraId="31322135" w14:textId="42F68091">
            <w:pPr>
              <w:spacing w:line="260" w:lineRule="exact"/>
              <w:contextualSpacing/>
              <w:rPr>
                <w:bCs/>
                <w:sz w:val="24"/>
                <w:szCs w:val="24"/>
              </w:rPr>
            </w:pPr>
            <w:r w:rsidRPr="006004AF">
              <w:rPr>
                <w:bCs/>
                <w:sz w:val="24"/>
                <w:szCs w:val="24"/>
              </w:rPr>
              <w:t>De leden van de VVD-fractie waarderen het dat er een transponeringstabel als bijlage bij het concept wetsvoorstel zit. De</w:t>
            </w:r>
            <w:r w:rsidR="00C04168">
              <w:rPr>
                <w:bCs/>
                <w:sz w:val="24"/>
                <w:szCs w:val="24"/>
              </w:rPr>
              <w:t>ze</w:t>
            </w:r>
            <w:r w:rsidRPr="006004AF">
              <w:rPr>
                <w:bCs/>
                <w:sz w:val="24"/>
                <w:szCs w:val="24"/>
              </w:rPr>
              <w:t xml:space="preserve"> leden willen weten of bij elke omzettingswet (vanuit EU-richtlijn of verordening of anderszins) een transponeringstabel kan worden opgenomen. Zo nee, waarom niet.</w:t>
            </w:r>
          </w:p>
          <w:p w:rsidRPr="006004AF" w:rsidR="00C04168" w:rsidP="006004AF" w:rsidRDefault="00C04168" w14:paraId="286B00DC" w14:textId="77777777">
            <w:pPr>
              <w:spacing w:line="260" w:lineRule="exact"/>
              <w:contextualSpacing/>
              <w:rPr>
                <w:bCs/>
                <w:sz w:val="24"/>
                <w:szCs w:val="24"/>
              </w:rPr>
            </w:pPr>
          </w:p>
          <w:p w:rsidRPr="0007214B" w:rsidR="006004AF" w:rsidP="006004AF" w:rsidRDefault="006004AF" w14:paraId="1CA18A9A" w14:textId="67263A7A">
            <w:pPr>
              <w:spacing w:line="260" w:lineRule="exact"/>
              <w:contextualSpacing/>
              <w:rPr>
                <w:b/>
                <w:bCs/>
                <w:sz w:val="24"/>
                <w:szCs w:val="24"/>
              </w:rPr>
            </w:pPr>
            <w:r w:rsidRPr="006004AF">
              <w:rPr>
                <w:bCs/>
                <w:sz w:val="24"/>
                <w:szCs w:val="24"/>
              </w:rPr>
              <w:t xml:space="preserve">De leden van de VVD-fractie vragen wel aandacht voor de leesbaarheid van de tabel, niet alle punten kunnen even goed </w:t>
            </w:r>
            <w:r w:rsidR="00C04168">
              <w:rPr>
                <w:bCs/>
                <w:sz w:val="24"/>
                <w:szCs w:val="24"/>
              </w:rPr>
              <w:t xml:space="preserve">worden </w:t>
            </w:r>
            <w:r w:rsidRPr="006004AF">
              <w:rPr>
                <w:bCs/>
                <w:sz w:val="24"/>
                <w:szCs w:val="24"/>
              </w:rPr>
              <w:t>gevolgd. Bij de lidstaatoptie artikel 49, vijfde lid, was het bijvoorbeeld goed geweest om te verwijzen het blijkbaar bestaande artikel in de Wft voor de bestuurlijke boete (naast alleen artikel 1:83 Wft).</w:t>
            </w:r>
          </w:p>
          <w:p w:rsidRPr="004237CC" w:rsidR="003F75A1" w:rsidP="0001505A" w:rsidRDefault="003F75A1" w14:paraId="12177B65" w14:textId="75B7FB2D">
            <w:pPr>
              <w:pStyle w:val="Default"/>
              <w:rPr>
                <w:highlight w:val="cyan"/>
              </w:rPr>
            </w:pPr>
          </w:p>
        </w:tc>
      </w:tr>
      <w:tr w:rsidRPr="00736A51" w:rsidR="003F75A1" w:rsidTr="6AA4B53E" w14:paraId="4A893DAE" w14:textId="77777777">
        <w:tc>
          <w:tcPr>
            <w:tcW w:w="3614" w:type="dxa"/>
          </w:tcPr>
          <w:p w:rsidRPr="00736A51" w:rsidR="003F75A1" w:rsidRDefault="003F75A1" w14:paraId="66FB9FBA" w14:textId="77777777">
            <w:pPr>
              <w:rPr>
                <w:sz w:val="24"/>
                <w:szCs w:val="24"/>
              </w:rPr>
            </w:pPr>
          </w:p>
        </w:tc>
        <w:tc>
          <w:tcPr>
            <w:tcW w:w="5596" w:type="dxa"/>
          </w:tcPr>
          <w:p w:rsidRPr="00736A51" w:rsidR="003F75A1" w:rsidRDefault="003F75A1" w14:paraId="5E2B9F40" w14:textId="77777777">
            <w:pPr>
              <w:rPr>
                <w:sz w:val="24"/>
                <w:szCs w:val="24"/>
              </w:rPr>
            </w:pPr>
          </w:p>
        </w:tc>
      </w:tr>
      <w:tr w:rsidRPr="00736A51" w:rsidR="003F75A1" w:rsidTr="6AA4B53E" w14:paraId="24AA5201" w14:textId="77777777">
        <w:tc>
          <w:tcPr>
            <w:tcW w:w="3614" w:type="dxa"/>
          </w:tcPr>
          <w:p w:rsidRPr="00736A51" w:rsidR="003F75A1" w:rsidRDefault="003F75A1" w14:paraId="0E10177A" w14:textId="77777777">
            <w:pPr>
              <w:rPr>
                <w:sz w:val="24"/>
                <w:szCs w:val="24"/>
              </w:rPr>
            </w:pPr>
          </w:p>
        </w:tc>
        <w:tc>
          <w:tcPr>
            <w:tcW w:w="5596" w:type="dxa"/>
          </w:tcPr>
          <w:p w:rsidRPr="00736A51" w:rsidR="003F75A1" w:rsidRDefault="003F75A1" w14:paraId="1A615FF1" w14:textId="77777777">
            <w:pPr>
              <w:rPr>
                <w:sz w:val="24"/>
                <w:szCs w:val="24"/>
              </w:rPr>
            </w:pPr>
          </w:p>
        </w:tc>
      </w:tr>
      <w:tr w:rsidRPr="00736A51" w:rsidR="003F75A1" w:rsidTr="6AA4B53E" w14:paraId="5BDEE243" w14:textId="77777777">
        <w:tc>
          <w:tcPr>
            <w:tcW w:w="3614" w:type="dxa"/>
          </w:tcPr>
          <w:p w:rsidRPr="00736A51" w:rsidR="003F75A1" w:rsidP="6AA4B53E" w:rsidRDefault="003F75A1" w14:paraId="3518C5B5" w14:textId="47A4CA94">
            <w:pPr>
              <w:rPr>
                <w:b/>
                <w:bCs/>
                <w:sz w:val="24"/>
                <w:szCs w:val="24"/>
              </w:rPr>
            </w:pPr>
          </w:p>
        </w:tc>
        <w:tc>
          <w:tcPr>
            <w:tcW w:w="5596" w:type="dxa"/>
          </w:tcPr>
          <w:p w:rsidRPr="00736A51" w:rsidR="003F75A1" w:rsidRDefault="003F75A1" w14:paraId="12658653" w14:textId="1EEF1AA9">
            <w:pPr>
              <w:pStyle w:val="Kop1"/>
              <w:rPr>
                <w:sz w:val="24"/>
                <w:szCs w:val="24"/>
              </w:rPr>
            </w:pPr>
          </w:p>
        </w:tc>
      </w:tr>
      <w:tr w:rsidRPr="00736A51" w:rsidR="003F75A1" w:rsidTr="6AA4B53E" w14:paraId="652DA8C2" w14:textId="77777777">
        <w:tc>
          <w:tcPr>
            <w:tcW w:w="3614" w:type="dxa"/>
          </w:tcPr>
          <w:p w:rsidRPr="00736A51" w:rsidR="003F75A1" w:rsidRDefault="003F75A1" w14:paraId="109B0274" w14:textId="77777777">
            <w:pPr>
              <w:rPr>
                <w:sz w:val="24"/>
                <w:szCs w:val="24"/>
              </w:rPr>
            </w:pPr>
          </w:p>
        </w:tc>
        <w:tc>
          <w:tcPr>
            <w:tcW w:w="5596" w:type="dxa"/>
          </w:tcPr>
          <w:p w:rsidRPr="00736A51" w:rsidR="003F75A1" w:rsidP="00925AFF" w:rsidRDefault="003F75A1" w14:paraId="25B9D503" w14:textId="55DE895A">
            <w:pPr>
              <w:pStyle w:val="Kop1"/>
              <w:rPr>
                <w:b w:val="0"/>
                <w:sz w:val="24"/>
                <w:szCs w:val="24"/>
              </w:rPr>
            </w:pPr>
          </w:p>
        </w:tc>
      </w:tr>
      <w:tr w:rsidRPr="00736A51" w:rsidR="003F75A1" w:rsidTr="6AA4B53E" w14:paraId="1F8BF343" w14:textId="77777777">
        <w:tc>
          <w:tcPr>
            <w:tcW w:w="3614" w:type="dxa"/>
          </w:tcPr>
          <w:p w:rsidRPr="00736A51" w:rsidR="003F75A1" w:rsidRDefault="003F75A1" w14:paraId="23AFFE0F" w14:textId="77777777">
            <w:pPr>
              <w:rPr>
                <w:sz w:val="24"/>
                <w:szCs w:val="24"/>
              </w:rPr>
            </w:pPr>
          </w:p>
        </w:tc>
        <w:tc>
          <w:tcPr>
            <w:tcW w:w="5596" w:type="dxa"/>
          </w:tcPr>
          <w:p w:rsidRPr="00736A51" w:rsidR="003F75A1" w:rsidRDefault="003F75A1" w14:paraId="31B24849" w14:textId="77777777">
            <w:pPr>
              <w:pStyle w:val="Kop1"/>
              <w:rPr>
                <w:sz w:val="24"/>
                <w:szCs w:val="24"/>
              </w:rPr>
            </w:pPr>
          </w:p>
        </w:tc>
      </w:tr>
      <w:tr w:rsidRPr="00736A51" w:rsidR="003F75A1" w:rsidTr="6AA4B53E" w14:paraId="533A070E" w14:textId="77777777">
        <w:tc>
          <w:tcPr>
            <w:tcW w:w="3614" w:type="dxa"/>
          </w:tcPr>
          <w:p w:rsidRPr="00736A51" w:rsidR="003F75A1" w:rsidRDefault="003F75A1" w14:paraId="5700038A" w14:textId="77777777">
            <w:pPr>
              <w:rPr>
                <w:sz w:val="24"/>
                <w:szCs w:val="24"/>
              </w:rPr>
            </w:pPr>
          </w:p>
        </w:tc>
        <w:tc>
          <w:tcPr>
            <w:tcW w:w="5596" w:type="dxa"/>
          </w:tcPr>
          <w:p w:rsidRPr="00736A51" w:rsidR="007B1A54" w:rsidP="007B1A54" w:rsidRDefault="007B1A54" w14:paraId="1922483D" w14:textId="3B891EDF">
            <w:pPr>
              <w:rPr>
                <w:sz w:val="24"/>
                <w:szCs w:val="24"/>
              </w:rPr>
            </w:pPr>
          </w:p>
        </w:tc>
      </w:tr>
      <w:tr w:rsidRPr="00736A51" w:rsidR="003B7B12" w:rsidTr="6AA4B53E" w14:paraId="2253925E" w14:textId="77777777">
        <w:tc>
          <w:tcPr>
            <w:tcW w:w="3614" w:type="dxa"/>
          </w:tcPr>
          <w:p w:rsidRPr="00736A51" w:rsidR="003B7B12" w:rsidRDefault="003B7B12" w14:paraId="742D8C15" w14:textId="77777777">
            <w:pPr>
              <w:rPr>
                <w:sz w:val="24"/>
                <w:szCs w:val="24"/>
              </w:rPr>
            </w:pPr>
          </w:p>
        </w:tc>
        <w:tc>
          <w:tcPr>
            <w:tcW w:w="5596" w:type="dxa"/>
          </w:tcPr>
          <w:p w:rsidRPr="00736A51" w:rsidR="003B7B12" w:rsidRDefault="003B7B12" w14:paraId="12640654" w14:textId="77777777">
            <w:pPr>
              <w:pStyle w:val="Kop1"/>
              <w:rPr>
                <w:b w:val="0"/>
                <w:sz w:val="24"/>
                <w:szCs w:val="24"/>
              </w:rPr>
            </w:pPr>
          </w:p>
        </w:tc>
      </w:tr>
      <w:tr w:rsidRPr="00736A51" w:rsidR="003B7B12" w:rsidTr="6AA4B53E" w14:paraId="22FCF0E4" w14:textId="77777777">
        <w:tc>
          <w:tcPr>
            <w:tcW w:w="3614" w:type="dxa"/>
          </w:tcPr>
          <w:p w:rsidRPr="00736A51" w:rsidR="003B7B12" w:rsidP="4A0A5ABA" w:rsidRDefault="003B7B12" w14:paraId="5233AEA8" w14:textId="77777777">
            <w:pPr>
              <w:rPr>
                <w:i/>
                <w:iCs/>
                <w:sz w:val="24"/>
                <w:szCs w:val="24"/>
              </w:rPr>
            </w:pPr>
          </w:p>
        </w:tc>
        <w:tc>
          <w:tcPr>
            <w:tcW w:w="5596" w:type="dxa"/>
          </w:tcPr>
          <w:p w:rsidRPr="00736A51" w:rsidR="003B7B12" w:rsidP="4A0A5ABA" w:rsidRDefault="003B7B12" w14:paraId="23C04AA9" w14:textId="57D24B5C">
            <w:pPr>
              <w:spacing w:line="259" w:lineRule="auto"/>
              <w:rPr>
                <w:i/>
                <w:iCs/>
                <w:sz w:val="24"/>
                <w:szCs w:val="24"/>
              </w:rPr>
            </w:pPr>
          </w:p>
        </w:tc>
      </w:tr>
      <w:tr w:rsidRPr="00736A51" w:rsidR="003F75A1" w:rsidTr="6AA4B53E" w14:paraId="3542468D" w14:textId="77777777">
        <w:tc>
          <w:tcPr>
            <w:tcW w:w="3614" w:type="dxa"/>
          </w:tcPr>
          <w:p w:rsidRPr="00736A51" w:rsidR="003F75A1" w:rsidRDefault="003F75A1" w14:paraId="2B1A2A3E" w14:textId="77777777">
            <w:pPr>
              <w:rPr>
                <w:i/>
                <w:sz w:val="24"/>
                <w:szCs w:val="24"/>
              </w:rPr>
            </w:pPr>
          </w:p>
        </w:tc>
        <w:tc>
          <w:tcPr>
            <w:tcW w:w="5596" w:type="dxa"/>
          </w:tcPr>
          <w:p w:rsidRPr="00736A51" w:rsidR="003F75A1" w:rsidRDefault="003F75A1" w14:paraId="25D34672" w14:textId="77777777">
            <w:pPr>
              <w:pStyle w:val="Kop1"/>
              <w:rPr>
                <w:b w:val="0"/>
                <w:i/>
                <w:sz w:val="24"/>
                <w:szCs w:val="24"/>
              </w:rPr>
            </w:pPr>
          </w:p>
        </w:tc>
      </w:tr>
      <w:tr w:rsidRPr="00736A51" w:rsidR="00377FC7" w:rsidTr="6AA4B53E" w14:paraId="5748AF08" w14:textId="77777777">
        <w:tc>
          <w:tcPr>
            <w:tcW w:w="3614" w:type="dxa"/>
          </w:tcPr>
          <w:p w:rsidRPr="00736A51" w:rsidR="00377FC7" w:rsidP="00377FC7" w:rsidRDefault="00377FC7" w14:paraId="4A995F78" w14:textId="77777777">
            <w:pPr>
              <w:rPr>
                <w:i/>
                <w:sz w:val="24"/>
                <w:szCs w:val="24"/>
              </w:rPr>
            </w:pPr>
          </w:p>
        </w:tc>
        <w:tc>
          <w:tcPr>
            <w:tcW w:w="5596" w:type="dxa"/>
          </w:tcPr>
          <w:p w:rsidRPr="00736A51" w:rsidR="00377FC7" w:rsidP="008E7C40" w:rsidRDefault="00377FC7" w14:paraId="3A93E86F" w14:textId="1B4D6C32">
            <w:pPr>
              <w:rPr>
                <w:sz w:val="24"/>
                <w:szCs w:val="24"/>
              </w:rPr>
            </w:pPr>
          </w:p>
        </w:tc>
      </w:tr>
      <w:tr w:rsidRPr="00736A51" w:rsidR="003F75A1" w:rsidTr="6AA4B53E" w14:paraId="6867873D" w14:textId="77777777">
        <w:tc>
          <w:tcPr>
            <w:tcW w:w="3614" w:type="dxa"/>
          </w:tcPr>
          <w:p w:rsidRPr="00736A51" w:rsidR="003F75A1" w:rsidRDefault="003F75A1" w14:paraId="1A6FB567" w14:textId="77777777">
            <w:pPr>
              <w:rPr>
                <w:sz w:val="24"/>
                <w:szCs w:val="24"/>
              </w:rPr>
            </w:pPr>
          </w:p>
        </w:tc>
        <w:tc>
          <w:tcPr>
            <w:tcW w:w="5596" w:type="dxa"/>
          </w:tcPr>
          <w:p w:rsidRPr="00736A51" w:rsidR="003F75A1" w:rsidRDefault="003F75A1" w14:paraId="4A8EEEAF" w14:textId="77777777">
            <w:pPr>
              <w:pStyle w:val="Kop1"/>
              <w:rPr>
                <w:b w:val="0"/>
                <w:sz w:val="24"/>
                <w:szCs w:val="24"/>
              </w:rPr>
            </w:pPr>
          </w:p>
        </w:tc>
      </w:tr>
      <w:tr w:rsidRPr="00736A51" w:rsidR="003F75A1" w:rsidTr="6AA4B53E" w14:paraId="172CBE8A" w14:textId="77777777">
        <w:tc>
          <w:tcPr>
            <w:tcW w:w="3614" w:type="dxa"/>
          </w:tcPr>
          <w:p w:rsidRPr="00736A51" w:rsidR="003F75A1" w:rsidRDefault="003F75A1" w14:paraId="66BC1CEE" w14:textId="77777777">
            <w:pPr>
              <w:rPr>
                <w:sz w:val="24"/>
                <w:szCs w:val="24"/>
              </w:rPr>
            </w:pPr>
          </w:p>
        </w:tc>
        <w:tc>
          <w:tcPr>
            <w:tcW w:w="5596" w:type="dxa"/>
          </w:tcPr>
          <w:p w:rsidRPr="00736A51" w:rsidR="003F75A1" w:rsidP="378533D0" w:rsidRDefault="003F75A1" w14:paraId="1E46A4CB" w14:textId="175C2A8F">
            <w:pPr>
              <w:spacing w:line="259" w:lineRule="auto"/>
              <w:rPr>
                <w:sz w:val="24"/>
                <w:szCs w:val="24"/>
              </w:rPr>
            </w:pPr>
          </w:p>
        </w:tc>
      </w:tr>
    </w:tbl>
    <w:p w:rsidRPr="00736A51" w:rsidR="003F75A1" w:rsidRDefault="003F75A1" w14:paraId="2A966FDA" w14:textId="77777777">
      <w:pPr>
        <w:rPr>
          <w:sz w:val="24"/>
          <w:szCs w:val="24"/>
        </w:rPr>
      </w:pPr>
    </w:p>
    <w:sectPr w:rsidRPr="00736A51"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102FD9"/>
    <w:rsid w:val="00157034"/>
    <w:rsid w:val="00165AB9"/>
    <w:rsid w:val="001C5417"/>
    <w:rsid w:val="001E5944"/>
    <w:rsid w:val="001E74DE"/>
    <w:rsid w:val="002652FF"/>
    <w:rsid w:val="00297AEA"/>
    <w:rsid w:val="002C0B49"/>
    <w:rsid w:val="00314277"/>
    <w:rsid w:val="00316FB0"/>
    <w:rsid w:val="00330395"/>
    <w:rsid w:val="00346093"/>
    <w:rsid w:val="00377FC7"/>
    <w:rsid w:val="0039764E"/>
    <w:rsid w:val="003B0E20"/>
    <w:rsid w:val="003B7B12"/>
    <w:rsid w:val="003F75A1"/>
    <w:rsid w:val="00407C43"/>
    <w:rsid w:val="00410C2E"/>
    <w:rsid w:val="004237CC"/>
    <w:rsid w:val="0045033F"/>
    <w:rsid w:val="00455422"/>
    <w:rsid w:val="00457E0B"/>
    <w:rsid w:val="0046676C"/>
    <w:rsid w:val="00466D67"/>
    <w:rsid w:val="004B3943"/>
    <w:rsid w:val="004E0A4C"/>
    <w:rsid w:val="004F4259"/>
    <w:rsid w:val="00513E78"/>
    <w:rsid w:val="00553612"/>
    <w:rsid w:val="005859F3"/>
    <w:rsid w:val="005A0185"/>
    <w:rsid w:val="005F16F2"/>
    <w:rsid w:val="006004AF"/>
    <w:rsid w:val="0063754D"/>
    <w:rsid w:val="00666960"/>
    <w:rsid w:val="006B2E5F"/>
    <w:rsid w:val="006B6269"/>
    <w:rsid w:val="006E2A8D"/>
    <w:rsid w:val="006E3BC0"/>
    <w:rsid w:val="006E7C1C"/>
    <w:rsid w:val="00736A51"/>
    <w:rsid w:val="007433AA"/>
    <w:rsid w:val="00764AFF"/>
    <w:rsid w:val="007B1A54"/>
    <w:rsid w:val="007C5F15"/>
    <w:rsid w:val="007E2777"/>
    <w:rsid w:val="007E7900"/>
    <w:rsid w:val="007F2292"/>
    <w:rsid w:val="00802DDD"/>
    <w:rsid w:val="00817D22"/>
    <w:rsid w:val="0084647D"/>
    <w:rsid w:val="00857CA4"/>
    <w:rsid w:val="00887EC9"/>
    <w:rsid w:val="008B7AF4"/>
    <w:rsid w:val="008C2207"/>
    <w:rsid w:val="008D244D"/>
    <w:rsid w:val="008D4E24"/>
    <w:rsid w:val="008E1F0C"/>
    <w:rsid w:val="008E2E5B"/>
    <w:rsid w:val="008E7C40"/>
    <w:rsid w:val="008E7F5D"/>
    <w:rsid w:val="00925AFF"/>
    <w:rsid w:val="00957F86"/>
    <w:rsid w:val="00983C86"/>
    <w:rsid w:val="0098475E"/>
    <w:rsid w:val="009A39C1"/>
    <w:rsid w:val="009B190F"/>
    <w:rsid w:val="009D73C9"/>
    <w:rsid w:val="00A2500A"/>
    <w:rsid w:val="00A26367"/>
    <w:rsid w:val="00AE41FA"/>
    <w:rsid w:val="00AF2FC1"/>
    <w:rsid w:val="00AF431B"/>
    <w:rsid w:val="00AF49BE"/>
    <w:rsid w:val="00AF567E"/>
    <w:rsid w:val="00B15CA9"/>
    <w:rsid w:val="00B31FF9"/>
    <w:rsid w:val="00B34275"/>
    <w:rsid w:val="00B66368"/>
    <w:rsid w:val="00B864D8"/>
    <w:rsid w:val="00BA43A8"/>
    <w:rsid w:val="00BB1DC1"/>
    <w:rsid w:val="00BB5D3C"/>
    <w:rsid w:val="00BC69C3"/>
    <w:rsid w:val="00BD3A42"/>
    <w:rsid w:val="00BD3B5F"/>
    <w:rsid w:val="00BD6DFB"/>
    <w:rsid w:val="00BD738A"/>
    <w:rsid w:val="00C02E14"/>
    <w:rsid w:val="00C04168"/>
    <w:rsid w:val="00C30F03"/>
    <w:rsid w:val="00C35EC4"/>
    <w:rsid w:val="00C87ADB"/>
    <w:rsid w:val="00CC6700"/>
    <w:rsid w:val="00D06D8B"/>
    <w:rsid w:val="00D134D4"/>
    <w:rsid w:val="00D20892"/>
    <w:rsid w:val="00D25E7B"/>
    <w:rsid w:val="00D3744F"/>
    <w:rsid w:val="00D44FF2"/>
    <w:rsid w:val="00DA4FE0"/>
    <w:rsid w:val="00DA7C22"/>
    <w:rsid w:val="00DB0C83"/>
    <w:rsid w:val="00DE002A"/>
    <w:rsid w:val="00E17888"/>
    <w:rsid w:val="00E244A2"/>
    <w:rsid w:val="00E5752E"/>
    <w:rsid w:val="00E578EC"/>
    <w:rsid w:val="00E70418"/>
    <w:rsid w:val="00E87157"/>
    <w:rsid w:val="00ED31F3"/>
    <w:rsid w:val="00F268FC"/>
    <w:rsid w:val="00F476FA"/>
    <w:rsid w:val="00F62FBC"/>
    <w:rsid w:val="00F75D6B"/>
    <w:rsid w:val="00FB1AAF"/>
    <w:rsid w:val="00FB4DCB"/>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07297029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1036</ap:Words>
  <ap:Characters>6070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7092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2024-10-17T14:56:00.0000000Z</dcterms:created>
  <dcterms:modified xsi:type="dcterms:W3CDTF">2024-10-17T14:56:00.0000000Z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495980a6-50dd-436a-aae2-b1a7ed100a33</vt:lpwstr>
  </property>
</Properties>
</file>