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656" w:rsidR="00010656" w:rsidP="009C6807" w:rsidRDefault="00010656" w14:paraId="048866BD" w14:textId="3DAEDA11">
      <w:pPr>
        <w:rPr>
          <w:rFonts w:ascii="Verdana" w:hAnsi="Verdana"/>
          <w:b/>
          <w:bCs/>
          <w:sz w:val="18"/>
          <w:szCs w:val="18"/>
        </w:rPr>
      </w:pPr>
      <w:r w:rsidRPr="00010656">
        <w:rPr>
          <w:rFonts w:ascii="Verdana" w:hAnsi="Verdana"/>
          <w:b/>
          <w:bCs/>
          <w:sz w:val="18"/>
          <w:szCs w:val="18"/>
        </w:rPr>
        <w:t xml:space="preserve">Bijlage – Planning verbeteringen toeslagen </w:t>
      </w:r>
    </w:p>
    <w:p w:rsidR="00010656" w:rsidP="009C6807" w:rsidRDefault="00010656" w14:paraId="6F0394B3" w14:textId="77777777">
      <w:pPr>
        <w:rPr>
          <w:rFonts w:ascii="Verdana" w:hAnsi="Verdana"/>
          <w:sz w:val="18"/>
          <w:szCs w:val="18"/>
        </w:rPr>
      </w:pPr>
    </w:p>
    <w:p w:rsidRPr="0077280A" w:rsidR="00C8012B" w:rsidP="002B183D" w:rsidRDefault="0079649B" w14:paraId="017290C0" w14:textId="6E67B9AB">
      <w:pPr>
        <w:rPr>
          <w:rFonts w:ascii="Verdana" w:hAnsi="Verdana"/>
          <w:sz w:val="18"/>
          <w:szCs w:val="18"/>
        </w:rPr>
      </w:pPr>
      <w:r>
        <w:rPr>
          <w:rFonts w:ascii="Verdana" w:hAnsi="Verdana"/>
          <w:sz w:val="18"/>
          <w:szCs w:val="18"/>
        </w:rPr>
        <w:t>Zoals ook gedeeld in het Regeerprogramma, gaat het</w:t>
      </w:r>
      <w:r w:rsidRPr="004144C7" w:rsidR="00355A44">
        <w:rPr>
          <w:rFonts w:ascii="Verdana" w:hAnsi="Verdana"/>
          <w:sz w:val="18"/>
          <w:szCs w:val="18"/>
        </w:rPr>
        <w:t xml:space="preserve"> kabinet stapsgewijs werken aan verbeteringen, zowel op de lange, middellange als korte termijn</w:t>
      </w:r>
      <w:r>
        <w:rPr>
          <w:rFonts w:ascii="Verdana" w:hAnsi="Verdana"/>
          <w:sz w:val="18"/>
          <w:szCs w:val="18"/>
        </w:rPr>
        <w:t>, van het toeslagenstelsel</w:t>
      </w:r>
      <w:r w:rsidRPr="004144C7" w:rsidR="00355A44">
        <w:rPr>
          <w:rFonts w:ascii="Verdana" w:hAnsi="Verdana"/>
          <w:sz w:val="18"/>
          <w:szCs w:val="18"/>
        </w:rPr>
        <w:t xml:space="preserve">. </w:t>
      </w:r>
      <w:r w:rsidRPr="004144C7" w:rsidR="009C6807">
        <w:rPr>
          <w:rFonts w:ascii="Verdana" w:hAnsi="Verdana"/>
          <w:sz w:val="18"/>
          <w:szCs w:val="18"/>
        </w:rPr>
        <w:t xml:space="preserve">Lid Bikker (CU) heeft gevraagd naar het tempo en de planning die de Kamer kan verwachten bij </w:t>
      </w:r>
      <w:r>
        <w:rPr>
          <w:rFonts w:ascii="Verdana" w:hAnsi="Verdana"/>
          <w:sz w:val="18"/>
          <w:szCs w:val="18"/>
        </w:rPr>
        <w:t xml:space="preserve">deze verbeteringen. </w:t>
      </w:r>
    </w:p>
    <w:p w:rsidRPr="004144C7" w:rsidR="00AE0353" w:rsidP="00AE0353" w:rsidRDefault="00AE0353" w14:paraId="6DAAFAB5" w14:textId="77777777">
      <w:pPr>
        <w:pStyle w:val="Lijstalinea"/>
        <w:rPr>
          <w:rFonts w:ascii="Verdana" w:hAnsi="Verdana"/>
          <w:sz w:val="18"/>
          <w:szCs w:val="18"/>
        </w:rPr>
      </w:pPr>
    </w:p>
    <w:p w:rsidRPr="004144C7" w:rsidR="009A4C12" w:rsidP="005A6A9B" w:rsidRDefault="00D35340" w14:paraId="668EA53B" w14:textId="207B6B67">
      <w:pPr>
        <w:rPr>
          <w:rFonts w:ascii="Verdana" w:hAnsi="Verdana"/>
          <w:i/>
          <w:iCs/>
          <w:sz w:val="18"/>
          <w:szCs w:val="18"/>
        </w:rPr>
      </w:pPr>
      <w:r w:rsidRPr="004144C7">
        <w:rPr>
          <w:rFonts w:ascii="Verdana" w:hAnsi="Verdana"/>
          <w:i/>
          <w:iCs/>
          <w:sz w:val="18"/>
          <w:szCs w:val="18"/>
        </w:rPr>
        <w:t>Lange termijn</w:t>
      </w:r>
    </w:p>
    <w:p w:rsidRPr="004144C7" w:rsidR="00355A44" w:rsidP="00042834" w:rsidRDefault="00042834" w14:paraId="27F2BB61" w14:textId="4694B897">
      <w:pPr>
        <w:rPr>
          <w:rFonts w:ascii="Verdana" w:hAnsi="Verdana"/>
          <w:sz w:val="18"/>
          <w:szCs w:val="18"/>
        </w:rPr>
      </w:pPr>
      <w:r>
        <w:rPr>
          <w:rFonts w:ascii="Verdana" w:hAnsi="Verdana"/>
          <w:sz w:val="18"/>
          <w:szCs w:val="18"/>
        </w:rPr>
        <w:t>Zie taakopdracht hervorming belasting- en toeslagenstelsel</w:t>
      </w:r>
      <w:r w:rsidRPr="004144C7" w:rsidR="00355A44">
        <w:rPr>
          <w:rFonts w:ascii="Verdana" w:hAnsi="Verdana"/>
          <w:sz w:val="18"/>
          <w:szCs w:val="18"/>
        </w:rPr>
        <w:t xml:space="preserve">. </w:t>
      </w:r>
    </w:p>
    <w:p w:rsidRPr="004144C7" w:rsidR="00355A44" w:rsidP="00355A44" w:rsidRDefault="00355A44" w14:paraId="221EE8BD" w14:textId="77777777">
      <w:pPr>
        <w:rPr>
          <w:rFonts w:ascii="Verdana" w:hAnsi="Verdana"/>
          <w:sz w:val="18"/>
          <w:szCs w:val="18"/>
        </w:rPr>
      </w:pPr>
    </w:p>
    <w:p w:rsidR="0077280A" w:rsidP="00BD7FC3" w:rsidRDefault="00D35340" w14:paraId="08626892" w14:textId="6E2582E9">
      <w:pPr>
        <w:rPr>
          <w:rFonts w:ascii="Verdana" w:hAnsi="Verdana"/>
          <w:i/>
          <w:iCs/>
          <w:sz w:val="18"/>
          <w:szCs w:val="18"/>
        </w:rPr>
      </w:pPr>
      <w:r w:rsidRPr="003D2C42">
        <w:rPr>
          <w:rFonts w:ascii="Verdana" w:hAnsi="Verdana"/>
          <w:i/>
          <w:iCs/>
          <w:sz w:val="18"/>
          <w:szCs w:val="18"/>
        </w:rPr>
        <w:t>Middellange termijn</w:t>
      </w:r>
    </w:p>
    <w:p w:rsidRPr="0079649B" w:rsidR="0079649B" w:rsidP="00BD7FC3" w:rsidRDefault="0079649B" w14:paraId="5EE2BA9A" w14:textId="23A58BEF">
      <w:pPr>
        <w:rPr>
          <w:rFonts w:ascii="Verdana" w:hAnsi="Verdana"/>
          <w:sz w:val="18"/>
          <w:szCs w:val="18"/>
        </w:rPr>
      </w:pPr>
      <w:r>
        <w:rPr>
          <w:rFonts w:ascii="Verdana" w:hAnsi="Verdana"/>
          <w:sz w:val="18"/>
          <w:szCs w:val="18"/>
        </w:rPr>
        <w:t>Verbeteringen die op de middellange termijn zullen plaatsvinden:</w:t>
      </w:r>
    </w:p>
    <w:p w:rsidRPr="00184A47" w:rsidR="00184A47" w:rsidP="00184A47" w:rsidRDefault="00184A47" w14:paraId="62748FC5" w14:textId="40027351">
      <w:pPr>
        <w:pStyle w:val="Lijstalinea"/>
        <w:numPr>
          <w:ilvl w:val="0"/>
          <w:numId w:val="1"/>
        </w:numPr>
        <w:rPr>
          <w:rFonts w:ascii="Verdana" w:hAnsi="Verdana"/>
          <w:sz w:val="18"/>
          <w:szCs w:val="18"/>
        </w:rPr>
      </w:pPr>
      <w:r w:rsidRPr="00184A47">
        <w:rPr>
          <w:rFonts w:ascii="Verdana" w:hAnsi="Verdana"/>
          <w:sz w:val="18"/>
          <w:szCs w:val="18"/>
        </w:rPr>
        <w:t xml:space="preserve">In het hoofdlijnenakkoord is voorzien dat de kinderopvangtoeslag per 2027 wordt vervangen door een nieuw stelsel van directe financiering. Uw Kamer ontvangt vóór de behandeling van de SZW-ontwerpbegroting 2025 een hoofdlijnenbrief met daarin een </w:t>
      </w:r>
      <w:proofErr w:type="gramStart"/>
      <w:r w:rsidRPr="00184A47">
        <w:rPr>
          <w:rFonts w:ascii="Verdana" w:hAnsi="Verdana"/>
          <w:sz w:val="18"/>
          <w:szCs w:val="18"/>
        </w:rPr>
        <w:t>beschrijving</w:t>
      </w:r>
      <w:proofErr w:type="gramEnd"/>
      <w:r w:rsidRPr="00184A47">
        <w:rPr>
          <w:rFonts w:ascii="Verdana" w:hAnsi="Verdana"/>
          <w:sz w:val="18"/>
          <w:szCs w:val="18"/>
        </w:rPr>
        <w:t xml:space="preserve"> van het stelselontwerp en een toelichting op het wetgevingsproces. </w:t>
      </w:r>
    </w:p>
    <w:p w:rsidRPr="00A249BA" w:rsidR="0077280A" w:rsidP="0077280A" w:rsidRDefault="003D2C42" w14:paraId="1C0F57C2" w14:textId="1C4DA27C">
      <w:pPr>
        <w:pStyle w:val="Lijstalinea"/>
        <w:numPr>
          <w:ilvl w:val="0"/>
          <w:numId w:val="1"/>
        </w:numPr>
        <w:rPr>
          <w:rFonts w:ascii="Verdana" w:hAnsi="Verdana"/>
          <w:sz w:val="18"/>
          <w:szCs w:val="18"/>
        </w:rPr>
      </w:pPr>
      <w:r w:rsidRPr="003D2C42">
        <w:rPr>
          <w:rFonts w:ascii="Verdana" w:hAnsi="Verdana"/>
          <w:sz w:val="18"/>
          <w:szCs w:val="18"/>
        </w:rPr>
        <w:t xml:space="preserve">Voor het kindgebonden budget en de zorgtoeslag, </w:t>
      </w:r>
      <w:r w:rsidRPr="00A249BA" w:rsidR="0077280A">
        <w:rPr>
          <w:rFonts w:ascii="Verdana" w:hAnsi="Verdana"/>
          <w:sz w:val="18"/>
          <w:szCs w:val="18"/>
        </w:rPr>
        <w:t xml:space="preserve">beziet het kabinet welke stappen er mogelijk zijn in de transitie naar het eindbeeld op lange termijn, waarbij de huidige inkomensverdeling het uitgangspunt is. Dit kabinet onderzoekt </w:t>
      </w:r>
      <w:r w:rsidRPr="003D2C42">
        <w:rPr>
          <w:rFonts w:ascii="Verdana" w:hAnsi="Verdana"/>
          <w:sz w:val="18"/>
          <w:szCs w:val="18"/>
        </w:rPr>
        <w:t xml:space="preserve">bijvoorbeeld </w:t>
      </w:r>
      <w:r w:rsidRPr="00A249BA" w:rsidR="0077280A">
        <w:rPr>
          <w:rFonts w:ascii="Verdana" w:hAnsi="Verdana"/>
          <w:sz w:val="18"/>
          <w:szCs w:val="18"/>
        </w:rPr>
        <w:t>de vormgeving van één kindregeling in één wettelijk kader en bereidt besluitvorming</w:t>
      </w:r>
      <w:r w:rsidR="002B183D">
        <w:rPr>
          <w:rFonts w:ascii="Verdana" w:hAnsi="Verdana"/>
          <w:sz w:val="18"/>
          <w:szCs w:val="18"/>
        </w:rPr>
        <w:t xml:space="preserve"> voor.</w:t>
      </w:r>
    </w:p>
    <w:p w:rsidRPr="00BD7FC3" w:rsidR="00D35340" w:rsidP="00BD7FC3" w:rsidRDefault="00D35340" w14:paraId="515D576D" w14:textId="0AD251A8">
      <w:pPr>
        <w:pStyle w:val="Lijstalinea"/>
        <w:ind w:left="1440"/>
        <w:rPr>
          <w:rFonts w:ascii="Verdana" w:hAnsi="Verdana"/>
          <w:sz w:val="18"/>
          <w:szCs w:val="18"/>
        </w:rPr>
      </w:pPr>
    </w:p>
    <w:p w:rsidRPr="004144C7" w:rsidR="00D35340" w:rsidP="00D35340" w:rsidRDefault="00D35340" w14:paraId="50DBA482" w14:textId="77777777">
      <w:pPr>
        <w:rPr>
          <w:rFonts w:ascii="Verdana" w:hAnsi="Verdana"/>
          <w:i/>
          <w:iCs/>
          <w:sz w:val="18"/>
          <w:szCs w:val="18"/>
        </w:rPr>
      </w:pPr>
      <w:r w:rsidRPr="004144C7">
        <w:rPr>
          <w:rFonts w:ascii="Verdana" w:hAnsi="Verdana"/>
          <w:i/>
          <w:iCs/>
          <w:sz w:val="18"/>
          <w:szCs w:val="18"/>
        </w:rPr>
        <w:t>Korte termijn</w:t>
      </w:r>
    </w:p>
    <w:p w:rsidR="00A249BA" w:rsidP="00A249BA" w:rsidRDefault="00A249BA" w14:paraId="0F1D0167" w14:textId="0305E717">
      <w:pPr>
        <w:pStyle w:val="Default"/>
        <w:rPr>
          <w:sz w:val="18"/>
          <w:szCs w:val="18"/>
        </w:rPr>
      </w:pPr>
      <w:bookmarkStart w:name="_Hlk179228957" w:id="0"/>
      <w:r>
        <w:rPr>
          <w:sz w:val="18"/>
          <w:szCs w:val="18"/>
        </w:rPr>
        <w:t xml:space="preserve">Naast de </w:t>
      </w:r>
      <w:r w:rsidR="00E067B7">
        <w:rPr>
          <w:sz w:val="18"/>
          <w:szCs w:val="18"/>
        </w:rPr>
        <w:t>(middel)</w:t>
      </w:r>
      <w:r>
        <w:rPr>
          <w:sz w:val="18"/>
          <w:szCs w:val="18"/>
        </w:rPr>
        <w:t>lange termijnoplossingen</w:t>
      </w:r>
      <w:r w:rsidR="00613929">
        <w:rPr>
          <w:sz w:val="18"/>
          <w:szCs w:val="18"/>
        </w:rPr>
        <w:t xml:space="preserve"> gaan we door met het oplossen van korte termijn knelpunten en schrijnende situaties binnen het huidige stelsel van sociale zekerheid, toeslagen en belastingen. </w:t>
      </w:r>
      <w:r>
        <w:rPr>
          <w:sz w:val="18"/>
          <w:szCs w:val="18"/>
        </w:rPr>
        <w:t>Door in te zetten op vereenvoudigingen van het huidige stelsel en uitbreiding van de dienstverlening kunnen de problemen in het stelsel niet worden opgelost, maar wel op de korte termijn worden verminderd</w:t>
      </w:r>
      <w:r w:rsidR="00E067B7">
        <w:rPr>
          <w:sz w:val="18"/>
          <w:szCs w:val="18"/>
        </w:rPr>
        <w:t xml:space="preserve">. </w:t>
      </w:r>
      <w:bookmarkStart w:name="_Hlk179231838" w:id="1"/>
      <w:r w:rsidR="0079649B">
        <w:rPr>
          <w:sz w:val="18"/>
          <w:szCs w:val="18"/>
        </w:rPr>
        <w:t>De planning hierbij is als volgt:</w:t>
      </w:r>
    </w:p>
    <w:bookmarkEnd w:id="1"/>
    <w:p w:rsidR="00A249BA" w:rsidP="00A249BA" w:rsidRDefault="00A249BA" w14:paraId="66CB727B" w14:textId="77777777">
      <w:pPr>
        <w:pStyle w:val="Default"/>
        <w:rPr>
          <w:sz w:val="18"/>
          <w:szCs w:val="18"/>
        </w:rPr>
      </w:pPr>
    </w:p>
    <w:p w:rsidR="0079649B" w:rsidP="00E843C0" w:rsidRDefault="00BD7FC3" w14:paraId="49E5BB11" w14:textId="77777777">
      <w:pPr>
        <w:pStyle w:val="Default"/>
        <w:numPr>
          <w:ilvl w:val="0"/>
          <w:numId w:val="14"/>
        </w:numPr>
        <w:rPr>
          <w:sz w:val="18"/>
          <w:szCs w:val="18"/>
        </w:rPr>
      </w:pPr>
      <w:r>
        <w:rPr>
          <w:sz w:val="18"/>
          <w:szCs w:val="18"/>
        </w:rPr>
        <w:t xml:space="preserve">Het kabinet </w:t>
      </w:r>
      <w:r w:rsidR="00E067B7">
        <w:rPr>
          <w:sz w:val="18"/>
          <w:szCs w:val="18"/>
        </w:rPr>
        <w:t xml:space="preserve">verhoogt </w:t>
      </w:r>
      <w:r w:rsidRPr="00CD5CAD" w:rsidR="00CD5CAD">
        <w:rPr>
          <w:sz w:val="18"/>
          <w:szCs w:val="18"/>
        </w:rPr>
        <w:t>het kindgebonden budget en huurtoeslag.</w:t>
      </w:r>
      <w:r w:rsidR="00E942D0">
        <w:rPr>
          <w:sz w:val="18"/>
          <w:szCs w:val="18"/>
        </w:rPr>
        <w:t xml:space="preserve"> De wetsvoorstellen om dat te regelen zijn </w:t>
      </w:r>
      <w:proofErr w:type="gramStart"/>
      <w:r w:rsidR="00E942D0">
        <w:rPr>
          <w:sz w:val="18"/>
          <w:szCs w:val="18"/>
        </w:rPr>
        <w:t>reeds</w:t>
      </w:r>
      <w:proofErr w:type="gramEnd"/>
      <w:r w:rsidR="00E942D0">
        <w:rPr>
          <w:sz w:val="18"/>
          <w:szCs w:val="18"/>
        </w:rPr>
        <w:t xml:space="preserve"> gedaan als onderdeel van het Belastingplan 2025. </w:t>
      </w:r>
      <w:r w:rsidR="00CD5CAD">
        <w:rPr>
          <w:sz w:val="18"/>
          <w:szCs w:val="18"/>
        </w:rPr>
        <w:t xml:space="preserve"> </w:t>
      </w:r>
      <w:r w:rsidR="00A249BA">
        <w:rPr>
          <w:sz w:val="18"/>
          <w:szCs w:val="18"/>
        </w:rPr>
        <w:t xml:space="preserve"> </w:t>
      </w:r>
    </w:p>
    <w:p w:rsidR="00A249BA" w:rsidP="00E843C0" w:rsidRDefault="00E942D0" w14:paraId="2B748EC7" w14:textId="620D42B1">
      <w:pPr>
        <w:pStyle w:val="Default"/>
        <w:numPr>
          <w:ilvl w:val="0"/>
          <w:numId w:val="14"/>
        </w:numPr>
        <w:rPr>
          <w:sz w:val="18"/>
          <w:szCs w:val="18"/>
        </w:rPr>
      </w:pPr>
      <w:r>
        <w:rPr>
          <w:sz w:val="18"/>
          <w:szCs w:val="18"/>
        </w:rPr>
        <w:t xml:space="preserve">In </w:t>
      </w:r>
      <w:r w:rsidR="00A249BA">
        <w:rPr>
          <w:sz w:val="18"/>
          <w:szCs w:val="18"/>
        </w:rPr>
        <w:t xml:space="preserve">2025 </w:t>
      </w:r>
      <w:r>
        <w:rPr>
          <w:sz w:val="18"/>
          <w:szCs w:val="18"/>
        </w:rPr>
        <w:t>volgt</w:t>
      </w:r>
      <w:r w:rsidR="00A249BA">
        <w:rPr>
          <w:sz w:val="18"/>
          <w:szCs w:val="18"/>
        </w:rPr>
        <w:t xml:space="preserve"> een wetsvoorstel waarin</w:t>
      </w:r>
      <w:r w:rsidR="00E478A7">
        <w:rPr>
          <w:sz w:val="18"/>
          <w:szCs w:val="18"/>
        </w:rPr>
        <w:t xml:space="preserve"> </w:t>
      </w:r>
      <w:r w:rsidR="00A249BA">
        <w:rPr>
          <w:sz w:val="18"/>
          <w:szCs w:val="18"/>
        </w:rPr>
        <w:t xml:space="preserve">knelpunten </w:t>
      </w:r>
      <w:r w:rsidR="0079649B">
        <w:rPr>
          <w:sz w:val="18"/>
          <w:szCs w:val="18"/>
        </w:rPr>
        <w:t>worden opgelost voor een</w:t>
      </w:r>
      <w:r>
        <w:rPr>
          <w:sz w:val="18"/>
          <w:szCs w:val="18"/>
        </w:rPr>
        <w:t xml:space="preserve"> aantal specifieke situaties</w:t>
      </w:r>
      <w:r w:rsidR="0079649B">
        <w:rPr>
          <w:sz w:val="18"/>
          <w:szCs w:val="18"/>
        </w:rPr>
        <w:t>. Het gaat daarbij om:</w:t>
      </w:r>
    </w:p>
    <w:p w:rsidR="00613929" w:rsidP="00613929" w:rsidRDefault="0079649B" w14:paraId="14FDD8D0" w14:textId="77777777">
      <w:pPr>
        <w:pStyle w:val="Default"/>
        <w:numPr>
          <w:ilvl w:val="1"/>
          <w:numId w:val="1"/>
        </w:numPr>
        <w:rPr>
          <w:sz w:val="18"/>
          <w:szCs w:val="18"/>
        </w:rPr>
      </w:pPr>
      <w:r>
        <w:rPr>
          <w:rFonts w:eastAsia="Times New Roman" w:cs="Calibri"/>
          <w:sz w:val="18"/>
          <w:szCs w:val="18"/>
          <w:lang w:eastAsia="nl-NL"/>
        </w:rPr>
        <w:t>G</w:t>
      </w:r>
      <w:r w:rsidRPr="002C52F0" w:rsidR="00A249BA">
        <w:rPr>
          <w:rFonts w:eastAsia="Times New Roman" w:cs="Calibri"/>
          <w:sz w:val="18"/>
          <w:szCs w:val="18"/>
          <w:lang w:eastAsia="nl-NL"/>
        </w:rPr>
        <w:t xml:space="preserve">ezinnen met een partner die noodgedwongen niet bij het gezin kan zijn, vanwege vermissing, detentie of vluchtsituatie, </w:t>
      </w:r>
      <w:r w:rsidR="00A249BA">
        <w:rPr>
          <w:rFonts w:eastAsia="Times New Roman" w:cs="Calibri"/>
          <w:sz w:val="18"/>
          <w:szCs w:val="18"/>
          <w:lang w:eastAsia="nl-NL"/>
        </w:rPr>
        <w:t xml:space="preserve">geven we </w:t>
      </w:r>
      <w:r w:rsidRPr="002C52F0" w:rsidR="00A249BA">
        <w:rPr>
          <w:rFonts w:eastAsia="Times New Roman" w:cs="Calibri"/>
          <w:sz w:val="18"/>
          <w:szCs w:val="18"/>
          <w:lang w:eastAsia="nl-NL"/>
        </w:rPr>
        <w:t xml:space="preserve">hetzelfde recht op toeslagen als alleenstaande ouders. </w:t>
      </w:r>
    </w:p>
    <w:p w:rsidRPr="00613929" w:rsidR="00613929" w:rsidP="00613929" w:rsidRDefault="00613929" w14:paraId="05A9B92F" w14:textId="2D00DBD2">
      <w:pPr>
        <w:pStyle w:val="Default"/>
        <w:numPr>
          <w:ilvl w:val="1"/>
          <w:numId w:val="1"/>
        </w:numPr>
        <w:rPr>
          <w:sz w:val="18"/>
          <w:szCs w:val="18"/>
        </w:rPr>
      </w:pPr>
      <w:r w:rsidRPr="00613929">
        <w:rPr>
          <w:rFonts w:eastAsia="Times New Roman" w:cs="Calibri"/>
          <w:sz w:val="18"/>
          <w:szCs w:val="18"/>
          <w:lang w:eastAsia="nl-NL"/>
        </w:rPr>
        <w:t xml:space="preserve">Als besluiten over kinderbijslag of verblijfsstatus worden aangepast, kan de grondslag voor toeslagen vervallen en worden de ontvangen toeslagen teruggevorderd. Om dit te voorkomen, worden de toeslagen niet langer met terugwerkende kracht aangepast als gevolg van deze aangepaste besluiten. </w:t>
      </w:r>
    </w:p>
    <w:p w:rsidR="00A249BA" w:rsidP="00E843C0" w:rsidRDefault="0079649B" w14:paraId="6C1339F5" w14:textId="10F125EF">
      <w:pPr>
        <w:pStyle w:val="Default"/>
        <w:numPr>
          <w:ilvl w:val="1"/>
          <w:numId w:val="1"/>
        </w:numPr>
        <w:rPr>
          <w:rFonts w:eastAsia="Times New Roman" w:cs="Calibri"/>
          <w:sz w:val="18"/>
          <w:szCs w:val="18"/>
          <w:lang w:eastAsia="nl-NL"/>
        </w:rPr>
      </w:pPr>
      <w:r>
        <w:rPr>
          <w:rFonts w:eastAsia="Times New Roman" w:cs="Calibri"/>
          <w:sz w:val="18"/>
          <w:szCs w:val="18"/>
          <w:lang w:eastAsia="nl-NL"/>
        </w:rPr>
        <w:t>A</w:t>
      </w:r>
      <w:r w:rsidRPr="00D21383" w:rsidR="00A249BA">
        <w:rPr>
          <w:rFonts w:eastAsia="Times New Roman" w:cs="Calibri"/>
          <w:sz w:val="18"/>
          <w:szCs w:val="18"/>
          <w:lang w:eastAsia="nl-NL"/>
        </w:rPr>
        <w:t xml:space="preserve">lle toeslaggerechtigden </w:t>
      </w:r>
      <w:r>
        <w:rPr>
          <w:rFonts w:eastAsia="Times New Roman" w:cs="Calibri"/>
          <w:sz w:val="18"/>
          <w:szCs w:val="18"/>
          <w:lang w:eastAsia="nl-NL"/>
        </w:rPr>
        <w:t xml:space="preserve">krijgen </w:t>
      </w:r>
      <w:r w:rsidRPr="00D21383" w:rsidR="00A249BA">
        <w:rPr>
          <w:rFonts w:eastAsia="Times New Roman" w:cs="Calibri"/>
          <w:sz w:val="18"/>
          <w:szCs w:val="18"/>
          <w:lang w:eastAsia="nl-NL"/>
        </w:rPr>
        <w:t xml:space="preserve">4 maanden langer de tijd om de huurtoeslag, zorgtoeslag en het kindgebonden budget aan te vragen, zodat dit nog een heel jaar na het jaar waarop de toeslag ziet, mogelijk is. Hierdoor ontstaat meer zekerheid voor hen. </w:t>
      </w:r>
    </w:p>
    <w:p w:rsidRPr="008E5407" w:rsidR="00E067B7" w:rsidP="00A32152" w:rsidRDefault="00E067B7" w14:paraId="288F3AB8" w14:textId="12A2EFA2">
      <w:pPr>
        <w:pStyle w:val="Lijstalinea"/>
        <w:numPr>
          <w:ilvl w:val="0"/>
          <w:numId w:val="1"/>
        </w:numPr>
        <w:rPr>
          <w:rFonts w:ascii="Verdana" w:hAnsi="Verdana"/>
          <w:sz w:val="18"/>
          <w:szCs w:val="18"/>
        </w:rPr>
      </w:pPr>
      <w:r w:rsidRPr="00090C9B">
        <w:rPr>
          <w:rFonts w:ascii="Verdana" w:hAnsi="Verdana"/>
          <w:sz w:val="18"/>
          <w:szCs w:val="18"/>
        </w:rPr>
        <w:t>Het kabinet verbeter</w:t>
      </w:r>
      <w:r>
        <w:rPr>
          <w:rFonts w:ascii="Verdana" w:hAnsi="Verdana"/>
          <w:sz w:val="18"/>
          <w:szCs w:val="18"/>
        </w:rPr>
        <w:t>t</w:t>
      </w:r>
      <w:r w:rsidRPr="00090C9B">
        <w:rPr>
          <w:rFonts w:ascii="Verdana" w:hAnsi="Verdana"/>
          <w:sz w:val="18"/>
          <w:szCs w:val="18"/>
        </w:rPr>
        <w:t xml:space="preserve"> de huurtoeslag</w:t>
      </w:r>
      <w:r w:rsidR="00E942D0">
        <w:rPr>
          <w:rFonts w:ascii="Verdana" w:hAnsi="Verdana"/>
          <w:sz w:val="18"/>
          <w:szCs w:val="18"/>
        </w:rPr>
        <w:t xml:space="preserve">. </w:t>
      </w:r>
      <w:r w:rsidRPr="00090C9B">
        <w:rPr>
          <w:rFonts w:ascii="Verdana" w:hAnsi="Verdana"/>
          <w:sz w:val="18"/>
          <w:szCs w:val="18"/>
        </w:rPr>
        <w:t>De maatregelen</w:t>
      </w:r>
      <w:r w:rsidR="00E942D0">
        <w:rPr>
          <w:rFonts w:ascii="Verdana" w:hAnsi="Verdana"/>
          <w:sz w:val="18"/>
          <w:szCs w:val="18"/>
        </w:rPr>
        <w:t xml:space="preserve"> hiertoe</w:t>
      </w:r>
      <w:r w:rsidRPr="00090C9B">
        <w:rPr>
          <w:rFonts w:ascii="Verdana" w:hAnsi="Verdana"/>
          <w:sz w:val="18"/>
          <w:szCs w:val="18"/>
        </w:rPr>
        <w:t xml:space="preserve"> kennen een gefaseerde inwerkingtreding: de harmonisering van het aantal huishoudtypes is beoogd vanaf 1 januari 2025 en de invoering van de lineaire inkomensafhankelijke afbouw en verlaging van de eigen bijdrage zijn beoogd per 2026.</w:t>
      </w:r>
      <w:r>
        <w:rPr>
          <w:rFonts w:ascii="Verdana" w:hAnsi="Verdana"/>
          <w:sz w:val="18"/>
          <w:szCs w:val="18"/>
        </w:rPr>
        <w:t xml:space="preserve"> U ontving het wetsvoorstel met deze voorstellen </w:t>
      </w:r>
      <w:proofErr w:type="gramStart"/>
      <w:r>
        <w:rPr>
          <w:rFonts w:ascii="Verdana" w:hAnsi="Verdana"/>
          <w:sz w:val="18"/>
          <w:szCs w:val="18"/>
        </w:rPr>
        <w:t>reeds</w:t>
      </w:r>
      <w:proofErr w:type="gramEnd"/>
      <w:r>
        <w:rPr>
          <w:rFonts w:ascii="Verdana" w:hAnsi="Verdana"/>
          <w:sz w:val="18"/>
          <w:szCs w:val="18"/>
        </w:rPr>
        <w:t xml:space="preserve"> in het kader van het Belastingplan 202</w:t>
      </w:r>
      <w:r w:rsidR="00A32152">
        <w:rPr>
          <w:rFonts w:ascii="Verdana" w:hAnsi="Verdana"/>
          <w:sz w:val="18"/>
          <w:szCs w:val="18"/>
        </w:rPr>
        <w:t>5</w:t>
      </w:r>
      <w:r>
        <w:rPr>
          <w:rFonts w:ascii="Verdana" w:hAnsi="Verdana"/>
          <w:sz w:val="18"/>
          <w:szCs w:val="18"/>
        </w:rPr>
        <w:t xml:space="preserve">. </w:t>
      </w:r>
      <w:proofErr w:type="gramStart"/>
      <w:r w:rsidR="00A32152">
        <w:rPr>
          <w:rFonts w:ascii="Verdana" w:hAnsi="Verdana"/>
          <w:sz w:val="18"/>
          <w:szCs w:val="18"/>
        </w:rPr>
        <w:t>Tevens</w:t>
      </w:r>
      <w:proofErr w:type="gramEnd"/>
      <w:r w:rsidR="00A32152">
        <w:rPr>
          <w:rFonts w:ascii="Verdana" w:hAnsi="Verdana"/>
          <w:sz w:val="18"/>
          <w:szCs w:val="18"/>
        </w:rPr>
        <w:t xml:space="preserve"> is bij het </w:t>
      </w:r>
      <w:r w:rsidR="008E5407">
        <w:rPr>
          <w:rFonts w:ascii="Verdana" w:hAnsi="Verdana"/>
          <w:sz w:val="18"/>
          <w:szCs w:val="18"/>
        </w:rPr>
        <w:t>B</w:t>
      </w:r>
      <w:r w:rsidR="00A32152">
        <w:rPr>
          <w:rFonts w:ascii="Verdana" w:hAnsi="Verdana"/>
          <w:sz w:val="18"/>
          <w:szCs w:val="18"/>
        </w:rPr>
        <w:t xml:space="preserve">elastingplan het wetsvoorstel vereenvoudiging huurtoeslag toegevoegd dat reeds in 2023 aan uw Kamer is aangeboden. </w:t>
      </w:r>
    </w:p>
    <w:p w:rsidRPr="00A249BA" w:rsidR="00E067B7" w:rsidP="00E067B7" w:rsidRDefault="00E067B7" w14:paraId="19CC6FC6" w14:textId="77777777">
      <w:pPr>
        <w:pStyle w:val="Lijstalinea"/>
        <w:numPr>
          <w:ilvl w:val="0"/>
          <w:numId w:val="1"/>
        </w:numPr>
        <w:rPr>
          <w:rFonts w:ascii="Verdana" w:hAnsi="Verdana"/>
          <w:sz w:val="18"/>
          <w:szCs w:val="18"/>
        </w:rPr>
      </w:pPr>
      <w:r w:rsidRPr="00A249BA">
        <w:rPr>
          <w:rFonts w:ascii="Verdana" w:hAnsi="Verdana"/>
          <w:sz w:val="18"/>
          <w:szCs w:val="18"/>
        </w:rPr>
        <w:t xml:space="preserve">Het eigen risico </w:t>
      </w:r>
      <w:r>
        <w:rPr>
          <w:rFonts w:ascii="Verdana" w:hAnsi="Verdana"/>
          <w:sz w:val="18"/>
          <w:szCs w:val="18"/>
        </w:rPr>
        <w:t xml:space="preserve">in de zorg </w:t>
      </w:r>
      <w:r w:rsidRPr="00A249BA">
        <w:rPr>
          <w:rFonts w:ascii="Verdana" w:hAnsi="Verdana"/>
          <w:sz w:val="18"/>
          <w:szCs w:val="18"/>
        </w:rPr>
        <w:t xml:space="preserve">wordt in 2025 en 2026 bevroren op 385 euro en vanaf 2027 fors verlaagd naar 165 euro. Mensen met lagere inkomens krijgen straks meer zorgtoeslag. </w:t>
      </w:r>
    </w:p>
    <w:p w:rsidRPr="0079649B" w:rsidR="00E067B7" w:rsidP="0079649B" w:rsidRDefault="00E067B7" w14:paraId="0C291E57" w14:textId="7070FEA7">
      <w:pPr>
        <w:pStyle w:val="Lijstalinea"/>
        <w:numPr>
          <w:ilvl w:val="0"/>
          <w:numId w:val="1"/>
        </w:numPr>
        <w:rPr>
          <w:rFonts w:ascii="Verdana" w:hAnsi="Verdana"/>
          <w:sz w:val="18"/>
          <w:szCs w:val="18"/>
        </w:rPr>
      </w:pPr>
      <w:r w:rsidRPr="00A249BA">
        <w:rPr>
          <w:rFonts w:ascii="Verdana" w:hAnsi="Verdana"/>
          <w:sz w:val="18"/>
          <w:szCs w:val="18"/>
        </w:rPr>
        <w:t xml:space="preserve">Het kabinet </w:t>
      </w:r>
      <w:r w:rsidR="00E942D0">
        <w:rPr>
          <w:rFonts w:ascii="Verdana" w:hAnsi="Verdana"/>
          <w:sz w:val="18"/>
          <w:szCs w:val="18"/>
        </w:rPr>
        <w:t>verkent</w:t>
      </w:r>
      <w:r w:rsidRPr="00A249BA">
        <w:rPr>
          <w:rFonts w:ascii="Verdana" w:hAnsi="Verdana"/>
          <w:sz w:val="18"/>
          <w:szCs w:val="18"/>
        </w:rPr>
        <w:t xml:space="preserve"> een betere inkomensregistratie. Deze verkenning is </w:t>
      </w:r>
      <w:proofErr w:type="gramStart"/>
      <w:r w:rsidRPr="00A249BA">
        <w:rPr>
          <w:rFonts w:ascii="Verdana" w:hAnsi="Verdana"/>
          <w:sz w:val="18"/>
          <w:szCs w:val="18"/>
        </w:rPr>
        <w:t>reeds</w:t>
      </w:r>
      <w:proofErr w:type="gramEnd"/>
      <w:r w:rsidRPr="00A249BA">
        <w:rPr>
          <w:rFonts w:ascii="Verdana" w:hAnsi="Verdana"/>
          <w:sz w:val="18"/>
          <w:szCs w:val="18"/>
        </w:rPr>
        <w:t xml:space="preserve"> gestart en wordt afgerond </w:t>
      </w:r>
      <w:r w:rsidR="00E942D0">
        <w:rPr>
          <w:rFonts w:ascii="Verdana" w:hAnsi="Verdana"/>
          <w:sz w:val="18"/>
          <w:szCs w:val="18"/>
        </w:rPr>
        <w:t xml:space="preserve">uiterlijk 2025 afgerond. </w:t>
      </w:r>
    </w:p>
    <w:p w:rsidR="00A249BA" w:rsidP="00A249BA" w:rsidRDefault="00A249BA" w14:paraId="38A36D1B" w14:textId="77777777">
      <w:pPr>
        <w:pStyle w:val="Default"/>
        <w:rPr>
          <w:sz w:val="18"/>
          <w:szCs w:val="18"/>
        </w:rPr>
      </w:pPr>
    </w:p>
    <w:p w:rsidRPr="004144C7" w:rsidR="001D0368" w:rsidP="001D0368" w:rsidRDefault="00A249BA" w14:paraId="3E572780" w14:textId="5C51DECF">
      <w:pPr>
        <w:rPr>
          <w:rFonts w:ascii="Verdana" w:hAnsi="Verdana"/>
          <w:sz w:val="18"/>
          <w:szCs w:val="18"/>
        </w:rPr>
      </w:pPr>
      <w:r w:rsidRPr="00F95772">
        <w:rPr>
          <w:rFonts w:ascii="Verdana" w:hAnsi="Verdana"/>
          <w:sz w:val="18"/>
          <w:szCs w:val="18"/>
        </w:rPr>
        <w:t>Naast deze korte termijnverbeteringen</w:t>
      </w:r>
      <w:r w:rsidR="00574980">
        <w:rPr>
          <w:rFonts w:ascii="Verdana" w:hAnsi="Verdana"/>
          <w:sz w:val="18"/>
          <w:szCs w:val="18"/>
        </w:rPr>
        <w:t xml:space="preserve"> in wet- en regelgeving</w:t>
      </w:r>
      <w:r w:rsidRPr="00F95772">
        <w:rPr>
          <w:rFonts w:ascii="Verdana" w:hAnsi="Verdana"/>
          <w:sz w:val="18"/>
          <w:szCs w:val="18"/>
        </w:rPr>
        <w:t xml:space="preserve"> wordt er doorlopend gewerkt aan verbeteringen in de vorm van betere dienstverlening. </w:t>
      </w:r>
      <w:r w:rsidR="0079649B">
        <w:rPr>
          <w:rFonts w:ascii="Verdana" w:hAnsi="Verdana"/>
          <w:sz w:val="18"/>
          <w:szCs w:val="18"/>
        </w:rPr>
        <w:t>De Tweede Kamer wordt hierover met</w:t>
      </w:r>
      <w:r w:rsidR="00213115">
        <w:rPr>
          <w:rFonts w:ascii="Verdana" w:hAnsi="Verdana"/>
          <w:sz w:val="18"/>
          <w:szCs w:val="18"/>
        </w:rPr>
        <w:t xml:space="preserve"> enige regelmaat </w:t>
      </w:r>
      <w:r w:rsidR="00972A6C">
        <w:rPr>
          <w:rFonts w:ascii="Verdana" w:hAnsi="Verdana"/>
          <w:sz w:val="18"/>
          <w:szCs w:val="18"/>
        </w:rPr>
        <w:t>geïnformeerd</w:t>
      </w:r>
      <w:r w:rsidR="00E942D0">
        <w:rPr>
          <w:rFonts w:ascii="Verdana" w:hAnsi="Verdana"/>
          <w:sz w:val="18"/>
          <w:szCs w:val="18"/>
        </w:rPr>
        <w:t xml:space="preserve"> met </w:t>
      </w:r>
      <w:r w:rsidR="00213115">
        <w:rPr>
          <w:rFonts w:ascii="Verdana" w:hAnsi="Verdana"/>
          <w:sz w:val="18"/>
          <w:szCs w:val="18"/>
        </w:rPr>
        <w:t>een brief over de stand van zaken bij Dienst Toeslagen</w:t>
      </w:r>
      <w:r w:rsidR="00E942D0">
        <w:rPr>
          <w:rFonts w:ascii="Verdana" w:hAnsi="Verdana"/>
          <w:sz w:val="18"/>
          <w:szCs w:val="18"/>
        </w:rPr>
        <w:t>.</w:t>
      </w:r>
      <w:r w:rsidRPr="00F95772">
        <w:rPr>
          <w:rFonts w:ascii="Verdana" w:hAnsi="Verdana"/>
          <w:sz w:val="18"/>
          <w:szCs w:val="18"/>
        </w:rPr>
        <w:t xml:space="preserve"> </w:t>
      </w:r>
      <w:bookmarkEnd w:id="0"/>
    </w:p>
    <w:p w:rsidRPr="004144C7" w:rsidR="00183179" w:rsidP="00183179" w:rsidRDefault="00183179" w14:paraId="5B2AC5DF" w14:textId="77777777">
      <w:pPr>
        <w:rPr>
          <w:rFonts w:ascii="Verdana" w:hAnsi="Verdana"/>
          <w:sz w:val="18"/>
          <w:szCs w:val="18"/>
        </w:rPr>
      </w:pPr>
    </w:p>
    <w:sectPr w:rsidRPr="004144C7" w:rsidR="00183179"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CB67" w14:textId="77777777" w:rsidR="00975FD0" w:rsidRDefault="00975FD0" w:rsidP="00425F59">
      <w:r>
        <w:separator/>
      </w:r>
    </w:p>
  </w:endnote>
  <w:endnote w:type="continuationSeparator" w:id="0">
    <w:p w14:paraId="0D1FF097" w14:textId="77777777" w:rsidR="00975FD0" w:rsidRDefault="00975FD0" w:rsidP="0042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BBDE" w14:textId="77777777" w:rsidR="00975FD0" w:rsidRDefault="00975FD0" w:rsidP="00425F59">
      <w:r>
        <w:separator/>
      </w:r>
    </w:p>
  </w:footnote>
  <w:footnote w:type="continuationSeparator" w:id="0">
    <w:p w14:paraId="0A5D780C" w14:textId="77777777" w:rsidR="00975FD0" w:rsidRDefault="00975FD0" w:rsidP="0042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25F"/>
    <w:multiLevelType w:val="hybridMultilevel"/>
    <w:tmpl w:val="45624EFE"/>
    <w:lvl w:ilvl="0" w:tplc="4B52ED24">
      <w:start w:val="4"/>
      <w:numFmt w:val="bullet"/>
      <w:lvlText w:val=""/>
      <w:lvlJc w:val="left"/>
      <w:pPr>
        <w:ind w:left="3479" w:hanging="360"/>
      </w:pPr>
      <w:rPr>
        <w:rFonts w:ascii="Wingdings" w:eastAsiaTheme="minorHAnsi" w:hAnsi="Wingdings" w:cs="Calibri" w:hint="default"/>
      </w:rPr>
    </w:lvl>
    <w:lvl w:ilvl="1" w:tplc="04130003">
      <w:start w:val="1"/>
      <w:numFmt w:val="bullet"/>
      <w:lvlText w:val="o"/>
      <w:lvlJc w:val="left"/>
      <w:pPr>
        <w:ind w:left="4199" w:hanging="360"/>
      </w:pPr>
      <w:rPr>
        <w:rFonts w:ascii="Courier New" w:hAnsi="Courier New" w:cs="Courier New" w:hint="default"/>
      </w:rPr>
    </w:lvl>
    <w:lvl w:ilvl="2" w:tplc="04130005">
      <w:start w:val="1"/>
      <w:numFmt w:val="bullet"/>
      <w:lvlText w:val=""/>
      <w:lvlJc w:val="left"/>
      <w:pPr>
        <w:ind w:left="4919" w:hanging="360"/>
      </w:pPr>
      <w:rPr>
        <w:rFonts w:ascii="Wingdings" w:hAnsi="Wingdings" w:hint="default"/>
      </w:rPr>
    </w:lvl>
    <w:lvl w:ilvl="3" w:tplc="04130001">
      <w:start w:val="1"/>
      <w:numFmt w:val="bullet"/>
      <w:lvlText w:val=""/>
      <w:lvlJc w:val="left"/>
      <w:pPr>
        <w:ind w:left="5639" w:hanging="360"/>
      </w:pPr>
      <w:rPr>
        <w:rFonts w:ascii="Symbol" w:hAnsi="Symbol" w:hint="default"/>
      </w:rPr>
    </w:lvl>
    <w:lvl w:ilvl="4" w:tplc="04130003" w:tentative="1">
      <w:start w:val="1"/>
      <w:numFmt w:val="bullet"/>
      <w:lvlText w:val="o"/>
      <w:lvlJc w:val="left"/>
      <w:pPr>
        <w:ind w:left="6359" w:hanging="360"/>
      </w:pPr>
      <w:rPr>
        <w:rFonts w:ascii="Courier New" w:hAnsi="Courier New" w:cs="Courier New" w:hint="default"/>
      </w:rPr>
    </w:lvl>
    <w:lvl w:ilvl="5" w:tplc="04130005" w:tentative="1">
      <w:start w:val="1"/>
      <w:numFmt w:val="bullet"/>
      <w:lvlText w:val=""/>
      <w:lvlJc w:val="left"/>
      <w:pPr>
        <w:ind w:left="7079" w:hanging="360"/>
      </w:pPr>
      <w:rPr>
        <w:rFonts w:ascii="Wingdings" w:hAnsi="Wingdings" w:hint="default"/>
      </w:rPr>
    </w:lvl>
    <w:lvl w:ilvl="6" w:tplc="04130001" w:tentative="1">
      <w:start w:val="1"/>
      <w:numFmt w:val="bullet"/>
      <w:lvlText w:val=""/>
      <w:lvlJc w:val="left"/>
      <w:pPr>
        <w:ind w:left="7799" w:hanging="360"/>
      </w:pPr>
      <w:rPr>
        <w:rFonts w:ascii="Symbol" w:hAnsi="Symbol" w:hint="default"/>
      </w:rPr>
    </w:lvl>
    <w:lvl w:ilvl="7" w:tplc="04130003" w:tentative="1">
      <w:start w:val="1"/>
      <w:numFmt w:val="bullet"/>
      <w:lvlText w:val="o"/>
      <w:lvlJc w:val="left"/>
      <w:pPr>
        <w:ind w:left="8519" w:hanging="360"/>
      </w:pPr>
      <w:rPr>
        <w:rFonts w:ascii="Courier New" w:hAnsi="Courier New" w:cs="Courier New" w:hint="default"/>
      </w:rPr>
    </w:lvl>
    <w:lvl w:ilvl="8" w:tplc="04130005" w:tentative="1">
      <w:start w:val="1"/>
      <w:numFmt w:val="bullet"/>
      <w:lvlText w:val=""/>
      <w:lvlJc w:val="left"/>
      <w:pPr>
        <w:ind w:left="9239" w:hanging="360"/>
      </w:pPr>
      <w:rPr>
        <w:rFonts w:ascii="Wingdings" w:hAnsi="Wingdings" w:hint="default"/>
      </w:rPr>
    </w:lvl>
  </w:abstractNum>
  <w:abstractNum w:abstractNumId="1" w15:restartNumberingAfterBreak="0">
    <w:nsid w:val="142E6072"/>
    <w:multiLevelType w:val="hybridMultilevel"/>
    <w:tmpl w:val="8CFE6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7E3466"/>
    <w:multiLevelType w:val="hybridMultilevel"/>
    <w:tmpl w:val="DADA8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350D4E"/>
    <w:multiLevelType w:val="hybridMultilevel"/>
    <w:tmpl w:val="33A0D9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4052000"/>
    <w:multiLevelType w:val="hybridMultilevel"/>
    <w:tmpl w:val="A3C8BD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977B28"/>
    <w:multiLevelType w:val="hybridMultilevel"/>
    <w:tmpl w:val="F95C0A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C265A04"/>
    <w:multiLevelType w:val="hybridMultilevel"/>
    <w:tmpl w:val="D9F07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DD4753"/>
    <w:multiLevelType w:val="hybridMultilevel"/>
    <w:tmpl w:val="A63AA8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503F73"/>
    <w:multiLevelType w:val="hybridMultilevel"/>
    <w:tmpl w:val="D1F65D1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BC913F5"/>
    <w:multiLevelType w:val="hybridMultilevel"/>
    <w:tmpl w:val="C30C2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7346BC"/>
    <w:multiLevelType w:val="hybridMultilevel"/>
    <w:tmpl w:val="A3EAD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0F1D0E"/>
    <w:multiLevelType w:val="hybridMultilevel"/>
    <w:tmpl w:val="A19A1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365AED"/>
    <w:multiLevelType w:val="hybridMultilevel"/>
    <w:tmpl w:val="F8AEE13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7F430907"/>
    <w:multiLevelType w:val="hybridMultilevel"/>
    <w:tmpl w:val="151E66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050808902">
    <w:abstractNumId w:val="7"/>
  </w:num>
  <w:num w:numId="2" w16cid:durableId="1224609122">
    <w:abstractNumId w:val="6"/>
  </w:num>
  <w:num w:numId="3" w16cid:durableId="1748838032">
    <w:abstractNumId w:val="1"/>
  </w:num>
  <w:num w:numId="4" w16cid:durableId="602420825">
    <w:abstractNumId w:val="0"/>
  </w:num>
  <w:num w:numId="5" w16cid:durableId="494996936">
    <w:abstractNumId w:val="12"/>
  </w:num>
  <w:num w:numId="6" w16cid:durableId="1966616419">
    <w:abstractNumId w:val="3"/>
  </w:num>
  <w:num w:numId="7" w16cid:durableId="1376655745">
    <w:abstractNumId w:val="2"/>
  </w:num>
  <w:num w:numId="8" w16cid:durableId="1627587766">
    <w:abstractNumId w:val="11"/>
  </w:num>
  <w:num w:numId="9" w16cid:durableId="201482624">
    <w:abstractNumId w:val="5"/>
  </w:num>
  <w:num w:numId="10" w16cid:durableId="1979455553">
    <w:abstractNumId w:val="4"/>
  </w:num>
  <w:num w:numId="11" w16cid:durableId="1171604963">
    <w:abstractNumId w:val="8"/>
  </w:num>
  <w:num w:numId="12" w16cid:durableId="1648045402">
    <w:abstractNumId w:val="13"/>
  </w:num>
  <w:num w:numId="13" w16cid:durableId="959534534">
    <w:abstractNumId w:val="9"/>
  </w:num>
  <w:num w:numId="14" w16cid:durableId="1593196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FA"/>
    <w:rsid w:val="00010656"/>
    <w:rsid w:val="0002037B"/>
    <w:rsid w:val="00025F85"/>
    <w:rsid w:val="00042834"/>
    <w:rsid w:val="00090C9B"/>
    <w:rsid w:val="00113E2D"/>
    <w:rsid w:val="00117063"/>
    <w:rsid w:val="00183179"/>
    <w:rsid w:val="00184A47"/>
    <w:rsid w:val="001D0368"/>
    <w:rsid w:val="001E6A24"/>
    <w:rsid w:val="00213115"/>
    <w:rsid w:val="002A5B21"/>
    <w:rsid w:val="002B183D"/>
    <w:rsid w:val="00355A44"/>
    <w:rsid w:val="0039119A"/>
    <w:rsid w:val="003D2C42"/>
    <w:rsid w:val="00406ADF"/>
    <w:rsid w:val="004144C7"/>
    <w:rsid w:val="004249B9"/>
    <w:rsid w:val="00425F59"/>
    <w:rsid w:val="004D5792"/>
    <w:rsid w:val="00574980"/>
    <w:rsid w:val="005A6A9B"/>
    <w:rsid w:val="005C11B9"/>
    <w:rsid w:val="005D6312"/>
    <w:rsid w:val="005E16CB"/>
    <w:rsid w:val="00602D44"/>
    <w:rsid w:val="00613929"/>
    <w:rsid w:val="00645A58"/>
    <w:rsid w:val="00666425"/>
    <w:rsid w:val="00683211"/>
    <w:rsid w:val="006930C0"/>
    <w:rsid w:val="0077280A"/>
    <w:rsid w:val="0079649B"/>
    <w:rsid w:val="00862775"/>
    <w:rsid w:val="008B1ACD"/>
    <w:rsid w:val="008C78AF"/>
    <w:rsid w:val="008E5407"/>
    <w:rsid w:val="00926109"/>
    <w:rsid w:val="009462E6"/>
    <w:rsid w:val="0095559A"/>
    <w:rsid w:val="00972A6C"/>
    <w:rsid w:val="00975FD0"/>
    <w:rsid w:val="009A4C12"/>
    <w:rsid w:val="009C6807"/>
    <w:rsid w:val="009D03A1"/>
    <w:rsid w:val="00A22DEE"/>
    <w:rsid w:val="00A249BA"/>
    <w:rsid w:val="00A32152"/>
    <w:rsid w:val="00A71221"/>
    <w:rsid w:val="00AE0353"/>
    <w:rsid w:val="00B06701"/>
    <w:rsid w:val="00B55A53"/>
    <w:rsid w:val="00B57626"/>
    <w:rsid w:val="00BA038E"/>
    <w:rsid w:val="00BD7FC3"/>
    <w:rsid w:val="00C04262"/>
    <w:rsid w:val="00C8012B"/>
    <w:rsid w:val="00CA042F"/>
    <w:rsid w:val="00CC4E1F"/>
    <w:rsid w:val="00CD5CAD"/>
    <w:rsid w:val="00D35340"/>
    <w:rsid w:val="00DF69E2"/>
    <w:rsid w:val="00E067B7"/>
    <w:rsid w:val="00E478A7"/>
    <w:rsid w:val="00E843C0"/>
    <w:rsid w:val="00E85908"/>
    <w:rsid w:val="00E942D0"/>
    <w:rsid w:val="00EC771C"/>
    <w:rsid w:val="00EF29FA"/>
    <w:rsid w:val="00F30A0B"/>
    <w:rsid w:val="00F42DA3"/>
    <w:rsid w:val="00F528E0"/>
    <w:rsid w:val="00F72434"/>
    <w:rsid w:val="00F72F52"/>
    <w:rsid w:val="00FC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8598F"/>
  <w15:chartTrackingRefBased/>
  <w15:docId w15:val="{05B4CDFF-32A1-4B3C-95CF-E5063C0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0353"/>
    <w:pPr>
      <w:spacing w:after="0" w:line="240" w:lineRule="auto"/>
    </w:pPr>
    <w:rPr>
      <w:rFonts w:ascii="Calibri" w:hAnsi="Calibri" w:cs="Calibri"/>
      <w:sz w:val="2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0353"/>
    <w:pPr>
      <w:ind w:left="720"/>
      <w:contextualSpacing/>
    </w:pPr>
  </w:style>
  <w:style w:type="paragraph" w:styleId="Revisie">
    <w:name w:val="Revision"/>
    <w:hidden/>
    <w:uiPriority w:val="99"/>
    <w:semiHidden/>
    <w:rsid w:val="00645A58"/>
    <w:pPr>
      <w:spacing w:after="0" w:line="240" w:lineRule="auto"/>
    </w:pPr>
    <w:rPr>
      <w:rFonts w:ascii="Calibri" w:hAnsi="Calibri" w:cs="Calibri"/>
      <w:sz w:val="22"/>
      <w:lang w:val="nl-NL"/>
      <w14:ligatures w14:val="standardContextual"/>
    </w:rPr>
  </w:style>
  <w:style w:type="character" w:styleId="Verwijzingopmerking">
    <w:name w:val="annotation reference"/>
    <w:basedOn w:val="Standaardalinea-lettertype"/>
    <w:uiPriority w:val="99"/>
    <w:semiHidden/>
    <w:unhideWhenUsed/>
    <w:rsid w:val="005C11B9"/>
    <w:rPr>
      <w:sz w:val="16"/>
      <w:szCs w:val="16"/>
    </w:rPr>
  </w:style>
  <w:style w:type="paragraph" w:styleId="Tekstopmerking">
    <w:name w:val="annotation text"/>
    <w:basedOn w:val="Standaard"/>
    <w:link w:val="TekstopmerkingChar"/>
    <w:uiPriority w:val="99"/>
    <w:unhideWhenUsed/>
    <w:rsid w:val="005C11B9"/>
    <w:rPr>
      <w:sz w:val="20"/>
      <w:szCs w:val="20"/>
    </w:rPr>
  </w:style>
  <w:style w:type="character" w:customStyle="1" w:styleId="TekstopmerkingChar">
    <w:name w:val="Tekst opmerking Char"/>
    <w:basedOn w:val="Standaardalinea-lettertype"/>
    <w:link w:val="Tekstopmerking"/>
    <w:uiPriority w:val="99"/>
    <w:rsid w:val="005C11B9"/>
    <w:rPr>
      <w:rFonts w:ascii="Calibri" w:hAnsi="Calibri" w:cs="Calibri"/>
      <w:sz w:val="20"/>
      <w:szCs w:val="20"/>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5C11B9"/>
    <w:rPr>
      <w:b/>
      <w:bCs/>
    </w:rPr>
  </w:style>
  <w:style w:type="character" w:customStyle="1" w:styleId="OnderwerpvanopmerkingChar">
    <w:name w:val="Onderwerp van opmerking Char"/>
    <w:basedOn w:val="TekstopmerkingChar"/>
    <w:link w:val="Onderwerpvanopmerking"/>
    <w:uiPriority w:val="99"/>
    <w:semiHidden/>
    <w:rsid w:val="005C11B9"/>
    <w:rPr>
      <w:rFonts w:ascii="Calibri" w:hAnsi="Calibri" w:cs="Calibri"/>
      <w:b/>
      <w:bCs/>
      <w:sz w:val="20"/>
      <w:szCs w:val="20"/>
      <w:lang w:val="nl-NL"/>
      <w14:ligatures w14:val="standardContextual"/>
    </w:rPr>
  </w:style>
  <w:style w:type="character" w:customStyle="1" w:styleId="cf01">
    <w:name w:val="cf01"/>
    <w:basedOn w:val="Standaardalinea-lettertype"/>
    <w:rsid w:val="004144C7"/>
    <w:rPr>
      <w:rFonts w:ascii="Segoe UI" w:hAnsi="Segoe UI" w:cs="Segoe UI" w:hint="default"/>
      <w:sz w:val="18"/>
      <w:szCs w:val="18"/>
    </w:rPr>
  </w:style>
  <w:style w:type="paragraph" w:customStyle="1" w:styleId="Default">
    <w:name w:val="Default"/>
    <w:rsid w:val="00A249BA"/>
    <w:pPr>
      <w:autoSpaceDE w:val="0"/>
      <w:autoSpaceDN w:val="0"/>
      <w:adjustRightInd w:val="0"/>
      <w:spacing w:after="0" w:line="240" w:lineRule="auto"/>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573</ap:Words>
  <ap:Characters>3157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2024-10-11T13:14:00.0000000Z</lastPrinted>
  <dcterms:created xsi:type="dcterms:W3CDTF">2024-10-17T10:14:00.0000000Z</dcterms:created>
  <dcterms:modified xsi:type="dcterms:W3CDTF">2024-10-17T10:14:00.0000000Z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2024-10-02T14:38:48Z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17025954-8405-4aa0-8f0c-bc539c5c35ad</vt:lpwstr>
  </property>
  <property fmtid="{D5CDD505-2E9C-101B-9397-08002B2CF9AE}" pid="8" name="MSIP_Label_b2aa6e22-2c82-48c6-bf24-1790f4b9c128_ContentBits">
    <vt:lpwstr>0</vt:lpwstr>
  </property>
</Properties>
</file>