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856" w:rsidRDefault="00CD5856" w14:paraId="1A0D6CDC"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000000" w14:paraId="1016042C" w14:textId="77777777">
      <w:pPr>
        <w:pStyle w:val="Huisstijl-Aanhef"/>
      </w:pPr>
      <w:r>
        <w:t>Geachte voorzitter,</w:t>
      </w:r>
    </w:p>
    <w:p w:rsidR="006D6E3C" w:rsidP="006D6E3C" w:rsidRDefault="00000000" w14:paraId="37AAD411" w14:textId="77777777">
      <w:r>
        <w:t xml:space="preserve">In opdracht van het ministerie van Volksgezondheid, Welzijn en Sport is een maatschappelijke kosten-batenanalyse (MKBA) uitgevoerd voor het Programma Informatievoorziening Infectieziektebestrijding (IV IZB). </w:t>
      </w:r>
      <w:r w:rsidRPr="008A2B36">
        <w:t xml:space="preserve">Hierbij </w:t>
      </w:r>
      <w:r>
        <w:t>stuur</w:t>
      </w:r>
      <w:r w:rsidRPr="008A2B36">
        <w:t xml:space="preserve"> ik u d</w:t>
      </w:r>
      <w:r>
        <w:t>eze analyse</w:t>
      </w:r>
      <w:r w:rsidR="00AC7658">
        <w:t xml:space="preserve"> en mijn appreciatie daarvan</w:t>
      </w:r>
      <w:r>
        <w:t>.</w:t>
      </w:r>
    </w:p>
    <w:p w:rsidR="006D6E3C" w:rsidP="006D6E3C" w:rsidRDefault="006D6E3C" w14:paraId="2F965FFA" w14:textId="77777777"/>
    <w:p w:rsidRPr="00CE72A3" w:rsidR="006D6E3C" w:rsidP="006D6E3C" w:rsidRDefault="00000000" w14:paraId="36ECBE75" w14:textId="77777777">
      <w:pPr>
        <w:rPr>
          <w:b/>
          <w:bCs/>
        </w:rPr>
      </w:pPr>
      <w:r>
        <w:rPr>
          <w:b/>
          <w:bCs/>
        </w:rPr>
        <w:t>Coronapandemie aanleiding voor Programma IV IZB</w:t>
      </w:r>
    </w:p>
    <w:p w:rsidR="006D6E3C" w:rsidP="006D6E3C" w:rsidRDefault="00000000" w14:paraId="335350AB" w14:textId="77777777">
      <w:pPr>
        <w:rPr>
          <w:szCs w:val="18"/>
        </w:rPr>
      </w:pPr>
      <w:r>
        <w:t>Naar aanleiding van de coronapandemie is besloten huidige IT-systemen voor infectieziektebestrijding te vervangen en verbeteren, en toe te werken naar een pandemisch paraat informatievoorzieningslandschap, samen met het RIVM, de GGD’en en GGD GHOR Nederland.</w:t>
      </w:r>
      <w:r w:rsidRPr="00432CD9">
        <w:rPr>
          <w:szCs w:val="18"/>
        </w:rPr>
        <w:t xml:space="preserve"> </w:t>
      </w:r>
      <w:r>
        <w:rPr>
          <w:szCs w:val="18"/>
        </w:rPr>
        <w:t>Mijn voorganger heeft uw Kamer eerder geïnformeerd over de aanpak en voortgang van programma IV IZB</w:t>
      </w:r>
      <w:r w:rsidR="00AC7658">
        <w:rPr>
          <w:szCs w:val="18"/>
        </w:rPr>
        <w:t>.</w:t>
      </w:r>
      <w:r>
        <w:rPr>
          <w:rStyle w:val="Voetnootmarkering"/>
          <w:szCs w:val="18"/>
        </w:rPr>
        <w:footnoteReference w:id="1"/>
      </w:r>
    </w:p>
    <w:p w:rsidR="006D6E3C" w:rsidP="006D6E3C" w:rsidRDefault="006D6E3C" w14:paraId="1E4A7283" w14:textId="77777777"/>
    <w:p w:rsidR="006D6E3C" w:rsidP="006D6E3C" w:rsidRDefault="00000000" w14:paraId="2917BC85" w14:textId="77777777">
      <w:r w:rsidRPr="00CE72A3">
        <w:t>Het doel van de MKBA voor het Programma IV IZB is vooraf inzicht te geven in de omvang en samenstelling van de kosten en van de baten voor de maatschappij, met daarbij de vraag of de baten de te maken kosten rechtvaardigen.</w:t>
      </w:r>
      <w:r>
        <w:t xml:space="preserve"> Dit onderzoek is uitgevoerd door een extern onderzoeksteam (</w:t>
      </w:r>
      <w:r w:rsidRPr="00E47CB5">
        <w:t>Ecorys, M&amp;I/Partners en Vanberkel Professionals)</w:t>
      </w:r>
      <w:r>
        <w:t>.</w:t>
      </w:r>
    </w:p>
    <w:p w:rsidR="006D6E3C" w:rsidP="006D6E3C" w:rsidRDefault="006D6E3C" w14:paraId="0EA8053F" w14:textId="77777777"/>
    <w:p w:rsidR="006D6E3C" w:rsidP="006D6E3C" w:rsidRDefault="00000000" w14:paraId="5EDE0DF0" w14:textId="77777777">
      <w:pPr>
        <w:rPr>
          <w:szCs w:val="18"/>
        </w:rPr>
      </w:pPr>
      <w:r w:rsidRPr="00CE72A3">
        <w:t>De kosten en de baten zijn in kaart gebracht voor drie situaties: 1) de reguliere situatie, 2) een bovenregionale uitbraak (zoals de mpox-uitbraak), en 3) een pandemie (zoals bij covid-19). De resultaten en berekeningen zijn na afloop gevalideerd.</w:t>
      </w:r>
      <w:r>
        <w:t xml:space="preserve"> Hierin is als uitgangspunt genomen dat de benodigde financiële en personele middelen volledig beschikbaar worden gesteld, </w:t>
      </w:r>
      <w:r w:rsidRPr="00BA62C5">
        <w:rPr>
          <w:szCs w:val="18"/>
        </w:rPr>
        <w:t xml:space="preserve">zowel voor de investeringsperiode van </w:t>
      </w:r>
      <w:r>
        <w:rPr>
          <w:szCs w:val="18"/>
        </w:rPr>
        <w:t>vier</w:t>
      </w:r>
      <w:r w:rsidRPr="00BA62C5">
        <w:rPr>
          <w:szCs w:val="18"/>
        </w:rPr>
        <w:t xml:space="preserve"> jaar, als de middelen voor het beheer van de systemen na afronding van de investering.</w:t>
      </w:r>
      <w:r>
        <w:rPr>
          <w:szCs w:val="18"/>
        </w:rPr>
        <w:t xml:space="preserve"> </w:t>
      </w:r>
    </w:p>
    <w:p w:rsidRPr="00BA62C5" w:rsidR="006D6E3C" w:rsidP="006D6E3C" w:rsidRDefault="006D6E3C" w14:paraId="07C9980B" w14:textId="77777777"/>
    <w:p w:rsidRPr="00CE72A3" w:rsidR="006D6E3C" w:rsidP="006D6E3C" w:rsidRDefault="00000000" w14:paraId="5BDA8808" w14:textId="77777777">
      <w:pPr>
        <w:rPr>
          <w:b/>
          <w:bCs/>
        </w:rPr>
      </w:pPr>
      <w:r>
        <w:rPr>
          <w:b/>
          <w:bCs/>
        </w:rPr>
        <w:t>Grote maatschappelijke en financiële baten door Programma IV IZB</w:t>
      </w:r>
    </w:p>
    <w:p w:rsidR="006D6E3C" w:rsidP="006D6E3C" w:rsidRDefault="00000000" w14:paraId="69A170EC" w14:textId="77777777">
      <w:r>
        <w:t>De analyse laat zien dat h</w:t>
      </w:r>
      <w:r w:rsidRPr="00BA62C5">
        <w:t xml:space="preserve">et Programma IV </w:t>
      </w:r>
      <w:r w:rsidRPr="005974A6">
        <w:t>IZB zich maatschappelijk en financieel ruim en met zekerheid terugbetaalt wanneer een pandemie zich voordoet.</w:t>
      </w:r>
      <w:r>
        <w:rPr>
          <w:rStyle w:val="Voetnootmarkering"/>
        </w:rPr>
        <w:footnoteReference w:id="2"/>
      </w:r>
      <w:r>
        <w:t xml:space="preserve"> </w:t>
      </w:r>
      <w:r w:rsidRPr="005974A6">
        <w:t>De</w:t>
      </w:r>
      <w:r w:rsidRPr="00BA62C5">
        <w:t xml:space="preserve"> vermeden kosten en tijdsbesparingen bij burgers, GGD</w:t>
      </w:r>
      <w:r>
        <w:t>’</w:t>
      </w:r>
      <w:r w:rsidRPr="00BA62C5">
        <w:t xml:space="preserve">en en het RIVM tijdens een </w:t>
      </w:r>
      <w:r w:rsidRPr="00BA62C5">
        <w:lastRenderedPageBreak/>
        <w:t>pandemie overtreffen de kosten van het Programma ruimschoots met een positief saldo van € 247 - € 422 miljoen.</w:t>
      </w:r>
    </w:p>
    <w:p w:rsidRPr="00BA62C5" w:rsidR="006D6E3C" w:rsidP="006D6E3C" w:rsidRDefault="006D6E3C" w14:paraId="7175FBA7" w14:textId="77777777"/>
    <w:p w:rsidR="006D6E3C" w:rsidP="006D6E3C" w:rsidRDefault="00000000" w14:paraId="5644216A" w14:textId="77777777">
      <w:r w:rsidRPr="00BA62C5">
        <w:t xml:space="preserve">Ook zonder pandemie of bovenregionale uitbraak ontstaan maatschappelijke meeropbrengsten dankzij het Programma. Het Programma zorgt (onder andere) ervoor dat de kwaliteit van de </w:t>
      </w:r>
      <w:r w:rsidR="00466B87">
        <w:t>infectieziektebestrijding</w:t>
      </w:r>
      <w:r w:rsidRPr="00BA62C5">
        <w:t xml:space="preserve"> verbetert doordat zorgprofessionals sneller kunnen werken en het RIVM</w:t>
      </w:r>
      <w:r>
        <w:t xml:space="preserve"> snel zicht</w:t>
      </w:r>
      <w:r w:rsidRPr="00BA62C5">
        <w:t xml:space="preserve"> krijgt in de ontwikkeling van infectieziekten in Nederland. Zo kan effectief gehandeld worden wanneer een </w:t>
      </w:r>
      <w:r>
        <w:t>infectie</w:t>
      </w:r>
      <w:r w:rsidRPr="00BA62C5">
        <w:t>ziekte zich snel dreigt te verspreiden. Ook zorgt het Programma voor informatie over infectieziekten die minder versnipperd</w:t>
      </w:r>
      <w:r>
        <w:t xml:space="preserve"> is</w:t>
      </w:r>
      <w:r w:rsidRPr="00BA62C5">
        <w:t xml:space="preserve">, waardoor verwarring </w:t>
      </w:r>
      <w:r>
        <w:t xml:space="preserve">bij burgers </w:t>
      </w:r>
      <w:r w:rsidRPr="00BA62C5">
        <w:t xml:space="preserve">over te nemen stappen </w:t>
      </w:r>
      <w:r>
        <w:t xml:space="preserve">kan worden </w:t>
      </w:r>
      <w:r w:rsidRPr="00BA62C5">
        <w:t xml:space="preserve">voorkomen. </w:t>
      </w:r>
      <w:r>
        <w:t>Daarnaast</w:t>
      </w:r>
      <w:r w:rsidRPr="00BA62C5">
        <w:t xml:space="preserve"> </w:t>
      </w:r>
      <w:r>
        <w:t xml:space="preserve">draagt </w:t>
      </w:r>
      <w:r w:rsidRPr="00BA62C5">
        <w:t xml:space="preserve">het Programma </w:t>
      </w:r>
      <w:r>
        <w:t xml:space="preserve">bij aan het </w:t>
      </w:r>
      <w:r w:rsidRPr="00BA62C5">
        <w:t>verbeter</w:t>
      </w:r>
      <w:r>
        <w:t>en van privacybescherming en</w:t>
      </w:r>
      <w:r w:rsidRPr="00BA62C5">
        <w:t xml:space="preserve"> databeveiliging, wat leidt tot minder risico’s op datalekken</w:t>
      </w:r>
      <w:r>
        <w:t xml:space="preserve"> en meer vertrouwen.</w:t>
      </w:r>
    </w:p>
    <w:p w:rsidRPr="00C344CA" w:rsidR="006D6E3C" w:rsidP="006D6E3C" w:rsidRDefault="006D6E3C" w14:paraId="0EC2C125" w14:textId="77777777">
      <w:pPr>
        <w:rPr>
          <w:i/>
          <w:iCs/>
        </w:rPr>
      </w:pPr>
    </w:p>
    <w:p w:rsidR="006D6E3C" w:rsidP="006D6E3C" w:rsidRDefault="00000000" w14:paraId="60784F8D" w14:textId="77777777">
      <w:r>
        <w:t>Ten slotte blijkt uit de analyse dat z</w:t>
      </w:r>
      <w:r w:rsidRPr="00BA62C5">
        <w:t>onder het Programma GGD’en, GGD</w:t>
      </w:r>
      <w:r>
        <w:t xml:space="preserve"> </w:t>
      </w:r>
      <w:r w:rsidRPr="00BA62C5">
        <w:t>GHOR</w:t>
      </w:r>
      <w:r>
        <w:t xml:space="preserve"> Nederland</w:t>
      </w:r>
      <w:r w:rsidRPr="00BA62C5">
        <w:t xml:space="preserve"> en het RIVM veel kosten moeten maken om het huidige inefficiënte en niet-pandemisch parate IV-landschap draaiend te houden.</w:t>
      </w:r>
    </w:p>
    <w:p w:rsidRPr="00BA62C5" w:rsidR="006D6E3C" w:rsidP="006D6E3C" w:rsidRDefault="006D6E3C" w14:paraId="0290CD63" w14:textId="77777777"/>
    <w:p w:rsidRPr="00BC5565" w:rsidR="006D6E3C" w:rsidP="006D6E3C" w:rsidRDefault="00000000" w14:paraId="0823F76E" w14:textId="77777777">
      <w:pPr>
        <w:rPr>
          <w:b/>
          <w:bCs/>
        </w:rPr>
      </w:pPr>
      <w:r>
        <w:rPr>
          <w:b/>
          <w:bCs/>
        </w:rPr>
        <w:t>Vervolg</w:t>
      </w:r>
    </w:p>
    <w:p w:rsidR="00466B87" w:rsidP="008D59C5" w:rsidRDefault="00000000" w14:paraId="66D7EDBC" w14:textId="77777777">
      <w:r>
        <w:t xml:space="preserve">De uitkomsten van deze MKBA bevestigen de eerder ingezette koers met het Programma IV IZB. Samen met de publieke partners RIVM, GGD’en en GGD GHOR Nederland blijf ik dan ook streven naar een kwalitatief sterke en weerbare infectieziektebestrijding die ondersteund wordt door een toekomstbestendig IV-landschap dat klaar is voor toekomstige uitbraken. </w:t>
      </w:r>
    </w:p>
    <w:p w:rsidR="00466B87" w:rsidP="008D59C5" w:rsidRDefault="00466B87" w14:paraId="04C82DAB" w14:textId="77777777"/>
    <w:p w:rsidRPr="008D59C5" w:rsidR="008D59C5" w:rsidP="008D59C5" w:rsidRDefault="00000000" w14:paraId="0E8C9E4A" w14:textId="1FD78E41">
      <w:r>
        <w:t>De voortgang van het Programma IV IZB staat echter onder druk door de bezuiniging van € 300 mln op het programma pandemische paraatheid, waaruit ook het Programma IV IZB gefinancierd wordt. De uitkomst van de MKBA sterkt mij in mijn inzet om te komen tot een gedegen weerbaarheidsbeleid, waarbij ik voor wat betreft de zorg ook de gevolgen van de bezuiniging betrek. Ik verwijs hiervoor naar mijn brief van</w:t>
      </w:r>
      <w:r w:rsidR="00472CDE">
        <w:t xml:space="preserve"> 17 oktober 2024 </w:t>
      </w:r>
      <w:r>
        <w:t xml:space="preserve">waarin ik mijn inzet op dit punt nader uiteen heb gezet. </w:t>
      </w:r>
    </w:p>
    <w:p w:rsidRPr="008D59C5" w:rsidR="00334C45" w:rsidRDefault="00334C45" w14:paraId="43A133F5" w14:textId="77777777"/>
    <w:p w:rsidRPr="009A31BF" w:rsidR="00CD5856" w:rsidRDefault="00000000" w14:paraId="1A5304E4" w14:textId="77777777">
      <w:pPr>
        <w:pStyle w:val="Huisstijl-Slotzin"/>
      </w:pPr>
      <w:r>
        <w:t>Hoogachtend,</w:t>
      </w:r>
    </w:p>
    <w:p w:rsidR="00BC481F" w:rsidP="00463DBC" w:rsidRDefault="00BC481F" w14:paraId="7DEF4BDB" w14:textId="77777777">
      <w:pPr>
        <w:spacing w:line="240" w:lineRule="auto"/>
        <w:rPr>
          <w:noProof/>
        </w:rPr>
      </w:pPr>
    </w:p>
    <w:p w:rsidR="00E9786E" w:rsidP="00C62B6C" w:rsidRDefault="00E9786E" w14:paraId="603E1721" w14:textId="77777777">
      <w:pPr>
        <w:spacing w:line="240" w:lineRule="atLeast"/>
        <w:jc w:val="both"/>
      </w:pPr>
      <w:r>
        <w:t xml:space="preserve">de minister van Volksgezondheid, </w:t>
      </w:r>
    </w:p>
    <w:p w:rsidR="00C62B6C" w:rsidP="00C62B6C" w:rsidRDefault="00000000" w14:paraId="490A2F85" w14:textId="77777777">
      <w:pPr>
        <w:spacing w:line="240" w:lineRule="atLeast"/>
        <w:jc w:val="both"/>
        <w:rPr>
          <w:szCs w:val="18"/>
        </w:rPr>
      </w:pPr>
      <w:r>
        <w:t>Welzijn en Sport</w:t>
      </w:r>
      <w:r>
        <w:rPr>
          <w:szCs w:val="18"/>
        </w:rPr>
        <w:t>,</w:t>
      </w:r>
    </w:p>
    <w:p w:rsidRPr="007B6A41" w:rsidR="00C62B6C" w:rsidP="00C62B6C" w:rsidRDefault="00C62B6C" w14:paraId="26CDD5B0" w14:textId="77777777">
      <w:pPr>
        <w:spacing w:line="240" w:lineRule="atLeast"/>
        <w:rPr>
          <w:szCs w:val="18"/>
        </w:rPr>
      </w:pPr>
      <w:bookmarkStart w:name="bmkHandtekening" w:id="2"/>
    </w:p>
    <w:bookmarkEnd w:id="2"/>
    <w:p w:rsidR="00C62B6C" w:rsidP="00C62B6C" w:rsidRDefault="00000000" w14:paraId="418B88A5" w14:textId="77777777">
      <w:pPr>
        <w:spacing w:line="240" w:lineRule="atLeast"/>
      </w:pPr>
      <w:r>
        <w:cr/>
      </w:r>
      <w:r>
        <w:cr/>
      </w:r>
    </w:p>
    <w:p w:rsidR="00E9786E" w:rsidP="00C62B6C" w:rsidRDefault="00E9786E" w14:paraId="2105F544" w14:textId="77777777">
      <w:pPr>
        <w:spacing w:line="240" w:lineRule="atLeast"/>
      </w:pPr>
    </w:p>
    <w:p w:rsidRPr="007B6A41" w:rsidR="00E9786E" w:rsidP="00C62B6C" w:rsidRDefault="00E9786E" w14:paraId="7C9EE493" w14:textId="77777777">
      <w:pPr>
        <w:spacing w:line="240" w:lineRule="atLeast"/>
        <w:rPr>
          <w:szCs w:val="18"/>
        </w:rPr>
      </w:pPr>
    </w:p>
    <w:p w:rsidRPr="007B6A41" w:rsidR="00C62B6C" w:rsidP="00C62B6C" w:rsidRDefault="00000000" w14:paraId="76B3E86A" w14:textId="77777777">
      <w:pPr>
        <w:spacing w:line="240" w:lineRule="atLeast"/>
        <w:jc w:val="both"/>
        <w:rPr>
          <w:szCs w:val="18"/>
        </w:rPr>
      </w:pPr>
      <w:r>
        <w:t>Fleur Agema</w:t>
      </w:r>
    </w:p>
    <w:p w:rsidR="00235AED" w:rsidP="00463DBC" w:rsidRDefault="00235AED" w14:paraId="6EE82503"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F8486" w14:textId="77777777" w:rsidR="00156792" w:rsidRDefault="00156792">
      <w:pPr>
        <w:spacing w:line="240" w:lineRule="auto"/>
      </w:pPr>
      <w:r>
        <w:separator/>
      </w:r>
    </w:p>
  </w:endnote>
  <w:endnote w:type="continuationSeparator" w:id="0">
    <w:p w14:paraId="4EAC4E4C" w14:textId="77777777" w:rsidR="00156792" w:rsidRDefault="001567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5046" w14:textId="28463192" w:rsidR="00DC7639" w:rsidRDefault="00472CDE">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1F1FDFD9" wp14:editId="78F3490B">
              <wp:simplePos x="0" y="0"/>
              <wp:positionH relativeFrom="page">
                <wp:posOffset>5922645</wp:posOffset>
              </wp:positionH>
              <wp:positionV relativeFrom="page">
                <wp:posOffset>10225405</wp:posOffset>
              </wp:positionV>
              <wp:extent cx="1259840" cy="185420"/>
              <wp:effectExtent l="7620" t="5080" r="8890" b="952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53E6F05C"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1FDFD9"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53E6F05C"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F757C" w14:textId="77777777" w:rsidR="00156792" w:rsidRDefault="00156792">
      <w:pPr>
        <w:spacing w:line="240" w:lineRule="auto"/>
      </w:pPr>
      <w:r>
        <w:separator/>
      </w:r>
    </w:p>
  </w:footnote>
  <w:footnote w:type="continuationSeparator" w:id="0">
    <w:p w14:paraId="3EF30F9F" w14:textId="77777777" w:rsidR="00156792" w:rsidRDefault="00156792">
      <w:pPr>
        <w:spacing w:line="240" w:lineRule="auto"/>
      </w:pPr>
      <w:r>
        <w:continuationSeparator/>
      </w:r>
    </w:p>
  </w:footnote>
  <w:footnote w:id="1">
    <w:p w14:paraId="7D5AFC15" w14:textId="77777777" w:rsidR="006D6E3C" w:rsidRPr="00AC7658" w:rsidRDefault="00000000" w:rsidP="006D6E3C">
      <w:pPr>
        <w:pStyle w:val="Voetnoottekst"/>
        <w:rPr>
          <w:sz w:val="16"/>
          <w:szCs w:val="16"/>
          <w:lang w:val="nl-NL"/>
        </w:rPr>
      </w:pPr>
      <w:r w:rsidRPr="00AC7658">
        <w:rPr>
          <w:rStyle w:val="Voetnootmarkering"/>
          <w:sz w:val="16"/>
          <w:szCs w:val="16"/>
        </w:rPr>
        <w:footnoteRef/>
      </w:r>
      <w:r w:rsidRPr="00AC7658">
        <w:rPr>
          <w:sz w:val="16"/>
          <w:szCs w:val="16"/>
          <w:lang w:val="nl-NL"/>
        </w:rPr>
        <w:t xml:space="preserve"> Kamerstuk</w:t>
      </w:r>
      <w:r w:rsidR="000B7DA3">
        <w:rPr>
          <w:sz w:val="16"/>
          <w:szCs w:val="16"/>
          <w:lang w:val="nl-NL"/>
        </w:rPr>
        <w:t>ken II 2022/2023,</w:t>
      </w:r>
      <w:r w:rsidRPr="00AC7658">
        <w:rPr>
          <w:sz w:val="16"/>
          <w:szCs w:val="16"/>
          <w:lang w:val="nl-NL"/>
        </w:rPr>
        <w:t xml:space="preserve"> 25 295, nr. 2106</w:t>
      </w:r>
    </w:p>
  </w:footnote>
  <w:footnote w:id="2">
    <w:p w14:paraId="2685B774" w14:textId="77777777" w:rsidR="006D6E3C" w:rsidRPr="00BC5565" w:rsidRDefault="00000000" w:rsidP="006D6E3C">
      <w:pPr>
        <w:pStyle w:val="Voetnoottekst"/>
        <w:rPr>
          <w:lang w:val="nl-NL"/>
        </w:rPr>
      </w:pPr>
      <w:r w:rsidRPr="00AC7658">
        <w:rPr>
          <w:rStyle w:val="Voetnootmarkering"/>
          <w:sz w:val="16"/>
          <w:szCs w:val="16"/>
        </w:rPr>
        <w:footnoteRef/>
      </w:r>
      <w:r w:rsidRPr="00AC7658">
        <w:rPr>
          <w:sz w:val="16"/>
          <w:szCs w:val="16"/>
          <w:lang w:val="nl-NL"/>
        </w:rPr>
        <w:t xml:space="preserve"> De totale zichtperiode van de MKBA is 14 jaar, met als uitgangspunt een investeringsperiode van 4 jaar en een periode van 10 jaar van gebruik nadat het IV-landschap is gerealiseerd.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0192D" w14:textId="0C6B6668" w:rsidR="00CD5856" w:rsidRDefault="00000000">
    <w:pPr>
      <w:pStyle w:val="Koptekst"/>
    </w:pPr>
    <w:r>
      <w:rPr>
        <w:noProof/>
        <w:lang w:eastAsia="nl-NL" w:bidi="ar-SA"/>
      </w:rPr>
      <w:drawing>
        <wp:anchor distT="0" distB="0" distL="114300" distR="114300" simplePos="0" relativeHeight="251652096" behindDoc="1" locked="0" layoutInCell="1" allowOverlap="1" wp14:anchorId="423BC9C9">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0AB8FC5D">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472CDE">
      <w:rPr>
        <w:noProof/>
        <w:lang w:eastAsia="nl-NL" w:bidi="ar-SA"/>
      </w:rPr>
      <mc:AlternateContent>
        <mc:Choice Requires="wps">
          <w:drawing>
            <wp:anchor distT="0" distB="0" distL="114300" distR="114300" simplePos="0" relativeHeight="251658240" behindDoc="0" locked="0" layoutInCell="1" allowOverlap="1" wp14:anchorId="75B6352D" wp14:editId="7AEDB5FB">
              <wp:simplePos x="0" y="0"/>
              <wp:positionH relativeFrom="page">
                <wp:posOffset>5922645</wp:posOffset>
              </wp:positionH>
              <wp:positionV relativeFrom="page">
                <wp:posOffset>1965960</wp:posOffset>
              </wp:positionV>
              <wp:extent cx="1259840" cy="8009890"/>
              <wp:effectExtent l="7620" t="13335" r="8890" b="635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EA933A7" w14:textId="77777777" w:rsidR="00CD5856" w:rsidRDefault="00000000">
                          <w:pPr>
                            <w:pStyle w:val="Huisstijl-AfzendgegevensW1"/>
                          </w:pPr>
                          <w:r>
                            <w:t>Bezoekadres</w:t>
                          </w:r>
                        </w:p>
                        <w:p w14:paraId="6C2F6FE6" w14:textId="77777777" w:rsidR="00CD5856" w:rsidRDefault="00000000">
                          <w:pPr>
                            <w:pStyle w:val="Huisstijl-Afzendgegevens"/>
                          </w:pPr>
                          <w:r>
                            <w:t>Parnassusplein 5</w:t>
                          </w:r>
                        </w:p>
                        <w:p w14:paraId="72E4A97C"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4946FFA5" w14:textId="77777777" w:rsidR="00CD5856" w:rsidRDefault="00000000">
                          <w:pPr>
                            <w:pStyle w:val="Huisstijl-Afzendgegevens"/>
                          </w:pPr>
                          <w:r w:rsidRPr="008D59C5">
                            <w:t>www.rijksoverheid.nl</w:t>
                          </w:r>
                        </w:p>
                        <w:p w14:paraId="43CA31AF" w14:textId="77777777" w:rsidR="00CD5856" w:rsidRDefault="00000000">
                          <w:pPr>
                            <w:pStyle w:val="Huisstijl-ReferentiegegevenskopW2"/>
                          </w:pPr>
                          <w:r w:rsidRPr="008D59C5">
                            <w:t>Kenmerk</w:t>
                          </w:r>
                        </w:p>
                        <w:p w14:paraId="3EE0F11F" w14:textId="77777777" w:rsidR="00CD5856" w:rsidRDefault="00000000">
                          <w:pPr>
                            <w:pStyle w:val="Huisstijl-Referentiegegevens"/>
                          </w:pPr>
                          <w:bookmarkStart w:id="0" w:name="_Hlk117784077"/>
                          <w:r>
                            <w:t>3986043-1073265-IZB</w:t>
                          </w:r>
                        </w:p>
                        <w:bookmarkEnd w:id="0"/>
                        <w:p w14:paraId="568F1757" w14:textId="77777777" w:rsidR="00CD5856" w:rsidRDefault="00000000">
                          <w:pPr>
                            <w:pStyle w:val="Huisstijl-ReferentiegegevenskopW1"/>
                          </w:pPr>
                          <w:r w:rsidRPr="008D59C5">
                            <w:t>Bijlage(n)</w:t>
                          </w:r>
                        </w:p>
                        <w:p w14:paraId="4A7F3FB8" w14:textId="77777777" w:rsidR="006D6E3C" w:rsidRPr="006D6E3C" w:rsidRDefault="00000000" w:rsidP="006D6E3C">
                          <w:pPr>
                            <w:pStyle w:val="Huisstijl-Referentiegegevens"/>
                          </w:pPr>
                          <w:r>
                            <w:t>1</w:t>
                          </w:r>
                        </w:p>
                        <w:p w14:paraId="0EBC4AE4" w14:textId="77777777" w:rsidR="00215CB5" w:rsidRDefault="00215CB5">
                          <w:pPr>
                            <w:pStyle w:val="Huisstijl-ReferentiegegevenskopW1"/>
                          </w:pPr>
                        </w:p>
                        <w:p w14:paraId="6891C685" w14:textId="77777777" w:rsidR="00CD5856" w:rsidRDefault="00000000">
                          <w:pPr>
                            <w:pStyle w:val="Huisstijl-ReferentiegegevenskopW1"/>
                          </w:pPr>
                          <w:r>
                            <w:t>Kenmerk afzender</w:t>
                          </w:r>
                        </w:p>
                        <w:p w14:paraId="3B79D746" w14:textId="77777777" w:rsidR="00CD5856" w:rsidRDefault="00CD5856">
                          <w:pPr>
                            <w:pStyle w:val="Huisstijl-Referentiegegevens"/>
                          </w:pPr>
                        </w:p>
                        <w:p w14:paraId="4C44750A" w14:textId="77777777" w:rsidR="00CD5856" w:rsidRDefault="00000000">
                          <w:pPr>
                            <w:pStyle w:val="Huisstijl-Algemenevoorwaarden"/>
                          </w:pPr>
                          <w:r>
                            <w:t>Correspondentie uitsluitend richten aan het retouradres met vermelding van de datum en het kenmerk van deze brief.</w:t>
                          </w:r>
                        </w:p>
                        <w:p w14:paraId="794AEDF3"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B6352D"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6EA933A7" w14:textId="77777777" w:rsidR="00CD5856" w:rsidRDefault="00000000">
                    <w:pPr>
                      <w:pStyle w:val="Huisstijl-AfzendgegevensW1"/>
                    </w:pPr>
                    <w:r>
                      <w:t>Bezoekadres</w:t>
                    </w:r>
                  </w:p>
                  <w:p w14:paraId="6C2F6FE6" w14:textId="77777777" w:rsidR="00CD5856" w:rsidRDefault="00000000">
                    <w:pPr>
                      <w:pStyle w:val="Huisstijl-Afzendgegevens"/>
                    </w:pPr>
                    <w:r>
                      <w:t>Parnassusplein 5</w:t>
                    </w:r>
                  </w:p>
                  <w:p w14:paraId="72E4A97C"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4946FFA5" w14:textId="77777777" w:rsidR="00CD5856" w:rsidRDefault="00000000">
                    <w:pPr>
                      <w:pStyle w:val="Huisstijl-Afzendgegevens"/>
                    </w:pPr>
                    <w:r w:rsidRPr="008D59C5">
                      <w:t>www.rijksoverheid.nl</w:t>
                    </w:r>
                  </w:p>
                  <w:p w14:paraId="43CA31AF" w14:textId="77777777" w:rsidR="00CD5856" w:rsidRDefault="00000000">
                    <w:pPr>
                      <w:pStyle w:val="Huisstijl-ReferentiegegevenskopW2"/>
                    </w:pPr>
                    <w:r w:rsidRPr="008D59C5">
                      <w:t>Kenmerk</w:t>
                    </w:r>
                  </w:p>
                  <w:p w14:paraId="3EE0F11F" w14:textId="77777777" w:rsidR="00CD5856" w:rsidRDefault="00000000">
                    <w:pPr>
                      <w:pStyle w:val="Huisstijl-Referentiegegevens"/>
                    </w:pPr>
                    <w:bookmarkStart w:id="1" w:name="_Hlk117784077"/>
                    <w:r>
                      <w:t>3986043-1073265-IZB</w:t>
                    </w:r>
                  </w:p>
                  <w:bookmarkEnd w:id="1"/>
                  <w:p w14:paraId="568F1757" w14:textId="77777777" w:rsidR="00CD5856" w:rsidRDefault="00000000">
                    <w:pPr>
                      <w:pStyle w:val="Huisstijl-ReferentiegegevenskopW1"/>
                    </w:pPr>
                    <w:r w:rsidRPr="008D59C5">
                      <w:t>Bijlage(n)</w:t>
                    </w:r>
                  </w:p>
                  <w:p w14:paraId="4A7F3FB8" w14:textId="77777777" w:rsidR="006D6E3C" w:rsidRPr="006D6E3C" w:rsidRDefault="00000000" w:rsidP="006D6E3C">
                    <w:pPr>
                      <w:pStyle w:val="Huisstijl-Referentiegegevens"/>
                    </w:pPr>
                    <w:r>
                      <w:t>1</w:t>
                    </w:r>
                  </w:p>
                  <w:p w14:paraId="0EBC4AE4" w14:textId="77777777" w:rsidR="00215CB5" w:rsidRDefault="00215CB5">
                    <w:pPr>
                      <w:pStyle w:val="Huisstijl-ReferentiegegevenskopW1"/>
                    </w:pPr>
                  </w:p>
                  <w:p w14:paraId="6891C685" w14:textId="77777777" w:rsidR="00CD5856" w:rsidRDefault="00000000">
                    <w:pPr>
                      <w:pStyle w:val="Huisstijl-ReferentiegegevenskopW1"/>
                    </w:pPr>
                    <w:r>
                      <w:t>Kenmerk afzender</w:t>
                    </w:r>
                  </w:p>
                  <w:p w14:paraId="3B79D746" w14:textId="77777777" w:rsidR="00CD5856" w:rsidRDefault="00CD5856">
                    <w:pPr>
                      <w:pStyle w:val="Huisstijl-Referentiegegevens"/>
                    </w:pPr>
                  </w:p>
                  <w:p w14:paraId="4C44750A" w14:textId="77777777" w:rsidR="00CD5856" w:rsidRDefault="00000000">
                    <w:pPr>
                      <w:pStyle w:val="Huisstijl-Algemenevoorwaarden"/>
                    </w:pPr>
                    <w:r>
                      <w:t>Correspondentie uitsluitend richten aan het retouradres met vermelding van de datum en het kenmerk van deze brief.</w:t>
                    </w:r>
                  </w:p>
                  <w:p w14:paraId="794AEDF3" w14:textId="77777777" w:rsidR="00CD5856" w:rsidRDefault="00CD5856"/>
                </w:txbxContent>
              </v:textbox>
              <w10:wrap anchorx="page" anchory="page"/>
            </v:shape>
          </w:pict>
        </mc:Fallback>
      </mc:AlternateContent>
    </w:r>
    <w:r w:rsidR="00472CDE">
      <w:rPr>
        <w:noProof/>
        <w:lang w:eastAsia="nl-NL" w:bidi="ar-SA"/>
      </w:rPr>
      <mc:AlternateContent>
        <mc:Choice Requires="wps">
          <w:drawing>
            <wp:anchor distT="0" distB="0" distL="114300" distR="114300" simplePos="0" relativeHeight="251657216" behindDoc="0" locked="0" layoutInCell="1" allowOverlap="1" wp14:anchorId="6A2304CB" wp14:editId="61BCC90C">
              <wp:simplePos x="0" y="0"/>
              <wp:positionH relativeFrom="page">
                <wp:posOffset>1011555</wp:posOffset>
              </wp:positionH>
              <wp:positionV relativeFrom="page">
                <wp:posOffset>3769995</wp:posOffset>
              </wp:positionV>
              <wp:extent cx="4103370" cy="466725"/>
              <wp:effectExtent l="11430" t="7620" r="9525" b="1143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31AFF69A" w14:textId="0639E4D7" w:rsidR="00CD5856" w:rsidRDefault="00000000">
                          <w:pPr>
                            <w:pStyle w:val="Huisstijl-Datumenbetreft"/>
                            <w:tabs>
                              <w:tab w:val="clear" w:pos="737"/>
                              <w:tab w:val="left" w:pos="-5954"/>
                              <w:tab w:val="left" w:pos="-5670"/>
                              <w:tab w:val="left" w:pos="1134"/>
                            </w:tabs>
                          </w:pPr>
                          <w:r>
                            <w:t>Datum</w:t>
                          </w:r>
                          <w:r w:rsidR="00E1490C">
                            <w:tab/>
                          </w:r>
                          <w:r w:rsidR="00472CDE">
                            <w:t>17 oktober 2024</w:t>
                          </w:r>
                        </w:p>
                        <w:p w14:paraId="46943C6D" w14:textId="77777777" w:rsidR="00CD5856" w:rsidRDefault="00000000">
                          <w:pPr>
                            <w:pStyle w:val="Huisstijl-Datumenbetreft"/>
                            <w:tabs>
                              <w:tab w:val="clear" w:pos="737"/>
                              <w:tab w:val="left" w:pos="-5954"/>
                              <w:tab w:val="left" w:pos="-5670"/>
                              <w:tab w:val="left" w:pos="1134"/>
                            </w:tabs>
                          </w:pPr>
                          <w:r>
                            <w:t>Betreft</w:t>
                          </w:r>
                          <w:r w:rsidR="00E1490C">
                            <w:tab/>
                          </w:r>
                          <w:r w:rsidR="006D6E3C">
                            <w:t>Aanbieden van MKBA voor het Programma IV IZB</w:t>
                          </w:r>
                        </w:p>
                        <w:p w14:paraId="3FDEEA34"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A2304CB"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31AFF69A" w14:textId="0639E4D7" w:rsidR="00CD5856" w:rsidRDefault="00000000">
                    <w:pPr>
                      <w:pStyle w:val="Huisstijl-Datumenbetreft"/>
                      <w:tabs>
                        <w:tab w:val="clear" w:pos="737"/>
                        <w:tab w:val="left" w:pos="-5954"/>
                        <w:tab w:val="left" w:pos="-5670"/>
                        <w:tab w:val="left" w:pos="1134"/>
                      </w:tabs>
                    </w:pPr>
                    <w:r>
                      <w:t>Datum</w:t>
                    </w:r>
                    <w:r w:rsidR="00E1490C">
                      <w:tab/>
                    </w:r>
                    <w:r w:rsidR="00472CDE">
                      <w:t>17 oktober 2024</w:t>
                    </w:r>
                  </w:p>
                  <w:p w14:paraId="46943C6D" w14:textId="77777777" w:rsidR="00CD5856" w:rsidRDefault="00000000">
                    <w:pPr>
                      <w:pStyle w:val="Huisstijl-Datumenbetreft"/>
                      <w:tabs>
                        <w:tab w:val="clear" w:pos="737"/>
                        <w:tab w:val="left" w:pos="-5954"/>
                        <w:tab w:val="left" w:pos="-5670"/>
                        <w:tab w:val="left" w:pos="1134"/>
                      </w:tabs>
                    </w:pPr>
                    <w:r>
                      <w:t>Betreft</w:t>
                    </w:r>
                    <w:r w:rsidR="00E1490C">
                      <w:tab/>
                    </w:r>
                    <w:r w:rsidR="006D6E3C">
                      <w:t>Aanbieden van MKBA voor het Programma IV IZB</w:t>
                    </w:r>
                  </w:p>
                  <w:p w14:paraId="3FDEEA34" w14:textId="77777777" w:rsidR="00CD5856" w:rsidRDefault="00CD5856">
                    <w:pPr>
                      <w:pStyle w:val="Huisstijl-Datumenbetreft"/>
                      <w:tabs>
                        <w:tab w:val="left" w:pos="-5954"/>
                        <w:tab w:val="left" w:pos="-5670"/>
                      </w:tabs>
                    </w:pPr>
                  </w:p>
                </w:txbxContent>
              </v:textbox>
              <w10:wrap anchorx="page" anchory="page"/>
            </v:shape>
          </w:pict>
        </mc:Fallback>
      </mc:AlternateContent>
    </w:r>
    <w:r w:rsidR="00472CDE">
      <w:rPr>
        <w:noProof/>
        <w:lang w:eastAsia="nl-NL" w:bidi="ar-SA"/>
      </w:rPr>
      <mc:AlternateContent>
        <mc:Choice Requires="wps">
          <w:drawing>
            <wp:anchor distT="0" distB="0" distL="114300" distR="114300" simplePos="0" relativeHeight="251656192" behindDoc="0" locked="0" layoutInCell="1" allowOverlap="1" wp14:anchorId="5C7BCCEA" wp14:editId="6B705358">
              <wp:simplePos x="0" y="0"/>
              <wp:positionH relativeFrom="page">
                <wp:posOffset>1008380</wp:posOffset>
              </wp:positionH>
              <wp:positionV relativeFrom="page">
                <wp:posOffset>3384550</wp:posOffset>
              </wp:positionV>
              <wp:extent cx="4104005" cy="179705"/>
              <wp:effectExtent l="8255" t="12700" r="12065" b="762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0D684F5"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7BCCEA"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50D684F5" w14:textId="77777777" w:rsidR="00CD5856" w:rsidRDefault="00CD5856">
                    <w:pPr>
                      <w:pStyle w:val="Huisstijl-Toezendgegevens"/>
                    </w:pPr>
                  </w:p>
                </w:txbxContent>
              </v:textbox>
              <w10:wrap anchorx="page" anchory="page"/>
            </v:shape>
          </w:pict>
        </mc:Fallback>
      </mc:AlternateContent>
    </w:r>
    <w:r w:rsidR="00472CDE">
      <w:rPr>
        <w:noProof/>
        <w:lang w:eastAsia="nl-NL" w:bidi="ar-SA"/>
      </w:rPr>
      <mc:AlternateContent>
        <mc:Choice Requires="wps">
          <w:drawing>
            <wp:anchor distT="0" distB="0" distL="114300" distR="114300" simplePos="0" relativeHeight="251655168" behindDoc="0" locked="0" layoutInCell="1" allowOverlap="1" wp14:anchorId="14711FCD" wp14:editId="067398FE">
              <wp:simplePos x="0" y="0"/>
              <wp:positionH relativeFrom="page">
                <wp:posOffset>1008380</wp:posOffset>
              </wp:positionH>
              <wp:positionV relativeFrom="page">
                <wp:posOffset>1944370</wp:posOffset>
              </wp:positionV>
              <wp:extent cx="3347720" cy="1080135"/>
              <wp:effectExtent l="8255" t="10795" r="6350" b="1397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2E082645"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711FCD"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2E082645"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472CDE">
      <w:rPr>
        <w:noProof/>
        <w:lang w:eastAsia="nl-NL" w:bidi="ar-SA"/>
      </w:rPr>
      <mc:AlternateContent>
        <mc:Choice Requires="wps">
          <w:drawing>
            <wp:anchor distT="0" distB="0" distL="114300" distR="114300" simplePos="0" relativeHeight="251654144" behindDoc="0" locked="1" layoutInCell="1" allowOverlap="1" wp14:anchorId="52DDB970" wp14:editId="38469AB3">
              <wp:simplePos x="0" y="0"/>
              <wp:positionH relativeFrom="page">
                <wp:posOffset>1008380</wp:posOffset>
              </wp:positionH>
              <wp:positionV relativeFrom="page">
                <wp:posOffset>1713865</wp:posOffset>
              </wp:positionV>
              <wp:extent cx="3590925" cy="144145"/>
              <wp:effectExtent l="8255" t="8890" r="10795" b="8890"/>
              <wp:wrapNone/>
              <wp:docPr id="1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16FF2A8"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DDB970"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616FF2A8"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78C5" w14:textId="64E62580" w:rsidR="00CD5856" w:rsidRDefault="00472CDE">
    <w:pPr>
      <w:pStyle w:val="Koptekst"/>
    </w:pPr>
    <w:r>
      <w:rPr>
        <w:noProof/>
        <w:lang w:eastAsia="nl-NL" w:bidi="ar-SA"/>
      </w:rPr>
      <mc:AlternateContent>
        <mc:Choice Requires="wps">
          <w:drawing>
            <wp:anchor distT="0" distB="0" distL="114300" distR="114300" simplePos="0" relativeHeight="251659264" behindDoc="0" locked="0" layoutInCell="1" allowOverlap="1" wp14:anchorId="24DB395D" wp14:editId="2ABB0CC8">
              <wp:simplePos x="0" y="0"/>
              <wp:positionH relativeFrom="page">
                <wp:posOffset>5922645</wp:posOffset>
              </wp:positionH>
              <wp:positionV relativeFrom="page">
                <wp:posOffset>1936750</wp:posOffset>
              </wp:positionV>
              <wp:extent cx="1259840" cy="8009890"/>
              <wp:effectExtent l="7620" t="12700" r="8890" b="698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A21C45C" w14:textId="77777777" w:rsidR="00CD5856" w:rsidRDefault="00000000">
                          <w:pPr>
                            <w:pStyle w:val="Huisstijl-ReferentiegegevenskopW2"/>
                          </w:pPr>
                          <w:r w:rsidRPr="008D59C5">
                            <w:t>Kenmerk</w:t>
                          </w:r>
                        </w:p>
                        <w:p w14:paraId="5C76EB91" w14:textId="77777777" w:rsidR="00C95CA9" w:rsidRPr="00C95CA9" w:rsidRDefault="00000000" w:rsidP="00C95CA9">
                          <w:pPr>
                            <w:pStyle w:val="Huisstijl-Referentiegegevens"/>
                          </w:pPr>
                          <w:r w:rsidRPr="00C95CA9">
                            <w:t>3986043-1073265-IZB</w:t>
                          </w:r>
                        </w:p>
                        <w:p w14:paraId="5937F3F7"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DB395D"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5A21C45C" w14:textId="77777777" w:rsidR="00CD5856" w:rsidRDefault="00000000">
                    <w:pPr>
                      <w:pStyle w:val="Huisstijl-ReferentiegegevenskopW2"/>
                    </w:pPr>
                    <w:r w:rsidRPr="008D59C5">
                      <w:t>Kenmerk</w:t>
                    </w:r>
                  </w:p>
                  <w:p w14:paraId="5C76EB91" w14:textId="77777777" w:rsidR="00C95CA9" w:rsidRPr="00C95CA9" w:rsidRDefault="00000000" w:rsidP="00C95CA9">
                    <w:pPr>
                      <w:pStyle w:val="Huisstijl-Referentiegegevens"/>
                    </w:pPr>
                    <w:r w:rsidRPr="00C95CA9">
                      <w:t>3986043-1073265-IZB</w:t>
                    </w:r>
                  </w:p>
                  <w:p w14:paraId="5937F3F7"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09345ABD" wp14:editId="23A3BDA4">
              <wp:simplePos x="0" y="0"/>
              <wp:positionH relativeFrom="page">
                <wp:posOffset>5922645</wp:posOffset>
              </wp:positionH>
              <wp:positionV relativeFrom="page">
                <wp:posOffset>10225405</wp:posOffset>
              </wp:positionV>
              <wp:extent cx="1259840" cy="213995"/>
              <wp:effectExtent l="7620" t="5080" r="8890" b="952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0AADAEDD" w14:textId="7AEB5A26"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1835C6">
                            <w:fldChar w:fldCharType="begin"/>
                          </w:r>
                          <w:r>
                            <w:instrText xml:space="preserve"> SECTIONPAGES  \* Arabic  \* MERGEFORMAT </w:instrText>
                          </w:r>
                          <w:r w:rsidR="001835C6">
                            <w:fldChar w:fldCharType="separate"/>
                          </w:r>
                          <w:r w:rsidR="00472CDE">
                            <w:rPr>
                              <w:noProof/>
                            </w:rPr>
                            <w:t>2</w:t>
                          </w:r>
                          <w:r w:rsidR="001835C6">
                            <w:rPr>
                              <w:noProof/>
                            </w:rPr>
                            <w:fldChar w:fldCharType="end"/>
                          </w:r>
                        </w:p>
                        <w:p w14:paraId="4419FE65" w14:textId="77777777" w:rsidR="00CD5856" w:rsidRDefault="00CD5856"/>
                        <w:p w14:paraId="344145AE" w14:textId="77777777" w:rsidR="00CD5856" w:rsidRDefault="00CD5856">
                          <w:pPr>
                            <w:pStyle w:val="Huisstijl-Paginanummer"/>
                          </w:pPr>
                        </w:p>
                        <w:p w14:paraId="471AE7A5"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345ABD"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0AADAEDD" w14:textId="7AEB5A26"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1835C6">
                      <w:fldChar w:fldCharType="begin"/>
                    </w:r>
                    <w:r>
                      <w:instrText xml:space="preserve"> SECTIONPAGES  \* Arabic  \* MERGEFORMAT </w:instrText>
                    </w:r>
                    <w:r w:rsidR="001835C6">
                      <w:fldChar w:fldCharType="separate"/>
                    </w:r>
                    <w:r w:rsidR="00472CDE">
                      <w:rPr>
                        <w:noProof/>
                      </w:rPr>
                      <w:t>2</w:t>
                    </w:r>
                    <w:r w:rsidR="001835C6">
                      <w:rPr>
                        <w:noProof/>
                      </w:rPr>
                      <w:fldChar w:fldCharType="end"/>
                    </w:r>
                  </w:p>
                  <w:p w14:paraId="4419FE65" w14:textId="77777777" w:rsidR="00CD5856" w:rsidRDefault="00CD5856"/>
                  <w:p w14:paraId="344145AE" w14:textId="77777777" w:rsidR="00CD5856" w:rsidRDefault="00CD5856">
                    <w:pPr>
                      <w:pStyle w:val="Huisstijl-Paginanummer"/>
                    </w:pPr>
                  </w:p>
                  <w:p w14:paraId="471AE7A5"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86C36" w14:textId="188E9C25" w:rsidR="00CD5856" w:rsidRDefault="00472CDE">
    <w:pPr>
      <w:pStyle w:val="Koptekst"/>
    </w:pPr>
    <w:r>
      <w:rPr>
        <w:noProof/>
        <w:lang w:eastAsia="nl-NL" w:bidi="ar-SA"/>
      </w:rPr>
      <mc:AlternateContent>
        <mc:Choice Requires="wps">
          <w:drawing>
            <wp:anchor distT="0" distB="0" distL="114300" distR="114300" simplePos="0" relativeHeight="251664384" behindDoc="0" locked="0" layoutInCell="1" allowOverlap="1" wp14:anchorId="3889AFBF" wp14:editId="2D3D0251">
              <wp:simplePos x="0" y="0"/>
              <wp:positionH relativeFrom="page">
                <wp:posOffset>1009650</wp:posOffset>
              </wp:positionH>
              <wp:positionV relativeFrom="page">
                <wp:posOffset>3768725</wp:posOffset>
              </wp:positionV>
              <wp:extent cx="4103370" cy="457200"/>
              <wp:effectExtent l="9525" t="6350" r="11430" b="12700"/>
              <wp:wrapTopAndBottom/>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180AF0C6"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E9786E">
                                <w:t>26 juni 2014</w:t>
                              </w:r>
                            </w:sdtContent>
                          </w:sdt>
                        </w:p>
                        <w:p w14:paraId="76C3AD60" w14:textId="77777777" w:rsidR="00CD5856" w:rsidRDefault="00000000">
                          <w:pPr>
                            <w:pStyle w:val="Huisstijl-Datumenbetreft"/>
                            <w:tabs>
                              <w:tab w:val="left" w:pos="-5954"/>
                              <w:tab w:val="left" w:pos="-5670"/>
                            </w:tabs>
                          </w:pPr>
                          <w:r>
                            <w:t>Betreft</w:t>
                          </w:r>
                          <w:r>
                            <w:tab/>
                          </w:r>
                          <w:r w:rsidR="008D59C5">
                            <w:t>BETREFT</w:t>
                          </w:r>
                        </w:p>
                        <w:p w14:paraId="4BDF26B9"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889AFBF"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180AF0C6"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E9786E">
                          <w:t>26 juni 2014</w:t>
                        </w:r>
                      </w:sdtContent>
                    </w:sdt>
                  </w:p>
                  <w:p w14:paraId="76C3AD60" w14:textId="77777777" w:rsidR="00CD5856" w:rsidRDefault="00000000">
                    <w:pPr>
                      <w:pStyle w:val="Huisstijl-Datumenbetreft"/>
                      <w:tabs>
                        <w:tab w:val="left" w:pos="-5954"/>
                        <w:tab w:val="left" w:pos="-5670"/>
                      </w:tabs>
                    </w:pPr>
                    <w:r>
                      <w:t>Betreft</w:t>
                    </w:r>
                    <w:r>
                      <w:tab/>
                    </w:r>
                    <w:r w:rsidR="008D59C5">
                      <w:t>BETREFT</w:t>
                    </w:r>
                  </w:p>
                  <w:p w14:paraId="4BDF26B9"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1527F6E0">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3936A39A">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002F1594" wp14:editId="69C533C3">
              <wp:simplePos x="0" y="0"/>
              <wp:positionH relativeFrom="page">
                <wp:posOffset>5922645</wp:posOffset>
              </wp:positionH>
              <wp:positionV relativeFrom="page">
                <wp:posOffset>1964690</wp:posOffset>
              </wp:positionV>
              <wp:extent cx="1259840" cy="8009890"/>
              <wp:effectExtent l="7620" t="12065" r="8890" b="7620"/>
              <wp:wrapNone/>
              <wp:docPr id="9"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A03597B" w14:textId="77777777" w:rsidR="00CD5856" w:rsidRDefault="00000000">
                          <w:pPr>
                            <w:pStyle w:val="Huisstijl-Afzendgegevens"/>
                          </w:pPr>
                          <w:r w:rsidRPr="008D59C5">
                            <w:t>Rijnstraat 50</w:t>
                          </w:r>
                        </w:p>
                        <w:p w14:paraId="5D8C91FB" w14:textId="77777777" w:rsidR="00CD5856" w:rsidRDefault="00000000">
                          <w:pPr>
                            <w:pStyle w:val="Huisstijl-Afzendgegevens"/>
                          </w:pPr>
                          <w:r w:rsidRPr="008D59C5">
                            <w:t>Den Haag</w:t>
                          </w:r>
                        </w:p>
                        <w:p w14:paraId="74C94344" w14:textId="77777777" w:rsidR="00CD5856" w:rsidRDefault="00000000">
                          <w:pPr>
                            <w:pStyle w:val="Huisstijl-Afzendgegevens"/>
                          </w:pPr>
                          <w:r w:rsidRPr="008D59C5">
                            <w:t>www.rijksoverheid.nl</w:t>
                          </w:r>
                        </w:p>
                        <w:p w14:paraId="682675EC" w14:textId="77777777" w:rsidR="00CD5856" w:rsidRDefault="00000000">
                          <w:pPr>
                            <w:pStyle w:val="Huisstijl-AfzendgegevenskopW1"/>
                          </w:pPr>
                          <w:r>
                            <w:t>Contactpersoon</w:t>
                          </w:r>
                        </w:p>
                        <w:p w14:paraId="2686C011" w14:textId="77777777" w:rsidR="00CD5856" w:rsidRDefault="00000000">
                          <w:pPr>
                            <w:pStyle w:val="Huisstijl-Afzendgegevens"/>
                          </w:pPr>
                          <w:r w:rsidRPr="008D59C5">
                            <w:t>ing. J.A. Ramlal</w:t>
                          </w:r>
                        </w:p>
                        <w:p w14:paraId="1A832425" w14:textId="77777777" w:rsidR="00CD5856" w:rsidRDefault="00000000">
                          <w:pPr>
                            <w:pStyle w:val="Huisstijl-Afzendgegevens"/>
                          </w:pPr>
                          <w:r w:rsidRPr="008D59C5">
                            <w:t>ja.ramlal@minvws.nl</w:t>
                          </w:r>
                        </w:p>
                        <w:p w14:paraId="340E5C5C" w14:textId="77777777" w:rsidR="00CD5856" w:rsidRDefault="00000000">
                          <w:pPr>
                            <w:pStyle w:val="Huisstijl-ReferentiegegevenskopW2"/>
                          </w:pPr>
                          <w:r>
                            <w:t>Ons kenmerk</w:t>
                          </w:r>
                        </w:p>
                        <w:p w14:paraId="25FA02C0" w14:textId="77777777" w:rsidR="00CD5856" w:rsidRDefault="00000000">
                          <w:pPr>
                            <w:pStyle w:val="Huisstijl-Referentiegegevens"/>
                          </w:pPr>
                          <w:r>
                            <w:t>KENMERK</w:t>
                          </w:r>
                        </w:p>
                        <w:p w14:paraId="0348449D" w14:textId="77777777" w:rsidR="00CD5856" w:rsidRDefault="00000000">
                          <w:pPr>
                            <w:pStyle w:val="Huisstijl-ReferentiegegevenskopW1"/>
                          </w:pPr>
                          <w:r>
                            <w:t>Uw kenmerk</w:t>
                          </w:r>
                        </w:p>
                        <w:p w14:paraId="067CEBBE" w14:textId="77777777" w:rsidR="00CD5856" w:rsidRDefault="0000000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2F1594"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2A03597B" w14:textId="77777777" w:rsidR="00CD5856" w:rsidRDefault="00000000">
                    <w:pPr>
                      <w:pStyle w:val="Huisstijl-Afzendgegevens"/>
                    </w:pPr>
                    <w:r w:rsidRPr="008D59C5">
                      <w:t>Rijnstraat 50</w:t>
                    </w:r>
                  </w:p>
                  <w:p w14:paraId="5D8C91FB" w14:textId="77777777" w:rsidR="00CD5856" w:rsidRDefault="00000000">
                    <w:pPr>
                      <w:pStyle w:val="Huisstijl-Afzendgegevens"/>
                    </w:pPr>
                    <w:r w:rsidRPr="008D59C5">
                      <w:t>Den Haag</w:t>
                    </w:r>
                  </w:p>
                  <w:p w14:paraId="74C94344" w14:textId="77777777" w:rsidR="00CD5856" w:rsidRDefault="00000000">
                    <w:pPr>
                      <w:pStyle w:val="Huisstijl-Afzendgegevens"/>
                    </w:pPr>
                    <w:r w:rsidRPr="008D59C5">
                      <w:t>www.rijksoverheid.nl</w:t>
                    </w:r>
                  </w:p>
                  <w:p w14:paraId="682675EC" w14:textId="77777777" w:rsidR="00CD5856" w:rsidRDefault="00000000">
                    <w:pPr>
                      <w:pStyle w:val="Huisstijl-AfzendgegevenskopW1"/>
                    </w:pPr>
                    <w:r>
                      <w:t>Contactpersoon</w:t>
                    </w:r>
                  </w:p>
                  <w:p w14:paraId="2686C011" w14:textId="77777777" w:rsidR="00CD5856" w:rsidRDefault="00000000">
                    <w:pPr>
                      <w:pStyle w:val="Huisstijl-Afzendgegevens"/>
                    </w:pPr>
                    <w:r w:rsidRPr="008D59C5">
                      <w:t>ing. J.A. Ramlal</w:t>
                    </w:r>
                  </w:p>
                  <w:p w14:paraId="1A832425" w14:textId="77777777" w:rsidR="00CD5856" w:rsidRDefault="00000000">
                    <w:pPr>
                      <w:pStyle w:val="Huisstijl-Afzendgegevens"/>
                    </w:pPr>
                    <w:r w:rsidRPr="008D59C5">
                      <w:t>ja.ramlal@minvws.nl</w:t>
                    </w:r>
                  </w:p>
                  <w:p w14:paraId="340E5C5C" w14:textId="77777777" w:rsidR="00CD5856" w:rsidRDefault="00000000">
                    <w:pPr>
                      <w:pStyle w:val="Huisstijl-ReferentiegegevenskopW2"/>
                    </w:pPr>
                    <w:r>
                      <w:t>Ons kenmerk</w:t>
                    </w:r>
                  </w:p>
                  <w:p w14:paraId="25FA02C0" w14:textId="77777777" w:rsidR="00CD5856" w:rsidRDefault="00000000">
                    <w:pPr>
                      <w:pStyle w:val="Huisstijl-Referentiegegevens"/>
                    </w:pPr>
                    <w:r>
                      <w:t>KENMERK</w:t>
                    </w:r>
                  </w:p>
                  <w:p w14:paraId="0348449D" w14:textId="77777777" w:rsidR="00CD5856" w:rsidRDefault="00000000">
                    <w:pPr>
                      <w:pStyle w:val="Huisstijl-ReferentiegegevenskopW1"/>
                    </w:pPr>
                    <w:r>
                      <w:t>Uw kenmerk</w:t>
                    </w:r>
                  </w:p>
                  <w:p w14:paraId="067CEBBE"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295B7EF2" wp14:editId="1BEBA932">
              <wp:simplePos x="0" y="0"/>
              <wp:positionH relativeFrom="page">
                <wp:posOffset>1008380</wp:posOffset>
              </wp:positionH>
              <wp:positionV relativeFrom="page">
                <wp:posOffset>1942465</wp:posOffset>
              </wp:positionV>
              <wp:extent cx="2988310" cy="1080135"/>
              <wp:effectExtent l="8255" t="8890" r="13335" b="6350"/>
              <wp:wrapNone/>
              <wp:docPr id="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3C9251C5"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B7EF2"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3C9251C5"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3621DBE3" wp14:editId="7F69242B">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4592D6AA"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21DBE3"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4592D6AA"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4BFD70C0" wp14:editId="38B88C68">
              <wp:simplePos x="0" y="0"/>
              <wp:positionH relativeFrom="page">
                <wp:posOffset>1008380</wp:posOffset>
              </wp:positionH>
              <wp:positionV relativeFrom="page">
                <wp:posOffset>3384550</wp:posOffset>
              </wp:positionV>
              <wp:extent cx="4104005" cy="179705"/>
              <wp:effectExtent l="8255" t="12700" r="12065" b="762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BCC3F31"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FD70C0"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5BCC3F31"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54DB550F" wp14:editId="53DD94A2">
              <wp:simplePos x="0" y="0"/>
              <wp:positionH relativeFrom="page">
                <wp:posOffset>1008380</wp:posOffset>
              </wp:positionH>
              <wp:positionV relativeFrom="page">
                <wp:posOffset>1715135</wp:posOffset>
              </wp:positionV>
              <wp:extent cx="3590925" cy="144145"/>
              <wp:effectExtent l="8255" t="10160" r="10795" b="7620"/>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06DC011" w14:textId="77777777" w:rsidR="00CD5856"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DB550F"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506DC011"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6058816A">
      <w:numFmt w:val="bullet"/>
      <w:lvlText w:val=""/>
      <w:lvlJc w:val="left"/>
      <w:pPr>
        <w:ind w:left="720" w:hanging="360"/>
      </w:pPr>
      <w:rPr>
        <w:rFonts w:ascii="Wingdings" w:eastAsia="DejaVu Sans" w:hAnsi="Wingdings" w:cs="Lohit Hindi" w:hint="default"/>
      </w:rPr>
    </w:lvl>
    <w:lvl w:ilvl="1" w:tplc="31A4CE72" w:tentative="1">
      <w:start w:val="1"/>
      <w:numFmt w:val="bullet"/>
      <w:lvlText w:val="o"/>
      <w:lvlJc w:val="left"/>
      <w:pPr>
        <w:ind w:left="1440" w:hanging="360"/>
      </w:pPr>
      <w:rPr>
        <w:rFonts w:ascii="Courier New" w:hAnsi="Courier New" w:cs="Courier New" w:hint="default"/>
      </w:rPr>
    </w:lvl>
    <w:lvl w:ilvl="2" w:tplc="72DCBEA2" w:tentative="1">
      <w:start w:val="1"/>
      <w:numFmt w:val="bullet"/>
      <w:lvlText w:val=""/>
      <w:lvlJc w:val="left"/>
      <w:pPr>
        <w:ind w:left="2160" w:hanging="360"/>
      </w:pPr>
      <w:rPr>
        <w:rFonts w:ascii="Wingdings" w:hAnsi="Wingdings" w:hint="default"/>
      </w:rPr>
    </w:lvl>
    <w:lvl w:ilvl="3" w:tplc="03EA8202" w:tentative="1">
      <w:start w:val="1"/>
      <w:numFmt w:val="bullet"/>
      <w:lvlText w:val=""/>
      <w:lvlJc w:val="left"/>
      <w:pPr>
        <w:ind w:left="2880" w:hanging="360"/>
      </w:pPr>
      <w:rPr>
        <w:rFonts w:ascii="Symbol" w:hAnsi="Symbol" w:hint="default"/>
      </w:rPr>
    </w:lvl>
    <w:lvl w:ilvl="4" w:tplc="E710DA78" w:tentative="1">
      <w:start w:val="1"/>
      <w:numFmt w:val="bullet"/>
      <w:lvlText w:val="o"/>
      <w:lvlJc w:val="left"/>
      <w:pPr>
        <w:ind w:left="3600" w:hanging="360"/>
      </w:pPr>
      <w:rPr>
        <w:rFonts w:ascii="Courier New" w:hAnsi="Courier New" w:cs="Courier New" w:hint="default"/>
      </w:rPr>
    </w:lvl>
    <w:lvl w:ilvl="5" w:tplc="DDDA7E50" w:tentative="1">
      <w:start w:val="1"/>
      <w:numFmt w:val="bullet"/>
      <w:lvlText w:val=""/>
      <w:lvlJc w:val="left"/>
      <w:pPr>
        <w:ind w:left="4320" w:hanging="360"/>
      </w:pPr>
      <w:rPr>
        <w:rFonts w:ascii="Wingdings" w:hAnsi="Wingdings" w:hint="default"/>
      </w:rPr>
    </w:lvl>
    <w:lvl w:ilvl="6" w:tplc="5DB0986E" w:tentative="1">
      <w:start w:val="1"/>
      <w:numFmt w:val="bullet"/>
      <w:lvlText w:val=""/>
      <w:lvlJc w:val="left"/>
      <w:pPr>
        <w:ind w:left="5040" w:hanging="360"/>
      </w:pPr>
      <w:rPr>
        <w:rFonts w:ascii="Symbol" w:hAnsi="Symbol" w:hint="default"/>
      </w:rPr>
    </w:lvl>
    <w:lvl w:ilvl="7" w:tplc="455C256E" w:tentative="1">
      <w:start w:val="1"/>
      <w:numFmt w:val="bullet"/>
      <w:lvlText w:val="o"/>
      <w:lvlJc w:val="left"/>
      <w:pPr>
        <w:ind w:left="5760" w:hanging="360"/>
      </w:pPr>
      <w:rPr>
        <w:rFonts w:ascii="Courier New" w:hAnsi="Courier New" w:cs="Courier New" w:hint="default"/>
      </w:rPr>
    </w:lvl>
    <w:lvl w:ilvl="8" w:tplc="2F7020D2" w:tentative="1">
      <w:start w:val="1"/>
      <w:numFmt w:val="bullet"/>
      <w:lvlText w:val=""/>
      <w:lvlJc w:val="left"/>
      <w:pPr>
        <w:ind w:left="6480" w:hanging="360"/>
      </w:pPr>
      <w:rPr>
        <w:rFonts w:ascii="Wingdings" w:hAnsi="Wingdings" w:hint="default"/>
      </w:rPr>
    </w:lvl>
  </w:abstractNum>
  <w:num w:numId="1" w16cid:durableId="1644264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832"/>
    <w:rsid w:val="000B45B1"/>
    <w:rsid w:val="000B7DA3"/>
    <w:rsid w:val="000C29E1"/>
    <w:rsid w:val="000D0CCB"/>
    <w:rsid w:val="000D6D8A"/>
    <w:rsid w:val="000E2F12"/>
    <w:rsid w:val="000E54B6"/>
    <w:rsid w:val="00113778"/>
    <w:rsid w:val="00125BDF"/>
    <w:rsid w:val="00156792"/>
    <w:rsid w:val="00172CD9"/>
    <w:rsid w:val="001835C6"/>
    <w:rsid w:val="001B41E1"/>
    <w:rsid w:val="001B7303"/>
    <w:rsid w:val="00215CB5"/>
    <w:rsid w:val="00235AED"/>
    <w:rsid w:val="00241BB9"/>
    <w:rsid w:val="0025213D"/>
    <w:rsid w:val="00297795"/>
    <w:rsid w:val="002B1D9F"/>
    <w:rsid w:val="002B504F"/>
    <w:rsid w:val="002F4886"/>
    <w:rsid w:val="00334C45"/>
    <w:rsid w:val="003451E2"/>
    <w:rsid w:val="00347F1B"/>
    <w:rsid w:val="003605F1"/>
    <w:rsid w:val="003B287C"/>
    <w:rsid w:val="003B48D4"/>
    <w:rsid w:val="003C472B"/>
    <w:rsid w:val="003C6ED5"/>
    <w:rsid w:val="003C700C"/>
    <w:rsid w:val="003C7185"/>
    <w:rsid w:val="003D27F8"/>
    <w:rsid w:val="003F3A47"/>
    <w:rsid w:val="00432CD9"/>
    <w:rsid w:val="0043480A"/>
    <w:rsid w:val="00437B5F"/>
    <w:rsid w:val="004509BE"/>
    <w:rsid w:val="0045486D"/>
    <w:rsid w:val="00463DBC"/>
    <w:rsid w:val="00466B87"/>
    <w:rsid w:val="00472CDE"/>
    <w:rsid w:val="004934A8"/>
    <w:rsid w:val="004F0B09"/>
    <w:rsid w:val="00516D6A"/>
    <w:rsid w:val="00523C02"/>
    <w:rsid w:val="00544135"/>
    <w:rsid w:val="005600D7"/>
    <w:rsid w:val="005677D6"/>
    <w:rsid w:val="00582E97"/>
    <w:rsid w:val="00587714"/>
    <w:rsid w:val="005974A6"/>
    <w:rsid w:val="005C3CD4"/>
    <w:rsid w:val="005D327A"/>
    <w:rsid w:val="0063555A"/>
    <w:rsid w:val="00686885"/>
    <w:rsid w:val="006922AC"/>
    <w:rsid w:val="00697032"/>
    <w:rsid w:val="006B16C1"/>
    <w:rsid w:val="006D02D6"/>
    <w:rsid w:val="006D6E3C"/>
    <w:rsid w:val="00742288"/>
    <w:rsid w:val="0074764C"/>
    <w:rsid w:val="00763E81"/>
    <w:rsid w:val="00776965"/>
    <w:rsid w:val="007A4F37"/>
    <w:rsid w:val="007B028B"/>
    <w:rsid w:val="007B6A41"/>
    <w:rsid w:val="007D0F21"/>
    <w:rsid w:val="007D23C6"/>
    <w:rsid w:val="007E36BA"/>
    <w:rsid w:val="007F380D"/>
    <w:rsid w:val="007F4A98"/>
    <w:rsid w:val="0087691C"/>
    <w:rsid w:val="00893C24"/>
    <w:rsid w:val="008A21F4"/>
    <w:rsid w:val="008A2B36"/>
    <w:rsid w:val="008D59C5"/>
    <w:rsid w:val="008D618A"/>
    <w:rsid w:val="008E210E"/>
    <w:rsid w:val="008E4B89"/>
    <w:rsid w:val="008F33AD"/>
    <w:rsid w:val="00960E2B"/>
    <w:rsid w:val="00985A65"/>
    <w:rsid w:val="009A31BF"/>
    <w:rsid w:val="009B2459"/>
    <w:rsid w:val="009C4777"/>
    <w:rsid w:val="009D3C77"/>
    <w:rsid w:val="009D7D63"/>
    <w:rsid w:val="009F419D"/>
    <w:rsid w:val="00A52DBE"/>
    <w:rsid w:val="00A83BE3"/>
    <w:rsid w:val="00AA61EA"/>
    <w:rsid w:val="00AC7658"/>
    <w:rsid w:val="00AF6BEC"/>
    <w:rsid w:val="00B8296E"/>
    <w:rsid w:val="00B82F43"/>
    <w:rsid w:val="00BA62C5"/>
    <w:rsid w:val="00BA7566"/>
    <w:rsid w:val="00BC481F"/>
    <w:rsid w:val="00BC5565"/>
    <w:rsid w:val="00BD75C1"/>
    <w:rsid w:val="00C3438D"/>
    <w:rsid w:val="00C344CA"/>
    <w:rsid w:val="00C62B6C"/>
    <w:rsid w:val="00C81260"/>
    <w:rsid w:val="00C95CA9"/>
    <w:rsid w:val="00CA061B"/>
    <w:rsid w:val="00CD4AED"/>
    <w:rsid w:val="00CD5856"/>
    <w:rsid w:val="00CE72A3"/>
    <w:rsid w:val="00CF0F2E"/>
    <w:rsid w:val="00CF3E82"/>
    <w:rsid w:val="00D54679"/>
    <w:rsid w:val="00D67BAF"/>
    <w:rsid w:val="00DA15A1"/>
    <w:rsid w:val="00DC7639"/>
    <w:rsid w:val="00DD72EE"/>
    <w:rsid w:val="00E1490C"/>
    <w:rsid w:val="00E37122"/>
    <w:rsid w:val="00E47CB5"/>
    <w:rsid w:val="00E5594A"/>
    <w:rsid w:val="00E85195"/>
    <w:rsid w:val="00E9786E"/>
    <w:rsid w:val="00EA275E"/>
    <w:rsid w:val="00EE23CE"/>
    <w:rsid w:val="00EE2A9D"/>
    <w:rsid w:val="00F32EA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90F30"/>
  <w15:docId w15:val="{376A6726-FDEA-4903-ACC4-C33E7C4C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6D6E3C"/>
    <w:pPr>
      <w:widowControl/>
      <w:suppressAutoHyphens w:val="0"/>
      <w:autoSpaceDN/>
      <w:spacing w:line="240" w:lineRule="auto"/>
      <w:textAlignment w:val="auto"/>
    </w:pPr>
    <w:rPr>
      <w:rFonts w:eastAsiaTheme="minorHAnsi" w:cstheme="minorBidi"/>
      <w:kern w:val="0"/>
      <w:sz w:val="20"/>
      <w:szCs w:val="20"/>
      <w:lang w:val="en-US" w:eastAsia="en-US" w:bidi="ar-SA"/>
    </w:rPr>
  </w:style>
  <w:style w:type="character" w:customStyle="1" w:styleId="VoetnoottekstChar">
    <w:name w:val="Voetnoottekst Char"/>
    <w:basedOn w:val="Standaardalinea-lettertype"/>
    <w:link w:val="Voetnoottekst"/>
    <w:uiPriority w:val="99"/>
    <w:semiHidden/>
    <w:rsid w:val="006D6E3C"/>
    <w:rPr>
      <w:rFonts w:ascii="Verdana" w:eastAsiaTheme="minorHAnsi" w:hAnsi="Verdana" w:cstheme="minorBidi"/>
      <w:kern w:val="0"/>
      <w:sz w:val="20"/>
      <w:szCs w:val="20"/>
      <w:lang w:val="en-US" w:eastAsia="en-US" w:bidi="ar-SA"/>
    </w:rPr>
  </w:style>
  <w:style w:type="character" w:styleId="Voetnootmarkering">
    <w:name w:val="footnote reference"/>
    <w:basedOn w:val="Standaardalinea-lettertype"/>
    <w:uiPriority w:val="99"/>
    <w:semiHidden/>
    <w:unhideWhenUsed/>
    <w:rsid w:val="006D6E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592</ap:Words>
  <ap:Characters>3262</ap:Characters>
  <ap:DocSecurity>0</ap:DocSecurity>
  <ap:Lines>27</ap:Lines>
  <ap:Paragraphs>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3847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2024-10-10T08:39:00.0000000Z</lastPrinted>
  <dcterms:created xsi:type="dcterms:W3CDTF">2024-10-17T12:13:00.0000000Z</dcterms:created>
  <dcterms:modified xsi:type="dcterms:W3CDTF">2024-10-17T12:13:00.0000000Z</dcterms:modified>
  <dc:description>------------------------</dc:description>
  <dc:subject/>
  <dc:title/>
  <keywords/>
  <version/>
  <category/>
</coreProperties>
</file>