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2024Z16133</w:t>
        <w:br/>
      </w:r>
      <w:proofErr w:type="spellEnd"/>
    </w:p>
    <w:p>
      <w:pPr>
        <w:pStyle w:val="Normal"/>
        <w:rPr>
          <w:b w:val="1"/>
          <w:bCs w:val="1"/>
        </w:rPr>
      </w:pPr>
      <w:r w:rsidR="250AE766">
        <w:rPr>
          <w:b w:val="0"/>
          <w:bCs w:val="0"/>
        </w:rPr>
        <w:t>(ingezonden 17 oktober 2024)</w:t>
        <w:br/>
      </w:r>
    </w:p>
    <w:p>
      <w:r>
        <w:t xml:space="preserve">Vragen van de leden Bikker (ChristenUnie), Krul (CDA), Boomsma (Nieuw Sociaal Contract), Tseggai (Groenlinks-PvdA) en Diederik van Dijk (SGP) aan de minister van Justitie en Veiligheid over de aanpak van klanten die betaalde seks hebben met minderjarige slachtoffers van seksuele uitbuiting.</w:t>
      </w:r>
      <w:r>
        <w:br/>
      </w:r>
    </w:p>
    <w:p>
      <w:pPr>
        <w:pStyle w:val="ListParagraph"/>
        <w:numPr>
          <w:ilvl w:val="0"/>
          <w:numId w:val="100457490"/>
        </w:numPr>
        <w:ind w:left="360"/>
      </w:pPr>
      <w:r>
        <w:t>Heeft u kennisgenomen van het artikel 'Klant betaalde seks vaak vrijuit' en 'Zonder klanten geen seksuele uitbuiting' waarin wordt teruggeblikt op de aanpak van deze klanten tien jaar na de Valkenburgse zedenzaak? 1)</w:t>
      </w:r>
      <w:r>
        <w:br/>
      </w:r>
    </w:p>
    <w:p>
      <w:pPr>
        <w:pStyle w:val="ListParagraph"/>
        <w:numPr>
          <w:ilvl w:val="0"/>
          <w:numId w:val="100457490"/>
        </w:numPr>
        <w:ind w:left="360"/>
      </w:pPr>
      <w:r>
        <w:t>Heeft u kennisgenomen van het standpunt van het Openbaar Ministerie (OM) Limburg dat aangeeft de beperkte opsporingscapaciteit niet in te willen zetten voor het opsporen van deze klanten? Wat is uw reactie hierop?</w:t>
      </w:r>
      <w:r>
        <w:br/>
      </w:r>
    </w:p>
    <w:p>
      <w:pPr>
        <w:pStyle w:val="ListParagraph"/>
        <w:numPr>
          <w:ilvl w:val="0"/>
          <w:numId w:val="100457490"/>
        </w:numPr>
        <w:ind w:left="360"/>
      </w:pPr>
      <w:r>
        <w:t>Kunt u aangeven of het tevens landelijk beleid is van het OM om opsporingscapaciteit niet langer in te zetten voor deze klanten? Bent u het eens met de analyse dat deze keuze van het OM onwenselijk, maar begrijpelijk is gezien de lage straffen die sinds de Valkenburgse zedenzaak worden opgelegd aan klanten die seks kopen van minderjarigen, namelijk doorgaans één dag cel en een taakstraf, zoals ook is gebleken uit het Centrum tegen Kinderhandel en Mensenhandel (CKM)-onderzoek 'Op de koop toe'? Wanneer kan de Kamer de kabinetsreactie op dit rapport verwachten?</w:t>
      </w:r>
      <w:r>
        <w:br/>
      </w:r>
    </w:p>
    <w:p>
      <w:pPr>
        <w:pStyle w:val="ListParagraph"/>
        <w:numPr>
          <w:ilvl w:val="0"/>
          <w:numId w:val="100457490"/>
        </w:numPr>
        <w:ind w:left="360"/>
      </w:pPr>
      <w:r>
        <w:t>In hoeverre verwacht u dat de verhoging van de maximale strafbedreiging voor deze klanten, die met de Wet seksuele misdrijven per 1 juli van dit jaar is ingegaan, bijdraagt aan een hogere strafmaat? Deelt u tevens de mening dat deze wetwijziging onvoldoende effect zal sorteren wanneer de opsporingscapaciteit niet op orde is?</w:t>
      </w:r>
      <w:r>
        <w:br/>
      </w:r>
    </w:p>
    <w:p>
      <w:pPr>
        <w:pStyle w:val="ListParagraph"/>
        <w:numPr>
          <w:ilvl w:val="0"/>
          <w:numId w:val="100457490"/>
        </w:numPr>
        <w:ind w:left="360"/>
      </w:pPr>
      <w:r>
        <w:t>Bent u bereid in gesprek te treden met het OM en de politie om te bezien wat er nodig is voor effectief opsporingsbeleid van zowel mensenhandelaren als klanten? Bent u ook bereid om extra te investeren in capaciteit voor een dergelijk opsporingsbeleid bij het OM als de politie?</w:t>
      </w:r>
      <w:r>
        <w:br/>
      </w:r>
    </w:p>
    <w:p>
      <w:pPr>
        <w:pStyle w:val="ListParagraph"/>
        <w:numPr>
          <w:ilvl w:val="0"/>
          <w:numId w:val="100457490"/>
        </w:numPr>
        <w:ind w:left="360"/>
      </w:pPr>
      <w:r>
        <w:t>Is het de ambitie van dit kabinet om ervoor zorg te dragen dat klanten die seks kopen van minderjarigen niet langer de dans ontspringen? Bent u van mening dat de kabinetsaanpak Samen tegen Mensenhandel bijdraagt aan deze ambitie?</w:t>
      </w:r>
      <w:r>
        <w:br/>
      </w:r>
    </w:p>
    <w:p>
      <w:pPr>
        <w:pStyle w:val="ListParagraph"/>
        <w:numPr>
          <w:ilvl w:val="0"/>
          <w:numId w:val="100457490"/>
        </w:numPr>
        <w:ind w:left="360"/>
      </w:pPr>
      <w:r>
        <w:t>Klopt het dat veel klanten die betaalde seks hebben met minderjarigen via legale seksadvertentiewebsites in contact zijn gekomen met deze minderjarige slachtoffers zoals eerder ook is aangekaart door de OM fieldlab Tulpafslag? Bent u bereid om, in lijn met de aangenomen motie Ceder/Six Dijkstra (Kamerstuk 36531, nr. 20) over online leeftijdsverificatie wettelijk te borgen voor gok en pornowebsites, ook zorg te dragen voor een wettelijke borging van leeftijdsverificatie van seksadvertentiesplaforms? Zo nee, waarom niet?</w:t>
      </w:r>
      <w:r>
        <w:br/>
      </w:r>
    </w:p>
    <w:p>
      <w:r>
        <w:t xml:space="preserve"> </w:t>
      </w:r>
      <w:r>
        <w:br/>
      </w:r>
    </w:p>
    <w:p>
      <w:r>
        <w:t xml:space="preserve">1) De Limburger, 16 oktober 2024, Tien jaar na Valkenburgse zedenzaak blijft klant nog te vaak buiten beeld: ‘Klant die betaalde seks heeft met minderjarige is geen toeschouwer’(https://www.limburger.nl/cnt/dmf20241015_93553357).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