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2024Z16131</w:t>
        <w:br/>
      </w:r>
      <w:proofErr w:type="spellEnd"/>
    </w:p>
    <w:p>
      <w:pPr>
        <w:pStyle w:val="Normal"/>
        <w:rPr>
          <w:b w:val="1"/>
          <w:bCs w:val="1"/>
        </w:rPr>
      </w:pPr>
      <w:r w:rsidR="250AE766">
        <w:rPr>
          <w:b w:val="0"/>
          <w:bCs w:val="0"/>
        </w:rPr>
        <w:t>(ingezonden 17 oktober 2024)</w:t>
        <w:br/>
      </w:r>
    </w:p>
    <w:p>
      <w:r>
        <w:t xml:space="preserve">Vragen van het lid Dobbe (SP) aan de staatssecretaris van Volksgezondheid, Welzijn en Sport over het bericht 'Uithuisgeplaatste kinderen overgeleverd aan hardhandige invalkrachten'</w:t>
      </w:r>
      <w:r>
        <w:br/>
      </w:r>
    </w:p>
    <w:p>
      <w:pPr>
        <w:pStyle w:val="ListParagraph"/>
        <w:numPr>
          <w:ilvl w:val="0"/>
          <w:numId w:val="100457480"/>
        </w:numPr>
        <w:ind w:left="360"/>
      </w:pPr>
      <w:r>
        <w:t>Wat is uw reactie op het bericht 'Uithuisgeplaatste kinderen overgeleverd aan hardhandige invalkrachten'? 1)</w:t>
      </w:r>
      <w:r>
        <w:br/>
      </w:r>
    </w:p>
    <w:p>
      <w:pPr>
        <w:pStyle w:val="ListParagraph"/>
        <w:numPr>
          <w:ilvl w:val="0"/>
          <w:numId w:val="100457480"/>
        </w:numPr>
        <w:ind w:left="360"/>
      </w:pPr>
      <w:r>
        <w:t>Hoe reageert u op de misstanden, zoals onnodige fixaties, ongediplomeerd personeel en onprofessioneel en ongepast gedrag van medewerkers?</w:t>
      </w:r>
      <w:r>
        <w:br/>
      </w:r>
    </w:p>
    <w:p>
      <w:pPr>
        <w:pStyle w:val="ListParagraph"/>
        <w:numPr>
          <w:ilvl w:val="0"/>
          <w:numId w:val="100457480"/>
        </w:numPr>
        <w:ind w:left="360"/>
      </w:pPr>
      <w:r>
        <w:t>Is het toegestaan dat een zorgbedrijf invalkrachten laat aansturen door het uitzendbureau zelf, zonder interne controle?</w:t>
      </w:r>
      <w:r>
        <w:br/>
      </w:r>
    </w:p>
    <w:p>
      <w:pPr>
        <w:pStyle w:val="ListParagraph"/>
        <w:numPr>
          <w:ilvl w:val="0"/>
          <w:numId w:val="100457480"/>
        </w:numPr>
        <w:ind w:left="360"/>
      </w:pPr>
      <w:r>
        <w:t>Waar is het bedrijf Present Zorg nog meer actief? Wordt daar wel actief toezicht gehouden?</w:t>
      </w:r>
      <w:r>
        <w:br/>
      </w:r>
    </w:p>
    <w:p>
      <w:pPr>
        <w:pStyle w:val="ListParagraph"/>
        <w:numPr>
          <w:ilvl w:val="0"/>
          <w:numId w:val="100457480"/>
        </w:numPr>
        <w:ind w:left="360"/>
      </w:pPr>
      <w:r>
        <w:t>Zijn andere zorgaanbieders en zorginkopers (zoals gemeenten) gewaarschuwd voor de gang van zaken bij Present Zorg? Zo nee, waarom niet?</w:t>
      </w:r>
      <w:r>
        <w:br/>
      </w:r>
    </w:p>
    <w:p>
      <w:pPr>
        <w:pStyle w:val="ListParagraph"/>
        <w:numPr>
          <w:ilvl w:val="0"/>
          <w:numId w:val="100457480"/>
        </w:numPr>
        <w:ind w:left="360"/>
      </w:pPr>
      <w:r>
        <w:t>Hoe komt het volgens u dat dit soort praktijken voorkomen in de jeugdzorg? Deelt u de analyse dat dit mede veroorzaakt wordt door enerzijds de wildgroei van aanbieders sinds de decentralisatie en de invoering van marktwerking en anderzijds de mogelijkheid om winst te maken in de zorg?</w:t>
      </w:r>
      <w:r>
        <w:br/>
      </w:r>
    </w:p>
    <w:p>
      <w:r>
        <w:t xml:space="preserve">1) Follow the Money, 15 oktober 2024, Uithuisgeplaatste kinderen overgeleverd aan hardhandige invalkrachten - Follow the Money - Platform voor onderzoeksjournalistiek (ftm.nl)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