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E4" w:rsidRDefault="00FF0235" w14:paraId="6852DA5C" w14:textId="47782541">
      <w:bookmarkStart w:name="_GoBack" w:id="0"/>
      <w:bookmarkEnd w:id="0"/>
      <w:r>
        <w:t xml:space="preserve">    </w:t>
      </w:r>
    </w:p>
    <w:p w:rsidR="00F440E4" w:rsidRDefault="000E2E70" w14:paraId="4D8FDA5B" w14:textId="4AA52182">
      <w:r>
        <w:t>Hierbij bied ik u, mede namens de minister-president, de antwoorden aan op de schriftelijke vragen van de leden Timmermans (GroenLinks-PvdA), Jetten (D66), Dijk (SP), Ouwehand (PvdD), Bikker (ChristenUnie), Dassen (Volt) en Van Baarle (DENK) over de uitzetting van de elfjarige Mikael.</w:t>
      </w:r>
    </w:p>
    <w:p w:rsidR="000E2E70" w:rsidRDefault="000E2E70" w14:paraId="64B85BA2" w14:textId="77777777"/>
    <w:p w:rsidR="000E2E70" w:rsidRDefault="000E2E70" w14:paraId="11C22EE9" w14:textId="076D85D4">
      <w:r>
        <w:t>Deze vragen werden ingezonden op 19 augustus 2024 met kenmerk 2024Z12436.</w:t>
      </w:r>
    </w:p>
    <w:p w:rsidR="000E2E70" w:rsidRDefault="000E2E70" w14:paraId="6E97D6D6" w14:textId="77777777"/>
    <w:p w:rsidR="00F440E4" w:rsidRDefault="00F440E4" w14:paraId="22B8B438" w14:textId="77777777">
      <w:pPr>
        <w:pStyle w:val="WitregelW1bodytekst"/>
      </w:pPr>
    </w:p>
    <w:p w:rsidR="00F440E4" w:rsidRDefault="000E2E70" w14:paraId="22E6960C" w14:textId="77777777">
      <w:r>
        <w:t>De Minister van Asiel en Migratie,</w:t>
      </w:r>
    </w:p>
    <w:p w:rsidR="00F440E4" w:rsidRDefault="00F440E4" w14:paraId="03170BB3" w14:textId="77777777"/>
    <w:p w:rsidR="000E2E70" w:rsidRDefault="000E2E70" w14:paraId="43BB63B1" w14:textId="77777777"/>
    <w:p w:rsidR="000E2E70" w:rsidRDefault="000E2E70" w14:paraId="34C66704" w14:textId="77777777"/>
    <w:p w:rsidR="00F440E4" w:rsidRDefault="00F440E4" w14:paraId="2628947E" w14:textId="77777777"/>
    <w:p w:rsidR="00F440E4" w:rsidRDefault="000E2E70" w14:paraId="7DD55DAB" w14:textId="42E4026B">
      <w:r>
        <w:t>M.H.M. Faber</w:t>
      </w:r>
      <w:r w:rsidR="004A3B20">
        <w:t xml:space="preserve"> – </w:t>
      </w:r>
      <w:r w:rsidR="00B02A45">
        <w:t>V</w:t>
      </w:r>
      <w:r w:rsidR="004A3B20">
        <w:t>an de Klashorst</w:t>
      </w:r>
    </w:p>
    <w:p w:rsidR="00F440E4" w:rsidRDefault="00F440E4" w14:paraId="7D776D4B" w14:textId="77777777"/>
    <w:p w:rsidR="00F440E4" w:rsidRDefault="00F440E4" w14:paraId="69A8BFF8" w14:textId="77777777"/>
    <w:p w:rsidR="000E2E70" w:rsidRDefault="000E2E70" w14:paraId="37561EC6" w14:textId="77777777"/>
    <w:p w:rsidR="000E2E70" w:rsidRDefault="000E2E70" w14:paraId="2FA012F3" w14:textId="2B03C7D3">
      <w:pPr>
        <w:spacing w:line="240" w:lineRule="auto"/>
      </w:pPr>
      <w:r>
        <w:br w:type="page"/>
      </w:r>
    </w:p>
    <w:p w:rsidRPr="004A3B20" w:rsidR="000E2E70" w:rsidP="000C12BE" w:rsidRDefault="000E2E70" w14:paraId="3C56FC32" w14:textId="2E85FB4D">
      <w:pPr>
        <w:pageBreakBefore/>
        <w:rPr>
          <w:b/>
          <w:bCs/>
        </w:rPr>
      </w:pPr>
    </w:p>
    <w:p w:rsidR="000E2E70" w:rsidP="00DE7EAD" w:rsidRDefault="000E2E70" w14:paraId="7015DAA2" w14:textId="65067EE1">
      <w:pPr>
        <w:pBdr>
          <w:bottom w:val="single" w:color="auto" w:sz="4" w:space="1"/>
        </w:pBdr>
      </w:pPr>
      <w:r w:rsidRPr="004A3B20">
        <w:rPr>
          <w:b/>
          <w:bCs/>
        </w:rPr>
        <w:t>Vragen van de leden Timmermans (GroenLinks-PvdA), Jetten (D66), Dijk (SP), Ouwehand (PvdD), Bikker (ChristenUnie), Dassen (Volt) en Van Baarle (DENK) aan de minister-president en de minister van Asiel en Migratie over de uitzetting van de elfjarige Mikael</w:t>
      </w:r>
      <w:r w:rsidR="00DE7EAD">
        <w:rPr>
          <w:b/>
          <w:bCs/>
        </w:rPr>
        <w:br/>
      </w:r>
      <w:r w:rsidRPr="00DE7EAD" w:rsidR="00DE7EAD">
        <w:rPr>
          <w:b/>
          <w:bCs/>
        </w:rPr>
        <w:t xml:space="preserve">(ingezonden 19 augustus 2024, </w:t>
      </w:r>
      <w:r w:rsidRPr="250AE766" w:rsidR="00DE7EAD">
        <w:rPr>
          <w:b/>
          <w:bCs/>
        </w:rPr>
        <w:t>2024Z12436</w:t>
      </w:r>
      <w:r w:rsidRPr="00DE7EAD" w:rsidR="00DE7EAD">
        <w:rPr>
          <w:b/>
          <w:bCs/>
        </w:rPr>
        <w:t>)</w:t>
      </w:r>
    </w:p>
    <w:p w:rsidR="000E2E70" w:rsidP="00AF4FD1" w:rsidRDefault="000E2E70" w14:paraId="11717C34" w14:textId="3791366F"/>
    <w:p w:rsidRPr="00AF4FD1" w:rsidR="00DE7EAD" w:rsidP="00AF4FD1" w:rsidRDefault="00DE7EAD" w14:paraId="06675B46" w14:textId="77777777"/>
    <w:p w:rsidRPr="00AF4FD1" w:rsidR="00AF4FD1" w:rsidP="00AF4FD1" w:rsidRDefault="00AF4FD1" w14:paraId="55E13A44" w14:textId="77777777">
      <w:pPr>
        <w:rPr>
          <w:b/>
          <w:bCs/>
        </w:rPr>
      </w:pPr>
      <w:r w:rsidRPr="00AF4FD1">
        <w:rPr>
          <w:b/>
          <w:bCs/>
        </w:rPr>
        <w:t>Vraag 1</w:t>
      </w:r>
    </w:p>
    <w:p w:rsidRPr="00AF4FD1" w:rsidR="004B7156" w:rsidP="00AF4FD1" w:rsidRDefault="004B7156" w14:paraId="6BCFA621" w14:textId="3E016089">
      <w:pPr>
        <w:rPr>
          <w:b/>
          <w:bCs/>
        </w:rPr>
      </w:pPr>
      <w:r w:rsidRPr="00AF4FD1">
        <w:rPr>
          <w:b/>
          <w:bCs/>
        </w:rPr>
        <w:t>Heeft u kennisgenomen van het bericht ‘Premier Schoof: Kwestie-Mikael staat los van strenger migratiebeleid’ en het bericht ‘Minister Faber ‘kan niets doen’ om de uitzetting van Mikael te verhinderen’? 1) en 2)</w:t>
      </w:r>
      <w:r w:rsidRPr="00AF4FD1">
        <w:rPr>
          <w:b/>
          <w:bCs/>
        </w:rPr>
        <w:br/>
        <w:t> </w:t>
      </w:r>
    </w:p>
    <w:p w:rsidRPr="00AF4FD1" w:rsidR="004B7156" w:rsidP="00AF4FD1" w:rsidRDefault="004B7156" w14:paraId="18252D03" w14:textId="08753DB0">
      <w:pPr>
        <w:rPr>
          <w:b/>
          <w:bCs/>
        </w:rPr>
      </w:pPr>
      <w:r w:rsidRPr="00AF4FD1">
        <w:rPr>
          <w:b/>
          <w:bCs/>
        </w:rPr>
        <w:t>Antwoord</w:t>
      </w:r>
      <w:r w:rsidRPr="00AF4FD1" w:rsidR="00AF4FD1">
        <w:rPr>
          <w:b/>
          <w:bCs/>
        </w:rPr>
        <w:t xml:space="preserve"> op vraag 1</w:t>
      </w:r>
    </w:p>
    <w:p w:rsidRPr="00AF4FD1" w:rsidR="004B7156" w:rsidP="00AF4FD1" w:rsidRDefault="004B7156" w14:paraId="653C8AA7" w14:textId="77777777">
      <w:r w:rsidRPr="00AF4FD1">
        <w:t>Ja.</w:t>
      </w:r>
      <w:r w:rsidRPr="00AF4FD1">
        <w:br/>
      </w:r>
    </w:p>
    <w:p w:rsidRPr="00AF4FD1" w:rsidR="00AF4FD1" w:rsidP="00AF4FD1" w:rsidRDefault="00AF4FD1" w14:paraId="77A43547" w14:textId="77777777">
      <w:pPr>
        <w:rPr>
          <w:b/>
          <w:bCs/>
        </w:rPr>
      </w:pPr>
      <w:r w:rsidRPr="00AF4FD1">
        <w:rPr>
          <w:b/>
          <w:bCs/>
        </w:rPr>
        <w:t>Vraag 2</w:t>
      </w:r>
    </w:p>
    <w:p w:rsidRPr="00AF4FD1" w:rsidR="004B7156" w:rsidP="00AF4FD1" w:rsidRDefault="004B7156" w14:paraId="5EA01C35" w14:textId="0A479823">
      <w:pPr>
        <w:rPr>
          <w:b/>
          <w:bCs/>
        </w:rPr>
      </w:pPr>
      <w:r w:rsidRPr="00AF4FD1">
        <w:rPr>
          <w:b/>
          <w:bCs/>
        </w:rPr>
        <w:t>Deelt u de mening dat de regering er in het algemeen zorg voor moet dragen dat wet- en regelgeving niet onbedoeld hardvochtig uitpakt in individuele gevallen, zoals ook aangegeven in het Hoofdlijnenakkoord?</w:t>
      </w:r>
      <w:r w:rsidRPr="00AF4FD1">
        <w:rPr>
          <w:b/>
          <w:bCs/>
        </w:rPr>
        <w:br/>
        <w:t> </w:t>
      </w:r>
    </w:p>
    <w:p w:rsidRPr="00AF4FD1" w:rsidR="004B7156" w:rsidP="00AF4FD1" w:rsidRDefault="004B7156" w14:paraId="3F66FA8A" w14:textId="53DA78BA">
      <w:pPr>
        <w:rPr>
          <w:b/>
          <w:bCs/>
        </w:rPr>
      </w:pPr>
      <w:r w:rsidRPr="00AF4FD1">
        <w:rPr>
          <w:b/>
          <w:bCs/>
        </w:rPr>
        <w:t>Antwoord</w:t>
      </w:r>
      <w:r w:rsidRPr="00AF4FD1" w:rsidR="00AF4FD1">
        <w:rPr>
          <w:b/>
          <w:bCs/>
        </w:rPr>
        <w:t xml:space="preserve"> op vraag 2</w:t>
      </w:r>
    </w:p>
    <w:p w:rsidRPr="00AF4FD1" w:rsidR="004B7156" w:rsidP="00AF4FD1" w:rsidRDefault="004B7156" w14:paraId="6CA65F70" w14:textId="77777777">
      <w:r w:rsidRPr="00AF4FD1">
        <w:t>Ja.</w:t>
      </w:r>
      <w:r w:rsidRPr="00AF4FD1">
        <w:br/>
      </w:r>
    </w:p>
    <w:p w:rsidRPr="00AF4FD1" w:rsidR="00AF4FD1" w:rsidP="00AF4FD1" w:rsidRDefault="00AF4FD1" w14:paraId="2A433CB2" w14:textId="77777777">
      <w:pPr>
        <w:rPr>
          <w:b/>
          <w:bCs/>
        </w:rPr>
      </w:pPr>
      <w:r w:rsidRPr="00AF4FD1">
        <w:rPr>
          <w:b/>
          <w:bCs/>
        </w:rPr>
        <w:t>Vraag 3</w:t>
      </w:r>
    </w:p>
    <w:p w:rsidRPr="00AF4FD1" w:rsidR="004B7156" w:rsidP="00AF4FD1" w:rsidRDefault="004B7156" w14:paraId="45A84DB0" w14:textId="079640DE">
      <w:pPr>
        <w:rPr>
          <w:b/>
          <w:bCs/>
        </w:rPr>
      </w:pPr>
      <w:r w:rsidRPr="00AF4FD1">
        <w:rPr>
          <w:b/>
          <w:bCs/>
        </w:rPr>
        <w:t>Erkent u dat de wetgeving voorziet in bepalingen waarmee de minister in individuele gevallen kan besluiten om een verblijfvergunning toe te kennen als de persoonlijke situatie dat vereist? Zo nee, welke wetsartikelen staan daaraan in de weg?</w:t>
      </w:r>
    </w:p>
    <w:p w:rsidRPr="00AF4FD1" w:rsidR="004B7156" w:rsidP="00AF4FD1" w:rsidRDefault="004B7156" w14:paraId="64B93878" w14:textId="77777777">
      <w:pPr>
        <w:rPr>
          <w:b/>
          <w:bCs/>
        </w:rPr>
      </w:pPr>
    </w:p>
    <w:p w:rsidRPr="00AF4FD1" w:rsidR="004B7156" w:rsidP="00AF4FD1" w:rsidRDefault="004B7156" w14:paraId="30B84423" w14:textId="49E37AF6">
      <w:pPr>
        <w:rPr>
          <w:b/>
          <w:bCs/>
        </w:rPr>
      </w:pPr>
      <w:r w:rsidRPr="00AF4FD1">
        <w:rPr>
          <w:b/>
          <w:bCs/>
        </w:rPr>
        <w:t>Antwoord</w:t>
      </w:r>
      <w:r w:rsidRPr="00AF4FD1" w:rsidR="00AF4FD1">
        <w:rPr>
          <w:b/>
          <w:bCs/>
        </w:rPr>
        <w:t xml:space="preserve"> op vraag 3</w:t>
      </w:r>
    </w:p>
    <w:p w:rsidR="004B7156" w:rsidP="00AF4FD1" w:rsidRDefault="004B7156" w14:paraId="281AC5D0" w14:textId="5F3804E0">
      <w:bookmarkStart w:name="_Hlk176809916" w:id="1"/>
      <w:r w:rsidRPr="00AF4FD1">
        <w:t xml:space="preserve">De minister kan alleen een verblijfsvergunning toekennen wanneer daarvoor een wettelijke grondslag bestaat. De ´oude´ discretionaire bevoegdheid gaf de minister daarvoor een </w:t>
      </w:r>
      <w:r w:rsidRPr="00AF4FD1" w:rsidR="00704E30">
        <w:t>grondslag</w:t>
      </w:r>
      <w:r w:rsidRPr="00AF4FD1">
        <w:t xml:space="preserve">. Gesteund door een meerderheid in de Tweede Kamer is deze bevoegdheid </w:t>
      </w:r>
      <w:r w:rsidRPr="00AF4FD1" w:rsidR="00477B4D">
        <w:t xml:space="preserve">op 1 mei 2019 </w:t>
      </w:r>
      <w:r w:rsidRPr="00AF4FD1">
        <w:t>vervangen door de bevoegdheid,</w:t>
      </w:r>
      <w:r w:rsidRPr="00AF4FD1" w:rsidR="00477B4D">
        <w:t xml:space="preserve"> zoals die nu is</w:t>
      </w:r>
      <w:r w:rsidRPr="00AF4FD1">
        <w:t xml:space="preserve"> neergelegd in artikel 3.6ba van het Vreemdelingenbesluit 2000</w:t>
      </w:r>
      <w:r w:rsidRPr="00AF4FD1" w:rsidR="00477B4D">
        <w:t xml:space="preserve">. Deze bevoegdheid biedt alleen grond </w:t>
      </w:r>
      <w:r w:rsidRPr="00AF4FD1">
        <w:t xml:space="preserve">voor het verlenen van een verblijfsvergunning gedurende de eerste aanvraagprocedure </w:t>
      </w:r>
      <w:r w:rsidRPr="00AF4FD1" w:rsidR="00477B4D">
        <w:t>wanneer er sprake is</w:t>
      </w:r>
      <w:r w:rsidRPr="00AF4FD1">
        <w:t xml:space="preserve"> van een samenstel van schrijnende omstandigheden. </w:t>
      </w:r>
    </w:p>
    <w:p w:rsidR="00435927" w:rsidP="00435927" w:rsidRDefault="00435927" w14:paraId="6C320783" w14:textId="77777777">
      <w:pPr>
        <w:autoSpaceDE w:val="0"/>
      </w:pPr>
    </w:p>
    <w:p w:rsidRPr="00FD5CC5" w:rsidR="00435927" w:rsidP="00435927" w:rsidRDefault="00435927" w14:paraId="26A71790" w14:textId="5A8F89E3">
      <w:pPr>
        <w:autoSpaceDE w:val="0"/>
      </w:pPr>
      <w:r>
        <w:t xml:space="preserve">Het mandaat om </w:t>
      </w:r>
      <w:r w:rsidR="00C6350F">
        <w:t>een verblijfsvergunning op grond van artikel 3</w:t>
      </w:r>
      <w:r w:rsidR="007513DE">
        <w:t>.</w:t>
      </w:r>
      <w:r w:rsidR="00C6350F">
        <w:t xml:space="preserve">6ba </w:t>
      </w:r>
      <w:r>
        <w:t xml:space="preserve">af te geven is </w:t>
      </w:r>
      <w:r w:rsidR="00C6350F">
        <w:t>op 1</w:t>
      </w:r>
      <w:r>
        <w:t xml:space="preserve"> mei 2019 aan dg IND verstrekt. Het is de nadrukkelijke intentie geweest om met de wijziging tot een ambtelijke afdoening te komen. Formeel blijft elke mandaatgever het mandaat behouden.</w:t>
      </w:r>
    </w:p>
    <w:p w:rsidRPr="00AF4FD1" w:rsidR="008E7A1F" w:rsidP="00AF4FD1" w:rsidRDefault="008E7A1F" w14:paraId="69C7DBE6" w14:textId="77777777"/>
    <w:p w:rsidRPr="00AF4FD1" w:rsidR="004B7156" w:rsidP="00AF4FD1" w:rsidRDefault="004B7156" w14:paraId="262380E6" w14:textId="56B62004">
      <w:r w:rsidRPr="00AF4FD1">
        <w:t>Daarnaast biedt artikel 3.6b</w:t>
      </w:r>
      <w:r w:rsidRPr="00AF4FD1" w:rsidR="00713D90">
        <w:t xml:space="preserve"> van het Vreemdelingenbesluit 2000</w:t>
      </w:r>
      <w:r w:rsidRPr="00AF4FD1">
        <w:t xml:space="preserve"> </w:t>
      </w:r>
      <w:r w:rsidRPr="00AF4FD1" w:rsidR="008E7A1F">
        <w:t>de mogelijkheid</w:t>
      </w:r>
      <w:r w:rsidR="00435927">
        <w:t xml:space="preserve"> </w:t>
      </w:r>
      <w:r w:rsidRPr="00AF4FD1" w:rsidR="008E7A1F">
        <w:t xml:space="preserve">een vergunning te verlenen indien uitzetting in strijd zou zijn met </w:t>
      </w:r>
      <w:r w:rsidRPr="00AF4FD1" w:rsidR="00713D90">
        <w:t>a</w:t>
      </w:r>
      <w:r w:rsidRPr="00AF4FD1">
        <w:t xml:space="preserve">rtikel 8 </w:t>
      </w:r>
      <w:r w:rsidRPr="00AF4FD1" w:rsidR="008E7A1F">
        <w:t xml:space="preserve">van het </w:t>
      </w:r>
      <w:r w:rsidRPr="00AF4FD1">
        <w:t>EVRM (recht op eerbiediging van gezins- of privéleven)</w:t>
      </w:r>
      <w:r w:rsidRPr="00AF4FD1" w:rsidR="00704E30">
        <w:t>.</w:t>
      </w:r>
      <w:r w:rsidRPr="00AF4FD1">
        <w:t xml:space="preserve"> </w:t>
      </w:r>
      <w:bookmarkStart w:name="_Hlk176808950" w:id="2"/>
      <w:r w:rsidRPr="00AF4FD1">
        <w:t xml:space="preserve">Deze vergunning kan ook ambtshalve worden verleend door de IND en </w:t>
      </w:r>
      <w:r w:rsidRPr="00AF4FD1" w:rsidR="00477B4D">
        <w:t>past binnen</w:t>
      </w:r>
      <w:r w:rsidRPr="00AF4FD1">
        <w:t xml:space="preserve"> de systematiek van de Vreemdelingenwet </w:t>
      </w:r>
      <w:r w:rsidRPr="00AF4FD1" w:rsidR="0094698A">
        <w:t xml:space="preserve">2000 </w:t>
      </w:r>
      <w:r w:rsidRPr="00AF4FD1">
        <w:t xml:space="preserve">en </w:t>
      </w:r>
      <w:r w:rsidRPr="00AF4FD1" w:rsidR="00713D90">
        <w:t>het</w:t>
      </w:r>
      <w:r w:rsidRPr="00AF4FD1" w:rsidR="00503FE7">
        <w:t xml:space="preserve"> </w:t>
      </w:r>
      <w:r w:rsidRPr="00AF4FD1">
        <w:t>Vreemdelingenbesluit</w:t>
      </w:r>
      <w:r w:rsidRPr="00AF4FD1" w:rsidR="0094698A">
        <w:t xml:space="preserve"> 2000</w:t>
      </w:r>
      <w:r w:rsidRPr="00AF4FD1">
        <w:t xml:space="preserve">. </w:t>
      </w:r>
      <w:bookmarkEnd w:id="2"/>
      <w:r w:rsidRPr="00AF4FD1">
        <w:t>Het gaat daarbij om een individuele belangenafweging</w:t>
      </w:r>
      <w:r w:rsidRPr="00AF4FD1" w:rsidR="008E7A1F">
        <w:t xml:space="preserve"> op grond van artikel 8 EVRM</w:t>
      </w:r>
      <w:r w:rsidRPr="00AF4FD1">
        <w:t xml:space="preserve">. </w:t>
      </w:r>
    </w:p>
    <w:bookmarkEnd w:id="1"/>
    <w:p w:rsidRPr="00AF4FD1" w:rsidR="00AF4FD1" w:rsidP="00AF4FD1" w:rsidRDefault="004B7156" w14:paraId="4C88450A" w14:textId="773F62EB">
      <w:pPr>
        <w:rPr>
          <w:b/>
          <w:bCs/>
        </w:rPr>
      </w:pPr>
      <w:r w:rsidRPr="00AF4FD1">
        <w:br/>
      </w:r>
      <w:r w:rsidRPr="00AF4FD1" w:rsidR="00AF4FD1">
        <w:rPr>
          <w:b/>
          <w:bCs/>
        </w:rPr>
        <w:t>Vraag 4</w:t>
      </w:r>
    </w:p>
    <w:p w:rsidRPr="00AF4FD1" w:rsidR="004B7156" w:rsidP="00AF4FD1" w:rsidRDefault="004B7156" w14:paraId="26B7F820" w14:textId="36F11C3D">
      <w:pPr>
        <w:rPr>
          <w:b/>
          <w:bCs/>
        </w:rPr>
      </w:pPr>
      <w:r w:rsidRPr="00AF4FD1">
        <w:rPr>
          <w:b/>
          <w:bCs/>
        </w:rPr>
        <w:t>Klopt het dat de toenmalige bewindspersoon in 2019 een beleidsafspraak heeft gemaakt met de IND om geen gebruik te maken van deze bevoegdheid? Zo ja, hoe luidt deze afspraak en op welke wijze is die afspraak vastgelegd?</w:t>
      </w:r>
      <w:r w:rsidRPr="00AF4FD1">
        <w:rPr>
          <w:b/>
          <w:bCs/>
        </w:rPr>
        <w:br/>
        <w:t> </w:t>
      </w:r>
      <w:r w:rsidRPr="00AF4FD1">
        <w:rPr>
          <w:b/>
          <w:bCs/>
        </w:rPr>
        <w:br/>
        <w:t>Antwoord</w:t>
      </w:r>
      <w:r w:rsidRPr="00AF4FD1" w:rsidR="00AF4FD1">
        <w:rPr>
          <w:b/>
          <w:bCs/>
        </w:rPr>
        <w:t xml:space="preserve"> op vraag 4</w:t>
      </w:r>
    </w:p>
    <w:p w:rsidRPr="00AF4FD1" w:rsidR="004B7156" w:rsidP="00AF4FD1" w:rsidRDefault="004B7156" w14:paraId="7AB6B96A" w14:textId="77777777">
      <w:r w:rsidRPr="00AF4FD1">
        <w:t>Nee.</w:t>
      </w:r>
    </w:p>
    <w:p w:rsidRPr="00AF4FD1" w:rsidR="004B7156" w:rsidP="00AF4FD1" w:rsidRDefault="004B7156" w14:paraId="4EF416E3" w14:textId="77777777"/>
    <w:p w:rsidRPr="00AF4FD1" w:rsidR="00AF4FD1" w:rsidP="00AF4FD1" w:rsidRDefault="00AF4FD1" w14:paraId="618CE9D3" w14:textId="77777777">
      <w:pPr>
        <w:rPr>
          <w:b/>
          <w:bCs/>
        </w:rPr>
      </w:pPr>
      <w:r w:rsidRPr="00AF4FD1">
        <w:rPr>
          <w:b/>
          <w:bCs/>
        </w:rPr>
        <w:t>Vraag 5</w:t>
      </w:r>
    </w:p>
    <w:p w:rsidRPr="00AF4FD1" w:rsidR="004B7156" w:rsidP="00AF4FD1" w:rsidRDefault="004B7156" w14:paraId="051ED437" w14:textId="3A15633D">
      <w:pPr>
        <w:rPr>
          <w:b/>
          <w:bCs/>
        </w:rPr>
      </w:pPr>
      <w:r w:rsidRPr="00AF4FD1">
        <w:rPr>
          <w:b/>
          <w:bCs/>
        </w:rPr>
        <w:t>Klopt het dat de minister kan besluiten om af te wijken van deze afspraak en alsnog gebruik kan maken van de bevoegdheid om een verblijfsvergunning toe te wijzen? Zo nee, welke wetsartikelen staan daaraan in de weg?</w:t>
      </w:r>
    </w:p>
    <w:p w:rsidR="00AF4FD1" w:rsidP="00AF4FD1" w:rsidRDefault="00AF4FD1" w14:paraId="3604E2FB" w14:textId="77777777">
      <w:pPr>
        <w:rPr>
          <w:b/>
          <w:bCs/>
        </w:rPr>
      </w:pPr>
    </w:p>
    <w:p w:rsidRPr="00AF4FD1" w:rsidR="004B7156" w:rsidP="00AF4FD1" w:rsidRDefault="004B7156" w14:paraId="0ABFFBFB" w14:textId="5AD52713">
      <w:pPr>
        <w:rPr>
          <w:b/>
          <w:bCs/>
        </w:rPr>
      </w:pPr>
      <w:r w:rsidRPr="00AF4FD1">
        <w:rPr>
          <w:b/>
          <w:bCs/>
        </w:rPr>
        <w:t>Antwoord</w:t>
      </w:r>
      <w:r w:rsidRPr="00AF4FD1" w:rsidR="00AF4FD1">
        <w:rPr>
          <w:b/>
          <w:bCs/>
        </w:rPr>
        <w:t xml:space="preserve"> op vraag 5</w:t>
      </w:r>
    </w:p>
    <w:p w:rsidR="001C3B86" w:rsidP="00AF4FD1" w:rsidRDefault="004B7156" w14:paraId="150D71A1" w14:textId="77777777">
      <w:r w:rsidRPr="00AF4FD1">
        <w:t>Zoals in antwoord 4 aangegeven, is er geen beleidsafspraak gemaakt met de IND. Wat betreft de bevoegdheid om een verblijfsvergunning toe te wijzen, dit kan alleen indien er een wettelijke grondslag daarvoor bestaat in de Vreemdelingenwet 2000. De bevoegdheid om de zogenoemde discretionaire bevoegdheid te gebruiken is in artikel 3.6ba van het Vreemdelingenbesluit 2000 beperkt tot de eerste aanvraagprocedure in situaties waarin sprake is van een samenstel van schrijnende omstandigheden.</w:t>
      </w:r>
    </w:p>
    <w:p w:rsidRPr="00AF4FD1" w:rsidR="004B7156" w:rsidP="00AF4FD1" w:rsidRDefault="001C3B86" w14:paraId="02326FEE" w14:textId="26CADEF2">
      <w:r>
        <w:t>Zoals in antwoord 3 al is aangegeven is deze bevoegdheid gemandateerd aan dg IND met de nadrukkelijke intentie om tot een ambtelijke afdoening te komen. Formeel blijkt elke mandaatgever het mandaat behouden.</w:t>
      </w:r>
      <w:r w:rsidRPr="00AF4FD1" w:rsidR="004B7156">
        <w:br/>
        <w:t> </w:t>
      </w:r>
    </w:p>
    <w:p w:rsidRPr="00AF4FD1" w:rsidR="00AF4FD1" w:rsidP="00AF4FD1" w:rsidRDefault="00AF4FD1" w14:paraId="0A280235" w14:textId="77777777">
      <w:pPr>
        <w:rPr>
          <w:b/>
          <w:bCs/>
        </w:rPr>
      </w:pPr>
      <w:r w:rsidRPr="00AF4FD1">
        <w:rPr>
          <w:b/>
          <w:bCs/>
        </w:rPr>
        <w:t>Vraag 6</w:t>
      </w:r>
    </w:p>
    <w:p w:rsidRPr="00AF4FD1" w:rsidR="004B7156" w:rsidP="00AF4FD1" w:rsidRDefault="004B7156" w14:paraId="63FCA339" w14:textId="3E48F8B7">
      <w:pPr>
        <w:rPr>
          <w:b/>
          <w:bCs/>
        </w:rPr>
      </w:pPr>
      <w:r w:rsidRPr="00AF4FD1">
        <w:rPr>
          <w:b/>
          <w:bCs/>
        </w:rPr>
        <w:t>Hoe luidt de uitspraak van de Raad van State inzake de verblijfsvergunning voor Mikael en zijn moeder?</w:t>
      </w:r>
      <w:r w:rsidRPr="00AF4FD1">
        <w:rPr>
          <w:b/>
          <w:bCs/>
        </w:rPr>
        <w:br/>
        <w:t> </w:t>
      </w:r>
      <w:r w:rsidRPr="00AF4FD1">
        <w:rPr>
          <w:b/>
          <w:bCs/>
        </w:rPr>
        <w:br/>
        <w:t>Antwoord</w:t>
      </w:r>
      <w:r w:rsidRPr="00AF4FD1" w:rsidR="00AF4FD1">
        <w:rPr>
          <w:b/>
          <w:bCs/>
        </w:rPr>
        <w:t xml:space="preserve"> op vraag 6</w:t>
      </w:r>
    </w:p>
    <w:p w:rsidRPr="00AF4FD1" w:rsidR="004B7156" w:rsidP="00AF4FD1" w:rsidRDefault="004B7156" w14:paraId="6E0EB087" w14:textId="77777777">
      <w:r w:rsidRPr="00AF4FD1">
        <w:t>De Raad van State vernietigt de uitspraak van de rechtbank Den Haag en oordeelt</w:t>
      </w:r>
      <w:r w:rsidRPr="00AF4FD1">
        <w:rPr>
          <w:rStyle w:val="Voetnootmarkering"/>
        </w:rPr>
        <w:footnoteReference w:id="1"/>
      </w:r>
      <w:r w:rsidRPr="00AF4FD1">
        <w:t xml:space="preserve"> dat het hoger beroep van de minister gegrond is en dat het beroep van de vreemdeling ongegrond is. De Raad van State oordeelt dat de minister vereiste c (het zich niet hebben onttrokken aan toezicht) en contra-indicatie e (het beschikbaar zijn voor vertrek) aan de afwijzing ten grondslag mocht leggen. De driejarentermijn zoals die volgt uit de Kamerbrief van 27 maart 2015</w:t>
      </w:r>
      <w:r w:rsidRPr="00AF4FD1">
        <w:rPr>
          <w:rStyle w:val="Voetnootmarkering"/>
        </w:rPr>
        <w:footnoteReference w:id="2"/>
      </w:r>
      <w:r w:rsidRPr="00AF4FD1">
        <w:t xml:space="preserve">  is terecht niet van toepassing geacht. Dit was niet in strijd met het gelijkheidsbeginsel.</w:t>
      </w:r>
    </w:p>
    <w:p w:rsidRPr="00AF4FD1" w:rsidR="00BC388D" w:rsidP="00AF4FD1" w:rsidRDefault="00BC388D" w14:paraId="0A6BA1CC" w14:textId="77777777"/>
    <w:p w:rsidRPr="00AF4FD1" w:rsidR="00AF4FD1" w:rsidP="00AF4FD1" w:rsidRDefault="00AF4FD1" w14:paraId="62D40FC9" w14:textId="77777777">
      <w:pPr>
        <w:rPr>
          <w:b/>
          <w:bCs/>
        </w:rPr>
      </w:pPr>
      <w:r w:rsidRPr="00AF4FD1">
        <w:rPr>
          <w:b/>
          <w:bCs/>
        </w:rPr>
        <w:t>Vraag 7</w:t>
      </w:r>
    </w:p>
    <w:p w:rsidRPr="00AF4FD1" w:rsidR="004B7156" w:rsidP="00AF4FD1" w:rsidRDefault="004B7156" w14:paraId="44970E53" w14:textId="107A6524">
      <w:pPr>
        <w:rPr>
          <w:b/>
          <w:bCs/>
        </w:rPr>
      </w:pPr>
      <w:r w:rsidRPr="00AF4FD1">
        <w:rPr>
          <w:b/>
          <w:bCs/>
        </w:rPr>
        <w:t>Klopt het dat deze uitspraak de minister niet verbiedt om een verblijfsvergunning te verlenen? </w:t>
      </w:r>
      <w:r w:rsidRPr="00AF4FD1">
        <w:rPr>
          <w:b/>
          <w:bCs/>
        </w:rPr>
        <w:br/>
        <w:t> </w:t>
      </w:r>
      <w:r w:rsidRPr="00AF4FD1">
        <w:rPr>
          <w:b/>
          <w:bCs/>
        </w:rPr>
        <w:br/>
        <w:t>Antwoord</w:t>
      </w:r>
      <w:r w:rsidRPr="00AF4FD1" w:rsidR="00AF4FD1">
        <w:rPr>
          <w:b/>
          <w:bCs/>
        </w:rPr>
        <w:t xml:space="preserve"> op vraag 7</w:t>
      </w:r>
    </w:p>
    <w:p w:rsidRPr="00AF4FD1" w:rsidR="004B7156" w:rsidP="00AF4FD1" w:rsidRDefault="000D76A4" w14:paraId="720D538D" w14:textId="10231243">
      <w:r>
        <w:t xml:space="preserve">Dat klopt. De minister kan echter alleen een verblijfsvergunning toekennen wanneer daarvoor een wettelijke grondslag bestaat. </w:t>
      </w:r>
      <w:r w:rsidRPr="00AF4FD1" w:rsidR="00DF5BDB">
        <w:t>Het is</w:t>
      </w:r>
      <w:r>
        <w:t xml:space="preserve"> daarbij, </w:t>
      </w:r>
      <w:r w:rsidRPr="00AF4FD1" w:rsidR="00DF5BDB">
        <w:t>zoals uiteengezet in het antwoord op vraag 3</w:t>
      </w:r>
      <w:r>
        <w:t>,</w:t>
      </w:r>
      <w:r w:rsidRPr="00AF4FD1" w:rsidR="00DF5BDB">
        <w:t xml:space="preserve"> niet meer mogelijk om een vergunning te verlenen op grond van de discretionaire bevoegdheid</w:t>
      </w:r>
      <w:r w:rsidRPr="00AF4FD1" w:rsidR="0074542B">
        <w:t>, zoals die tot 1 mei 2019 bestond</w:t>
      </w:r>
      <w:r w:rsidRPr="00AF4FD1" w:rsidR="00DF5BDB">
        <w:t xml:space="preserve">. </w:t>
      </w:r>
    </w:p>
    <w:p w:rsidRPr="00AF4FD1" w:rsidR="00BC388D" w:rsidP="00AF4FD1" w:rsidRDefault="00BC388D" w14:paraId="411CE1F0" w14:textId="77777777"/>
    <w:p w:rsidRPr="00AF4FD1" w:rsidR="00AF4FD1" w:rsidP="00AF4FD1" w:rsidRDefault="00AF4FD1" w14:paraId="15201268" w14:textId="77777777">
      <w:pPr>
        <w:rPr>
          <w:b/>
          <w:bCs/>
        </w:rPr>
      </w:pPr>
      <w:r w:rsidRPr="00AF4FD1">
        <w:rPr>
          <w:b/>
          <w:bCs/>
        </w:rPr>
        <w:t>Vraag 8</w:t>
      </w:r>
    </w:p>
    <w:p w:rsidRPr="00AF4FD1" w:rsidR="004B7156" w:rsidP="00AF4FD1" w:rsidRDefault="004B7156" w14:paraId="044B3A6B" w14:textId="21109B3C">
      <w:pPr>
        <w:rPr>
          <w:b/>
          <w:bCs/>
        </w:rPr>
      </w:pPr>
      <w:r w:rsidRPr="00AF4FD1">
        <w:rPr>
          <w:b/>
          <w:bCs/>
        </w:rPr>
        <w:t>Heeft de minister van Asiel en Migratie, of andere leden van het kabinet, ambtelijk juridisch advies ingewonnen over de wettelijke mogelijkheden om alsnog een verblijfsvergunning toe te kennen? Zo ja, kunt u die adviezen zo spoedig mogelijk aan de Kamer sturen?</w:t>
      </w:r>
      <w:r w:rsidRPr="00AF4FD1">
        <w:rPr>
          <w:b/>
          <w:bCs/>
        </w:rPr>
        <w:br/>
        <w:t> </w:t>
      </w:r>
    </w:p>
    <w:p w:rsidRPr="00AF4FD1" w:rsidR="004B7156" w:rsidP="00AF4FD1" w:rsidRDefault="004B7156" w14:paraId="550CC774" w14:textId="7C5F428A">
      <w:pPr>
        <w:rPr>
          <w:b/>
          <w:bCs/>
        </w:rPr>
      </w:pPr>
      <w:r w:rsidRPr="00AF4FD1">
        <w:rPr>
          <w:b/>
          <w:bCs/>
        </w:rPr>
        <w:t>Antwoord</w:t>
      </w:r>
      <w:r w:rsidRPr="00AF4FD1" w:rsidR="00AF4FD1">
        <w:rPr>
          <w:b/>
          <w:bCs/>
        </w:rPr>
        <w:t xml:space="preserve"> op vraag 8</w:t>
      </w:r>
    </w:p>
    <w:p w:rsidRPr="00AF4FD1" w:rsidR="004B7156" w:rsidP="00AF4FD1" w:rsidRDefault="004B7156" w14:paraId="664C89E6" w14:textId="77777777">
      <w:r w:rsidRPr="00AF4FD1">
        <w:t>Ja, het advies is als bijlage opgestuurd.</w:t>
      </w:r>
      <w:r w:rsidRPr="00AF4FD1">
        <w:br/>
      </w:r>
    </w:p>
    <w:p w:rsidRPr="00AF4FD1" w:rsidR="00AF4FD1" w:rsidP="00AF4FD1" w:rsidRDefault="00AF4FD1" w14:paraId="7A7CF0F6" w14:textId="77777777">
      <w:pPr>
        <w:rPr>
          <w:b/>
          <w:bCs/>
        </w:rPr>
      </w:pPr>
      <w:r w:rsidRPr="00AF4FD1">
        <w:rPr>
          <w:b/>
          <w:bCs/>
        </w:rPr>
        <w:t>Vraag 9</w:t>
      </w:r>
    </w:p>
    <w:p w:rsidRPr="00AF4FD1" w:rsidR="004B7156" w:rsidP="00AF4FD1" w:rsidRDefault="004B7156" w14:paraId="215337D0" w14:textId="52F77629">
      <w:pPr>
        <w:rPr>
          <w:b/>
          <w:bCs/>
        </w:rPr>
      </w:pPr>
      <w:r w:rsidRPr="00AF4FD1">
        <w:rPr>
          <w:b/>
          <w:bCs/>
        </w:rPr>
        <w:t>Wat is de redenering achter de beperkte uitleg van “in beeld zijn” binnen de afsluitingsregeling kinderpardon, die aangeeft dat kinderen in beeld moeten blijven van de overheid, maar dat in beeld zijn van een lokale overheid (zoals inschrijving bij een gemeente of een school) onvoldoende is?</w:t>
      </w:r>
      <w:r w:rsidRPr="00AF4FD1">
        <w:rPr>
          <w:b/>
          <w:bCs/>
        </w:rPr>
        <w:br/>
      </w:r>
    </w:p>
    <w:p w:rsidRPr="00AF4FD1" w:rsidR="004B7156" w:rsidP="00AF4FD1" w:rsidRDefault="004B7156" w14:paraId="1090F8B0" w14:textId="4286D5B1">
      <w:pPr>
        <w:rPr>
          <w:b/>
          <w:bCs/>
        </w:rPr>
      </w:pPr>
      <w:r w:rsidRPr="00AF4FD1">
        <w:rPr>
          <w:b/>
          <w:bCs/>
        </w:rPr>
        <w:t>Antwoord</w:t>
      </w:r>
      <w:r w:rsidRPr="00AF4FD1" w:rsidR="00AF4FD1">
        <w:rPr>
          <w:b/>
          <w:bCs/>
        </w:rPr>
        <w:t xml:space="preserve"> op vraag 9</w:t>
      </w:r>
    </w:p>
    <w:p w:rsidRPr="00AF4FD1" w:rsidR="004B7156" w:rsidP="00AF4FD1" w:rsidRDefault="004B7156" w14:paraId="24A12E6A" w14:textId="77777777">
      <w:r w:rsidRPr="00AF4FD1">
        <w:t>Over de voorwaarden voor toewijzing van de Afsluitingsregeling langdurig verblijvende kinderen (hierna: de ARLVK) is uw Kamer geïnformeerd bij brieven van 29 januari 2019 en 15 februari 2019.  De voorwaarden voor de ARLVK staan uiteengezet in paragraaf B9/6.5 van de Vreemdelingencirculaire 2000, de contra-indicaties in paragraaf B9/6.6 van de Vreemdelingencirculaire 2000. De Afsluitingsregeling was een tijdelijke, soepele regeling die in de plaats kwam van de Definitieve regeling langdurig verblijvende kinderen. De bepalingen van de Definitieve regeling, die grotendeels zijn overgenomen in de Afsluitingsregeling, zijn door mijn voorganger nader toegelicht in het debat met uw Kamer op 12 maart 2013.</w:t>
      </w:r>
    </w:p>
    <w:p w:rsidRPr="00AF4FD1" w:rsidR="004B7156" w:rsidP="00AF4FD1" w:rsidRDefault="004B7156" w14:paraId="567E4E01" w14:textId="28E7F9FA">
      <w:r w:rsidRPr="00AF4FD1">
        <w:t xml:space="preserve">Een van de voorwaarden voor vergunningverlening onder de Afsluitingsregeling is dat de vreemdeling zich gedurende de periode van 29 januari 2014 tot 29 januari 2019 niet langer dan een aaneengesloten periode van drie maanden heeft onttrokken aan het toezicht van IND, DT&amp;V, COA of AVIM (in het kader van de meldplicht), of in het geval van alleenstaande minderjarige vreemdelingen, van voogdijinstelling Nidos. De ratio hierachter is dat de vreemdeling tijdens zijn verblijf in beeld moet zijn van de vreemdelingenketen. Hier is bewust voor gekozen omdat deze organisaties de taak hebben toezicht op vreemdelingen te houden, waar bijvoorbeeld gemeenten of scholen dat niet als taak hebben. Verder is </w:t>
      </w:r>
      <w:r w:rsidRPr="00AF4FD1" w:rsidR="001063BA">
        <w:t xml:space="preserve">de </w:t>
      </w:r>
      <w:r w:rsidRPr="00AF4FD1">
        <w:t xml:space="preserve">ratio dat van </w:t>
      </w:r>
      <w:r w:rsidRPr="00AF4FD1" w:rsidR="001063BA">
        <w:t xml:space="preserve">niet rechtmatig verblijvende </w:t>
      </w:r>
      <w:r w:rsidRPr="00AF4FD1">
        <w:t>vreemdelingen een actieve houding wordt verwacht om in beeld te treden en blijven bij de instanties in de vreemdelingenketen</w:t>
      </w:r>
      <w:r w:rsidRPr="00AF4FD1" w:rsidR="001063BA">
        <w:t xml:space="preserve">. </w:t>
      </w:r>
      <w:r w:rsidRPr="00AF4FD1">
        <w:t xml:space="preserve"> </w:t>
      </w:r>
      <w:r w:rsidRPr="00AF4FD1" w:rsidR="001063BA">
        <w:t xml:space="preserve">Zij </w:t>
      </w:r>
      <w:r w:rsidRPr="00AF4FD1">
        <w:t>mogen niet berusten in hun onrechtmatige verblijf hier te lande. Onder omstandigheden kan er afgeweken worden van deze drie maanden-termijn en geldt daar bovenop een 3 jaren-termijn. Dit is toegelicht in de brief aan uw kamer van 27 maart 2015.</w:t>
      </w:r>
    </w:p>
    <w:p w:rsidRPr="00AF4FD1" w:rsidR="004B7156" w:rsidP="00AF4FD1" w:rsidRDefault="004B7156" w14:paraId="468370BA" w14:textId="77777777">
      <w:r w:rsidRPr="00AF4FD1">
        <w:t>Een van de contra-indicaties waardoor de IND geen vergunning verleent, is dat de vreemdeling niet beschikbaar is geweest in het kader van vertrek. De ratio van deze contra-indicatie is geweest een balans te treffen in de verantwoordelijkheid voor het langdurig verblijf van de vreemdeling. Indien de vreemdeling zich niet of onvoldoende beschikbaar heeft gehouden (om te werken aan vertrek, het verblijf te legaliseren, etc.), dan bestaat er geen aanleiding de vreemdeling te begunstigen omdat het langdurig verblijf dan aan de vreemdeling zelf is te wijten. Voorkomen moet immers worden dat vreemdelingen die bijvoorbeeld de illegaliteit verkozen door met onbekende bestemming te vertrekken, toch in aanmerking komen voor deze regeling. Voornoemde voorwaarde en contra-indicatie worden enkel in samenhang tegengeworpen.</w:t>
      </w:r>
    </w:p>
    <w:p w:rsidRPr="00AF4FD1" w:rsidR="004B7156" w:rsidP="00AF4FD1" w:rsidRDefault="004B7156" w14:paraId="3B886CC8" w14:textId="77777777">
      <w:pPr>
        <w:rPr>
          <w:rFonts w:cstheme="minorHAnsi"/>
        </w:rPr>
      </w:pPr>
      <w:r w:rsidRPr="00AF4FD1">
        <w:rPr>
          <w:rStyle w:val="cf01"/>
          <w:rFonts w:ascii="Verdana" w:hAnsi="Verdana" w:cstheme="minorHAnsi"/>
        </w:rPr>
        <w:t>Wel gold dat, indien bij toetsing aan de ARLVK bleek dat de vreemdeling zich langer dan drie maanden heeft onttrokken aan de in voorwaarde c genoemde instanties, maar de daadwerkelijke verblijfplaats wél bekend was bij de IND, DT&amp;V, COA of AVIM, deze voorwaarde niet werd tegengeworpen.</w:t>
      </w:r>
    </w:p>
    <w:p w:rsidRPr="00AF4FD1" w:rsidR="004B7156" w:rsidP="00AF4FD1" w:rsidRDefault="004B7156" w14:paraId="7BC20CFE" w14:textId="77777777">
      <w:pPr>
        <w:rPr>
          <w:rFonts w:cstheme="minorHAnsi"/>
        </w:rPr>
      </w:pPr>
      <w:r w:rsidRPr="00AF4FD1">
        <w:rPr>
          <w:rFonts w:cstheme="minorHAnsi"/>
        </w:rPr>
        <w:t>Het is aldus een bewuste beleidskeuze geweest om niet aan elk kind dat langdurig in Nederland verblijft een begunstigende vergunning te verlenen, maar om hier nog specifieke voorwaarden aan te stellen.</w:t>
      </w:r>
      <w:r w:rsidRPr="00AF4FD1">
        <w:rPr>
          <w:rFonts w:cstheme="minorHAnsi"/>
        </w:rPr>
        <w:br/>
      </w:r>
    </w:p>
    <w:p w:rsidRPr="00AF4FD1" w:rsidR="00AF4FD1" w:rsidP="00AF4FD1" w:rsidRDefault="00AF4FD1" w14:paraId="194F67AA" w14:textId="77777777">
      <w:pPr>
        <w:rPr>
          <w:b/>
          <w:bCs/>
        </w:rPr>
      </w:pPr>
      <w:r w:rsidRPr="00AF4FD1">
        <w:rPr>
          <w:b/>
          <w:bCs/>
        </w:rPr>
        <w:t>Vraag 10</w:t>
      </w:r>
    </w:p>
    <w:p w:rsidRPr="00AF4FD1" w:rsidR="004B7156" w:rsidP="00AF4FD1" w:rsidRDefault="004B7156" w14:paraId="5E797265" w14:textId="5723F3DE">
      <w:pPr>
        <w:rPr>
          <w:b/>
          <w:bCs/>
        </w:rPr>
      </w:pPr>
      <w:r w:rsidRPr="00AF4FD1">
        <w:rPr>
          <w:b/>
          <w:bCs/>
        </w:rPr>
        <w:t>Welke maatregelen neemt het kabinet om in de toekomst te voorkomen dat wet- en regelgeving in individuele gevallen hardvochtig uitpakt? Op welke termijn kan de Kamer deze maatregelen verwachten?</w:t>
      </w:r>
      <w:r w:rsidRPr="00AF4FD1">
        <w:rPr>
          <w:b/>
          <w:bCs/>
        </w:rPr>
        <w:br/>
      </w:r>
    </w:p>
    <w:p w:rsidRPr="00AF4FD1" w:rsidR="004B7156" w:rsidP="00AF4FD1" w:rsidRDefault="004B7156" w14:paraId="74266BEC" w14:textId="3916689F">
      <w:pPr>
        <w:rPr>
          <w:b/>
          <w:bCs/>
        </w:rPr>
      </w:pPr>
      <w:r w:rsidRPr="00AF4FD1">
        <w:rPr>
          <w:b/>
          <w:bCs/>
        </w:rPr>
        <w:t>Antwoord</w:t>
      </w:r>
      <w:r w:rsidRPr="00AF4FD1" w:rsidR="00AF4FD1">
        <w:rPr>
          <w:b/>
          <w:bCs/>
        </w:rPr>
        <w:t xml:space="preserve"> op vraag 10</w:t>
      </w:r>
    </w:p>
    <w:p w:rsidRPr="00AF4FD1" w:rsidR="004B7156" w:rsidP="00AF4FD1" w:rsidRDefault="004B7156" w14:paraId="010737C5" w14:textId="426C17BB">
      <w:r w:rsidRPr="00AF4FD1">
        <w:t>Het kabinet is niet voornemens om deze maatregelen te nemen.</w:t>
      </w:r>
      <w:r w:rsidR="000C12BE">
        <w:br/>
      </w:r>
    </w:p>
    <w:p w:rsidR="004B7156" w:rsidP="004B7156" w:rsidRDefault="004B7156" w14:paraId="68C8597A" w14:textId="77777777">
      <w:pPr>
        <w:ind w:left="360"/>
      </w:pPr>
    </w:p>
    <w:p w:rsidR="004B7156" w:rsidP="004B7156" w:rsidRDefault="004B7156" w14:paraId="0CF33DF0" w14:textId="77777777">
      <w:r>
        <w:t>1) Trouw, 10 augustus 2024, 'Premier Schoof: Kwestie-Mikael staat los van strenger migratiebeleid', https://www.trouw.nl/binnenland/premier-schoof-kwestie-mikael-staat-los-van-strenger-migratiebeleid~b11ffdbd/ </w:t>
      </w:r>
      <w:r>
        <w:br/>
      </w:r>
    </w:p>
    <w:p w:rsidR="004B7156" w:rsidP="004B7156" w:rsidRDefault="004B7156" w14:paraId="6A9BCA99" w14:textId="77777777">
      <w:r>
        <w:t>2) NRC, 2 augustus 2024, 'Minister Faber ‘kan niets doen’ om de uitzetting van Mikael te verhinderen', www.nrc.nl/nieuws/2024/08/02/minister-faber-kan-niets-doen-om-de-uitzetting-van-mikael-te-verhinderen-a4861555</w:t>
      </w:r>
      <w:r>
        <w:br/>
      </w:r>
    </w:p>
    <w:p w:rsidR="004B7156" w:rsidP="004B7156" w:rsidRDefault="004B7156" w14:paraId="75B82D94" w14:textId="77777777"/>
    <w:p w:rsidR="000E2E70" w:rsidP="004B7156" w:rsidRDefault="000E2E70" w14:paraId="4B15B16F" w14:textId="77777777"/>
    <w:sectPr w:rsidR="000E2E7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3745" w14:textId="77777777" w:rsidR="006B29A0" w:rsidRDefault="006B29A0">
      <w:pPr>
        <w:spacing w:line="240" w:lineRule="auto"/>
      </w:pPr>
      <w:r>
        <w:separator/>
      </w:r>
    </w:p>
  </w:endnote>
  <w:endnote w:type="continuationSeparator" w:id="0">
    <w:p w14:paraId="78B9B7B9" w14:textId="77777777" w:rsidR="006B29A0" w:rsidRDefault="006B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E5B8" w14:textId="77777777" w:rsidR="00F440E4" w:rsidRDefault="00F440E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DF94A" w14:textId="77777777" w:rsidR="006B29A0" w:rsidRDefault="006B29A0">
      <w:pPr>
        <w:spacing w:line="240" w:lineRule="auto"/>
      </w:pPr>
      <w:r>
        <w:separator/>
      </w:r>
    </w:p>
  </w:footnote>
  <w:footnote w:type="continuationSeparator" w:id="0">
    <w:p w14:paraId="4306ABC9" w14:textId="77777777" w:rsidR="006B29A0" w:rsidRDefault="006B29A0">
      <w:pPr>
        <w:spacing w:line="240" w:lineRule="auto"/>
      </w:pPr>
      <w:r>
        <w:continuationSeparator/>
      </w:r>
    </w:p>
  </w:footnote>
  <w:footnote w:id="1">
    <w:p w14:paraId="35B96EC4" w14:textId="77777777" w:rsidR="004B7156" w:rsidRPr="002215B0" w:rsidRDefault="004B7156" w:rsidP="004B7156">
      <w:pPr>
        <w:pStyle w:val="Voetnoottekst"/>
        <w:rPr>
          <w:lang w:val="en-US"/>
        </w:rPr>
      </w:pPr>
      <w:r>
        <w:rPr>
          <w:rStyle w:val="Voetnootmarkering"/>
        </w:rPr>
        <w:footnoteRef/>
      </w:r>
      <w:r>
        <w:t xml:space="preserve"> </w:t>
      </w:r>
      <w:r w:rsidRPr="002215B0">
        <w:rPr>
          <w:sz w:val="18"/>
          <w:szCs w:val="18"/>
        </w:rPr>
        <w:t>https://www.raadvanstate.nl/uitspraken/@144998/202107947-1-v1/</w:t>
      </w:r>
    </w:p>
  </w:footnote>
  <w:footnote w:id="2">
    <w:p w14:paraId="25DB338A" w14:textId="502A7305" w:rsidR="004B7156" w:rsidRDefault="004B7156" w:rsidP="004B7156">
      <w:pPr>
        <w:pStyle w:val="Voetnoottekst"/>
      </w:pPr>
      <w:r>
        <w:rPr>
          <w:rStyle w:val="Voetnootmarkering"/>
        </w:rPr>
        <w:footnoteRef/>
      </w:r>
      <w:r>
        <w:t xml:space="preserve"> </w:t>
      </w:r>
      <w:r w:rsidR="000C12BE" w:rsidRPr="000C12BE">
        <w:rPr>
          <w:sz w:val="18"/>
          <w:szCs w:val="18"/>
        </w:rPr>
        <w:t>Kamerstukken II</w:t>
      </w:r>
      <w:r w:rsidRPr="000C12BE">
        <w:rPr>
          <w:sz w:val="18"/>
          <w:szCs w:val="18"/>
        </w:rPr>
        <w:t xml:space="preserve"> 2014</w:t>
      </w:r>
      <w:r w:rsidR="000C12BE" w:rsidRPr="000C12BE">
        <w:rPr>
          <w:sz w:val="18"/>
          <w:szCs w:val="18"/>
        </w:rPr>
        <w:t>/15,</w:t>
      </w:r>
      <w:r w:rsidRPr="000C12BE">
        <w:rPr>
          <w:sz w:val="18"/>
          <w:szCs w:val="18"/>
        </w:rPr>
        <w:t xml:space="preserve"> 19 637, nr. 1968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DCEA" w14:textId="77777777" w:rsidR="00F440E4" w:rsidRDefault="000E2E70">
    <w:r>
      <w:rPr>
        <w:noProof/>
      </w:rPr>
      <mc:AlternateContent>
        <mc:Choice Requires="wps">
          <w:drawing>
            <wp:anchor distT="0" distB="0" distL="0" distR="0" simplePos="0" relativeHeight="251652608" behindDoc="0" locked="1" layoutInCell="1" allowOverlap="1" wp14:anchorId="580A74D3" wp14:editId="24309A8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BAAFBB" w14:textId="77777777" w:rsidR="00F440E4" w:rsidRDefault="000E2E70">
                          <w:pPr>
                            <w:pStyle w:val="Referentiegegevensbold"/>
                          </w:pPr>
                          <w:r>
                            <w:t>Directoraat-Generaal Migratie</w:t>
                          </w:r>
                        </w:p>
                        <w:p w14:paraId="2CF4970A" w14:textId="77777777" w:rsidR="00F440E4" w:rsidRDefault="000E2E70">
                          <w:pPr>
                            <w:pStyle w:val="Referentiegegevens"/>
                          </w:pPr>
                          <w:r>
                            <w:t>Directie Migratiebeleid</w:t>
                          </w:r>
                        </w:p>
                        <w:p w14:paraId="3E532915" w14:textId="77777777" w:rsidR="00F440E4" w:rsidRDefault="00F440E4">
                          <w:pPr>
                            <w:pStyle w:val="WitregelW2"/>
                          </w:pPr>
                        </w:p>
                        <w:p w14:paraId="175BEB4A" w14:textId="77777777" w:rsidR="00F440E4" w:rsidRDefault="000E2E70">
                          <w:pPr>
                            <w:pStyle w:val="Referentiegegevensbold"/>
                          </w:pPr>
                          <w:r>
                            <w:t>Datum</w:t>
                          </w:r>
                        </w:p>
                        <w:p w14:paraId="3C5E357F" w14:textId="0FB055FC" w:rsidR="00F440E4" w:rsidRDefault="00560D57">
                          <w:pPr>
                            <w:pStyle w:val="Referentiegegevens"/>
                          </w:pPr>
                          <w:sdt>
                            <w:sdtPr>
                              <w:id w:val="1393316996"/>
                              <w:date w:fullDate="2024-10-16T00:00:00Z">
                                <w:dateFormat w:val="d MMMM yyyy"/>
                                <w:lid w:val="nl"/>
                                <w:storeMappedDataAs w:val="dateTime"/>
                                <w:calendar w:val="gregorian"/>
                              </w:date>
                            </w:sdtPr>
                            <w:sdtEndPr/>
                            <w:sdtContent>
                              <w:r w:rsidR="00DE7EAD">
                                <w:t>16 oktober 2024</w:t>
                              </w:r>
                            </w:sdtContent>
                          </w:sdt>
                        </w:p>
                        <w:p w14:paraId="05372B26" w14:textId="77777777" w:rsidR="00F440E4" w:rsidRDefault="00F440E4">
                          <w:pPr>
                            <w:pStyle w:val="WitregelW1"/>
                          </w:pPr>
                        </w:p>
                        <w:p w14:paraId="307EF466" w14:textId="77777777" w:rsidR="00F440E4" w:rsidRDefault="000E2E70">
                          <w:pPr>
                            <w:pStyle w:val="Referentiegegevensbold"/>
                          </w:pPr>
                          <w:r>
                            <w:t>Onze referentie</w:t>
                          </w:r>
                        </w:p>
                        <w:p w14:paraId="1172AB40" w14:textId="3CADDED9" w:rsidR="00F440E4" w:rsidRDefault="004A3B20">
                          <w:pPr>
                            <w:pStyle w:val="Referentiegegevens"/>
                          </w:pPr>
                          <w:r>
                            <w:t>5715123</w:t>
                          </w:r>
                        </w:p>
                      </w:txbxContent>
                    </wps:txbx>
                    <wps:bodyPr vert="horz" wrap="square" lIns="0" tIns="0" rIns="0" bIns="0" anchor="t" anchorCtr="0"/>
                  </wps:wsp>
                </a:graphicData>
              </a:graphic>
            </wp:anchor>
          </w:drawing>
        </mc:Choice>
        <mc:Fallback>
          <w:pict>
            <v:shapetype w14:anchorId="580A74D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8BAAFBB" w14:textId="77777777" w:rsidR="00F440E4" w:rsidRDefault="000E2E70">
                    <w:pPr>
                      <w:pStyle w:val="Referentiegegevensbold"/>
                    </w:pPr>
                    <w:r>
                      <w:t>Directoraat-Generaal Migratie</w:t>
                    </w:r>
                  </w:p>
                  <w:p w14:paraId="2CF4970A" w14:textId="77777777" w:rsidR="00F440E4" w:rsidRDefault="000E2E70">
                    <w:pPr>
                      <w:pStyle w:val="Referentiegegevens"/>
                    </w:pPr>
                    <w:r>
                      <w:t>Directie Migratiebeleid</w:t>
                    </w:r>
                  </w:p>
                  <w:p w14:paraId="3E532915" w14:textId="77777777" w:rsidR="00F440E4" w:rsidRDefault="00F440E4">
                    <w:pPr>
                      <w:pStyle w:val="WitregelW2"/>
                    </w:pPr>
                  </w:p>
                  <w:p w14:paraId="175BEB4A" w14:textId="77777777" w:rsidR="00F440E4" w:rsidRDefault="000E2E70">
                    <w:pPr>
                      <w:pStyle w:val="Referentiegegevensbold"/>
                    </w:pPr>
                    <w:r>
                      <w:t>Datum</w:t>
                    </w:r>
                  </w:p>
                  <w:p w14:paraId="3C5E357F" w14:textId="0FB055FC" w:rsidR="00F440E4" w:rsidRDefault="00560D57">
                    <w:pPr>
                      <w:pStyle w:val="Referentiegegevens"/>
                    </w:pPr>
                    <w:sdt>
                      <w:sdtPr>
                        <w:id w:val="1393316996"/>
                        <w:date w:fullDate="2024-10-16T00:00:00Z">
                          <w:dateFormat w:val="d MMMM yyyy"/>
                          <w:lid w:val="nl"/>
                          <w:storeMappedDataAs w:val="dateTime"/>
                          <w:calendar w:val="gregorian"/>
                        </w:date>
                      </w:sdtPr>
                      <w:sdtEndPr/>
                      <w:sdtContent>
                        <w:r w:rsidR="00DE7EAD">
                          <w:t>16 oktober 2024</w:t>
                        </w:r>
                      </w:sdtContent>
                    </w:sdt>
                  </w:p>
                  <w:p w14:paraId="05372B26" w14:textId="77777777" w:rsidR="00F440E4" w:rsidRDefault="00F440E4">
                    <w:pPr>
                      <w:pStyle w:val="WitregelW1"/>
                    </w:pPr>
                  </w:p>
                  <w:p w14:paraId="307EF466" w14:textId="77777777" w:rsidR="00F440E4" w:rsidRDefault="000E2E70">
                    <w:pPr>
                      <w:pStyle w:val="Referentiegegevensbold"/>
                    </w:pPr>
                    <w:r>
                      <w:t>Onze referentie</w:t>
                    </w:r>
                  </w:p>
                  <w:p w14:paraId="1172AB40" w14:textId="3CADDED9" w:rsidR="00F440E4" w:rsidRDefault="004A3B20">
                    <w:pPr>
                      <w:pStyle w:val="Referentiegegevens"/>
                    </w:pPr>
                    <w:r>
                      <w:t>5715123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7A5A2CE" wp14:editId="2863B0A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0262605" w14:textId="77777777" w:rsidR="000E2E70" w:rsidRDefault="000E2E70"/>
                      </w:txbxContent>
                    </wps:txbx>
                    <wps:bodyPr vert="horz" wrap="square" lIns="0" tIns="0" rIns="0" bIns="0" anchor="t" anchorCtr="0"/>
                  </wps:wsp>
                </a:graphicData>
              </a:graphic>
            </wp:anchor>
          </w:drawing>
        </mc:Choice>
        <mc:Fallback>
          <w:pict>
            <v:shape w14:anchorId="77A5A2C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0262605" w14:textId="77777777" w:rsidR="000E2E70" w:rsidRDefault="000E2E7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37C94DE" wp14:editId="2D67C3D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58637F" w14:textId="1A44C99E" w:rsidR="00F440E4" w:rsidRDefault="000E2E7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7C94D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658637F" w14:textId="1A44C99E" w:rsidR="00F440E4" w:rsidRDefault="000E2E7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3681" w14:textId="77777777" w:rsidR="00F440E4" w:rsidRDefault="000E2E70">
    <w:pPr>
      <w:spacing w:after="6377" w:line="14" w:lineRule="exact"/>
    </w:pPr>
    <w:r>
      <w:rPr>
        <w:noProof/>
      </w:rPr>
      <mc:AlternateContent>
        <mc:Choice Requires="wps">
          <w:drawing>
            <wp:anchor distT="0" distB="0" distL="0" distR="0" simplePos="0" relativeHeight="251655680" behindDoc="0" locked="1" layoutInCell="1" allowOverlap="1" wp14:anchorId="00D0FBFB" wp14:editId="6C5F7CB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FC6A6F" w14:textId="77777777" w:rsidR="000E2E70" w:rsidRDefault="000E2E70">
                          <w:r>
                            <w:t xml:space="preserve">Aan de Voorzitter van de Tweede Kamer </w:t>
                          </w:r>
                        </w:p>
                        <w:p w14:paraId="09B28B9E" w14:textId="34208789" w:rsidR="00F440E4" w:rsidRDefault="000E2E70">
                          <w:r>
                            <w:t>der Staten-Generaal</w:t>
                          </w:r>
                        </w:p>
                        <w:p w14:paraId="21A2E891" w14:textId="77777777" w:rsidR="00F440E4" w:rsidRDefault="000E2E70">
                          <w:r>
                            <w:t xml:space="preserve">Postbus 20018 </w:t>
                          </w:r>
                        </w:p>
                        <w:p w14:paraId="01C0D70D" w14:textId="77777777" w:rsidR="00F440E4" w:rsidRDefault="000E2E70">
                          <w:r>
                            <w:t>2500 EA  DEN HAAG</w:t>
                          </w:r>
                        </w:p>
                      </w:txbxContent>
                    </wps:txbx>
                    <wps:bodyPr vert="horz" wrap="square" lIns="0" tIns="0" rIns="0" bIns="0" anchor="t" anchorCtr="0"/>
                  </wps:wsp>
                </a:graphicData>
              </a:graphic>
            </wp:anchor>
          </w:drawing>
        </mc:Choice>
        <mc:Fallback>
          <w:pict>
            <v:shapetype w14:anchorId="00D0FBF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EFC6A6F" w14:textId="77777777" w:rsidR="000E2E70" w:rsidRDefault="000E2E70">
                    <w:r>
                      <w:t xml:space="preserve">Aan de Voorzitter van de Tweede Kamer </w:t>
                    </w:r>
                  </w:p>
                  <w:p w14:paraId="09B28B9E" w14:textId="34208789" w:rsidR="00F440E4" w:rsidRDefault="000E2E70">
                    <w:r>
                      <w:t>der Staten-Generaal</w:t>
                    </w:r>
                  </w:p>
                  <w:p w14:paraId="21A2E891" w14:textId="77777777" w:rsidR="00F440E4" w:rsidRDefault="000E2E70">
                    <w:r>
                      <w:t xml:space="preserve">Postbus 20018 </w:t>
                    </w:r>
                  </w:p>
                  <w:p w14:paraId="01C0D70D" w14:textId="77777777" w:rsidR="00F440E4" w:rsidRDefault="000E2E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6412D1D" wp14:editId="2CD1B724">
              <wp:simplePos x="0" y="0"/>
              <wp:positionH relativeFrom="page">
                <wp:posOffset>1009650</wp:posOffset>
              </wp:positionH>
              <wp:positionV relativeFrom="page">
                <wp:posOffset>3352800</wp:posOffset>
              </wp:positionV>
              <wp:extent cx="4787900" cy="514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440E4" w14:paraId="799680D2" w14:textId="77777777">
                            <w:trPr>
                              <w:trHeight w:val="240"/>
                            </w:trPr>
                            <w:tc>
                              <w:tcPr>
                                <w:tcW w:w="1140" w:type="dxa"/>
                              </w:tcPr>
                              <w:p w14:paraId="4176F280" w14:textId="77777777" w:rsidR="00F440E4" w:rsidRDefault="000E2E70">
                                <w:r>
                                  <w:t>Datum</w:t>
                                </w:r>
                              </w:p>
                            </w:tc>
                            <w:tc>
                              <w:tcPr>
                                <w:tcW w:w="5918" w:type="dxa"/>
                              </w:tcPr>
                              <w:p w14:paraId="0B41E262" w14:textId="3829D340" w:rsidR="00F440E4" w:rsidRDefault="00560D57">
                                <w:sdt>
                                  <w:sdtPr>
                                    <w:id w:val="1819150466"/>
                                    <w:date w:fullDate="2024-10-16T00:00:00Z">
                                      <w:dateFormat w:val="d MMMM yyyy"/>
                                      <w:lid w:val="nl"/>
                                      <w:storeMappedDataAs w:val="dateTime"/>
                                      <w:calendar w:val="gregorian"/>
                                    </w:date>
                                  </w:sdtPr>
                                  <w:sdtEndPr/>
                                  <w:sdtContent>
                                    <w:r w:rsidR="000E2E70">
                                      <w:t>1</w:t>
                                    </w:r>
                                    <w:r w:rsidR="00DE7EAD">
                                      <w:t>6 oktober</w:t>
                                    </w:r>
                                    <w:r w:rsidR="000E2E70">
                                      <w:t xml:space="preserve"> 2024</w:t>
                                    </w:r>
                                  </w:sdtContent>
                                </w:sdt>
                              </w:p>
                            </w:tc>
                          </w:tr>
                          <w:tr w:rsidR="00F440E4" w14:paraId="7438F720" w14:textId="77777777">
                            <w:trPr>
                              <w:trHeight w:val="240"/>
                            </w:trPr>
                            <w:tc>
                              <w:tcPr>
                                <w:tcW w:w="1140" w:type="dxa"/>
                              </w:tcPr>
                              <w:p w14:paraId="1DD8F379" w14:textId="77777777" w:rsidR="00F440E4" w:rsidRDefault="000E2E70">
                                <w:r>
                                  <w:t>Betreft</w:t>
                                </w:r>
                              </w:p>
                            </w:tc>
                            <w:tc>
                              <w:tcPr>
                                <w:tcW w:w="5918" w:type="dxa"/>
                              </w:tcPr>
                              <w:p w14:paraId="2701341D" w14:textId="5A0D9709" w:rsidR="00F440E4" w:rsidRDefault="000E2E70">
                                <w:r>
                                  <w:t>Antwoorden Kamervragen over de uitzetting van de elfjarige Mikael</w:t>
                                </w:r>
                              </w:p>
                            </w:tc>
                          </w:tr>
                        </w:tbl>
                        <w:p w14:paraId="486D887A" w14:textId="77777777" w:rsidR="000E2E70" w:rsidRDefault="000E2E7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412D1D" id="46feebd0-aa3c-11ea-a756-beb5f67e67be" o:spid="_x0000_s1030" type="#_x0000_t202" style="position:absolute;margin-left:79.5pt;margin-top:264pt;width:377pt;height:4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440E4" w14:paraId="799680D2" w14:textId="77777777">
                      <w:trPr>
                        <w:trHeight w:val="240"/>
                      </w:trPr>
                      <w:tc>
                        <w:tcPr>
                          <w:tcW w:w="1140" w:type="dxa"/>
                        </w:tcPr>
                        <w:p w14:paraId="4176F280" w14:textId="77777777" w:rsidR="00F440E4" w:rsidRDefault="000E2E70">
                          <w:r>
                            <w:t>Datum</w:t>
                          </w:r>
                        </w:p>
                      </w:tc>
                      <w:tc>
                        <w:tcPr>
                          <w:tcW w:w="5918" w:type="dxa"/>
                        </w:tcPr>
                        <w:p w14:paraId="0B41E262" w14:textId="3829D340" w:rsidR="00F440E4" w:rsidRDefault="00560D57">
                          <w:sdt>
                            <w:sdtPr>
                              <w:id w:val="1819150466"/>
                              <w:date w:fullDate="2024-10-16T00:00:00Z">
                                <w:dateFormat w:val="d MMMM yyyy"/>
                                <w:lid w:val="nl"/>
                                <w:storeMappedDataAs w:val="dateTime"/>
                                <w:calendar w:val="gregorian"/>
                              </w:date>
                            </w:sdtPr>
                            <w:sdtEndPr/>
                            <w:sdtContent>
                              <w:r w:rsidR="000E2E70">
                                <w:t>1</w:t>
                              </w:r>
                              <w:r w:rsidR="00DE7EAD">
                                <w:t>6 oktober</w:t>
                              </w:r>
                              <w:r w:rsidR="000E2E70">
                                <w:t xml:space="preserve"> 2024</w:t>
                              </w:r>
                            </w:sdtContent>
                          </w:sdt>
                        </w:p>
                      </w:tc>
                    </w:tr>
                    <w:tr w:rsidR="00F440E4" w14:paraId="7438F720" w14:textId="77777777">
                      <w:trPr>
                        <w:trHeight w:val="240"/>
                      </w:trPr>
                      <w:tc>
                        <w:tcPr>
                          <w:tcW w:w="1140" w:type="dxa"/>
                        </w:tcPr>
                        <w:p w14:paraId="1DD8F379" w14:textId="77777777" w:rsidR="00F440E4" w:rsidRDefault="000E2E70">
                          <w:r>
                            <w:t>Betreft</w:t>
                          </w:r>
                        </w:p>
                      </w:tc>
                      <w:tc>
                        <w:tcPr>
                          <w:tcW w:w="5918" w:type="dxa"/>
                        </w:tcPr>
                        <w:p w14:paraId="2701341D" w14:textId="5A0D9709" w:rsidR="00F440E4" w:rsidRDefault="000E2E70">
                          <w:r>
                            <w:t>Antwoorden Kamervragen over de uitzetting van de elfjarige Mikael</w:t>
                          </w:r>
                        </w:p>
                      </w:tc>
                    </w:tr>
                  </w:tbl>
                  <w:p w14:paraId="486D887A" w14:textId="77777777" w:rsidR="000E2E70" w:rsidRDefault="000E2E7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52F15F3" wp14:editId="6A69D45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99E6CB" w14:textId="77777777" w:rsidR="00F440E4" w:rsidRDefault="000E2E70">
                          <w:pPr>
                            <w:pStyle w:val="Referentiegegevensbold"/>
                          </w:pPr>
                          <w:r>
                            <w:t>Directoraat-Generaal Migratie</w:t>
                          </w:r>
                        </w:p>
                        <w:p w14:paraId="1937CC18" w14:textId="77777777" w:rsidR="00F440E4" w:rsidRDefault="000E2E70">
                          <w:pPr>
                            <w:pStyle w:val="Referentiegegevens"/>
                          </w:pPr>
                          <w:r>
                            <w:t>Directie Migratiebeleid</w:t>
                          </w:r>
                        </w:p>
                        <w:p w14:paraId="0C9D801A" w14:textId="77777777" w:rsidR="00F440E4" w:rsidRDefault="00F440E4">
                          <w:pPr>
                            <w:pStyle w:val="WitregelW1"/>
                          </w:pPr>
                        </w:p>
                        <w:p w14:paraId="11480E96" w14:textId="77777777" w:rsidR="00F440E4" w:rsidRDefault="000E2E70">
                          <w:pPr>
                            <w:pStyle w:val="Referentiegegevens"/>
                          </w:pPr>
                          <w:r>
                            <w:t>Turfmarkt 147</w:t>
                          </w:r>
                        </w:p>
                        <w:p w14:paraId="14643942" w14:textId="77777777" w:rsidR="00F440E4" w:rsidRPr="004B7156" w:rsidRDefault="000E2E70">
                          <w:pPr>
                            <w:pStyle w:val="Referentiegegevens"/>
                            <w:rPr>
                              <w:lang w:val="de-DE"/>
                            </w:rPr>
                          </w:pPr>
                          <w:r w:rsidRPr="004B7156">
                            <w:rPr>
                              <w:lang w:val="de-DE"/>
                            </w:rPr>
                            <w:t>2511 DP   Den Haag</w:t>
                          </w:r>
                        </w:p>
                        <w:p w14:paraId="63F54542" w14:textId="77777777" w:rsidR="00F440E4" w:rsidRPr="004B7156" w:rsidRDefault="000E2E70">
                          <w:pPr>
                            <w:pStyle w:val="Referentiegegevens"/>
                            <w:rPr>
                              <w:lang w:val="de-DE"/>
                            </w:rPr>
                          </w:pPr>
                          <w:r w:rsidRPr="004B7156">
                            <w:rPr>
                              <w:lang w:val="de-DE"/>
                            </w:rPr>
                            <w:t>Postbus 20011</w:t>
                          </w:r>
                        </w:p>
                        <w:p w14:paraId="536EDC3A" w14:textId="77777777" w:rsidR="00F440E4" w:rsidRPr="004B7156" w:rsidRDefault="000E2E70">
                          <w:pPr>
                            <w:pStyle w:val="Referentiegegevens"/>
                            <w:rPr>
                              <w:lang w:val="de-DE"/>
                            </w:rPr>
                          </w:pPr>
                          <w:r w:rsidRPr="004B7156">
                            <w:rPr>
                              <w:lang w:val="de-DE"/>
                            </w:rPr>
                            <w:t>2500 EH   Den Haag</w:t>
                          </w:r>
                        </w:p>
                        <w:p w14:paraId="5F038272" w14:textId="77777777" w:rsidR="00F440E4" w:rsidRPr="004B7156" w:rsidRDefault="000E2E70">
                          <w:pPr>
                            <w:pStyle w:val="Referentiegegevens"/>
                            <w:rPr>
                              <w:lang w:val="de-DE"/>
                            </w:rPr>
                          </w:pPr>
                          <w:r w:rsidRPr="004B7156">
                            <w:rPr>
                              <w:lang w:val="de-DE"/>
                            </w:rPr>
                            <w:t>www.rijksoverheid.nl/jenv</w:t>
                          </w:r>
                        </w:p>
                        <w:p w14:paraId="24B04667" w14:textId="77777777" w:rsidR="00F440E4" w:rsidRPr="004B7156" w:rsidRDefault="00F440E4">
                          <w:pPr>
                            <w:pStyle w:val="WitregelW2"/>
                            <w:rPr>
                              <w:lang w:val="de-DE"/>
                            </w:rPr>
                          </w:pPr>
                        </w:p>
                        <w:p w14:paraId="1989A1FB" w14:textId="77777777" w:rsidR="00F440E4" w:rsidRPr="00BC388D" w:rsidRDefault="000E2E70">
                          <w:pPr>
                            <w:pStyle w:val="Referentiegegevensbold"/>
                          </w:pPr>
                          <w:r w:rsidRPr="00BC388D">
                            <w:t>Onze referentie</w:t>
                          </w:r>
                        </w:p>
                        <w:p w14:paraId="5017D560" w14:textId="1403B044" w:rsidR="00F440E4" w:rsidRDefault="004A3B20">
                          <w:pPr>
                            <w:pStyle w:val="Referentiegegevens"/>
                          </w:pPr>
                          <w:r>
                            <w:t>5715123</w:t>
                          </w:r>
                        </w:p>
                        <w:p w14:paraId="3D61B0BF" w14:textId="77777777" w:rsidR="00F440E4" w:rsidRDefault="00F440E4">
                          <w:pPr>
                            <w:pStyle w:val="WitregelW1"/>
                          </w:pPr>
                        </w:p>
                        <w:p w14:paraId="67C6664D" w14:textId="77777777" w:rsidR="00F440E4" w:rsidRDefault="000E2E70">
                          <w:pPr>
                            <w:pStyle w:val="Referentiegegevensbold"/>
                          </w:pPr>
                          <w:r>
                            <w:t>Uw referentie</w:t>
                          </w:r>
                        </w:p>
                        <w:p w14:paraId="414F8CC9" w14:textId="3FF1EA11" w:rsidR="00F440E4" w:rsidRDefault="00DE7EAD">
                          <w:pPr>
                            <w:pStyle w:val="Referentiegegevens"/>
                          </w:pPr>
                          <w:r>
                            <w:t>2024Z12436</w:t>
                          </w:r>
                        </w:p>
                      </w:txbxContent>
                    </wps:txbx>
                    <wps:bodyPr vert="horz" wrap="square" lIns="0" tIns="0" rIns="0" bIns="0" anchor="t" anchorCtr="0"/>
                  </wps:wsp>
                </a:graphicData>
              </a:graphic>
            </wp:anchor>
          </w:drawing>
        </mc:Choice>
        <mc:Fallback>
          <w:pict>
            <v:shape w14:anchorId="352F15F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699E6CB" w14:textId="77777777" w:rsidR="00F440E4" w:rsidRDefault="000E2E70">
                    <w:pPr>
                      <w:pStyle w:val="Referentiegegevensbold"/>
                    </w:pPr>
                    <w:r>
                      <w:t>Directoraat-Generaal Migratie</w:t>
                    </w:r>
                  </w:p>
                  <w:p w14:paraId="1937CC18" w14:textId="77777777" w:rsidR="00F440E4" w:rsidRDefault="000E2E70">
                    <w:pPr>
                      <w:pStyle w:val="Referentiegegevens"/>
                    </w:pPr>
                    <w:r>
                      <w:t>Directie Migratiebeleid</w:t>
                    </w:r>
                  </w:p>
                  <w:p w14:paraId="0C9D801A" w14:textId="77777777" w:rsidR="00F440E4" w:rsidRDefault="00F440E4">
                    <w:pPr>
                      <w:pStyle w:val="WitregelW1"/>
                    </w:pPr>
                  </w:p>
                  <w:p w14:paraId="11480E96" w14:textId="77777777" w:rsidR="00F440E4" w:rsidRDefault="000E2E70">
                    <w:pPr>
                      <w:pStyle w:val="Referentiegegevens"/>
                    </w:pPr>
                    <w:r>
                      <w:t>Turfmarkt 147</w:t>
                    </w:r>
                  </w:p>
                  <w:p w14:paraId="14643942" w14:textId="77777777" w:rsidR="00F440E4" w:rsidRPr="004B7156" w:rsidRDefault="000E2E70">
                    <w:pPr>
                      <w:pStyle w:val="Referentiegegevens"/>
                      <w:rPr>
                        <w:lang w:val="de-DE"/>
                      </w:rPr>
                    </w:pPr>
                    <w:r w:rsidRPr="004B7156">
                      <w:rPr>
                        <w:lang w:val="de-DE"/>
                      </w:rPr>
                      <w:t>2511 DP   Den Haag</w:t>
                    </w:r>
                  </w:p>
                  <w:p w14:paraId="63F54542" w14:textId="77777777" w:rsidR="00F440E4" w:rsidRPr="004B7156" w:rsidRDefault="000E2E70">
                    <w:pPr>
                      <w:pStyle w:val="Referentiegegevens"/>
                      <w:rPr>
                        <w:lang w:val="de-DE"/>
                      </w:rPr>
                    </w:pPr>
                    <w:r w:rsidRPr="004B7156">
                      <w:rPr>
                        <w:lang w:val="de-DE"/>
                      </w:rPr>
                      <w:t>Postbus 20011</w:t>
                    </w:r>
                  </w:p>
                  <w:p w14:paraId="536EDC3A" w14:textId="77777777" w:rsidR="00F440E4" w:rsidRPr="004B7156" w:rsidRDefault="000E2E70">
                    <w:pPr>
                      <w:pStyle w:val="Referentiegegevens"/>
                      <w:rPr>
                        <w:lang w:val="de-DE"/>
                      </w:rPr>
                    </w:pPr>
                    <w:r w:rsidRPr="004B7156">
                      <w:rPr>
                        <w:lang w:val="de-DE"/>
                      </w:rPr>
                      <w:t>2500 EH   Den Haag</w:t>
                    </w:r>
                  </w:p>
                  <w:p w14:paraId="5F038272" w14:textId="77777777" w:rsidR="00F440E4" w:rsidRPr="004B7156" w:rsidRDefault="000E2E70">
                    <w:pPr>
                      <w:pStyle w:val="Referentiegegevens"/>
                      <w:rPr>
                        <w:lang w:val="de-DE"/>
                      </w:rPr>
                    </w:pPr>
                    <w:r w:rsidRPr="004B7156">
                      <w:rPr>
                        <w:lang w:val="de-DE"/>
                      </w:rPr>
                      <w:t>www.rijksoverheid.nl/jenv</w:t>
                    </w:r>
                  </w:p>
                  <w:p w14:paraId="24B04667" w14:textId="77777777" w:rsidR="00F440E4" w:rsidRPr="004B7156" w:rsidRDefault="00F440E4">
                    <w:pPr>
                      <w:pStyle w:val="WitregelW2"/>
                      <w:rPr>
                        <w:lang w:val="de-DE"/>
                      </w:rPr>
                    </w:pPr>
                  </w:p>
                  <w:p w14:paraId="1989A1FB" w14:textId="77777777" w:rsidR="00F440E4" w:rsidRPr="00BC388D" w:rsidRDefault="000E2E70">
                    <w:pPr>
                      <w:pStyle w:val="Referentiegegevensbold"/>
                    </w:pPr>
                    <w:r w:rsidRPr="00BC388D">
                      <w:t>Onze referentie</w:t>
                    </w:r>
                  </w:p>
                  <w:p w14:paraId="5017D560" w14:textId="1403B044" w:rsidR="00F440E4" w:rsidRDefault="004A3B20">
                    <w:pPr>
                      <w:pStyle w:val="Referentiegegevens"/>
                    </w:pPr>
                    <w:r>
                      <w:t>5715123</w:t>
                    </w:r>
                  </w:p>
                  <w:p w14:paraId="3D61B0BF" w14:textId="77777777" w:rsidR="00F440E4" w:rsidRDefault="00F440E4">
                    <w:pPr>
                      <w:pStyle w:val="WitregelW1"/>
                    </w:pPr>
                  </w:p>
                  <w:p w14:paraId="67C6664D" w14:textId="77777777" w:rsidR="00F440E4" w:rsidRDefault="000E2E70">
                    <w:pPr>
                      <w:pStyle w:val="Referentiegegevensbold"/>
                    </w:pPr>
                    <w:r>
                      <w:t>Uw referentie</w:t>
                    </w:r>
                  </w:p>
                  <w:p w14:paraId="414F8CC9" w14:textId="3FF1EA11" w:rsidR="00F440E4" w:rsidRDefault="00DE7EAD">
                    <w:pPr>
                      <w:pStyle w:val="Referentiegegevens"/>
                    </w:pPr>
                    <w:r>
                      <w:t>2024Z12436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9039E89" wp14:editId="1AE5EFE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7061D3" w14:textId="77777777" w:rsidR="000E2E70" w:rsidRDefault="000E2E70"/>
                      </w:txbxContent>
                    </wps:txbx>
                    <wps:bodyPr vert="horz" wrap="square" lIns="0" tIns="0" rIns="0" bIns="0" anchor="t" anchorCtr="0"/>
                  </wps:wsp>
                </a:graphicData>
              </a:graphic>
            </wp:anchor>
          </w:drawing>
        </mc:Choice>
        <mc:Fallback>
          <w:pict>
            <v:shape w14:anchorId="79039E8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17061D3" w14:textId="77777777" w:rsidR="000E2E70" w:rsidRDefault="000E2E7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231F7D8" wp14:editId="51FDDB6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29C659" w14:textId="3399AE93" w:rsidR="00F440E4" w:rsidRDefault="000E2E70">
                          <w:pPr>
                            <w:pStyle w:val="Referentiegegevens"/>
                          </w:pPr>
                          <w:r>
                            <w:t xml:space="preserve">Pagina </w:t>
                          </w:r>
                          <w:r>
                            <w:fldChar w:fldCharType="begin"/>
                          </w:r>
                          <w:r>
                            <w:instrText>PAGE</w:instrText>
                          </w:r>
                          <w:r>
                            <w:fldChar w:fldCharType="separate"/>
                          </w:r>
                          <w:r w:rsidR="00560D57">
                            <w:rPr>
                              <w:noProof/>
                            </w:rPr>
                            <w:t>1</w:t>
                          </w:r>
                          <w:r>
                            <w:fldChar w:fldCharType="end"/>
                          </w:r>
                          <w:r>
                            <w:t xml:space="preserve"> van </w:t>
                          </w:r>
                          <w:r>
                            <w:fldChar w:fldCharType="begin"/>
                          </w:r>
                          <w:r>
                            <w:instrText>NUMPAGES</w:instrText>
                          </w:r>
                          <w:r>
                            <w:fldChar w:fldCharType="separate"/>
                          </w:r>
                          <w:r w:rsidR="00560D57">
                            <w:rPr>
                              <w:noProof/>
                            </w:rPr>
                            <w:t>1</w:t>
                          </w:r>
                          <w:r>
                            <w:fldChar w:fldCharType="end"/>
                          </w:r>
                        </w:p>
                      </w:txbxContent>
                    </wps:txbx>
                    <wps:bodyPr vert="horz" wrap="square" lIns="0" tIns="0" rIns="0" bIns="0" anchor="t" anchorCtr="0"/>
                  </wps:wsp>
                </a:graphicData>
              </a:graphic>
            </wp:anchor>
          </w:drawing>
        </mc:Choice>
        <mc:Fallback>
          <w:pict>
            <v:shape w14:anchorId="0231F7D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D29C659" w14:textId="3399AE93" w:rsidR="00F440E4" w:rsidRDefault="000E2E70">
                    <w:pPr>
                      <w:pStyle w:val="Referentiegegevens"/>
                    </w:pPr>
                    <w:r>
                      <w:t xml:space="preserve">Pagina </w:t>
                    </w:r>
                    <w:r>
                      <w:fldChar w:fldCharType="begin"/>
                    </w:r>
                    <w:r>
                      <w:instrText>PAGE</w:instrText>
                    </w:r>
                    <w:r>
                      <w:fldChar w:fldCharType="separate"/>
                    </w:r>
                    <w:r w:rsidR="00560D57">
                      <w:rPr>
                        <w:noProof/>
                      </w:rPr>
                      <w:t>1</w:t>
                    </w:r>
                    <w:r>
                      <w:fldChar w:fldCharType="end"/>
                    </w:r>
                    <w:r>
                      <w:t xml:space="preserve"> van </w:t>
                    </w:r>
                    <w:r>
                      <w:fldChar w:fldCharType="begin"/>
                    </w:r>
                    <w:r>
                      <w:instrText>NUMPAGES</w:instrText>
                    </w:r>
                    <w:r>
                      <w:fldChar w:fldCharType="separate"/>
                    </w:r>
                    <w:r w:rsidR="00560D5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2D6F8A2" wp14:editId="5C0D0CC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4C5D2A" w14:textId="77777777" w:rsidR="00F440E4" w:rsidRDefault="000E2E70">
                          <w:pPr>
                            <w:spacing w:line="240" w:lineRule="auto"/>
                          </w:pPr>
                          <w:r>
                            <w:rPr>
                              <w:noProof/>
                            </w:rPr>
                            <w:drawing>
                              <wp:inline distT="0" distB="0" distL="0" distR="0" wp14:anchorId="14F1F26E" wp14:editId="20EE14F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D6F8A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F4C5D2A" w14:textId="77777777" w:rsidR="00F440E4" w:rsidRDefault="000E2E70">
                    <w:pPr>
                      <w:spacing w:line="240" w:lineRule="auto"/>
                    </w:pPr>
                    <w:r>
                      <w:rPr>
                        <w:noProof/>
                      </w:rPr>
                      <w:drawing>
                        <wp:inline distT="0" distB="0" distL="0" distR="0" wp14:anchorId="14F1F26E" wp14:editId="20EE14F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B03BC1" wp14:editId="32F158E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FBFF75" w14:textId="77777777" w:rsidR="00F440E4" w:rsidRDefault="000E2E70">
                          <w:pPr>
                            <w:spacing w:line="240" w:lineRule="auto"/>
                          </w:pPr>
                          <w:r>
                            <w:rPr>
                              <w:noProof/>
                            </w:rPr>
                            <w:drawing>
                              <wp:inline distT="0" distB="0" distL="0" distR="0" wp14:anchorId="68A6371E" wp14:editId="4B9D645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B03BC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CFBFF75" w14:textId="77777777" w:rsidR="00F440E4" w:rsidRDefault="000E2E70">
                    <w:pPr>
                      <w:spacing w:line="240" w:lineRule="auto"/>
                    </w:pPr>
                    <w:r>
                      <w:rPr>
                        <w:noProof/>
                      </w:rPr>
                      <w:drawing>
                        <wp:inline distT="0" distB="0" distL="0" distR="0" wp14:anchorId="68A6371E" wp14:editId="4B9D645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FED084F" wp14:editId="7364AFD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F9733A" w14:textId="77777777" w:rsidR="00F440E4" w:rsidRDefault="000E2E7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FED084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2F9733A" w14:textId="77777777" w:rsidR="00F440E4" w:rsidRDefault="000E2E7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30CB9"/>
    <w:multiLevelType w:val="multilevel"/>
    <w:tmpl w:val="B682FB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C562D73"/>
    <w:multiLevelType w:val="multilevel"/>
    <w:tmpl w:val="81B3F0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880D112"/>
    <w:multiLevelType w:val="multilevel"/>
    <w:tmpl w:val="A3E1536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BFB5B03"/>
    <w:multiLevelType w:val="hybridMultilevel"/>
    <w:tmpl w:val="89AA9FE4"/>
    <w:lvl w:ilvl="0" w:tplc="74F8C7E6">
      <w:start w:val="1"/>
      <w:numFmt w:val="decimal"/>
      <w:lvlText w:val="%1."/>
      <w:lvlJc w:val="left"/>
      <w:pPr>
        <w:ind w:left="720" w:hanging="360"/>
      </w:pPr>
    </w:lvl>
    <w:lvl w:ilvl="1" w:tplc="5F7C709C">
      <w:start w:val="1"/>
      <w:numFmt w:val="lowerLetter"/>
      <w:lvlText w:val="%2."/>
      <w:lvlJc w:val="left"/>
      <w:pPr>
        <w:ind w:left="1440" w:hanging="360"/>
      </w:pPr>
    </w:lvl>
    <w:lvl w:ilvl="2" w:tplc="965823F0">
      <w:start w:val="1"/>
      <w:numFmt w:val="lowerRoman"/>
      <w:lvlText w:val="%3."/>
      <w:lvlJc w:val="right"/>
      <w:pPr>
        <w:ind w:left="2160" w:hanging="180"/>
      </w:pPr>
    </w:lvl>
    <w:lvl w:ilvl="3" w:tplc="04082AA6">
      <w:start w:val="1"/>
      <w:numFmt w:val="decimal"/>
      <w:lvlText w:val="%4."/>
      <w:lvlJc w:val="left"/>
      <w:pPr>
        <w:ind w:left="2880" w:hanging="360"/>
      </w:pPr>
    </w:lvl>
    <w:lvl w:ilvl="4" w:tplc="76E2343C">
      <w:start w:val="1"/>
      <w:numFmt w:val="lowerLetter"/>
      <w:lvlText w:val="%5."/>
      <w:lvlJc w:val="left"/>
      <w:pPr>
        <w:ind w:left="3600" w:hanging="360"/>
      </w:pPr>
    </w:lvl>
    <w:lvl w:ilvl="5" w:tplc="6D04A8A8">
      <w:start w:val="1"/>
      <w:numFmt w:val="lowerRoman"/>
      <w:lvlText w:val="%6."/>
      <w:lvlJc w:val="right"/>
      <w:pPr>
        <w:ind w:left="4320" w:hanging="180"/>
      </w:pPr>
    </w:lvl>
    <w:lvl w:ilvl="6" w:tplc="D0EA4C9C">
      <w:start w:val="1"/>
      <w:numFmt w:val="decimal"/>
      <w:lvlText w:val="%7."/>
      <w:lvlJc w:val="left"/>
      <w:pPr>
        <w:ind w:left="5040" w:hanging="360"/>
      </w:pPr>
    </w:lvl>
    <w:lvl w:ilvl="7" w:tplc="4BE878E4">
      <w:start w:val="1"/>
      <w:numFmt w:val="lowerLetter"/>
      <w:lvlText w:val="%8."/>
      <w:lvlJc w:val="left"/>
      <w:pPr>
        <w:ind w:left="5760" w:hanging="360"/>
      </w:pPr>
    </w:lvl>
    <w:lvl w:ilvl="8" w:tplc="481E13E4">
      <w:start w:val="1"/>
      <w:numFmt w:val="lowerRoman"/>
      <w:lvlText w:val="%9."/>
      <w:lvlJc w:val="right"/>
      <w:pPr>
        <w:ind w:left="6480" w:hanging="180"/>
      </w:pPr>
    </w:lvl>
  </w:abstractNum>
  <w:abstractNum w:abstractNumId="4" w15:restartNumberingAfterBreak="0">
    <w:nsid w:val="2A7D76B6"/>
    <w:multiLevelType w:val="multilevel"/>
    <w:tmpl w:val="0FAB6F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A187AD2"/>
    <w:multiLevelType w:val="multilevel"/>
    <w:tmpl w:val="BE0BAA4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076A02B"/>
    <w:multiLevelType w:val="multilevel"/>
    <w:tmpl w:val="88E6F61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0"/>
    <w:rsid w:val="00050C6D"/>
    <w:rsid w:val="000C12BE"/>
    <w:rsid w:val="000D76A4"/>
    <w:rsid w:val="000E2E70"/>
    <w:rsid w:val="001063BA"/>
    <w:rsid w:val="001C3B86"/>
    <w:rsid w:val="00435927"/>
    <w:rsid w:val="00477B4D"/>
    <w:rsid w:val="004A3B20"/>
    <w:rsid w:val="004B7156"/>
    <w:rsid w:val="00503FE7"/>
    <w:rsid w:val="00560D57"/>
    <w:rsid w:val="006B29A0"/>
    <w:rsid w:val="00704E30"/>
    <w:rsid w:val="00713D90"/>
    <w:rsid w:val="0074542B"/>
    <w:rsid w:val="007513DE"/>
    <w:rsid w:val="00752EEB"/>
    <w:rsid w:val="008E7A1F"/>
    <w:rsid w:val="0094698A"/>
    <w:rsid w:val="00AF4FD1"/>
    <w:rsid w:val="00B02A45"/>
    <w:rsid w:val="00BC388D"/>
    <w:rsid w:val="00C6350F"/>
    <w:rsid w:val="00DE7EAD"/>
    <w:rsid w:val="00DF5BDB"/>
    <w:rsid w:val="00F440E4"/>
    <w:rsid w:val="00FF0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E2E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2E70"/>
    <w:rPr>
      <w:rFonts w:ascii="Verdana" w:hAnsi="Verdana"/>
      <w:color w:val="000000"/>
      <w:sz w:val="18"/>
      <w:szCs w:val="18"/>
    </w:rPr>
  </w:style>
  <w:style w:type="character" w:customStyle="1" w:styleId="cf01">
    <w:name w:val="cf01"/>
    <w:basedOn w:val="Standaardalinea-lettertype"/>
    <w:rsid w:val="004B7156"/>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4B715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4B715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4B7156"/>
    <w:rPr>
      <w:vertAlign w:val="superscript"/>
    </w:rPr>
  </w:style>
  <w:style w:type="paragraph" w:styleId="Revisie">
    <w:name w:val="Revision"/>
    <w:hidden/>
    <w:uiPriority w:val="99"/>
    <w:semiHidden/>
    <w:rsid w:val="008E7A1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1484</ap:Words>
  <ap:Characters>8168</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9633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2024-10-16T15:29:00.0000000Z</dcterms:created>
  <dcterms:modified xsi:type="dcterms:W3CDTF">2024-10-16T15:29:00.0000000Z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augustus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