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2F" w:rsidRDefault="00B25B4A" w14:paraId="402B5BA7" w14:textId="77777777">
      <w:pPr>
        <w:pStyle w:val="Salutation"/>
      </w:pPr>
      <w:bookmarkStart w:name="_GoBack" w:id="0"/>
      <w:bookmarkEnd w:id="0"/>
      <w:r>
        <w:t>Geachte voorzitter,</w:t>
      </w:r>
    </w:p>
    <w:p w:rsidR="000658B1" w:rsidP="000658B1" w:rsidRDefault="00737377" w14:paraId="3497D7A7" w14:textId="65AD66B9">
      <w:r>
        <w:t xml:space="preserve">In het Commissie Debat Maritiem van 3 oktober 2024 </w:t>
      </w:r>
      <w:r w:rsidR="00F57DF6">
        <w:t>is</w:t>
      </w:r>
      <w:r>
        <w:t xml:space="preserve"> toegezegd </w:t>
      </w:r>
      <w:r w:rsidR="00F57DF6">
        <w:t xml:space="preserve">een beeld te schetsen van </w:t>
      </w:r>
      <w:r>
        <w:t xml:space="preserve">de acties die </w:t>
      </w:r>
      <w:r w:rsidR="00F57DF6">
        <w:t>het ministerie van IenW onderneemt</w:t>
      </w:r>
      <w:r>
        <w:t xml:space="preserve"> </w:t>
      </w:r>
      <w:r w:rsidR="00AC21DE">
        <w:t>om het marktaandeel van het varen onder Nederlandse</w:t>
      </w:r>
      <w:r w:rsidR="002E2B3A">
        <w:t xml:space="preserve"> vlag</w:t>
      </w:r>
      <w:r w:rsidR="00AC21DE">
        <w:t xml:space="preserve"> </w:t>
      </w:r>
      <w:r w:rsidR="002A43A1">
        <w:t>gelijk te houden</w:t>
      </w:r>
      <w:r>
        <w:t xml:space="preserve">. </w:t>
      </w:r>
    </w:p>
    <w:p w:rsidR="006F28E2" w:rsidP="000658B1" w:rsidRDefault="006F28E2" w14:paraId="7D94FA57" w14:textId="77777777"/>
    <w:p w:rsidR="004E0677" w:rsidP="000658B1" w:rsidRDefault="002A43A1" w14:paraId="08DBA813" w14:textId="1931288E">
      <w:r>
        <w:t>De Nederlandse vloot bestaat momenteel uit 1.117 schepen onder Nederlandse vlag met een bruto tonnage van 6,9 mln.</w:t>
      </w:r>
      <w:r w:rsidR="004E0677">
        <w:t>, en 1.688 schepen in Nederlands beheer en onder buitenlandse vlag met een bruto tonnage van 23 mln.</w:t>
      </w:r>
      <w:r w:rsidR="006F28E2">
        <w:rPr>
          <w:rStyle w:val="FootnoteReference"/>
        </w:rPr>
        <w:footnoteReference w:id="1"/>
      </w:r>
      <w:r w:rsidR="006F28E2">
        <w:t>.</w:t>
      </w:r>
      <w:r w:rsidR="00C008DB">
        <w:t xml:space="preserve"> </w:t>
      </w:r>
      <w:r w:rsidR="004E0677">
        <w:t>In absolute zin is de Nederlandse vlag over de laatste 10 jaar</w:t>
      </w:r>
      <w:r w:rsidR="002A2C57">
        <w:t xml:space="preserve"> </w:t>
      </w:r>
      <w:r w:rsidR="00910113">
        <w:t>gemeten naar aantallen schepen</w:t>
      </w:r>
      <w:r w:rsidDel="00910113" w:rsidR="00910113">
        <w:t xml:space="preserve"> </w:t>
      </w:r>
      <w:r w:rsidR="00910113">
        <w:t xml:space="preserve">afgenomen </w:t>
      </w:r>
      <w:r w:rsidR="00F73245">
        <w:t>met 9%</w:t>
      </w:r>
      <w:r w:rsidR="000C40B1">
        <w:rPr>
          <w:rStyle w:val="FootnoteReference"/>
        </w:rPr>
        <w:footnoteReference w:id="2"/>
      </w:r>
      <w:r w:rsidR="00910113">
        <w:t xml:space="preserve">. </w:t>
      </w:r>
      <w:r w:rsidR="002A2C57">
        <w:t xml:space="preserve">Nederland </w:t>
      </w:r>
      <w:r w:rsidR="00910113">
        <w:t xml:space="preserve">is </w:t>
      </w:r>
      <w:r w:rsidR="000C40B1">
        <w:t xml:space="preserve">daarmee </w:t>
      </w:r>
      <w:r w:rsidR="002A2C57">
        <w:t>nog steeds een vlaggenstaat die er internationaal toe doet, met wereldwijd</w:t>
      </w:r>
      <w:r w:rsidR="00910113">
        <w:t>, net als in 2014,</w:t>
      </w:r>
      <w:r w:rsidR="002A2C57">
        <w:t xml:space="preserve"> een 23</w:t>
      </w:r>
      <w:r w:rsidRPr="002A2C57" w:rsidR="002A2C57">
        <w:rPr>
          <w:vertAlign w:val="superscript"/>
        </w:rPr>
        <w:t>e</w:t>
      </w:r>
      <w:r w:rsidR="002A2C57">
        <w:t xml:space="preserve"> plaats qua aantal schepen onder haar vlag (en een 29</w:t>
      </w:r>
      <w:r w:rsidRPr="002A2C57" w:rsidR="002A2C57">
        <w:rPr>
          <w:vertAlign w:val="superscript"/>
        </w:rPr>
        <w:t>e</w:t>
      </w:r>
      <w:r w:rsidR="002A2C57">
        <w:t xml:space="preserve"> </w:t>
      </w:r>
      <w:r w:rsidR="004A0F00">
        <w:t xml:space="preserve">plek </w:t>
      </w:r>
      <w:r w:rsidR="002A2C57">
        <w:t>qua tonnage), en een vloot die</w:t>
      </w:r>
      <w:r w:rsidR="006A5CC9">
        <w:t>, in termen van aantal schepen,</w:t>
      </w:r>
      <w:r w:rsidR="002A2C57">
        <w:t xml:space="preserve"> groter is dan die in landen om ons heen</w:t>
      </w:r>
      <w:r w:rsidR="00B24749">
        <w:rPr>
          <w:rStyle w:val="FootnoteReference"/>
        </w:rPr>
        <w:footnoteReference w:id="3"/>
      </w:r>
      <w:r w:rsidR="000C40B1">
        <w:t>.</w:t>
      </w:r>
    </w:p>
    <w:p w:rsidR="00E15B8E" w:rsidP="000658B1" w:rsidRDefault="00E15B8E" w14:paraId="011129EE" w14:textId="77777777"/>
    <w:p w:rsidR="00067295" w:rsidP="000658B1" w:rsidRDefault="00E15B8E" w14:paraId="7AF60354" w14:textId="63332F5E">
      <w:r>
        <w:t xml:space="preserve">Die positie is echter niet vanzelfsprekend. De voorbije jaren is de wereldvloot in </w:t>
      </w:r>
      <w:r w:rsidR="004A0F00">
        <w:t xml:space="preserve">aantallen schepen </w:t>
      </w:r>
      <w:r w:rsidR="00C008DB">
        <w:t>met 24% gegroeid</w:t>
      </w:r>
      <w:r w:rsidR="000C40B1">
        <w:t>.</w:t>
      </w:r>
      <w:r w:rsidR="00590569">
        <w:t xml:space="preserve"> </w:t>
      </w:r>
      <w:r w:rsidR="00BB6DB9">
        <w:t>H</w:t>
      </w:r>
      <w:r>
        <w:t xml:space="preserve">et relatieve marktaandeel </w:t>
      </w:r>
      <w:r w:rsidR="005556CE">
        <w:t xml:space="preserve">van de Nederlandse vloot </w:t>
      </w:r>
      <w:r>
        <w:t>is gedaald. Een belangrijke reden hiervoor ligt in het feit dat de groei van de wereldvloot zich vooral in de containerschepen heeft voorgedaan, een marktsegment waarin Nederland</w:t>
      </w:r>
      <w:r w:rsidR="00067295">
        <w:t>se reders</w:t>
      </w:r>
      <w:r>
        <w:t xml:space="preserve"> al langere tijd maar beperkt actief meer </w:t>
      </w:r>
      <w:r w:rsidR="00067295">
        <w:t>zijn</w:t>
      </w:r>
      <w:r>
        <w:t xml:space="preserve">. </w:t>
      </w:r>
      <w:r w:rsidR="00067295">
        <w:t xml:space="preserve">De Nederlandse vlag bestaat vooral uit gespecialiseerde schepen (zoals offshore werkschepen) en </w:t>
      </w:r>
      <w:r w:rsidR="000C40B1">
        <w:t xml:space="preserve">relatief kleinere </w:t>
      </w:r>
      <w:r w:rsidRPr="000C40B1" w:rsidR="004A0F00">
        <w:rPr>
          <w:i/>
          <w:iCs/>
        </w:rPr>
        <w:t>short sea</w:t>
      </w:r>
      <w:r w:rsidR="004A0F00">
        <w:t xml:space="preserve"> schepen</w:t>
      </w:r>
      <w:r w:rsidR="00067295">
        <w:t xml:space="preserve">. Het is dan ook niet realistisch om als Nederland gelijke tred te willen houden met de huidige groei van de wereldvloot. </w:t>
      </w:r>
    </w:p>
    <w:p w:rsidR="00E15B8E" w:rsidP="000658B1" w:rsidRDefault="00E15B8E" w14:paraId="21B02501" w14:textId="77777777"/>
    <w:p w:rsidR="00CC2DC9" w:rsidP="00245F53" w:rsidRDefault="00067295" w14:paraId="63D1A48A" w14:textId="620CF4B4">
      <w:pPr>
        <w:rPr>
          <w:color w:val="auto"/>
        </w:rPr>
      </w:pPr>
      <w:r>
        <w:t xml:space="preserve">Een sterke Nederlandse vlag is en blijft echter voor ons land van groot belang. </w:t>
      </w:r>
      <w:r w:rsidRPr="00245F53" w:rsidR="00245F53">
        <w:rPr>
          <w:color w:val="auto"/>
        </w:rPr>
        <w:t xml:space="preserve">Nederland heeft een sterk en divers maritiem cluster, dat een grote bijdrage levert aan de economie van ons land. De kracht van het cluster wordt bepaald door de samenhang van </w:t>
      </w:r>
      <w:r>
        <w:rPr>
          <w:color w:val="auto"/>
        </w:rPr>
        <w:t>zijn</w:t>
      </w:r>
      <w:r w:rsidRPr="00245F53" w:rsidR="00245F53">
        <w:rPr>
          <w:color w:val="auto"/>
        </w:rPr>
        <w:t xml:space="preserve"> onderdelen, zoals de maakindustrie, het </w:t>
      </w:r>
      <w:r>
        <w:rPr>
          <w:color w:val="auto"/>
        </w:rPr>
        <w:t xml:space="preserve">maritiem </w:t>
      </w:r>
      <w:r w:rsidRPr="00245F53" w:rsidR="00245F53">
        <w:rPr>
          <w:color w:val="auto"/>
        </w:rPr>
        <w:t xml:space="preserve">onderwijs en de kennisinstituten. </w:t>
      </w:r>
      <w:r w:rsidR="00DD595D">
        <w:rPr>
          <w:color w:val="auto"/>
        </w:rPr>
        <w:t xml:space="preserve">Gezamenlijk vormen zij een uniek maritiem ecosysteem </w:t>
      </w:r>
      <w:r w:rsidR="00DD595D">
        <w:rPr>
          <w:color w:val="auto"/>
        </w:rPr>
        <w:lastRenderedPageBreak/>
        <w:t>van een zeer hoog niveau.</w:t>
      </w:r>
      <w:r w:rsidRPr="00245F53" w:rsidR="00DD595D">
        <w:rPr>
          <w:color w:val="auto"/>
        </w:rPr>
        <w:t xml:space="preserve"> </w:t>
      </w:r>
      <w:r w:rsidR="00DD595D">
        <w:rPr>
          <w:color w:val="auto"/>
        </w:rPr>
        <w:t>O</w:t>
      </w:r>
      <w:r w:rsidRPr="00245F53" w:rsidR="00245F53">
        <w:rPr>
          <w:color w:val="auto"/>
        </w:rPr>
        <w:t xml:space="preserve">nmisbaar daarin is een aanzienlijk aantal schepen onder Nederlandse vlag, waarbij economisch gezonde rederijen moeten kunnen investeren in kwaliteit, innovatie en duurzaamheid. </w:t>
      </w:r>
      <w:r w:rsidR="00CC2DC9">
        <w:rPr>
          <w:color w:val="auto"/>
        </w:rPr>
        <w:t xml:space="preserve">Dat vraagt om een goed samenspel tussen sector en overheid, waar deze laatste de aantrekkelijkheid en competitiviteit van de Nederlandse vlag kan ondersteunen met nationaal en internationaal beleid, moderne regelgeving en goede dienstverlening. Voorop staat daarbij dat Nederland een kwaliteitsvlag wil zijn en blijven; dat wil zeggen een vlag die internationaal </w:t>
      </w:r>
      <w:r w:rsidR="00A67F5D">
        <w:rPr>
          <w:color w:val="auto"/>
        </w:rPr>
        <w:t>bekend staat om haar hoge kwaliteitsstandaarden (waardoor bijvoorbeeld Nederlandse schepen op grond van hun lagere veiligheidsrisico internationaal minder vaak geïnspecteerd hoeven te worden), en die zich vooral richt op die marktsegmenten en schepen die de grootste toegevoegde waarde hebben voor het Nederlands maritiem cluster.</w:t>
      </w:r>
    </w:p>
    <w:p w:rsidR="00A67F5D" w:rsidP="00245F53" w:rsidRDefault="00A67F5D" w14:paraId="7E1A16F8" w14:textId="77777777">
      <w:pPr>
        <w:rPr>
          <w:color w:val="auto"/>
        </w:rPr>
      </w:pPr>
    </w:p>
    <w:p w:rsidR="006048B2" w:rsidP="006C5C6E" w:rsidRDefault="006048B2" w14:paraId="1989D81A" w14:textId="1C03BDF3">
      <w:pPr>
        <w:rPr>
          <w:color w:val="auto"/>
        </w:rPr>
      </w:pPr>
      <w:r>
        <w:rPr>
          <w:color w:val="auto"/>
        </w:rPr>
        <w:t>Het beleid ter ondersteuning van de Nederlandse zeevaartsector bevat een veelheid aan maatregelen en acties</w:t>
      </w:r>
      <w:bookmarkStart w:name="_Hlk179201106" w:id="1"/>
      <w:r w:rsidR="001338AD">
        <w:rPr>
          <w:color w:val="auto"/>
        </w:rPr>
        <w:t xml:space="preserve">, </w:t>
      </w:r>
      <w:r w:rsidR="004A0F00">
        <w:rPr>
          <w:color w:val="auto"/>
        </w:rPr>
        <w:t xml:space="preserve">die er </w:t>
      </w:r>
      <w:r w:rsidR="001338AD">
        <w:rPr>
          <w:color w:val="auto"/>
        </w:rPr>
        <w:t xml:space="preserve">deels </w:t>
      </w:r>
      <w:r w:rsidR="006C5C6E">
        <w:rPr>
          <w:color w:val="auto"/>
        </w:rPr>
        <w:t xml:space="preserve">op </w:t>
      </w:r>
      <w:r w:rsidR="004A0F00">
        <w:rPr>
          <w:color w:val="auto"/>
        </w:rPr>
        <w:t xml:space="preserve">zijn </w:t>
      </w:r>
      <w:r w:rsidR="002E2B3A">
        <w:rPr>
          <w:color w:val="auto"/>
        </w:rPr>
        <w:t>gericht o</w:t>
      </w:r>
      <w:r w:rsidR="006C5C6E">
        <w:rPr>
          <w:color w:val="auto"/>
        </w:rPr>
        <w:t xml:space="preserve">m reders te bewegen onder Nederlandse vlag te komen en te blijven varen, en deels gericht </w:t>
      </w:r>
      <w:r w:rsidR="004A0F00">
        <w:rPr>
          <w:color w:val="auto"/>
        </w:rPr>
        <w:t xml:space="preserve">zijn </w:t>
      </w:r>
      <w:r w:rsidR="006C5C6E">
        <w:rPr>
          <w:color w:val="auto"/>
        </w:rPr>
        <w:t xml:space="preserve">op </w:t>
      </w:r>
      <w:r w:rsidR="001338AD">
        <w:rPr>
          <w:color w:val="auto"/>
        </w:rPr>
        <w:t>de Nederlandse zeevaart</w:t>
      </w:r>
      <w:bookmarkEnd w:id="1"/>
      <w:r w:rsidR="006C5C6E">
        <w:rPr>
          <w:color w:val="auto"/>
        </w:rPr>
        <w:t>-</w:t>
      </w:r>
      <w:r w:rsidR="002E2B3A">
        <w:rPr>
          <w:color w:val="auto"/>
        </w:rPr>
        <w:t xml:space="preserve"> en maritieme sector als geheel</w:t>
      </w:r>
      <w:r>
        <w:rPr>
          <w:color w:val="auto"/>
        </w:rPr>
        <w:t>.</w:t>
      </w:r>
      <w:r w:rsidR="00A67F5D">
        <w:rPr>
          <w:color w:val="auto"/>
        </w:rPr>
        <w:t xml:space="preserve"> Hieronder </w:t>
      </w:r>
      <w:r w:rsidR="00F57DF6">
        <w:rPr>
          <w:color w:val="auto"/>
        </w:rPr>
        <w:t xml:space="preserve">volgt </w:t>
      </w:r>
      <w:r w:rsidR="00A67F5D">
        <w:rPr>
          <w:color w:val="auto"/>
        </w:rPr>
        <w:t>een aantal concrete voorbeelden</w:t>
      </w:r>
      <w:r w:rsidR="00F57DF6">
        <w:rPr>
          <w:color w:val="auto"/>
        </w:rPr>
        <w:t xml:space="preserve"> van lopende acties</w:t>
      </w:r>
      <w:r w:rsidR="006C5C6E">
        <w:rPr>
          <w:color w:val="auto"/>
        </w:rPr>
        <w:t>:</w:t>
      </w:r>
    </w:p>
    <w:p w:rsidR="006C5C6E" w:rsidP="006C5C6E" w:rsidRDefault="006C5C6E" w14:paraId="0CFED6BC" w14:textId="77777777">
      <w:pPr>
        <w:rPr>
          <w:color w:val="auto"/>
        </w:rPr>
      </w:pPr>
    </w:p>
    <w:p w:rsidR="00826D8C" w:rsidP="00C30B45" w:rsidRDefault="00826D8C" w14:paraId="14C1B585" w14:textId="0538AA0A">
      <w:pPr>
        <w:pStyle w:val="ListParagraph"/>
        <w:numPr>
          <w:ilvl w:val="0"/>
          <w:numId w:val="29"/>
        </w:numPr>
        <w:ind w:left="284" w:hanging="218"/>
        <w:rPr>
          <w:color w:val="auto"/>
        </w:rPr>
      </w:pPr>
      <w:r>
        <w:rPr>
          <w:color w:val="auto"/>
        </w:rPr>
        <w:t xml:space="preserve">Met het </w:t>
      </w:r>
      <w:r w:rsidRPr="00AD0456">
        <w:rPr>
          <w:i/>
          <w:iCs/>
          <w:color w:val="auto"/>
        </w:rPr>
        <w:t>Maritiem Masterplan</w:t>
      </w:r>
      <w:r w:rsidR="00AD0456">
        <w:rPr>
          <w:color w:val="auto"/>
        </w:rPr>
        <w:t xml:space="preserve"> </w:t>
      </w:r>
      <w:r w:rsidR="00726D91">
        <w:rPr>
          <w:color w:val="auto"/>
        </w:rPr>
        <w:t>investeren</w:t>
      </w:r>
      <w:r w:rsidR="00AD0456">
        <w:rPr>
          <w:color w:val="auto"/>
        </w:rPr>
        <w:t xml:space="preserve"> sector en overheid samen </w:t>
      </w:r>
      <w:r w:rsidR="00726D91">
        <w:rPr>
          <w:color w:val="auto"/>
        </w:rPr>
        <w:t xml:space="preserve">in de verduurzaming en de toekomstbestendigheid van de maritieme sector. Kern hiervan is een omvangrijke subsidieregeling </w:t>
      </w:r>
      <w:r w:rsidR="00182916">
        <w:rPr>
          <w:color w:val="auto"/>
        </w:rPr>
        <w:t xml:space="preserve">gericht op de ontwikkeling en de bouw van klimaatneutrale schepen. Hiertoe is vanuit het Nationaal Groeifonds een bijdrage van € 210 mln. gedaan. Tegelijkertijd wordt geïnvesteerd in initiatieven om de aantrekkelijkheid van het werken in de maritieme sector te bevorderen. Het Maritiem Masterplan geldt daarmee als één van de </w:t>
      </w:r>
      <w:r w:rsidR="00182916">
        <w:rPr>
          <w:i/>
          <w:iCs/>
          <w:color w:val="auto"/>
          <w:szCs w:val="22"/>
        </w:rPr>
        <w:t xml:space="preserve">flagship </w:t>
      </w:r>
      <w:r w:rsidR="00182916">
        <w:rPr>
          <w:color w:val="auto"/>
          <w:szCs w:val="22"/>
        </w:rPr>
        <w:t>projecten uit de Sectoragenda Maritieme Maakindustrie. Ten behoeve van de energietransitie is daarnaast</w:t>
      </w:r>
      <w:r w:rsidR="00324F9E">
        <w:rPr>
          <w:color w:val="auto"/>
          <w:szCs w:val="22"/>
        </w:rPr>
        <w:t xml:space="preserve"> vanuit het Klimaatfonds</w:t>
      </w:r>
      <w:r w:rsidR="00182916">
        <w:rPr>
          <w:color w:val="auto"/>
          <w:szCs w:val="22"/>
        </w:rPr>
        <w:t xml:space="preserve"> € 111,3 mln.</w:t>
      </w:r>
      <w:r w:rsidR="00324F9E">
        <w:rPr>
          <w:color w:val="auto"/>
          <w:szCs w:val="22"/>
        </w:rPr>
        <w:t xml:space="preserve"> </w:t>
      </w:r>
      <w:r w:rsidR="00182916">
        <w:rPr>
          <w:color w:val="auto"/>
          <w:szCs w:val="22"/>
        </w:rPr>
        <w:t xml:space="preserve">gereserveerd voor de opschaling van duurzame aandrijftechnieken aan boord van schepen. Met </w:t>
      </w:r>
      <w:r w:rsidR="000975B2">
        <w:rPr>
          <w:color w:val="auto"/>
          <w:szCs w:val="22"/>
        </w:rPr>
        <w:t>dergelijke impulsen wordt de innovatiekracht van de Nederlandse maritieme sector versterkt, wat haar concurrentiepositie en aantrekkelijkheid ten goede komt.</w:t>
      </w:r>
    </w:p>
    <w:p w:rsidRPr="000975B2" w:rsidR="00AD0456" w:rsidP="000975B2" w:rsidRDefault="00AD0456" w14:paraId="761EC49C" w14:textId="77777777">
      <w:pPr>
        <w:rPr>
          <w:color w:val="auto"/>
        </w:rPr>
      </w:pPr>
    </w:p>
    <w:p w:rsidRPr="00AD0456" w:rsidR="00AD0456" w:rsidP="00AD0456" w:rsidRDefault="00AD0456" w14:paraId="3F4B42AA" w14:textId="79B29BDD">
      <w:pPr>
        <w:pStyle w:val="ListParagraph"/>
        <w:numPr>
          <w:ilvl w:val="0"/>
          <w:numId w:val="29"/>
        </w:numPr>
        <w:ind w:left="284" w:hanging="218"/>
        <w:rPr>
          <w:color w:val="auto"/>
        </w:rPr>
      </w:pPr>
      <w:r>
        <w:rPr>
          <w:color w:val="auto"/>
        </w:rPr>
        <w:t xml:space="preserve">Met de </w:t>
      </w:r>
      <w:r w:rsidRPr="00B77565">
        <w:rPr>
          <w:i/>
          <w:iCs/>
          <w:color w:val="auto"/>
        </w:rPr>
        <w:t>sectoragenda maritieme maakindustrie</w:t>
      </w:r>
      <w:r>
        <w:rPr>
          <w:rStyle w:val="FootnoteReference"/>
          <w:i/>
          <w:iCs/>
          <w:color w:val="auto"/>
        </w:rPr>
        <w:footnoteReference w:id="4"/>
      </w:r>
      <w:r>
        <w:rPr>
          <w:color w:val="auto"/>
        </w:rPr>
        <w:t xml:space="preserve"> is een breed pakket aan maatregelen gepresenteerd ter versterking van de totale maritieme sector in Nederland, en daarmee ook van de aantrekkelijkheid van de Nederlandse vlag. Eén van de maatregelen betreft een innovatieregeling van € 30 mln. voor initiatieven op het gebied van verduurzaming, het verbeteren van de veiligheid van het delen van maritieme data, en het ontwikkelen en bouwen van veiligere, meer concurrerende en slimmere schepen. Uitvoering van de sectoragenda gebeurt in intensieve samenwerking tussen sector en overheid, met een centrale rol voor het recent gestarte Rijksregiebureau.</w:t>
      </w:r>
    </w:p>
    <w:p w:rsidR="00AD0456" w:rsidP="00AD0456" w:rsidRDefault="00AD0456" w14:paraId="28F90F55" w14:textId="77777777">
      <w:pPr>
        <w:pStyle w:val="ListParagraph"/>
        <w:ind w:left="284"/>
        <w:rPr>
          <w:color w:val="auto"/>
        </w:rPr>
      </w:pPr>
    </w:p>
    <w:p w:rsidR="00826D8C" w:rsidP="00C30B45" w:rsidRDefault="00AD0456" w14:paraId="2A7836D4" w14:textId="454952C4">
      <w:pPr>
        <w:pStyle w:val="ListParagraph"/>
        <w:numPr>
          <w:ilvl w:val="0"/>
          <w:numId w:val="29"/>
        </w:numPr>
        <w:ind w:left="284" w:hanging="218"/>
        <w:rPr>
          <w:color w:val="auto"/>
        </w:rPr>
      </w:pPr>
      <w:r>
        <w:rPr>
          <w:color w:val="auto"/>
        </w:rPr>
        <w:t xml:space="preserve">Met de </w:t>
      </w:r>
      <w:r w:rsidRPr="00AD0456">
        <w:rPr>
          <w:i/>
          <w:iCs/>
          <w:color w:val="auto"/>
        </w:rPr>
        <w:t>modernisering van de zeevaartregelgeving</w:t>
      </w:r>
      <w:r>
        <w:rPr>
          <w:color w:val="auto"/>
        </w:rPr>
        <w:t xml:space="preserve"> maken we het makkelijker voor de Nederlandse zeevaart om te innoveren en te experimenteren, en versterken we haar concurrentiepositie. Zo vermindert het recente Wetsvoorstel bemanning zeeschepen, dat momenteel voorligt in de Eerste Kamer, administratieve lasten en geeft ruimte voor de benodigde vernieuwingen in het zeevaartonderwijs. </w:t>
      </w:r>
    </w:p>
    <w:p w:rsidRPr="00AD0456" w:rsidR="00826D8C" w:rsidP="00AD0456" w:rsidRDefault="00826D8C" w14:paraId="7E86122A" w14:textId="28EA9897">
      <w:pPr>
        <w:ind w:left="66"/>
        <w:rPr>
          <w:color w:val="auto"/>
        </w:rPr>
      </w:pPr>
    </w:p>
    <w:p w:rsidR="00826D8C" w:rsidP="00C30B45" w:rsidRDefault="002C0269" w14:paraId="00D40A92" w14:textId="2BB9E13A">
      <w:pPr>
        <w:pStyle w:val="ListParagraph"/>
        <w:numPr>
          <w:ilvl w:val="0"/>
          <w:numId w:val="29"/>
        </w:numPr>
        <w:ind w:left="284" w:hanging="218"/>
        <w:rPr>
          <w:color w:val="auto"/>
        </w:rPr>
      </w:pPr>
      <w:r>
        <w:rPr>
          <w:color w:val="auto"/>
        </w:rPr>
        <w:t xml:space="preserve">Door </w:t>
      </w:r>
      <w:r w:rsidR="00432471">
        <w:rPr>
          <w:color w:val="auto"/>
        </w:rPr>
        <w:t>stappen te maken richting</w:t>
      </w:r>
      <w:r>
        <w:rPr>
          <w:color w:val="auto"/>
        </w:rPr>
        <w:t xml:space="preserve"> de </w:t>
      </w:r>
      <w:r w:rsidRPr="002C0269">
        <w:rPr>
          <w:i/>
          <w:iCs/>
          <w:color w:val="auto"/>
        </w:rPr>
        <w:t>invoering van digitale certificaten</w:t>
      </w:r>
      <w:r>
        <w:rPr>
          <w:color w:val="auto"/>
        </w:rPr>
        <w:t xml:space="preserve"> en persoonsdocumenten voor zeevarenden werkzaam op (voornamelijk) Nederlands gevlagde schepen verminderen we administratieve lasten voor Nederlandse reders en verminderen we de fraudegevoeligheid en het misbruik van certificaten.</w:t>
      </w:r>
    </w:p>
    <w:p w:rsidR="00826D8C" w:rsidP="002C0269" w:rsidRDefault="00826D8C" w14:paraId="45F2A68C" w14:textId="77777777">
      <w:pPr>
        <w:pStyle w:val="ListParagraph"/>
        <w:ind w:left="284"/>
        <w:rPr>
          <w:color w:val="auto"/>
        </w:rPr>
      </w:pPr>
    </w:p>
    <w:p w:rsidRPr="000E130B" w:rsidR="002C0269" w:rsidP="002C0269" w:rsidRDefault="002C0269" w14:paraId="72013B29" w14:textId="3545C7D9">
      <w:pPr>
        <w:pStyle w:val="ListParagraph"/>
        <w:numPr>
          <w:ilvl w:val="0"/>
          <w:numId w:val="29"/>
        </w:numPr>
        <w:autoSpaceDN/>
        <w:spacing w:after="160" w:line="256" w:lineRule="auto"/>
        <w:ind w:left="284" w:hanging="218"/>
        <w:textAlignment w:val="auto"/>
        <w:rPr>
          <w:color w:val="auto"/>
          <w:szCs w:val="22"/>
        </w:rPr>
      </w:pPr>
      <w:r>
        <w:t>E</w:t>
      </w:r>
      <w:r w:rsidRPr="002C0269">
        <w:t xml:space="preserve">en </w:t>
      </w:r>
      <w:r w:rsidRPr="006048B2">
        <w:rPr>
          <w:i/>
          <w:iCs/>
        </w:rPr>
        <w:t>gunstig fiscaal klimaat</w:t>
      </w:r>
      <w:r>
        <w:t xml:space="preserve"> draagt bij aan een internationaal gelijk speelveld. Dat richt zich deels op de hele zeevaartsector (de tonnageregeling en de willekeurige afschrijving zeeschepen) en deels op schepen onder Nederlandse vlag (de afdrachtvermindering loonbelasting en premie voor de volksverzekeringen). Over de uitbreiding van de fiscale regelingen naar offshore werkschepen </w:t>
      </w:r>
      <w:r w:rsidR="00F57DF6">
        <w:t>is</w:t>
      </w:r>
      <w:r>
        <w:t>, samen met de staatssecretaris van Financiën</w:t>
      </w:r>
      <w:r w:rsidR="00F57DF6">
        <w:t>, de Kamer</w:t>
      </w:r>
      <w:r>
        <w:t xml:space="preserve"> eerder per brief ingelicht</w:t>
      </w:r>
      <w:r>
        <w:rPr>
          <w:rStyle w:val="FootnoteReference"/>
        </w:rPr>
        <w:footnoteReference w:id="5"/>
      </w:r>
      <w:r w:rsidR="00F57DF6">
        <w:t>,</w:t>
      </w:r>
      <w:r>
        <w:t xml:space="preserve"> en </w:t>
      </w:r>
      <w:r w:rsidR="00F57DF6">
        <w:t>is</w:t>
      </w:r>
      <w:r>
        <w:t xml:space="preserve"> tijdens het CD Maritiem van 3 oktober jl. toegezegd </w:t>
      </w:r>
      <w:r w:rsidR="00F57DF6">
        <w:t>om dit</w:t>
      </w:r>
      <w:r>
        <w:t xml:space="preserve"> najaar </w:t>
      </w:r>
      <w:r w:rsidR="00F57DF6">
        <w:t xml:space="preserve">hierover </w:t>
      </w:r>
      <w:r>
        <w:t>verder in gesprek te gaan met de staatssecretaris voor Fiscaliteit.</w:t>
      </w:r>
    </w:p>
    <w:p w:rsidR="00826D8C" w:rsidP="00213334" w:rsidRDefault="00826D8C" w14:paraId="1901251A" w14:textId="77777777">
      <w:pPr>
        <w:pStyle w:val="ListParagraph"/>
        <w:ind w:left="284"/>
        <w:rPr>
          <w:color w:val="auto"/>
        </w:rPr>
      </w:pPr>
    </w:p>
    <w:p w:rsidRPr="00432471" w:rsidR="00432471" w:rsidP="000358A0" w:rsidRDefault="00213334" w14:paraId="4356B58B" w14:textId="77777777">
      <w:pPr>
        <w:pStyle w:val="ListParagraph"/>
        <w:numPr>
          <w:ilvl w:val="0"/>
          <w:numId w:val="29"/>
        </w:numPr>
        <w:ind w:left="284" w:hanging="218"/>
        <w:rPr>
          <w:color w:val="auto"/>
        </w:rPr>
      </w:pPr>
      <w:r w:rsidRPr="00432471">
        <w:rPr>
          <w:color w:val="auto"/>
        </w:rPr>
        <w:t>I</w:t>
      </w:r>
      <w:r w:rsidRPr="00432471" w:rsidR="00D3717A">
        <w:rPr>
          <w:color w:val="auto"/>
          <w:szCs w:val="22"/>
        </w:rPr>
        <w:t xml:space="preserve">n het kader van de </w:t>
      </w:r>
      <w:r w:rsidRPr="00432471">
        <w:rPr>
          <w:color w:val="auto"/>
          <w:szCs w:val="22"/>
        </w:rPr>
        <w:t xml:space="preserve">oprichting van de </w:t>
      </w:r>
      <w:r w:rsidRPr="00432471" w:rsidR="006F1C22">
        <w:rPr>
          <w:i/>
          <w:iCs/>
          <w:color w:val="auto"/>
          <w:szCs w:val="22"/>
        </w:rPr>
        <w:t>M</w:t>
      </w:r>
      <w:r w:rsidRPr="00432471" w:rsidR="00D3717A">
        <w:rPr>
          <w:i/>
          <w:iCs/>
          <w:color w:val="auto"/>
          <w:szCs w:val="22"/>
        </w:rPr>
        <w:t xml:space="preserve">aritieme </w:t>
      </w:r>
      <w:r w:rsidRPr="00432471" w:rsidR="006F1C22">
        <w:rPr>
          <w:i/>
          <w:iCs/>
          <w:color w:val="auto"/>
          <w:szCs w:val="22"/>
        </w:rPr>
        <w:t>A</w:t>
      </w:r>
      <w:r w:rsidRPr="00432471" w:rsidR="00D3717A">
        <w:rPr>
          <w:i/>
          <w:iCs/>
          <w:color w:val="auto"/>
          <w:szCs w:val="22"/>
        </w:rPr>
        <w:t xml:space="preserve">utoriteit </w:t>
      </w:r>
      <w:r w:rsidRPr="00432471">
        <w:rPr>
          <w:color w:val="auto"/>
          <w:szCs w:val="22"/>
        </w:rPr>
        <w:t xml:space="preserve">werken we aan het verbeteren van de </w:t>
      </w:r>
      <w:r w:rsidRPr="00432471" w:rsidR="00D3717A">
        <w:rPr>
          <w:color w:val="auto"/>
          <w:szCs w:val="22"/>
        </w:rPr>
        <w:t>dienstverlening van het scheepsregister</w:t>
      </w:r>
      <w:r w:rsidRPr="00432471" w:rsidR="001338AD">
        <w:rPr>
          <w:color w:val="auto"/>
          <w:szCs w:val="22"/>
        </w:rPr>
        <w:t xml:space="preserve"> aan schepen onder Nederlandse vlag</w:t>
      </w:r>
      <w:r w:rsidRPr="00432471">
        <w:rPr>
          <w:color w:val="auto"/>
          <w:szCs w:val="22"/>
        </w:rPr>
        <w:t xml:space="preserve">. Door onder andere verdere digitalisering van de afgifte van certificaten worden de doorlooptijden voor vergunningverlening verder verkort tot internationaal concurrerend niveau. </w:t>
      </w:r>
      <w:r w:rsidRPr="00432471" w:rsidR="00726D91">
        <w:rPr>
          <w:color w:val="auto"/>
          <w:szCs w:val="22"/>
        </w:rPr>
        <w:t>Daarnaast wordt een intern innovatieloket ingericht waardoor complexe aanvragen (bijvoorbeeld bij innovatieve scheepsontwerpen) sneller en kundiger worden afgehandeld</w:t>
      </w:r>
      <w:r w:rsidRPr="00432471" w:rsidR="00432471">
        <w:rPr>
          <w:color w:val="auto"/>
          <w:szCs w:val="22"/>
        </w:rPr>
        <w:t xml:space="preserve">. Tevens wordt gewerkt </w:t>
      </w:r>
      <w:r w:rsidRPr="00432471" w:rsidR="001A4F8C">
        <w:rPr>
          <w:color w:val="auto"/>
          <w:szCs w:val="22"/>
        </w:rPr>
        <w:t>aan een betere interne regie bij de overheidspartijen die betrokken zijn bij de vergunningverlening voor de zeevaart waardoor een duidelijker aanspreekpunt voor de reders ontstaat</w:t>
      </w:r>
      <w:r w:rsidRPr="00432471" w:rsidR="00910113">
        <w:rPr>
          <w:color w:val="auto"/>
          <w:szCs w:val="22"/>
        </w:rPr>
        <w:t xml:space="preserve"> en wordt gewerkt aan modernisering van wet- en regelgeving</w:t>
      </w:r>
      <w:r w:rsidRPr="00432471" w:rsidR="00726D91">
        <w:rPr>
          <w:color w:val="auto"/>
          <w:szCs w:val="22"/>
        </w:rPr>
        <w:t>.</w:t>
      </w:r>
    </w:p>
    <w:p w:rsidRPr="00432471" w:rsidR="00432471" w:rsidP="00432471" w:rsidRDefault="00432471" w14:paraId="707F6CDC" w14:textId="77777777">
      <w:pPr>
        <w:pStyle w:val="ListParagraph"/>
        <w:rPr>
          <w:color w:val="auto"/>
        </w:rPr>
      </w:pPr>
    </w:p>
    <w:p w:rsidRPr="00432471" w:rsidR="000E130B" w:rsidP="000358A0" w:rsidRDefault="000975B2" w14:paraId="7E5B4BDB" w14:textId="4780EC11">
      <w:pPr>
        <w:pStyle w:val="ListParagraph"/>
        <w:numPr>
          <w:ilvl w:val="0"/>
          <w:numId w:val="29"/>
        </w:numPr>
        <w:ind w:left="284" w:hanging="218"/>
        <w:rPr>
          <w:color w:val="auto"/>
        </w:rPr>
      </w:pPr>
      <w:r w:rsidRPr="00432471">
        <w:rPr>
          <w:color w:val="auto"/>
        </w:rPr>
        <w:t xml:space="preserve">Kenmerkend voor een kwaliteitsvlag is dat reders onder Nederlandse vlag bij </w:t>
      </w:r>
      <w:r w:rsidRPr="00432471" w:rsidR="000E130B">
        <w:rPr>
          <w:i/>
          <w:iCs/>
        </w:rPr>
        <w:t>problemen in het buitenland of in buitenlandse havens</w:t>
      </w:r>
      <w:r>
        <w:t xml:space="preserve"> kunnen rekenen op hulp vanuit hun vlaggenstaat. </w:t>
      </w:r>
      <w:r w:rsidR="000E130B">
        <w:t xml:space="preserve">Zo </w:t>
      </w:r>
      <w:r>
        <w:t xml:space="preserve">heeft Nederland zich tijdens COVID ingespannen om </w:t>
      </w:r>
      <w:r w:rsidR="000E130B">
        <w:t xml:space="preserve">bemanningswisselingen </w:t>
      </w:r>
      <w:r>
        <w:t xml:space="preserve">zo veel </w:t>
      </w:r>
      <w:r w:rsidR="000E130B">
        <w:t xml:space="preserve">mogelijk te </w:t>
      </w:r>
      <w:r w:rsidR="005556CE">
        <w:t>kunnen blijven doen</w:t>
      </w:r>
      <w:r w:rsidR="000E130B">
        <w:t xml:space="preserve"> en was Nederland </w:t>
      </w:r>
      <w:r>
        <w:t xml:space="preserve">wereldwijd </w:t>
      </w:r>
      <w:r w:rsidR="000E130B">
        <w:t>een van de eerste landen die</w:t>
      </w:r>
      <w:r>
        <w:t>, in samenwerking tussen sector en overheid,</w:t>
      </w:r>
      <w:r w:rsidR="000E130B">
        <w:t xml:space="preserve"> een </w:t>
      </w:r>
      <w:r>
        <w:t xml:space="preserve">specifiek </w:t>
      </w:r>
      <w:r w:rsidR="000E130B">
        <w:t>vaccinatieprogramma voor zeevarenden</w:t>
      </w:r>
      <w:r>
        <w:t xml:space="preserve"> (ongeacht nationaliteit) op schepen onder de eigen vlag introduceerde.</w:t>
      </w:r>
      <w:r w:rsidR="000E130B">
        <w:t xml:space="preserve"> </w:t>
      </w:r>
      <w:r w:rsidR="00D23B3C">
        <w:br/>
      </w:r>
    </w:p>
    <w:p w:rsidRPr="006D3958" w:rsidR="000975B2" w:rsidP="00C30B45" w:rsidRDefault="000975B2" w14:paraId="2EB7BB37" w14:textId="1A7C3CBD">
      <w:pPr>
        <w:pStyle w:val="ListParagraph"/>
        <w:numPr>
          <w:ilvl w:val="0"/>
          <w:numId w:val="29"/>
        </w:numPr>
        <w:autoSpaceDN/>
        <w:spacing w:after="160" w:line="256" w:lineRule="auto"/>
        <w:ind w:left="284" w:hanging="218"/>
        <w:textAlignment w:val="auto"/>
        <w:rPr>
          <w:color w:val="auto"/>
          <w:szCs w:val="22"/>
        </w:rPr>
      </w:pPr>
      <w:r>
        <w:t>H</w:t>
      </w:r>
      <w:r w:rsidRPr="000E14DA" w:rsidR="00D23B3C">
        <w:t xml:space="preserve">et internationale karakter van de zeevaart vraagt om </w:t>
      </w:r>
      <w:r w:rsidRPr="000E14DA" w:rsidR="00D23B3C">
        <w:rPr>
          <w:i/>
          <w:iCs/>
        </w:rPr>
        <w:t>maatregelen</w:t>
      </w:r>
      <w:r w:rsidRPr="000E130B" w:rsidR="00D23B3C">
        <w:rPr>
          <w:i/>
          <w:iCs/>
        </w:rPr>
        <w:t xml:space="preserve"> op internationaal niveau</w:t>
      </w:r>
      <w:r w:rsidR="00D23B3C">
        <w:t xml:space="preserve">. Dit zorgt voor een groter effect en een gelijker speelveld. Bij de ontwikkeling van die internationale regelgeving </w:t>
      </w:r>
      <w:r>
        <w:t xml:space="preserve">staan voor Nederland de bijzonderheden van de Nederlandse vloot voorop. </w:t>
      </w:r>
      <w:r w:rsidR="006D3958">
        <w:t xml:space="preserve">Zo pleit Nederland al enige tijd voor een verruiming van de toepassing van EU-ETS en Fuel-EU Maritime tot schepen boven de 400 GT (i.p.v. 5000 GT), wat oneerlijke concurrentie voor de Nederlandse vloot aanpakt. Ook pleit Nederland (met België) voor een eerlijke behandeling van offshore werkschepen (incl. baggerschepen) onder EU-ETS. </w:t>
      </w:r>
    </w:p>
    <w:p w:rsidRPr="00085671" w:rsidR="006D3958" w:rsidP="00C653F9" w:rsidRDefault="006D3958" w14:paraId="0C05E85A" w14:textId="08F59DBB">
      <w:r>
        <w:t xml:space="preserve">Tot slot </w:t>
      </w:r>
      <w:r w:rsidR="00590569">
        <w:t>wordt</w:t>
      </w:r>
      <w:r w:rsidR="00C653F9">
        <w:t xml:space="preserve"> op</w:t>
      </w:r>
      <w:r w:rsidR="00F57DF6">
        <w:t>ge</w:t>
      </w:r>
      <w:r w:rsidR="00C653F9">
        <w:t>merk</w:t>
      </w:r>
      <w:r w:rsidR="00F57DF6">
        <w:t>t</w:t>
      </w:r>
      <w:r w:rsidR="00C653F9">
        <w:t xml:space="preserve"> dat het aandeel Nederlandse vlag schepen ten opzichte van de wereldvloot niet alleen afhankelijk is van het Nederlandse overheidsbeleid, maar ook van bijvoorbeeld het beleid van andere landen en van investeringsbeslissingen van individuele bedrijven. Een sterke Nederlandse zeevaartsector met een Nederlandse vlag is en blijft afhankelijk van </w:t>
      </w:r>
      <w:r>
        <w:t>een goed samenspel tussen overheid, die de kaders schept, en sector.</w:t>
      </w:r>
    </w:p>
    <w:p w:rsidR="00737377" w:rsidP="00737377" w:rsidRDefault="00737377" w14:paraId="3FA02470" w14:textId="77777777">
      <w:pPr>
        <w:rPr>
          <w:sz w:val="20"/>
          <w:szCs w:val="20"/>
        </w:rPr>
      </w:pPr>
    </w:p>
    <w:p w:rsidRPr="006048B2" w:rsidR="00737377" w:rsidP="00737377" w:rsidRDefault="00F57DF6" w14:paraId="4AB0AEC8" w14:textId="6D4964A8">
      <w:pPr>
        <w:rPr>
          <w:color w:val="auto"/>
        </w:rPr>
      </w:pPr>
      <w:r>
        <w:rPr>
          <w:color w:val="auto"/>
        </w:rPr>
        <w:t xml:space="preserve">Het ministerie van IenW zal zich </w:t>
      </w:r>
      <w:r w:rsidR="006D3958">
        <w:rPr>
          <w:color w:val="auto"/>
        </w:rPr>
        <w:t xml:space="preserve">blijven </w:t>
      </w:r>
      <w:r w:rsidRPr="006048B2" w:rsidR="00737377">
        <w:rPr>
          <w:color w:val="auto"/>
        </w:rPr>
        <w:t xml:space="preserve">inzetten voor een gezonde Nederlandse maritieme sector met wie samen </w:t>
      </w:r>
      <w:r>
        <w:rPr>
          <w:color w:val="auto"/>
        </w:rPr>
        <w:t xml:space="preserve">geïnvesteerd wordt </w:t>
      </w:r>
      <w:r w:rsidRPr="006048B2" w:rsidR="00737377">
        <w:rPr>
          <w:color w:val="auto"/>
        </w:rPr>
        <w:t>in een veilige, sociale en duurzame zeevaart.</w:t>
      </w:r>
    </w:p>
    <w:p w:rsidR="0090372F" w:rsidRDefault="00B25B4A" w14:paraId="7EAB907C" w14:textId="43143A33">
      <w:pPr>
        <w:pStyle w:val="Slotzin"/>
      </w:pPr>
      <w:r>
        <w:t>Hoogachtend,</w:t>
      </w:r>
    </w:p>
    <w:p w:rsidR="0090372F" w:rsidRDefault="00B25B4A" w14:paraId="16D2CE2D" w14:textId="77777777">
      <w:pPr>
        <w:pStyle w:val="OndertekeningArea1"/>
      </w:pPr>
      <w:r>
        <w:t>DE MINISTER VAN INFRASTRUCTUUR EN WATERSTAAT,</w:t>
      </w:r>
    </w:p>
    <w:p w:rsidR="0090372F" w:rsidRDefault="0090372F" w14:paraId="303C41D5" w14:textId="77777777"/>
    <w:p w:rsidR="0090372F" w:rsidRDefault="0090372F" w14:paraId="12B645AC" w14:textId="77777777"/>
    <w:p w:rsidR="0090372F" w:rsidRDefault="0090372F" w14:paraId="759BA149" w14:textId="77777777"/>
    <w:p w:rsidR="0090372F" w:rsidRDefault="0090372F" w14:paraId="6E876A7F" w14:textId="77777777"/>
    <w:p w:rsidR="0090372F" w:rsidRDefault="00737377" w14:paraId="5C0D8970" w14:textId="0A1B2C12">
      <w:r>
        <w:t>Barry Madlener</w:t>
      </w:r>
    </w:p>
    <w:sectPr w:rsidR="0090372F" w:rsidSect="004759A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1CF7" w14:textId="77777777" w:rsidR="00786841" w:rsidRDefault="00786841">
      <w:pPr>
        <w:spacing w:line="240" w:lineRule="auto"/>
      </w:pPr>
      <w:r>
        <w:separator/>
      </w:r>
    </w:p>
  </w:endnote>
  <w:endnote w:type="continuationSeparator" w:id="0">
    <w:p w14:paraId="43024FC4" w14:textId="77777777" w:rsidR="00786841" w:rsidRDefault="00786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47AD" w14:textId="77777777" w:rsidR="00A2720C" w:rsidRDefault="00A2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8059" w14:textId="77777777" w:rsidR="00A2720C" w:rsidRDefault="00A27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E37C" w14:textId="77777777" w:rsidR="00A2720C" w:rsidRDefault="00A27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FBB3" w14:textId="77777777" w:rsidR="00786841" w:rsidRDefault="00786841">
      <w:pPr>
        <w:spacing w:line="240" w:lineRule="auto"/>
      </w:pPr>
      <w:r>
        <w:separator/>
      </w:r>
    </w:p>
  </w:footnote>
  <w:footnote w:type="continuationSeparator" w:id="0">
    <w:p w14:paraId="4E49A017" w14:textId="77777777" w:rsidR="00786841" w:rsidRDefault="00786841">
      <w:pPr>
        <w:spacing w:line="240" w:lineRule="auto"/>
      </w:pPr>
      <w:r>
        <w:continuationSeparator/>
      </w:r>
    </w:p>
  </w:footnote>
  <w:footnote w:id="1">
    <w:p w14:paraId="73B56BC1" w14:textId="1D218EF0" w:rsidR="006F28E2" w:rsidRPr="000C40B1" w:rsidRDefault="006F28E2">
      <w:pPr>
        <w:pStyle w:val="FootnoteText"/>
        <w:rPr>
          <w:sz w:val="16"/>
          <w:szCs w:val="16"/>
        </w:rPr>
      </w:pPr>
      <w:r w:rsidRPr="000C40B1">
        <w:rPr>
          <w:rStyle w:val="FootnoteReference"/>
          <w:sz w:val="16"/>
          <w:szCs w:val="16"/>
        </w:rPr>
        <w:footnoteRef/>
      </w:r>
      <w:r w:rsidRPr="000C40B1">
        <w:rPr>
          <w:sz w:val="16"/>
          <w:szCs w:val="16"/>
        </w:rPr>
        <w:t xml:space="preserve"> Bron</w:t>
      </w:r>
      <w:r w:rsidR="00C008DB" w:rsidRPr="000C40B1">
        <w:rPr>
          <w:sz w:val="16"/>
          <w:szCs w:val="16"/>
        </w:rPr>
        <w:t>:</w:t>
      </w:r>
      <w:r w:rsidRPr="000C40B1">
        <w:rPr>
          <w:sz w:val="16"/>
          <w:szCs w:val="16"/>
        </w:rPr>
        <w:t xml:space="preserve"> ILT en Lloyds List Intelligence.</w:t>
      </w:r>
      <w:r w:rsidR="00C008DB" w:rsidRPr="000C40B1">
        <w:rPr>
          <w:sz w:val="16"/>
          <w:szCs w:val="16"/>
        </w:rPr>
        <w:t xml:space="preserve"> Handelsvaart, zeesleepvaart en waterbouw.</w:t>
      </w:r>
      <w:r w:rsidRPr="000C40B1">
        <w:rPr>
          <w:sz w:val="16"/>
          <w:szCs w:val="16"/>
        </w:rPr>
        <w:t xml:space="preserve"> </w:t>
      </w:r>
      <w:r w:rsidR="00C008DB" w:rsidRPr="000C40B1">
        <w:rPr>
          <w:sz w:val="16"/>
          <w:szCs w:val="16"/>
        </w:rPr>
        <w:t>P</w:t>
      </w:r>
      <w:r w:rsidRPr="000C40B1">
        <w:rPr>
          <w:sz w:val="16"/>
          <w:szCs w:val="16"/>
        </w:rPr>
        <w:t xml:space="preserve">eildatum </w:t>
      </w:r>
      <w:r w:rsidR="00C008DB" w:rsidRPr="000C40B1">
        <w:rPr>
          <w:sz w:val="16"/>
          <w:szCs w:val="16"/>
        </w:rPr>
        <w:t>31-12-</w:t>
      </w:r>
      <w:r w:rsidRPr="000C40B1">
        <w:rPr>
          <w:sz w:val="16"/>
          <w:szCs w:val="16"/>
        </w:rPr>
        <w:t>2023</w:t>
      </w:r>
      <w:r w:rsidR="00C008DB" w:rsidRPr="000C40B1">
        <w:rPr>
          <w:sz w:val="16"/>
          <w:szCs w:val="16"/>
        </w:rPr>
        <w:t>.</w:t>
      </w:r>
      <w:r w:rsidR="005556CE" w:rsidRPr="005556CE">
        <w:rPr>
          <w:sz w:val="16"/>
          <w:szCs w:val="16"/>
        </w:rPr>
        <w:t xml:space="preserve"> </w:t>
      </w:r>
      <w:r w:rsidR="005556CE" w:rsidRPr="000C40B1">
        <w:rPr>
          <w:sz w:val="16"/>
          <w:szCs w:val="16"/>
        </w:rPr>
        <w:t>Verschillende bronnen laten verschillende cijfers zien als gevolg van andere selecties van de vloot.</w:t>
      </w:r>
    </w:p>
  </w:footnote>
  <w:footnote w:id="2">
    <w:p w14:paraId="7D138110" w14:textId="7B5DEAAF" w:rsidR="000C40B1" w:rsidRPr="000C40B1" w:rsidRDefault="000C40B1">
      <w:pPr>
        <w:pStyle w:val="FootnoteText"/>
        <w:rPr>
          <w:sz w:val="16"/>
          <w:szCs w:val="16"/>
        </w:rPr>
      </w:pPr>
      <w:r w:rsidRPr="000C40B1">
        <w:rPr>
          <w:sz w:val="16"/>
          <w:szCs w:val="16"/>
          <w:vertAlign w:val="superscript"/>
        </w:rPr>
        <w:footnoteRef/>
      </w:r>
      <w:r w:rsidRPr="000C40B1">
        <w:rPr>
          <w:sz w:val="16"/>
          <w:szCs w:val="16"/>
          <w:vertAlign w:val="superscript"/>
        </w:rPr>
        <w:t xml:space="preserve"> </w:t>
      </w:r>
      <w:r w:rsidRPr="000C40B1">
        <w:rPr>
          <w:sz w:val="16"/>
          <w:szCs w:val="16"/>
        </w:rPr>
        <w:t>Voor een deel komt d</w:t>
      </w:r>
      <w:r w:rsidR="00432471">
        <w:rPr>
          <w:sz w:val="16"/>
          <w:szCs w:val="16"/>
        </w:rPr>
        <w:t xml:space="preserve">eze afname </w:t>
      </w:r>
      <w:r w:rsidRPr="000C40B1">
        <w:rPr>
          <w:sz w:val="16"/>
          <w:szCs w:val="16"/>
        </w:rPr>
        <w:t xml:space="preserve">doordat de datakwaliteit van de cijfers is verbeterd en vervuiling uit het bestand is verwijderd. </w:t>
      </w:r>
    </w:p>
  </w:footnote>
  <w:footnote w:id="3">
    <w:p w14:paraId="0DF33671" w14:textId="479384A4" w:rsidR="00B24749" w:rsidRPr="000C40B1" w:rsidRDefault="00B24749">
      <w:pPr>
        <w:pStyle w:val="FootnoteText"/>
        <w:rPr>
          <w:sz w:val="16"/>
          <w:szCs w:val="16"/>
        </w:rPr>
      </w:pPr>
      <w:r w:rsidRPr="000C40B1">
        <w:rPr>
          <w:rStyle w:val="FootnoteReference"/>
          <w:sz w:val="16"/>
          <w:szCs w:val="16"/>
        </w:rPr>
        <w:footnoteRef/>
      </w:r>
      <w:r w:rsidRPr="000C40B1">
        <w:rPr>
          <w:sz w:val="16"/>
          <w:szCs w:val="16"/>
        </w:rPr>
        <w:t xml:space="preserve"> </w:t>
      </w:r>
      <w:r w:rsidR="000C40B1">
        <w:rPr>
          <w:sz w:val="16"/>
          <w:szCs w:val="16"/>
        </w:rPr>
        <w:t xml:space="preserve">Bron: </w:t>
      </w:r>
      <w:r w:rsidR="00910113" w:rsidRPr="000C40B1">
        <w:rPr>
          <w:sz w:val="16"/>
          <w:szCs w:val="16"/>
        </w:rPr>
        <w:t xml:space="preserve">UNCTAD. </w:t>
      </w:r>
    </w:p>
  </w:footnote>
  <w:footnote w:id="4">
    <w:p w14:paraId="63EDE47B" w14:textId="77777777" w:rsidR="00AD0456" w:rsidRDefault="00AD0456" w:rsidP="00AD0456">
      <w:pPr>
        <w:pStyle w:val="FootnoteText"/>
      </w:pPr>
      <w:r>
        <w:rPr>
          <w:rStyle w:val="FootnoteReference"/>
        </w:rPr>
        <w:footnoteRef/>
      </w:r>
      <w:r>
        <w:t xml:space="preserve"> </w:t>
      </w:r>
      <w:r w:rsidRPr="0007288E">
        <w:rPr>
          <w:sz w:val="16"/>
          <w:szCs w:val="16"/>
        </w:rPr>
        <w:t>Bijlage bij Kamerstuk 31409 Nr. 423</w:t>
      </w:r>
    </w:p>
  </w:footnote>
  <w:footnote w:id="5">
    <w:p w14:paraId="34477D3F" w14:textId="77777777" w:rsidR="002C0269" w:rsidRDefault="002C0269" w:rsidP="002C0269">
      <w:pPr>
        <w:pStyle w:val="FootnoteText"/>
      </w:pPr>
      <w:r>
        <w:rPr>
          <w:rStyle w:val="FootnoteReference"/>
        </w:rPr>
        <w:footnoteRef/>
      </w:r>
      <w:r>
        <w:t xml:space="preserve"> </w:t>
      </w:r>
      <w:r w:rsidRPr="00C577A8">
        <w:rPr>
          <w:sz w:val="16"/>
          <w:szCs w:val="16"/>
        </w:rPr>
        <w:t xml:space="preserve">Kamerstuk 31409 </w:t>
      </w:r>
      <w:r>
        <w:rPr>
          <w:sz w:val="16"/>
          <w:szCs w:val="16"/>
        </w:rPr>
        <w:t>N</w:t>
      </w:r>
      <w:r w:rsidRPr="00C577A8">
        <w:rPr>
          <w:sz w:val="16"/>
          <w:szCs w:val="16"/>
        </w:rPr>
        <w:t>r</w:t>
      </w:r>
      <w:r>
        <w:rPr>
          <w:sz w:val="16"/>
          <w:szCs w:val="16"/>
        </w:rPr>
        <w:t>.</w:t>
      </w:r>
      <w:r w:rsidRPr="00C577A8">
        <w:rPr>
          <w:sz w:val="16"/>
          <w:szCs w:val="16"/>
        </w:rPr>
        <w:t xml:space="preserve"> 459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3B8F" w14:textId="77777777" w:rsidR="00A2720C" w:rsidRDefault="00A27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D940" w14:textId="77777777" w:rsidR="0090372F" w:rsidRDefault="00B25B4A">
    <w:pPr>
      <w:pStyle w:val="MarginlessContainer"/>
    </w:pPr>
    <w:r>
      <w:rPr>
        <w:noProof/>
        <w:lang w:val="en-GB" w:eastAsia="en-GB"/>
      </w:rPr>
      <mc:AlternateContent>
        <mc:Choice Requires="wps">
          <w:drawing>
            <wp:anchor distT="0" distB="0" distL="0" distR="0" simplePos="0" relativeHeight="251651584" behindDoc="0" locked="1" layoutInCell="1" allowOverlap="1" wp14:anchorId="258868EE" wp14:editId="7D2E2615">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7E9A911" w14:textId="77777777" w:rsidR="0090372F" w:rsidRDefault="00B25B4A">
                          <w:pPr>
                            <w:pStyle w:val="AfzendgegevensKop0"/>
                          </w:pPr>
                          <w:r>
                            <w:t>Ministerie van Infrastructuur en Waterstaat</w:t>
                          </w:r>
                        </w:p>
                        <w:p w14:paraId="6A07C7A4" w14:textId="77777777" w:rsidR="0090372F" w:rsidRDefault="0090372F">
                          <w:pPr>
                            <w:pStyle w:val="WitregelW2"/>
                          </w:pPr>
                        </w:p>
                        <w:p w14:paraId="4782CFF2" w14:textId="77777777" w:rsidR="0090372F" w:rsidRDefault="00B25B4A">
                          <w:pPr>
                            <w:pStyle w:val="Referentiegegevenskop"/>
                          </w:pPr>
                          <w:r>
                            <w:t>Ons kenmerk</w:t>
                          </w:r>
                        </w:p>
                        <w:p w14:paraId="007049F0" w14:textId="3E344AF5" w:rsidR="0090372F" w:rsidRDefault="00B25B4A">
                          <w:pPr>
                            <w:pStyle w:val="Referentiegegevens"/>
                          </w:pPr>
                          <w:r>
                            <w:t>IENW/BSK-2024/</w:t>
                          </w:r>
                          <w:r w:rsidR="00612572">
                            <w:t>295825</w:t>
                          </w:r>
                        </w:p>
                      </w:txbxContent>
                    </wps:txbx>
                    <wps:bodyPr vert="horz" wrap="square" lIns="0" tIns="0" rIns="0" bIns="0" anchor="t" anchorCtr="0"/>
                  </wps:wsp>
                </a:graphicData>
              </a:graphic>
            </wp:anchor>
          </w:drawing>
        </mc:Choice>
        <mc:Fallback>
          <w:pict>
            <v:shapetype w14:anchorId="258868E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7E9A911" w14:textId="77777777" w:rsidR="0090372F" w:rsidRDefault="00B25B4A">
                    <w:pPr>
                      <w:pStyle w:val="AfzendgegevensKop0"/>
                    </w:pPr>
                    <w:r>
                      <w:t>Ministerie van Infrastructuur en Waterstaat</w:t>
                    </w:r>
                  </w:p>
                  <w:p w14:paraId="6A07C7A4" w14:textId="77777777" w:rsidR="0090372F" w:rsidRDefault="0090372F">
                    <w:pPr>
                      <w:pStyle w:val="WitregelW2"/>
                    </w:pPr>
                  </w:p>
                  <w:p w14:paraId="4782CFF2" w14:textId="77777777" w:rsidR="0090372F" w:rsidRDefault="00B25B4A">
                    <w:pPr>
                      <w:pStyle w:val="Referentiegegevenskop"/>
                    </w:pPr>
                    <w:r>
                      <w:t>Ons kenmerk</w:t>
                    </w:r>
                  </w:p>
                  <w:p w14:paraId="007049F0" w14:textId="3E344AF5" w:rsidR="0090372F" w:rsidRDefault="00B25B4A">
                    <w:pPr>
                      <w:pStyle w:val="Referentiegegevens"/>
                    </w:pPr>
                    <w:r>
                      <w:t>IENW/BSK-2024/</w:t>
                    </w:r>
                    <w:r w:rsidR="00612572">
                      <w:t>295825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E77F999" wp14:editId="0BAF5A19">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99CD5C" w14:textId="106D10AE" w:rsidR="0090372F" w:rsidRDefault="00B25B4A">
                          <w:pPr>
                            <w:pStyle w:val="Referentiegegevens"/>
                          </w:pPr>
                          <w:r>
                            <w:t xml:space="preserve">Pagina </w:t>
                          </w:r>
                          <w:r>
                            <w:fldChar w:fldCharType="begin"/>
                          </w:r>
                          <w:r>
                            <w:instrText>PAGE</w:instrText>
                          </w:r>
                          <w:r>
                            <w:fldChar w:fldCharType="separate"/>
                          </w:r>
                          <w:r w:rsidR="00506DA8">
                            <w:rPr>
                              <w:noProof/>
                            </w:rPr>
                            <w:t>2</w:t>
                          </w:r>
                          <w:r>
                            <w:fldChar w:fldCharType="end"/>
                          </w:r>
                          <w:r>
                            <w:t xml:space="preserve"> van </w:t>
                          </w:r>
                          <w:r>
                            <w:fldChar w:fldCharType="begin"/>
                          </w:r>
                          <w:r>
                            <w:instrText>NUMPAGES</w:instrText>
                          </w:r>
                          <w:r>
                            <w:fldChar w:fldCharType="separate"/>
                          </w:r>
                          <w:r w:rsidR="00506DA8">
                            <w:rPr>
                              <w:noProof/>
                            </w:rPr>
                            <w:t>3</w:t>
                          </w:r>
                          <w:r>
                            <w:fldChar w:fldCharType="end"/>
                          </w:r>
                        </w:p>
                      </w:txbxContent>
                    </wps:txbx>
                    <wps:bodyPr vert="horz" wrap="square" lIns="0" tIns="0" rIns="0" bIns="0" anchor="t" anchorCtr="0"/>
                  </wps:wsp>
                </a:graphicData>
              </a:graphic>
            </wp:anchor>
          </w:drawing>
        </mc:Choice>
        <mc:Fallback>
          <w:pict>
            <v:shape w14:anchorId="6E77F99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B99CD5C" w14:textId="106D10AE" w:rsidR="0090372F" w:rsidRDefault="00B25B4A">
                    <w:pPr>
                      <w:pStyle w:val="Referentiegegevens"/>
                    </w:pPr>
                    <w:r>
                      <w:t xml:space="preserve">Pagina </w:t>
                    </w:r>
                    <w:r>
                      <w:fldChar w:fldCharType="begin"/>
                    </w:r>
                    <w:r>
                      <w:instrText>PAGE</w:instrText>
                    </w:r>
                    <w:r>
                      <w:fldChar w:fldCharType="separate"/>
                    </w:r>
                    <w:r w:rsidR="00506DA8">
                      <w:rPr>
                        <w:noProof/>
                      </w:rPr>
                      <w:t>2</w:t>
                    </w:r>
                    <w:r>
                      <w:fldChar w:fldCharType="end"/>
                    </w:r>
                    <w:r>
                      <w:t xml:space="preserve"> van </w:t>
                    </w:r>
                    <w:r>
                      <w:fldChar w:fldCharType="begin"/>
                    </w:r>
                    <w:r>
                      <w:instrText>NUMPAGES</w:instrText>
                    </w:r>
                    <w:r>
                      <w:fldChar w:fldCharType="separate"/>
                    </w:r>
                    <w:r w:rsidR="00506DA8">
                      <w:rPr>
                        <w:noProof/>
                      </w:rPr>
                      <w:t>3</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12019C4" wp14:editId="2789663F">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3B200D8" w14:textId="77777777" w:rsidR="004E0785" w:rsidRDefault="004E0785"/>
                      </w:txbxContent>
                    </wps:txbx>
                    <wps:bodyPr vert="horz" wrap="square" lIns="0" tIns="0" rIns="0" bIns="0" anchor="t" anchorCtr="0"/>
                  </wps:wsp>
                </a:graphicData>
              </a:graphic>
            </wp:anchor>
          </w:drawing>
        </mc:Choice>
        <mc:Fallback>
          <w:pict>
            <v:shape w14:anchorId="612019C4"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63B200D8" w14:textId="77777777" w:rsidR="004E0785" w:rsidRDefault="004E0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D2443E5" wp14:editId="534D8D32">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27B1627" w14:textId="77777777" w:rsidR="004E0785" w:rsidRDefault="004E0785"/>
                      </w:txbxContent>
                    </wps:txbx>
                    <wps:bodyPr vert="horz" wrap="square" lIns="0" tIns="0" rIns="0" bIns="0" anchor="t" anchorCtr="0"/>
                  </wps:wsp>
                </a:graphicData>
              </a:graphic>
            </wp:anchor>
          </w:drawing>
        </mc:Choice>
        <mc:Fallback>
          <w:pict>
            <v:shape w14:anchorId="5D2443E5"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27B1627" w14:textId="77777777" w:rsidR="004E0785" w:rsidRDefault="004E078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6BF3" w14:textId="77777777" w:rsidR="0090372F" w:rsidRDefault="00B25B4A">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12E8B4F" wp14:editId="51A32ED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08CD29" w14:textId="77777777" w:rsidR="004E0785" w:rsidRDefault="004E0785"/>
                      </w:txbxContent>
                    </wps:txbx>
                    <wps:bodyPr vert="horz" wrap="square" lIns="0" tIns="0" rIns="0" bIns="0" anchor="t" anchorCtr="0"/>
                  </wps:wsp>
                </a:graphicData>
              </a:graphic>
            </wp:anchor>
          </w:drawing>
        </mc:Choice>
        <mc:Fallback>
          <w:pict>
            <v:shapetype w14:anchorId="612E8B4F"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608CD29" w14:textId="77777777" w:rsidR="004E0785" w:rsidRDefault="004E0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C49B3F7" wp14:editId="328A093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35BFC0" w14:textId="504D4309" w:rsidR="0090372F" w:rsidRDefault="00B25B4A">
                          <w:pPr>
                            <w:pStyle w:val="Referentiegegevens"/>
                          </w:pPr>
                          <w:r>
                            <w:t xml:space="preserve">Pagina </w:t>
                          </w:r>
                          <w:r>
                            <w:fldChar w:fldCharType="begin"/>
                          </w:r>
                          <w:r>
                            <w:instrText>PAGE</w:instrText>
                          </w:r>
                          <w:r>
                            <w:fldChar w:fldCharType="separate"/>
                          </w:r>
                          <w:r w:rsidR="003F23FE">
                            <w:rPr>
                              <w:noProof/>
                            </w:rPr>
                            <w:t>1</w:t>
                          </w:r>
                          <w:r>
                            <w:fldChar w:fldCharType="end"/>
                          </w:r>
                          <w:r>
                            <w:t xml:space="preserve"> van </w:t>
                          </w:r>
                          <w:r>
                            <w:fldChar w:fldCharType="begin"/>
                          </w:r>
                          <w:r>
                            <w:instrText>NUMPAGES</w:instrText>
                          </w:r>
                          <w:r>
                            <w:fldChar w:fldCharType="separate"/>
                          </w:r>
                          <w:r w:rsidR="003F23FE">
                            <w:rPr>
                              <w:noProof/>
                            </w:rPr>
                            <w:t>1</w:t>
                          </w:r>
                          <w:r>
                            <w:fldChar w:fldCharType="end"/>
                          </w:r>
                        </w:p>
                      </w:txbxContent>
                    </wps:txbx>
                    <wps:bodyPr vert="horz" wrap="square" lIns="0" tIns="0" rIns="0" bIns="0" anchor="t" anchorCtr="0"/>
                  </wps:wsp>
                </a:graphicData>
              </a:graphic>
            </wp:anchor>
          </w:drawing>
        </mc:Choice>
        <mc:Fallback>
          <w:pict>
            <v:shape w14:anchorId="7C49B3F7"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435BFC0" w14:textId="504D4309" w:rsidR="0090372F" w:rsidRDefault="00B25B4A">
                    <w:pPr>
                      <w:pStyle w:val="Referentiegegevens"/>
                    </w:pPr>
                    <w:r>
                      <w:t xml:space="preserve">Pagina </w:t>
                    </w:r>
                    <w:r>
                      <w:fldChar w:fldCharType="begin"/>
                    </w:r>
                    <w:r>
                      <w:instrText>PAGE</w:instrText>
                    </w:r>
                    <w:r>
                      <w:fldChar w:fldCharType="separate"/>
                    </w:r>
                    <w:r w:rsidR="003F23FE">
                      <w:rPr>
                        <w:noProof/>
                      </w:rPr>
                      <w:t>1</w:t>
                    </w:r>
                    <w:r>
                      <w:fldChar w:fldCharType="end"/>
                    </w:r>
                    <w:r>
                      <w:t xml:space="preserve"> van </w:t>
                    </w:r>
                    <w:r>
                      <w:fldChar w:fldCharType="begin"/>
                    </w:r>
                    <w:r>
                      <w:instrText>NUMPAGES</w:instrText>
                    </w:r>
                    <w:r>
                      <w:fldChar w:fldCharType="separate"/>
                    </w:r>
                    <w:r w:rsidR="003F23F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4902778" wp14:editId="5947120A">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4E89CF" w14:textId="77777777" w:rsidR="0090372F" w:rsidRDefault="00B25B4A">
                          <w:pPr>
                            <w:pStyle w:val="AfzendgegevensKop0"/>
                          </w:pPr>
                          <w:r>
                            <w:t>Ministerie van Infrastructuur en Waterstaat</w:t>
                          </w:r>
                        </w:p>
                        <w:p w14:paraId="3409C023" w14:textId="77777777" w:rsidR="0090372F" w:rsidRDefault="0090372F">
                          <w:pPr>
                            <w:pStyle w:val="WitregelW1"/>
                          </w:pPr>
                        </w:p>
                        <w:p w14:paraId="751CD4CE" w14:textId="77777777" w:rsidR="0090372F" w:rsidRDefault="00B25B4A">
                          <w:pPr>
                            <w:pStyle w:val="Afzendgegevens"/>
                          </w:pPr>
                          <w:r>
                            <w:t>Rijnstraat 8</w:t>
                          </w:r>
                        </w:p>
                        <w:p w14:paraId="6E1CD7B9" w14:textId="77777777" w:rsidR="0090372F" w:rsidRPr="00506DA8" w:rsidRDefault="00B25B4A">
                          <w:pPr>
                            <w:pStyle w:val="Afzendgegevens"/>
                            <w:rPr>
                              <w:lang w:val="de-DE"/>
                            </w:rPr>
                          </w:pPr>
                          <w:r w:rsidRPr="00506DA8">
                            <w:rPr>
                              <w:lang w:val="de-DE"/>
                            </w:rPr>
                            <w:t>2515 XP  Den Haag</w:t>
                          </w:r>
                        </w:p>
                        <w:p w14:paraId="638CBBD5" w14:textId="77777777" w:rsidR="0090372F" w:rsidRPr="00506DA8" w:rsidRDefault="00B25B4A">
                          <w:pPr>
                            <w:pStyle w:val="Afzendgegevens"/>
                            <w:rPr>
                              <w:lang w:val="de-DE"/>
                            </w:rPr>
                          </w:pPr>
                          <w:r w:rsidRPr="00506DA8">
                            <w:rPr>
                              <w:lang w:val="de-DE"/>
                            </w:rPr>
                            <w:t>Postbus 20901</w:t>
                          </w:r>
                        </w:p>
                        <w:p w14:paraId="290EBC50" w14:textId="77777777" w:rsidR="0090372F" w:rsidRPr="00506DA8" w:rsidRDefault="00B25B4A">
                          <w:pPr>
                            <w:pStyle w:val="Afzendgegevens"/>
                            <w:rPr>
                              <w:lang w:val="de-DE"/>
                            </w:rPr>
                          </w:pPr>
                          <w:r w:rsidRPr="00506DA8">
                            <w:rPr>
                              <w:lang w:val="de-DE"/>
                            </w:rPr>
                            <w:t>2500 EX Den Haag</w:t>
                          </w:r>
                        </w:p>
                        <w:p w14:paraId="355B0C0D" w14:textId="77777777" w:rsidR="0090372F" w:rsidRPr="00506DA8" w:rsidRDefault="0090372F">
                          <w:pPr>
                            <w:pStyle w:val="WitregelW1"/>
                            <w:rPr>
                              <w:lang w:val="de-DE"/>
                            </w:rPr>
                          </w:pPr>
                        </w:p>
                        <w:p w14:paraId="00EA110A" w14:textId="77777777" w:rsidR="0090372F" w:rsidRPr="00506DA8" w:rsidRDefault="00B25B4A">
                          <w:pPr>
                            <w:pStyle w:val="Afzendgegevens"/>
                            <w:rPr>
                              <w:lang w:val="de-DE"/>
                            </w:rPr>
                          </w:pPr>
                          <w:r w:rsidRPr="00506DA8">
                            <w:rPr>
                              <w:lang w:val="de-DE"/>
                            </w:rPr>
                            <w:t>T   070-456 0000</w:t>
                          </w:r>
                        </w:p>
                        <w:p w14:paraId="2E9C5698" w14:textId="77777777" w:rsidR="0090372F" w:rsidRDefault="00B25B4A">
                          <w:pPr>
                            <w:pStyle w:val="Afzendgegevens"/>
                          </w:pPr>
                          <w:r>
                            <w:t>F   070-456 1111</w:t>
                          </w:r>
                        </w:p>
                        <w:p w14:paraId="3EB2D445" w14:textId="77777777" w:rsidR="0090372F" w:rsidRDefault="0090372F">
                          <w:pPr>
                            <w:pStyle w:val="WitregelW2"/>
                          </w:pPr>
                        </w:p>
                        <w:p w14:paraId="6D86323E" w14:textId="77777777" w:rsidR="0090372F" w:rsidRDefault="00B25B4A">
                          <w:pPr>
                            <w:pStyle w:val="Referentiegegevenskop"/>
                          </w:pPr>
                          <w:r>
                            <w:t>Ons kenmerk</w:t>
                          </w:r>
                        </w:p>
                        <w:p w14:paraId="50426E82" w14:textId="34B0291E" w:rsidR="0090372F" w:rsidRDefault="00B25B4A">
                          <w:pPr>
                            <w:pStyle w:val="Referentiegegevens"/>
                          </w:pPr>
                          <w:r>
                            <w:t>IENW/BSK-2024/</w:t>
                          </w:r>
                          <w:r w:rsidR="00612572">
                            <w:t>295825</w:t>
                          </w:r>
                        </w:p>
                        <w:p w14:paraId="1F3A80DA" w14:textId="77777777" w:rsidR="00A2720C" w:rsidRDefault="00A2720C" w:rsidP="00A2720C"/>
                        <w:p w14:paraId="34CF69BE" w14:textId="77777777" w:rsidR="00507828" w:rsidRDefault="00A2720C" w:rsidP="00A2720C">
                          <w:pPr>
                            <w:rPr>
                              <w:b/>
                              <w:sz w:val="13"/>
                              <w:szCs w:val="13"/>
                            </w:rPr>
                          </w:pPr>
                          <w:r w:rsidRPr="00A2720C">
                            <w:rPr>
                              <w:b/>
                              <w:sz w:val="13"/>
                              <w:szCs w:val="13"/>
                            </w:rPr>
                            <w:t>Bijlage</w:t>
                          </w:r>
                        </w:p>
                        <w:p w14:paraId="48EC9CB6" w14:textId="141875D8" w:rsidR="00A2720C" w:rsidRPr="00507828" w:rsidRDefault="00507828" w:rsidP="00A2720C">
                          <w:pPr>
                            <w:rPr>
                              <w:bCs/>
                              <w:sz w:val="13"/>
                              <w:szCs w:val="13"/>
                            </w:rPr>
                          </w:pPr>
                          <w:r w:rsidRPr="00507828">
                            <w:rPr>
                              <w:bCs/>
                              <w:sz w:val="13"/>
                              <w:szCs w:val="13"/>
                            </w:rPr>
                            <w:t>1</w:t>
                          </w:r>
                          <w:r w:rsidR="00A2720C" w:rsidRPr="00507828">
                            <w:rPr>
                              <w:bCs/>
                              <w:sz w:val="13"/>
                              <w:szCs w:val="13"/>
                            </w:rPr>
                            <w:t xml:space="preserve"> </w:t>
                          </w:r>
                        </w:p>
                        <w:p w14:paraId="0EEBDC79" w14:textId="049C6958" w:rsidR="00066003" w:rsidRPr="00066003" w:rsidRDefault="00066003" w:rsidP="00066003">
                          <w:pPr>
                            <w:pStyle w:val="ListParagraph"/>
                            <w:numPr>
                              <w:ilvl w:val="0"/>
                              <w:numId w:val="32"/>
                            </w:numPr>
                            <w:rPr>
                              <w:b/>
                              <w:sz w:val="13"/>
                              <w:szCs w:val="13"/>
                            </w:rPr>
                          </w:pPr>
                        </w:p>
                      </w:txbxContent>
                    </wps:txbx>
                    <wps:bodyPr vert="horz" wrap="square" lIns="0" tIns="0" rIns="0" bIns="0" anchor="t" anchorCtr="0"/>
                  </wps:wsp>
                </a:graphicData>
              </a:graphic>
            </wp:anchor>
          </w:drawing>
        </mc:Choice>
        <mc:Fallback>
          <w:pict>
            <v:shape w14:anchorId="74902778"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44E89CF" w14:textId="77777777" w:rsidR="0090372F" w:rsidRDefault="00B25B4A">
                    <w:pPr>
                      <w:pStyle w:val="AfzendgegevensKop0"/>
                    </w:pPr>
                    <w:r>
                      <w:t>Ministerie van Infrastructuur en Waterstaat</w:t>
                    </w:r>
                  </w:p>
                  <w:p w14:paraId="3409C023" w14:textId="77777777" w:rsidR="0090372F" w:rsidRDefault="0090372F">
                    <w:pPr>
                      <w:pStyle w:val="WitregelW1"/>
                    </w:pPr>
                  </w:p>
                  <w:p w14:paraId="751CD4CE" w14:textId="77777777" w:rsidR="0090372F" w:rsidRDefault="00B25B4A">
                    <w:pPr>
                      <w:pStyle w:val="Afzendgegevens"/>
                    </w:pPr>
                    <w:r>
                      <w:t>Rijnstraat 8</w:t>
                    </w:r>
                  </w:p>
                  <w:p w14:paraId="6E1CD7B9" w14:textId="77777777" w:rsidR="0090372F" w:rsidRPr="00506DA8" w:rsidRDefault="00B25B4A">
                    <w:pPr>
                      <w:pStyle w:val="Afzendgegevens"/>
                      <w:rPr>
                        <w:lang w:val="de-DE"/>
                      </w:rPr>
                    </w:pPr>
                    <w:r w:rsidRPr="00506DA8">
                      <w:rPr>
                        <w:lang w:val="de-DE"/>
                      </w:rPr>
                      <w:t>2515 XP  Den Haag</w:t>
                    </w:r>
                  </w:p>
                  <w:p w14:paraId="638CBBD5" w14:textId="77777777" w:rsidR="0090372F" w:rsidRPr="00506DA8" w:rsidRDefault="00B25B4A">
                    <w:pPr>
                      <w:pStyle w:val="Afzendgegevens"/>
                      <w:rPr>
                        <w:lang w:val="de-DE"/>
                      </w:rPr>
                    </w:pPr>
                    <w:r w:rsidRPr="00506DA8">
                      <w:rPr>
                        <w:lang w:val="de-DE"/>
                      </w:rPr>
                      <w:t>Postbus 20901</w:t>
                    </w:r>
                  </w:p>
                  <w:p w14:paraId="290EBC50" w14:textId="77777777" w:rsidR="0090372F" w:rsidRPr="00506DA8" w:rsidRDefault="00B25B4A">
                    <w:pPr>
                      <w:pStyle w:val="Afzendgegevens"/>
                      <w:rPr>
                        <w:lang w:val="de-DE"/>
                      </w:rPr>
                    </w:pPr>
                    <w:r w:rsidRPr="00506DA8">
                      <w:rPr>
                        <w:lang w:val="de-DE"/>
                      </w:rPr>
                      <w:t>2500 EX Den Haag</w:t>
                    </w:r>
                  </w:p>
                  <w:p w14:paraId="355B0C0D" w14:textId="77777777" w:rsidR="0090372F" w:rsidRPr="00506DA8" w:rsidRDefault="0090372F">
                    <w:pPr>
                      <w:pStyle w:val="WitregelW1"/>
                      <w:rPr>
                        <w:lang w:val="de-DE"/>
                      </w:rPr>
                    </w:pPr>
                  </w:p>
                  <w:p w14:paraId="00EA110A" w14:textId="77777777" w:rsidR="0090372F" w:rsidRPr="00506DA8" w:rsidRDefault="00B25B4A">
                    <w:pPr>
                      <w:pStyle w:val="Afzendgegevens"/>
                      <w:rPr>
                        <w:lang w:val="de-DE"/>
                      </w:rPr>
                    </w:pPr>
                    <w:r w:rsidRPr="00506DA8">
                      <w:rPr>
                        <w:lang w:val="de-DE"/>
                      </w:rPr>
                      <w:t>T   070-456 0000</w:t>
                    </w:r>
                  </w:p>
                  <w:p w14:paraId="2E9C5698" w14:textId="77777777" w:rsidR="0090372F" w:rsidRDefault="00B25B4A">
                    <w:pPr>
                      <w:pStyle w:val="Afzendgegevens"/>
                    </w:pPr>
                    <w:r>
                      <w:t>F   070-456 1111</w:t>
                    </w:r>
                  </w:p>
                  <w:p w14:paraId="3EB2D445" w14:textId="77777777" w:rsidR="0090372F" w:rsidRDefault="0090372F">
                    <w:pPr>
                      <w:pStyle w:val="WitregelW2"/>
                    </w:pPr>
                  </w:p>
                  <w:p w14:paraId="6D86323E" w14:textId="77777777" w:rsidR="0090372F" w:rsidRDefault="00B25B4A">
                    <w:pPr>
                      <w:pStyle w:val="Referentiegegevenskop"/>
                    </w:pPr>
                    <w:r>
                      <w:t>Ons kenmerk</w:t>
                    </w:r>
                  </w:p>
                  <w:p w14:paraId="50426E82" w14:textId="34B0291E" w:rsidR="0090372F" w:rsidRDefault="00B25B4A">
                    <w:pPr>
                      <w:pStyle w:val="Referentiegegevens"/>
                    </w:pPr>
                    <w:r>
                      <w:t>IENW/BSK-2024/</w:t>
                    </w:r>
                    <w:r w:rsidR="00612572">
                      <w:t>295825</w:t>
                    </w:r>
                  </w:p>
                  <w:p w14:paraId="1F3A80DA" w14:textId="77777777" w:rsidR="00A2720C" w:rsidRDefault="00A2720C" w:rsidP="00A2720C"/>
                  <w:p w14:paraId="34CF69BE" w14:textId="77777777" w:rsidR="00507828" w:rsidRDefault="00A2720C" w:rsidP="00A2720C">
                    <w:pPr>
                      <w:rPr>
                        <w:b/>
                        <w:sz w:val="13"/>
                        <w:szCs w:val="13"/>
                      </w:rPr>
                    </w:pPr>
                    <w:r w:rsidRPr="00A2720C">
                      <w:rPr>
                        <w:b/>
                        <w:sz w:val="13"/>
                        <w:szCs w:val="13"/>
                      </w:rPr>
                      <w:t>Bijlage</w:t>
                    </w:r>
                  </w:p>
                  <w:p w14:paraId="48EC9CB6" w14:textId="141875D8" w:rsidR="00A2720C" w:rsidRPr="00507828" w:rsidRDefault="00507828" w:rsidP="00A2720C">
                    <w:pPr>
                      <w:rPr>
                        <w:bCs/>
                        <w:sz w:val="13"/>
                        <w:szCs w:val="13"/>
                      </w:rPr>
                    </w:pPr>
                    <w:r w:rsidRPr="00507828">
                      <w:rPr>
                        <w:bCs/>
                        <w:sz w:val="13"/>
                        <w:szCs w:val="13"/>
                      </w:rPr>
                      <w:t>1</w:t>
                    </w:r>
                    <w:r w:rsidR="00A2720C" w:rsidRPr="00507828">
                      <w:rPr>
                        <w:bCs/>
                        <w:sz w:val="13"/>
                        <w:szCs w:val="13"/>
                      </w:rPr>
                      <w:t xml:space="preserve"> </w:t>
                    </w:r>
                  </w:p>
                  <w:p w14:paraId="0EEBDC79" w14:textId="049C6958" w:rsidR="00066003" w:rsidRPr="00066003" w:rsidRDefault="00066003" w:rsidP="00066003">
                    <w:pPr>
                      <w:pStyle w:val="ListParagraph"/>
                      <w:numPr>
                        <w:ilvl w:val="0"/>
                        <w:numId w:val="32"/>
                      </w:numPr>
                      <w:rPr>
                        <w:b/>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68BF5C2" wp14:editId="125FCB14">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212FFC" w14:textId="77777777" w:rsidR="0090372F" w:rsidRDefault="00B25B4A">
                          <w:pPr>
                            <w:pStyle w:val="MarginlessContainer"/>
                          </w:pPr>
                          <w:r>
                            <w:rPr>
                              <w:noProof/>
                              <w:lang w:val="en-GB" w:eastAsia="en-GB"/>
                            </w:rPr>
                            <w:drawing>
                              <wp:inline distT="0" distB="0" distL="0" distR="0" wp14:anchorId="348818E6" wp14:editId="64300E56">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8BF5C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2212FFC" w14:textId="77777777" w:rsidR="0090372F" w:rsidRDefault="00B25B4A">
                    <w:pPr>
                      <w:pStyle w:val="MarginlessContainer"/>
                    </w:pPr>
                    <w:r>
                      <w:rPr>
                        <w:noProof/>
                        <w:lang w:val="en-GB" w:eastAsia="en-GB"/>
                      </w:rPr>
                      <w:drawing>
                        <wp:inline distT="0" distB="0" distL="0" distR="0" wp14:anchorId="348818E6" wp14:editId="64300E56">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FFE6932" wp14:editId="5E16A670">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A69CED" w14:textId="77777777" w:rsidR="0090372F" w:rsidRDefault="00B25B4A">
                          <w:pPr>
                            <w:pStyle w:val="MarginlessContainer"/>
                          </w:pPr>
                          <w:r>
                            <w:rPr>
                              <w:noProof/>
                              <w:lang w:val="en-GB" w:eastAsia="en-GB"/>
                            </w:rPr>
                            <w:drawing>
                              <wp:inline distT="0" distB="0" distL="0" distR="0" wp14:anchorId="22A2F0D4" wp14:editId="5FFDCAF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FE693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1A69CED" w14:textId="77777777" w:rsidR="0090372F" w:rsidRDefault="00B25B4A">
                    <w:pPr>
                      <w:pStyle w:val="MarginlessContainer"/>
                    </w:pPr>
                    <w:r>
                      <w:rPr>
                        <w:noProof/>
                        <w:lang w:val="en-GB" w:eastAsia="en-GB"/>
                      </w:rPr>
                      <w:drawing>
                        <wp:inline distT="0" distB="0" distL="0" distR="0" wp14:anchorId="22A2F0D4" wp14:editId="5FFDCAF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5FBF985" wp14:editId="4EA02D3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60F4196" w14:textId="77777777" w:rsidR="0090372F" w:rsidRDefault="00B25B4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FBF985"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60F4196" w14:textId="77777777" w:rsidR="0090372F" w:rsidRDefault="00B25B4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1F2B4BF" wp14:editId="070CFE9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EDE9C42" w14:textId="77777777" w:rsidR="0090372F" w:rsidRDefault="00B25B4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1F2B4BF"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EDE9C42" w14:textId="77777777" w:rsidR="0090372F" w:rsidRDefault="00B25B4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88EF232" wp14:editId="3EEE22C2">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0372F" w14:paraId="216FB439" w14:textId="77777777">
                            <w:trPr>
                              <w:trHeight w:val="200"/>
                            </w:trPr>
                            <w:tc>
                              <w:tcPr>
                                <w:tcW w:w="1140" w:type="dxa"/>
                              </w:tcPr>
                              <w:p w14:paraId="59C24781" w14:textId="77777777" w:rsidR="0090372F" w:rsidRDefault="0090372F"/>
                            </w:tc>
                            <w:tc>
                              <w:tcPr>
                                <w:tcW w:w="5400" w:type="dxa"/>
                              </w:tcPr>
                              <w:p w14:paraId="0D3E131B" w14:textId="77777777" w:rsidR="0090372F" w:rsidRDefault="0090372F"/>
                            </w:tc>
                          </w:tr>
                          <w:tr w:rsidR="0090372F" w14:paraId="16E1C8BE" w14:textId="77777777">
                            <w:trPr>
                              <w:trHeight w:val="240"/>
                            </w:trPr>
                            <w:tc>
                              <w:tcPr>
                                <w:tcW w:w="1140" w:type="dxa"/>
                              </w:tcPr>
                              <w:p w14:paraId="5561B823" w14:textId="77777777" w:rsidR="0090372F" w:rsidRDefault="00B25B4A">
                                <w:r>
                                  <w:t>Datum</w:t>
                                </w:r>
                              </w:p>
                            </w:tc>
                            <w:sdt>
                              <w:sdtPr>
                                <w:id w:val="-250287967"/>
                                <w:placeholder>
                                  <w:docPart w:val="DefaultPlaceholder_-1854013437"/>
                                </w:placeholder>
                                <w:date w:fullDate="2024-10-16T00:00:00Z">
                                  <w:dateFormat w:val="d MMMM yyyy"/>
                                  <w:lid w:val="nl-NL"/>
                                  <w:storeMappedDataAs w:val="dateTime"/>
                                  <w:calendar w:val="gregorian"/>
                                </w:date>
                              </w:sdtPr>
                              <w:sdtEndPr/>
                              <w:sdtContent>
                                <w:tc>
                                  <w:tcPr>
                                    <w:tcW w:w="5400" w:type="dxa"/>
                                  </w:tcPr>
                                  <w:p w14:paraId="20E1F0DB" w14:textId="2439EE98" w:rsidR="0090372F" w:rsidRDefault="00507828">
                                    <w:r>
                                      <w:t>16 oktober 2024</w:t>
                                    </w:r>
                                  </w:p>
                                </w:tc>
                              </w:sdtContent>
                            </w:sdt>
                          </w:tr>
                          <w:tr w:rsidR="0090372F" w14:paraId="23D6321B" w14:textId="77777777">
                            <w:trPr>
                              <w:trHeight w:val="240"/>
                            </w:trPr>
                            <w:tc>
                              <w:tcPr>
                                <w:tcW w:w="1140" w:type="dxa"/>
                              </w:tcPr>
                              <w:p w14:paraId="6EDEE9ED" w14:textId="77777777" w:rsidR="0090372F" w:rsidRDefault="00B25B4A">
                                <w:r>
                                  <w:t>Betreft</w:t>
                                </w:r>
                              </w:p>
                            </w:tc>
                            <w:tc>
                              <w:tcPr>
                                <w:tcW w:w="5400" w:type="dxa"/>
                              </w:tcPr>
                              <w:p w14:paraId="78C11F2E" w14:textId="53120BAD" w:rsidR="0090372F" w:rsidRDefault="00570AAC">
                                <w:r w:rsidRPr="00570AAC">
                                  <w:t>Toezegging CD maritiem d.d. 3 oktober 2024 marktaandeel Nederlandse vlag.</w:t>
                                </w:r>
                              </w:p>
                            </w:tc>
                          </w:tr>
                          <w:tr w:rsidR="0090372F" w14:paraId="6539D8C9" w14:textId="77777777">
                            <w:trPr>
                              <w:trHeight w:val="200"/>
                            </w:trPr>
                            <w:tc>
                              <w:tcPr>
                                <w:tcW w:w="1140" w:type="dxa"/>
                              </w:tcPr>
                              <w:p w14:paraId="6B4CFC2A" w14:textId="77777777" w:rsidR="0090372F" w:rsidRDefault="0090372F"/>
                            </w:tc>
                            <w:tc>
                              <w:tcPr>
                                <w:tcW w:w="5400" w:type="dxa"/>
                              </w:tcPr>
                              <w:p w14:paraId="0372C69B" w14:textId="77777777" w:rsidR="0090372F" w:rsidRDefault="0090372F"/>
                            </w:tc>
                          </w:tr>
                        </w:tbl>
                        <w:p w14:paraId="773E84DD" w14:textId="77777777" w:rsidR="004E0785" w:rsidRDefault="004E0785"/>
                      </w:txbxContent>
                    </wps:txbx>
                    <wps:bodyPr vert="horz" wrap="square" lIns="0" tIns="0" rIns="0" bIns="0" anchor="t" anchorCtr="0"/>
                  </wps:wsp>
                </a:graphicData>
              </a:graphic>
            </wp:anchor>
          </w:drawing>
        </mc:Choice>
        <mc:Fallback>
          <w:pict>
            <v:shape w14:anchorId="188EF232"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90372F" w14:paraId="216FB439" w14:textId="77777777">
                      <w:trPr>
                        <w:trHeight w:val="200"/>
                      </w:trPr>
                      <w:tc>
                        <w:tcPr>
                          <w:tcW w:w="1140" w:type="dxa"/>
                        </w:tcPr>
                        <w:p w14:paraId="59C24781" w14:textId="77777777" w:rsidR="0090372F" w:rsidRDefault="0090372F"/>
                      </w:tc>
                      <w:tc>
                        <w:tcPr>
                          <w:tcW w:w="5400" w:type="dxa"/>
                        </w:tcPr>
                        <w:p w14:paraId="0D3E131B" w14:textId="77777777" w:rsidR="0090372F" w:rsidRDefault="0090372F"/>
                      </w:tc>
                    </w:tr>
                    <w:tr w:rsidR="0090372F" w14:paraId="16E1C8BE" w14:textId="77777777">
                      <w:trPr>
                        <w:trHeight w:val="240"/>
                      </w:trPr>
                      <w:tc>
                        <w:tcPr>
                          <w:tcW w:w="1140" w:type="dxa"/>
                        </w:tcPr>
                        <w:p w14:paraId="5561B823" w14:textId="77777777" w:rsidR="0090372F" w:rsidRDefault="00B25B4A">
                          <w:r>
                            <w:t>Datum</w:t>
                          </w:r>
                        </w:p>
                      </w:tc>
                      <w:sdt>
                        <w:sdtPr>
                          <w:id w:val="-250287967"/>
                          <w:placeholder>
                            <w:docPart w:val="DefaultPlaceholder_-1854013437"/>
                          </w:placeholder>
                          <w:date w:fullDate="2024-10-16T00:00:00Z">
                            <w:dateFormat w:val="d MMMM yyyy"/>
                            <w:lid w:val="nl-NL"/>
                            <w:storeMappedDataAs w:val="dateTime"/>
                            <w:calendar w:val="gregorian"/>
                          </w:date>
                        </w:sdtPr>
                        <w:sdtEndPr/>
                        <w:sdtContent>
                          <w:tc>
                            <w:tcPr>
                              <w:tcW w:w="5400" w:type="dxa"/>
                            </w:tcPr>
                            <w:p w14:paraId="20E1F0DB" w14:textId="2439EE98" w:rsidR="0090372F" w:rsidRDefault="00507828">
                              <w:r>
                                <w:t>16 oktober 2024</w:t>
                              </w:r>
                            </w:p>
                          </w:tc>
                        </w:sdtContent>
                      </w:sdt>
                    </w:tr>
                    <w:tr w:rsidR="0090372F" w14:paraId="23D6321B" w14:textId="77777777">
                      <w:trPr>
                        <w:trHeight w:val="240"/>
                      </w:trPr>
                      <w:tc>
                        <w:tcPr>
                          <w:tcW w:w="1140" w:type="dxa"/>
                        </w:tcPr>
                        <w:p w14:paraId="6EDEE9ED" w14:textId="77777777" w:rsidR="0090372F" w:rsidRDefault="00B25B4A">
                          <w:r>
                            <w:t>Betreft</w:t>
                          </w:r>
                        </w:p>
                      </w:tc>
                      <w:tc>
                        <w:tcPr>
                          <w:tcW w:w="5400" w:type="dxa"/>
                        </w:tcPr>
                        <w:p w14:paraId="78C11F2E" w14:textId="53120BAD" w:rsidR="0090372F" w:rsidRDefault="00570AAC">
                          <w:r w:rsidRPr="00570AAC">
                            <w:t>Toezegging CD maritiem d.d. 3 oktober 2024 marktaandeel Nederlandse vlag.</w:t>
                          </w:r>
                        </w:p>
                      </w:tc>
                    </w:tr>
                    <w:tr w:rsidR="0090372F" w14:paraId="6539D8C9" w14:textId="77777777">
                      <w:trPr>
                        <w:trHeight w:val="200"/>
                      </w:trPr>
                      <w:tc>
                        <w:tcPr>
                          <w:tcW w:w="1140" w:type="dxa"/>
                        </w:tcPr>
                        <w:p w14:paraId="6B4CFC2A" w14:textId="77777777" w:rsidR="0090372F" w:rsidRDefault="0090372F"/>
                      </w:tc>
                      <w:tc>
                        <w:tcPr>
                          <w:tcW w:w="5400" w:type="dxa"/>
                        </w:tcPr>
                        <w:p w14:paraId="0372C69B" w14:textId="77777777" w:rsidR="0090372F" w:rsidRDefault="0090372F"/>
                      </w:tc>
                    </w:tr>
                  </w:tbl>
                  <w:p w14:paraId="773E84DD" w14:textId="77777777" w:rsidR="004E0785" w:rsidRDefault="004E0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0B847F7" wp14:editId="48ADA04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2C2067E" w14:textId="77777777" w:rsidR="004E0785" w:rsidRDefault="004E0785"/>
                      </w:txbxContent>
                    </wps:txbx>
                    <wps:bodyPr vert="horz" wrap="square" lIns="0" tIns="0" rIns="0" bIns="0" anchor="t" anchorCtr="0"/>
                  </wps:wsp>
                </a:graphicData>
              </a:graphic>
            </wp:anchor>
          </w:drawing>
        </mc:Choice>
        <mc:Fallback>
          <w:pict>
            <v:shape w14:anchorId="50B847F7"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2C2067E" w14:textId="77777777" w:rsidR="004E0785" w:rsidRDefault="004E07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D19C5"/>
    <w:multiLevelType w:val="multilevel"/>
    <w:tmpl w:val="2B3463C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CB2FF9"/>
    <w:multiLevelType w:val="multilevel"/>
    <w:tmpl w:val="D2F0D6A9"/>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7D5735"/>
    <w:multiLevelType w:val="multilevel"/>
    <w:tmpl w:val="5514B72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D23190"/>
    <w:multiLevelType w:val="multilevel"/>
    <w:tmpl w:val="8606ADC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FE4C33"/>
    <w:multiLevelType w:val="multilevel"/>
    <w:tmpl w:val="198D570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CC3F33C"/>
    <w:multiLevelType w:val="multilevel"/>
    <w:tmpl w:val="6C875F7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EDD6DD"/>
    <w:multiLevelType w:val="multilevel"/>
    <w:tmpl w:val="B7DB504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FC0F444"/>
    <w:multiLevelType w:val="multilevel"/>
    <w:tmpl w:val="FC678E2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BA5F5B3"/>
    <w:multiLevelType w:val="multilevel"/>
    <w:tmpl w:val="5686730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FD3E3D"/>
    <w:multiLevelType w:val="multilevel"/>
    <w:tmpl w:val="4C9822B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242A48"/>
    <w:multiLevelType w:val="hybridMultilevel"/>
    <w:tmpl w:val="5A7A9834"/>
    <w:lvl w:ilvl="0" w:tplc="9EFA435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EC1EFA6"/>
    <w:multiLevelType w:val="multilevel"/>
    <w:tmpl w:val="4153CBD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5BA2"/>
    <w:multiLevelType w:val="hybridMultilevel"/>
    <w:tmpl w:val="C7ACBC4A"/>
    <w:lvl w:ilvl="0" w:tplc="A822AFE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5C41E1"/>
    <w:multiLevelType w:val="multilevel"/>
    <w:tmpl w:val="5449C67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32AFE"/>
    <w:multiLevelType w:val="multilevel"/>
    <w:tmpl w:val="9401AEC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BB513B"/>
    <w:multiLevelType w:val="hybridMultilevel"/>
    <w:tmpl w:val="2C4A6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864E0C"/>
    <w:multiLevelType w:val="hybridMultilevel"/>
    <w:tmpl w:val="330CDA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20C3823"/>
    <w:multiLevelType w:val="hybridMultilevel"/>
    <w:tmpl w:val="146CDB1E"/>
    <w:lvl w:ilvl="0" w:tplc="AC526FCA">
      <w:start w:val="29"/>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C347B53"/>
    <w:multiLevelType w:val="multilevel"/>
    <w:tmpl w:val="9FBCF55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13FEEA"/>
    <w:multiLevelType w:val="multilevel"/>
    <w:tmpl w:val="3CABCD6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365D3A"/>
    <w:multiLevelType w:val="hybridMultilevel"/>
    <w:tmpl w:val="4B1E4E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D840166"/>
    <w:multiLevelType w:val="multilevel"/>
    <w:tmpl w:val="B857D1D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5E0F30"/>
    <w:multiLevelType w:val="multilevel"/>
    <w:tmpl w:val="1FB351F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E16DF9"/>
    <w:multiLevelType w:val="hybridMultilevel"/>
    <w:tmpl w:val="DACEC142"/>
    <w:lvl w:ilvl="0" w:tplc="E21E5EE4">
      <w:start w:val="29"/>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B7371A4"/>
    <w:multiLevelType w:val="hybridMultilevel"/>
    <w:tmpl w:val="FB2A0C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C6B4C1E"/>
    <w:multiLevelType w:val="multilevel"/>
    <w:tmpl w:val="FFF1F77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ABC86A"/>
    <w:multiLevelType w:val="multilevel"/>
    <w:tmpl w:val="8B8FEBF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59822D"/>
    <w:multiLevelType w:val="multilevel"/>
    <w:tmpl w:val="F0EB605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3A2A1F"/>
    <w:multiLevelType w:val="hybridMultilevel"/>
    <w:tmpl w:val="C0FC3C44"/>
    <w:lvl w:ilvl="0" w:tplc="F79E33A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C01CDD"/>
    <w:multiLevelType w:val="hybridMultilevel"/>
    <w:tmpl w:val="98766B2C"/>
    <w:lvl w:ilvl="0" w:tplc="0413000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E02AF4"/>
    <w:multiLevelType w:val="multilevel"/>
    <w:tmpl w:val="93D3A46C"/>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
  </w:num>
  <w:num w:numId="4">
    <w:abstractNumId w:val="25"/>
  </w:num>
  <w:num w:numId="5">
    <w:abstractNumId w:val="19"/>
  </w:num>
  <w:num w:numId="6">
    <w:abstractNumId w:val="27"/>
  </w:num>
  <w:num w:numId="7">
    <w:abstractNumId w:val="0"/>
  </w:num>
  <w:num w:numId="8">
    <w:abstractNumId w:val="22"/>
  </w:num>
  <w:num w:numId="9">
    <w:abstractNumId w:val="18"/>
  </w:num>
  <w:num w:numId="10">
    <w:abstractNumId w:val="2"/>
  </w:num>
  <w:num w:numId="11">
    <w:abstractNumId w:val="7"/>
  </w:num>
  <w:num w:numId="12">
    <w:abstractNumId w:val="6"/>
  </w:num>
  <w:num w:numId="13">
    <w:abstractNumId w:val="8"/>
  </w:num>
  <w:num w:numId="14">
    <w:abstractNumId w:val="4"/>
  </w:num>
  <w:num w:numId="15">
    <w:abstractNumId w:val="21"/>
  </w:num>
  <w:num w:numId="16">
    <w:abstractNumId w:val="14"/>
  </w:num>
  <w:num w:numId="17">
    <w:abstractNumId w:val="9"/>
  </w:num>
  <w:num w:numId="18">
    <w:abstractNumId w:val="26"/>
  </w:num>
  <w:num w:numId="19">
    <w:abstractNumId w:val="5"/>
  </w:num>
  <w:num w:numId="20">
    <w:abstractNumId w:val="13"/>
  </w:num>
  <w:num w:numId="21">
    <w:abstractNumId w:val="30"/>
  </w:num>
  <w:num w:numId="22">
    <w:abstractNumId w:val="20"/>
  </w:num>
  <w:num w:numId="23">
    <w:abstractNumId w:val="28"/>
  </w:num>
  <w:num w:numId="24">
    <w:abstractNumId w:val="29"/>
  </w:num>
  <w:num w:numId="25">
    <w:abstractNumId w:val="24"/>
  </w:num>
  <w:num w:numId="26">
    <w:abstractNumId w:val="12"/>
  </w:num>
  <w:num w:numId="27">
    <w:abstractNumId w:val="17"/>
  </w:num>
  <w:num w:numId="28">
    <w:abstractNumId w:val="23"/>
  </w:num>
  <w:num w:numId="29">
    <w:abstractNumId w:val="15"/>
  </w:num>
  <w:num w:numId="30">
    <w:abstractNumId w:val="16"/>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2F"/>
    <w:rsid w:val="00015913"/>
    <w:rsid w:val="000658B1"/>
    <w:rsid w:val="00066003"/>
    <w:rsid w:val="00067295"/>
    <w:rsid w:val="0007288E"/>
    <w:rsid w:val="00085671"/>
    <w:rsid w:val="000975B2"/>
    <w:rsid w:val="000A312F"/>
    <w:rsid w:val="000C40B1"/>
    <w:rsid w:val="000D4842"/>
    <w:rsid w:val="000D5A4E"/>
    <w:rsid w:val="000E130B"/>
    <w:rsid w:val="000E14DA"/>
    <w:rsid w:val="001338AD"/>
    <w:rsid w:val="001763BB"/>
    <w:rsid w:val="00182916"/>
    <w:rsid w:val="001A2F2C"/>
    <w:rsid w:val="001A4F8C"/>
    <w:rsid w:val="001A7C47"/>
    <w:rsid w:val="001C3391"/>
    <w:rsid w:val="001C5EEF"/>
    <w:rsid w:val="001E08F4"/>
    <w:rsid w:val="001F1E22"/>
    <w:rsid w:val="001F2EA0"/>
    <w:rsid w:val="00211D4B"/>
    <w:rsid w:val="00213334"/>
    <w:rsid w:val="00223901"/>
    <w:rsid w:val="00235309"/>
    <w:rsid w:val="00245F53"/>
    <w:rsid w:val="002A2C57"/>
    <w:rsid w:val="002A43A1"/>
    <w:rsid w:val="002B7EDC"/>
    <w:rsid w:val="002C0269"/>
    <w:rsid w:val="002C0D35"/>
    <w:rsid w:val="002E2B3A"/>
    <w:rsid w:val="002E52A8"/>
    <w:rsid w:val="002F52DA"/>
    <w:rsid w:val="00324F9E"/>
    <w:rsid w:val="00396EEB"/>
    <w:rsid w:val="003D68BC"/>
    <w:rsid w:val="003D6B6D"/>
    <w:rsid w:val="003F23FE"/>
    <w:rsid w:val="00420002"/>
    <w:rsid w:val="00432471"/>
    <w:rsid w:val="00474ED7"/>
    <w:rsid w:val="004759A3"/>
    <w:rsid w:val="004A0F00"/>
    <w:rsid w:val="004A7B9A"/>
    <w:rsid w:val="004C18FE"/>
    <w:rsid w:val="004E0677"/>
    <w:rsid w:val="004E0785"/>
    <w:rsid w:val="00506DA8"/>
    <w:rsid w:val="00507828"/>
    <w:rsid w:val="00544E31"/>
    <w:rsid w:val="005556CE"/>
    <w:rsid w:val="00561040"/>
    <w:rsid w:val="00570AAC"/>
    <w:rsid w:val="00590569"/>
    <w:rsid w:val="005911FC"/>
    <w:rsid w:val="005B623A"/>
    <w:rsid w:val="005B74E4"/>
    <w:rsid w:val="005C4F1F"/>
    <w:rsid w:val="005F4B36"/>
    <w:rsid w:val="00603A7C"/>
    <w:rsid w:val="006048B2"/>
    <w:rsid w:val="00612572"/>
    <w:rsid w:val="00615F48"/>
    <w:rsid w:val="00623022"/>
    <w:rsid w:val="00651E4B"/>
    <w:rsid w:val="006A5CC9"/>
    <w:rsid w:val="006C5C6E"/>
    <w:rsid w:val="006D3958"/>
    <w:rsid w:val="006F1C22"/>
    <w:rsid w:val="006F28E2"/>
    <w:rsid w:val="007028E1"/>
    <w:rsid w:val="00726D91"/>
    <w:rsid w:val="00737377"/>
    <w:rsid w:val="00767FC5"/>
    <w:rsid w:val="007861B7"/>
    <w:rsid w:val="00786841"/>
    <w:rsid w:val="00786CA5"/>
    <w:rsid w:val="007E7AF5"/>
    <w:rsid w:val="007F2E84"/>
    <w:rsid w:val="00800005"/>
    <w:rsid w:val="00826D8C"/>
    <w:rsid w:val="008425B6"/>
    <w:rsid w:val="00847D76"/>
    <w:rsid w:val="008D4AB1"/>
    <w:rsid w:val="0090372F"/>
    <w:rsid w:val="00910113"/>
    <w:rsid w:val="0091517E"/>
    <w:rsid w:val="00924085"/>
    <w:rsid w:val="00956D73"/>
    <w:rsid w:val="009A62EA"/>
    <w:rsid w:val="009A7AC9"/>
    <w:rsid w:val="009D3817"/>
    <w:rsid w:val="009D5B2E"/>
    <w:rsid w:val="009E4968"/>
    <w:rsid w:val="009F6596"/>
    <w:rsid w:val="00A22534"/>
    <w:rsid w:val="00A2720C"/>
    <w:rsid w:val="00A67F5D"/>
    <w:rsid w:val="00A71FF1"/>
    <w:rsid w:val="00A80B24"/>
    <w:rsid w:val="00A81FC6"/>
    <w:rsid w:val="00A8438E"/>
    <w:rsid w:val="00AA59C7"/>
    <w:rsid w:val="00AC21DE"/>
    <w:rsid w:val="00AD0456"/>
    <w:rsid w:val="00B24749"/>
    <w:rsid w:val="00B25B4A"/>
    <w:rsid w:val="00B51176"/>
    <w:rsid w:val="00B72CC7"/>
    <w:rsid w:val="00B77565"/>
    <w:rsid w:val="00B970C4"/>
    <w:rsid w:val="00BB6DB9"/>
    <w:rsid w:val="00BC382A"/>
    <w:rsid w:val="00BE6E78"/>
    <w:rsid w:val="00BF55CF"/>
    <w:rsid w:val="00C008DB"/>
    <w:rsid w:val="00C30B45"/>
    <w:rsid w:val="00C577A8"/>
    <w:rsid w:val="00C63E51"/>
    <w:rsid w:val="00C653F9"/>
    <w:rsid w:val="00C65FBF"/>
    <w:rsid w:val="00CC2DC9"/>
    <w:rsid w:val="00CC6C89"/>
    <w:rsid w:val="00CC735F"/>
    <w:rsid w:val="00D137FF"/>
    <w:rsid w:val="00D23B3C"/>
    <w:rsid w:val="00D3717A"/>
    <w:rsid w:val="00DD3DE5"/>
    <w:rsid w:val="00DD595D"/>
    <w:rsid w:val="00DE4040"/>
    <w:rsid w:val="00E110A7"/>
    <w:rsid w:val="00E15B8E"/>
    <w:rsid w:val="00E243DC"/>
    <w:rsid w:val="00E92316"/>
    <w:rsid w:val="00F0755C"/>
    <w:rsid w:val="00F22154"/>
    <w:rsid w:val="00F37441"/>
    <w:rsid w:val="00F41614"/>
    <w:rsid w:val="00F57DF6"/>
    <w:rsid w:val="00F73245"/>
    <w:rsid w:val="00F94347"/>
    <w:rsid w:val="00FB2A50"/>
    <w:rsid w:val="00FC2A52"/>
    <w:rsid w:val="2ED6AF88"/>
    <w:rsid w:val="5CEF0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4C18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aliases w:val="Voetnoottekst Char2 Char,Voetnoottekst Char1 Char Char,Voetnoottekst Char3 Char Char Char,Voetnoottekst Char2 Char Char Char Char,Voetnoottekst Char1 Char Char Char Char Char,Voetnoottekst Char2,Voetnoottekst Char1 Cha"/>
    <w:basedOn w:val="Normal"/>
    <w:link w:val="FootnoteTextChar"/>
    <w:uiPriority w:val="99"/>
    <w:unhideWhenUsed/>
    <w:rsid w:val="00506DA8"/>
    <w:pPr>
      <w:spacing w:line="240" w:lineRule="auto"/>
    </w:pPr>
    <w:rPr>
      <w:sz w:val="20"/>
      <w:szCs w:val="20"/>
    </w:rPr>
  </w:style>
  <w:style w:type="character" w:customStyle="1" w:styleId="FootnoteTextChar">
    <w:name w:val="Footnote Text Char"/>
    <w:aliases w:val="Voetnoottekst Char2 Char Char,Voetnoottekst Char1 Char Char Char,Voetnoottekst Char3 Char Char Char Char,Voetnoottekst Char2 Char Char Char Char Char,Voetnoottekst Char1 Char Char Char Char Char Char,Voetnoottekst Char2 Char1"/>
    <w:basedOn w:val="DefaultParagraphFont"/>
    <w:link w:val="FootnoteText"/>
    <w:uiPriority w:val="99"/>
    <w:rsid w:val="00506DA8"/>
    <w:rPr>
      <w:rFonts w:ascii="Verdana" w:hAnsi="Verdana"/>
      <w:color w:val="000000"/>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semiHidden/>
    <w:unhideWhenUsed/>
    <w:qFormat/>
    <w:rsid w:val="00506DA8"/>
    <w:rPr>
      <w:vertAlign w:val="superscript"/>
    </w:rPr>
  </w:style>
  <w:style w:type="paragraph" w:styleId="Revision">
    <w:name w:val="Revision"/>
    <w:hidden/>
    <w:uiPriority w:val="99"/>
    <w:semiHidden/>
    <w:rsid w:val="00B25B4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25B4A"/>
    <w:rPr>
      <w:sz w:val="16"/>
      <w:szCs w:val="16"/>
    </w:rPr>
  </w:style>
  <w:style w:type="paragraph" w:styleId="CommentText">
    <w:name w:val="annotation text"/>
    <w:basedOn w:val="Normal"/>
    <w:link w:val="CommentTextChar"/>
    <w:uiPriority w:val="99"/>
    <w:unhideWhenUsed/>
    <w:rsid w:val="00B25B4A"/>
    <w:pPr>
      <w:spacing w:line="240" w:lineRule="auto"/>
    </w:pPr>
    <w:rPr>
      <w:sz w:val="20"/>
      <w:szCs w:val="20"/>
    </w:rPr>
  </w:style>
  <w:style w:type="character" w:customStyle="1" w:styleId="CommentTextChar">
    <w:name w:val="Comment Text Char"/>
    <w:basedOn w:val="DefaultParagraphFont"/>
    <w:link w:val="CommentText"/>
    <w:uiPriority w:val="99"/>
    <w:rsid w:val="00B25B4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25B4A"/>
    <w:rPr>
      <w:b/>
      <w:bCs/>
    </w:rPr>
  </w:style>
  <w:style w:type="character" w:customStyle="1" w:styleId="CommentSubjectChar">
    <w:name w:val="Comment Subject Char"/>
    <w:basedOn w:val="CommentTextChar"/>
    <w:link w:val="CommentSubject"/>
    <w:uiPriority w:val="99"/>
    <w:semiHidden/>
    <w:rsid w:val="00B25B4A"/>
    <w:rPr>
      <w:rFonts w:ascii="Verdana" w:hAnsi="Verdana"/>
      <w:b/>
      <w:bCs/>
      <w:color w:val="000000"/>
    </w:rPr>
  </w:style>
  <w:style w:type="paragraph" w:styleId="Header">
    <w:name w:val="header"/>
    <w:basedOn w:val="Normal"/>
    <w:link w:val="HeaderChar"/>
    <w:uiPriority w:val="99"/>
    <w:unhideWhenUsed/>
    <w:rsid w:val="00B25B4A"/>
    <w:pPr>
      <w:tabs>
        <w:tab w:val="center" w:pos="4536"/>
        <w:tab w:val="right" w:pos="9072"/>
      </w:tabs>
      <w:spacing w:line="240" w:lineRule="auto"/>
    </w:pPr>
  </w:style>
  <w:style w:type="character" w:customStyle="1" w:styleId="HeaderChar">
    <w:name w:val="Header Char"/>
    <w:basedOn w:val="DefaultParagraphFont"/>
    <w:link w:val="Header"/>
    <w:uiPriority w:val="99"/>
    <w:rsid w:val="00B25B4A"/>
    <w:rPr>
      <w:rFonts w:ascii="Verdana" w:hAnsi="Verdana"/>
      <w:color w:val="000000"/>
      <w:sz w:val="18"/>
      <w:szCs w:val="18"/>
    </w:rPr>
  </w:style>
  <w:style w:type="paragraph" w:styleId="Footer">
    <w:name w:val="footer"/>
    <w:basedOn w:val="Normal"/>
    <w:link w:val="FooterChar"/>
    <w:uiPriority w:val="99"/>
    <w:unhideWhenUsed/>
    <w:rsid w:val="00B25B4A"/>
    <w:pPr>
      <w:tabs>
        <w:tab w:val="center" w:pos="4536"/>
        <w:tab w:val="right" w:pos="9072"/>
      </w:tabs>
      <w:spacing w:line="240" w:lineRule="auto"/>
    </w:pPr>
  </w:style>
  <w:style w:type="character" w:customStyle="1" w:styleId="FooterChar">
    <w:name w:val="Footer Char"/>
    <w:basedOn w:val="DefaultParagraphFont"/>
    <w:link w:val="Footer"/>
    <w:uiPriority w:val="99"/>
    <w:rsid w:val="00B25B4A"/>
    <w:rPr>
      <w:rFonts w:ascii="Verdana" w:hAnsi="Verdana"/>
      <w:color w:val="000000"/>
      <w:sz w:val="18"/>
      <w:szCs w:val="18"/>
    </w:rPr>
  </w:style>
  <w:style w:type="paragraph" w:styleId="NoSpacing">
    <w:name w:val="No Spacing"/>
    <w:basedOn w:val="Normal"/>
    <w:uiPriority w:val="1"/>
    <w:qFormat/>
    <w:rsid w:val="002B7EDC"/>
    <w:pPr>
      <w:autoSpaceDN/>
      <w:spacing w:line="240" w:lineRule="auto"/>
      <w:textAlignment w:val="auto"/>
    </w:pPr>
    <w:rPr>
      <w:rFonts w:eastAsiaTheme="minorHAnsi" w:cs="Calibri"/>
      <w:color w:val="auto"/>
      <w:lang w:eastAsia="en-US"/>
    </w:rPr>
  </w:style>
  <w:style w:type="paragraph" w:styleId="ListParagraph">
    <w:name w:val="List Paragraph"/>
    <w:basedOn w:val="Normal"/>
    <w:uiPriority w:val="34"/>
    <w:qFormat/>
    <w:rsid w:val="00561040"/>
    <w:pPr>
      <w:spacing w:line="240" w:lineRule="exact"/>
      <w:ind w:left="720"/>
      <w:contextualSpacing/>
    </w:pPr>
  </w:style>
  <w:style w:type="character" w:customStyle="1" w:styleId="Heading1Char">
    <w:name w:val="Heading 1 Char"/>
    <w:basedOn w:val="DefaultParagraphFont"/>
    <w:link w:val="Heading1"/>
    <w:uiPriority w:val="9"/>
    <w:rsid w:val="004C18FE"/>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78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317">
      <w:bodyDiv w:val="1"/>
      <w:marLeft w:val="0"/>
      <w:marRight w:val="0"/>
      <w:marTop w:val="0"/>
      <w:marBottom w:val="0"/>
      <w:divBdr>
        <w:top w:val="none" w:sz="0" w:space="0" w:color="auto"/>
        <w:left w:val="none" w:sz="0" w:space="0" w:color="auto"/>
        <w:bottom w:val="none" w:sz="0" w:space="0" w:color="auto"/>
        <w:right w:val="none" w:sz="0" w:space="0" w:color="auto"/>
      </w:divBdr>
    </w:div>
    <w:div w:id="309486518">
      <w:bodyDiv w:val="1"/>
      <w:marLeft w:val="0"/>
      <w:marRight w:val="0"/>
      <w:marTop w:val="0"/>
      <w:marBottom w:val="0"/>
      <w:divBdr>
        <w:top w:val="none" w:sz="0" w:space="0" w:color="auto"/>
        <w:left w:val="none" w:sz="0" w:space="0" w:color="auto"/>
        <w:bottom w:val="none" w:sz="0" w:space="0" w:color="auto"/>
        <w:right w:val="none" w:sz="0" w:space="0" w:color="auto"/>
      </w:divBdr>
    </w:div>
    <w:div w:id="331683569">
      <w:bodyDiv w:val="1"/>
      <w:marLeft w:val="0"/>
      <w:marRight w:val="0"/>
      <w:marTop w:val="0"/>
      <w:marBottom w:val="0"/>
      <w:divBdr>
        <w:top w:val="none" w:sz="0" w:space="0" w:color="auto"/>
        <w:left w:val="none" w:sz="0" w:space="0" w:color="auto"/>
        <w:bottom w:val="none" w:sz="0" w:space="0" w:color="auto"/>
        <w:right w:val="none" w:sz="0" w:space="0" w:color="auto"/>
      </w:divBdr>
    </w:div>
    <w:div w:id="696197505">
      <w:bodyDiv w:val="1"/>
      <w:marLeft w:val="0"/>
      <w:marRight w:val="0"/>
      <w:marTop w:val="0"/>
      <w:marBottom w:val="0"/>
      <w:divBdr>
        <w:top w:val="none" w:sz="0" w:space="0" w:color="auto"/>
        <w:left w:val="none" w:sz="0" w:space="0" w:color="auto"/>
        <w:bottom w:val="none" w:sz="0" w:space="0" w:color="auto"/>
        <w:right w:val="none" w:sz="0" w:space="0" w:color="auto"/>
      </w:divBdr>
    </w:div>
    <w:div w:id="857543454">
      <w:bodyDiv w:val="1"/>
      <w:marLeft w:val="0"/>
      <w:marRight w:val="0"/>
      <w:marTop w:val="0"/>
      <w:marBottom w:val="0"/>
      <w:divBdr>
        <w:top w:val="none" w:sz="0" w:space="0" w:color="auto"/>
        <w:left w:val="none" w:sz="0" w:space="0" w:color="auto"/>
        <w:bottom w:val="none" w:sz="0" w:space="0" w:color="auto"/>
        <w:right w:val="none" w:sz="0" w:space="0" w:color="auto"/>
      </w:divBdr>
    </w:div>
    <w:div w:id="1081371432">
      <w:bodyDiv w:val="1"/>
      <w:marLeft w:val="0"/>
      <w:marRight w:val="0"/>
      <w:marTop w:val="0"/>
      <w:marBottom w:val="0"/>
      <w:divBdr>
        <w:top w:val="none" w:sz="0" w:space="0" w:color="auto"/>
        <w:left w:val="none" w:sz="0" w:space="0" w:color="auto"/>
        <w:bottom w:val="none" w:sz="0" w:space="0" w:color="auto"/>
        <w:right w:val="none" w:sz="0" w:space="0" w:color="auto"/>
      </w:divBdr>
    </w:div>
    <w:div w:id="1137990643">
      <w:bodyDiv w:val="1"/>
      <w:marLeft w:val="0"/>
      <w:marRight w:val="0"/>
      <w:marTop w:val="0"/>
      <w:marBottom w:val="0"/>
      <w:divBdr>
        <w:top w:val="none" w:sz="0" w:space="0" w:color="auto"/>
        <w:left w:val="none" w:sz="0" w:space="0" w:color="auto"/>
        <w:bottom w:val="none" w:sz="0" w:space="0" w:color="auto"/>
        <w:right w:val="none" w:sz="0" w:space="0" w:color="auto"/>
      </w:divBdr>
    </w:div>
    <w:div w:id="1305743186">
      <w:bodyDiv w:val="1"/>
      <w:marLeft w:val="0"/>
      <w:marRight w:val="0"/>
      <w:marTop w:val="0"/>
      <w:marBottom w:val="0"/>
      <w:divBdr>
        <w:top w:val="none" w:sz="0" w:space="0" w:color="auto"/>
        <w:left w:val="none" w:sz="0" w:space="0" w:color="auto"/>
        <w:bottom w:val="none" w:sz="0" w:space="0" w:color="auto"/>
        <w:right w:val="none" w:sz="0" w:space="0" w:color="auto"/>
      </w:divBdr>
    </w:div>
    <w:div w:id="1613778409">
      <w:bodyDiv w:val="1"/>
      <w:marLeft w:val="0"/>
      <w:marRight w:val="0"/>
      <w:marTop w:val="0"/>
      <w:marBottom w:val="0"/>
      <w:divBdr>
        <w:top w:val="none" w:sz="0" w:space="0" w:color="auto"/>
        <w:left w:val="none" w:sz="0" w:space="0" w:color="auto"/>
        <w:bottom w:val="none" w:sz="0" w:space="0" w:color="auto"/>
        <w:right w:val="none" w:sz="0" w:space="0" w:color="auto"/>
      </w:divBdr>
    </w:div>
    <w:div w:id="1628854227">
      <w:bodyDiv w:val="1"/>
      <w:marLeft w:val="0"/>
      <w:marRight w:val="0"/>
      <w:marTop w:val="0"/>
      <w:marBottom w:val="0"/>
      <w:divBdr>
        <w:top w:val="none" w:sz="0" w:space="0" w:color="auto"/>
        <w:left w:val="none" w:sz="0" w:space="0" w:color="auto"/>
        <w:bottom w:val="none" w:sz="0" w:space="0" w:color="auto"/>
        <w:right w:val="none" w:sz="0" w:space="0" w:color="auto"/>
      </w:divBdr>
    </w:div>
    <w:div w:id="2052143301">
      <w:bodyDiv w:val="1"/>
      <w:marLeft w:val="0"/>
      <w:marRight w:val="0"/>
      <w:marTop w:val="0"/>
      <w:marBottom w:val="0"/>
      <w:divBdr>
        <w:top w:val="none" w:sz="0" w:space="0" w:color="auto"/>
        <w:left w:val="none" w:sz="0" w:space="0" w:color="auto"/>
        <w:bottom w:val="none" w:sz="0" w:space="0" w:color="auto"/>
        <w:right w:val="none" w:sz="0" w:space="0" w:color="auto"/>
      </w:divBdr>
    </w:div>
    <w:div w:id="2135370430">
      <w:bodyDiv w:val="1"/>
      <w:marLeft w:val="0"/>
      <w:marRight w:val="0"/>
      <w:marTop w:val="0"/>
      <w:marBottom w:val="0"/>
      <w:divBdr>
        <w:top w:val="none" w:sz="0" w:space="0" w:color="auto"/>
        <w:left w:val="none" w:sz="0" w:space="0" w:color="auto"/>
        <w:bottom w:val="none" w:sz="0" w:space="0" w:color="auto"/>
        <w:right w:val="none" w:sz="0" w:space="0" w:color="auto"/>
      </w:divBdr>
    </w:div>
    <w:div w:id="2142572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BAE6937A-80B2-4510-95C6-5F36C1CD137C}"/>
      </w:docPartPr>
      <w:docPartBody>
        <w:p w:rsidR="00351638" w:rsidRDefault="00351638">
          <w:r w:rsidRPr="0012623B">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8"/>
    <w:rsid w:val="00351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1290</ap:Words>
  <ap:Characters>7353</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2024-10-08T17:08:00.0000000Z</lastPrinted>
  <dcterms:created xsi:type="dcterms:W3CDTF">2024-10-16T13:52:00.0000000Z</dcterms:created>
  <dcterms:modified xsi:type="dcterms:W3CDTF">2024-10-16T13:52:00.0000000Z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2024-06-10T06:23:55Z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36022858-c4f3-4bac-9b0c-6104591f165b</vt:lpwstr>
  </property>
  <property fmtid="{D5CDD505-2E9C-101B-9397-08002B2CF9AE}" pid="8" name="MSIP_Label_b2aa6e22-2c82-48c6-bf24-1790f4b9c128_ContentBits">
    <vt:lpwstr>0</vt:lpwstr>
  </property>
</Properties>
</file>