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831" w:rsidP="00425831" w:rsidRDefault="00725B7B" w14:paraId="59FBE86D" w14:textId="2D45EA68">
      <w:pPr>
        <w:jc w:val="both"/>
      </w:pPr>
      <w:bookmarkStart w:name="_GoBack" w:id="0"/>
      <w:bookmarkEnd w:id="0"/>
      <w:r>
        <w:t>Op 11 juni 2024. heeft het Hof van Justitie van de Europese Unie (hierna: het Hof) arrest gewezen</w:t>
      </w:r>
      <w:r w:rsidRPr="003858EE">
        <w:rPr>
          <w:iCs/>
          <w:vertAlign w:val="superscript"/>
        </w:rPr>
        <w:footnoteReference w:id="1"/>
      </w:r>
      <w:r w:rsidRPr="003858EE">
        <w:rPr>
          <w:iCs/>
        </w:rPr>
        <w:t xml:space="preserve"> </w:t>
      </w:r>
      <w:r>
        <w:t>in een Nederlandse zaak waarin prejudiciële vragen zijn beantwoord omtrent verwestering</w:t>
      </w:r>
      <w:r w:rsidR="00653033">
        <w:t xml:space="preserve"> in samenhang met </w:t>
      </w:r>
      <w:r>
        <w:t xml:space="preserve"> de vervolgingsgrond “sociale groep” (artikel 10, eerste lid, onder d, Kwalificatierichtlijn) en de belangen van het kind in de asielprocedure. </w:t>
      </w:r>
      <w:r w:rsidRPr="00683C31">
        <w:t xml:space="preserve">Naar aanleiding van de antwoorden van het Hof </w:t>
      </w:r>
      <w:r>
        <w:t xml:space="preserve">over laatst genoemd onderwerp, </w:t>
      </w:r>
      <w:r w:rsidRPr="005D1E20">
        <w:t xml:space="preserve">wordt geen aanleiding gezien aanpassingen door te </w:t>
      </w:r>
      <w:r w:rsidRPr="00912B7D">
        <w:t xml:space="preserve">voeren in de huidige werkwijze voor wat betreft (het vaststellen van) de belangen van het kind. Het Hof komt voor de beoordeling van het asielmotief van “verwestering” </w:t>
      </w:r>
      <w:r w:rsidRPr="00912B7D" w:rsidR="00653033">
        <w:t xml:space="preserve">echter </w:t>
      </w:r>
      <w:r w:rsidRPr="00912B7D">
        <w:t xml:space="preserve">tot een anders opgebouwde beoordeling dan tot nu toe in de praktijk werd bediend. Het huidige beoordelingskader dient derhalve te worden aangepast. </w:t>
      </w:r>
      <w:r w:rsidRPr="00912B7D" w:rsidR="00425831">
        <w:t>De uitleg van het Hof is bindend voor Nederland (en de andere EU-lidstaten).</w:t>
      </w:r>
      <w:r w:rsidRPr="00FE04BB" w:rsidR="00425831">
        <w:t xml:space="preserve"> </w:t>
      </w:r>
    </w:p>
    <w:p w:rsidR="00725B7B" w:rsidP="00725B7B" w:rsidRDefault="00725B7B" w14:paraId="45393A07" w14:textId="77777777"/>
    <w:p w:rsidR="00725B7B" w:rsidP="00725B7B" w:rsidRDefault="00725B7B" w14:paraId="3F740319" w14:textId="34881567">
      <w:pPr>
        <w:jc w:val="both"/>
      </w:pPr>
      <w:r w:rsidRPr="003938BC">
        <w:t>Het Hof hanteert in haar uitspraak niet de term ‘verwestering’</w:t>
      </w:r>
      <w:r>
        <w:t xml:space="preserve">, maar spreekt van </w:t>
      </w:r>
      <w:r w:rsidRPr="003938BC">
        <w:t xml:space="preserve">‘de vereenzelviging van (minderjarige) vrouwen met de fundamentele waarde van gelijkheid tussen man en vrouw’. Concreet moet deze vereenzelviging betekenen dat zij in haar dagelijks leven het voordeel van deze gelijkheid </w:t>
      </w:r>
      <w:r>
        <w:t xml:space="preserve">moet </w:t>
      </w:r>
      <w:r w:rsidRPr="003938BC">
        <w:t>wi</w:t>
      </w:r>
      <w:r>
        <w:t>l</w:t>
      </w:r>
      <w:r w:rsidRPr="003938BC">
        <w:t>l</w:t>
      </w:r>
      <w:r>
        <w:t>en</w:t>
      </w:r>
      <w:r w:rsidRPr="003938BC">
        <w:t xml:space="preserve"> genieten. De vereenzelviging </w:t>
      </w:r>
      <w:r w:rsidR="00766EAA">
        <w:t>kan</w:t>
      </w:r>
      <w:r w:rsidRPr="003938BC">
        <w:t xml:space="preserve"> plaatsgevonden hebben tijdens het verblijf van de vrouw in een lidstaat. Het Hof komt tot de conclusie dat vrouwen die een dergelijke vereenzelviging als gemeenschappelijk kenmerk hebben, al naar gelang de omstandigheden in het land van herkomst, kunnen worden geacht te behoren tot „een specifieke sociale groep”</w:t>
      </w:r>
      <w:r w:rsidR="00766EAA">
        <w:t>.</w:t>
      </w:r>
      <w:r w:rsidRPr="003938BC">
        <w:t xml:space="preserve"> </w:t>
      </w:r>
      <w:r>
        <w:t xml:space="preserve">Indien sprake is van een gegronde vrees voor daden van vervolging vanwege het behoren tot deze groep, kan dit leiden </w:t>
      </w:r>
      <w:r w:rsidRPr="00B8284D">
        <w:t>tot verlening van de vluchtelings</w:t>
      </w:r>
      <w:r>
        <w:t>chap.</w:t>
      </w:r>
      <w:r w:rsidR="00AB003F">
        <w:t xml:space="preserve"> Bij de beoordeling </w:t>
      </w:r>
      <w:r w:rsidR="00653033">
        <w:t>kan niet worden verlangd</w:t>
      </w:r>
      <w:r w:rsidRPr="00AB003F" w:rsidR="00AB003F">
        <w:t xml:space="preserve"> dat </w:t>
      </w:r>
      <w:r w:rsidR="00653033">
        <w:t>zij zich bij terugkeer naar het</w:t>
      </w:r>
      <w:r w:rsidR="00F711F6">
        <w:t xml:space="preserve"> land van herkomst </w:t>
      </w:r>
      <w:r w:rsidR="00653033">
        <w:t>aanpassen aan de daar geldende normen en waarden.</w:t>
      </w:r>
    </w:p>
    <w:p w:rsidR="00725B7B" w:rsidP="00725B7B" w:rsidRDefault="00725B7B" w14:paraId="1AB61230" w14:textId="77777777">
      <w:pPr>
        <w:jc w:val="both"/>
      </w:pPr>
      <w:r w:rsidRPr="003938BC">
        <w:t>Als gevolg van d</w:t>
      </w:r>
      <w:r>
        <w:t>it arrest</w:t>
      </w:r>
      <w:r w:rsidRPr="003938BC">
        <w:t xml:space="preserve"> is de </w:t>
      </w:r>
      <w:r>
        <w:t xml:space="preserve">IND </w:t>
      </w:r>
      <w:r w:rsidRPr="003938BC">
        <w:t>Werkinstructie 2019/1 ‘het beoordelen van asielaanvragen van verwesterde vrouwen’ komen te vervallen</w:t>
      </w:r>
      <w:r>
        <w:t xml:space="preserve"> en zal een nieuw kader in de Vreemdelingencirculaire worden opgenomen. De beoordeling zal als volgt wordt opgebouwd:</w:t>
      </w:r>
    </w:p>
    <w:p w:rsidR="00725B7B" w:rsidP="00725B7B" w:rsidRDefault="00725B7B" w14:paraId="55E47282" w14:textId="77777777">
      <w:pPr>
        <w:jc w:val="both"/>
      </w:pPr>
    </w:p>
    <w:p w:rsidRPr="00977986" w:rsidR="00725B7B" w:rsidP="00725B7B" w:rsidRDefault="00725B7B" w14:paraId="3809D279" w14:textId="7B8DC0D1">
      <w:pPr>
        <w:pStyle w:val="Lijstalinea"/>
        <w:numPr>
          <w:ilvl w:val="0"/>
          <w:numId w:val="8"/>
        </w:numPr>
        <w:jc w:val="both"/>
      </w:pPr>
      <w:r>
        <w:rPr>
          <w:rFonts w:ascii="Verdana" w:hAnsi="Verdana" w:eastAsia="DejaVu Sans" w:cs="Lohit Hindi"/>
          <w:color w:val="000000"/>
          <w:sz w:val="18"/>
          <w:szCs w:val="18"/>
          <w:lang w:eastAsia="nl-NL"/>
          <w14:ligatures w14:val="none"/>
        </w:rPr>
        <w:t xml:space="preserve">Primair zal beoordeeld worden </w:t>
      </w:r>
      <w:bookmarkStart w:name="_Hlk171592721" w:id="1"/>
      <w:r>
        <w:rPr>
          <w:rFonts w:ascii="Verdana" w:hAnsi="Verdana" w:eastAsia="DejaVu Sans" w:cs="Lohit Hindi"/>
          <w:color w:val="000000"/>
          <w:sz w:val="18"/>
          <w:szCs w:val="18"/>
          <w:lang w:eastAsia="nl-NL"/>
          <w14:ligatures w14:val="none"/>
        </w:rPr>
        <w:t>of in het individuele geval de</w:t>
      </w:r>
      <w:r w:rsidRPr="007E47BE">
        <w:rPr>
          <w:rFonts w:ascii="Verdana" w:hAnsi="Verdana" w:eastAsia="DejaVu Sans" w:cs="Lohit Hindi"/>
          <w:color w:val="000000"/>
          <w:sz w:val="18"/>
          <w:szCs w:val="18"/>
          <w:lang w:eastAsia="nl-NL"/>
          <w14:ligatures w14:val="none"/>
        </w:rPr>
        <w:t xml:space="preserve"> </w:t>
      </w:r>
      <w:r>
        <w:rPr>
          <w:rFonts w:ascii="Verdana" w:hAnsi="Verdana" w:eastAsia="DejaVu Sans" w:cs="Lohit Hindi"/>
          <w:color w:val="000000"/>
          <w:sz w:val="18"/>
          <w:szCs w:val="18"/>
          <w:lang w:eastAsia="nl-NL"/>
          <w14:ligatures w14:val="none"/>
        </w:rPr>
        <w:t xml:space="preserve">(minderjarige) </w:t>
      </w:r>
      <w:r w:rsidRPr="007E47BE">
        <w:rPr>
          <w:rFonts w:ascii="Verdana" w:hAnsi="Verdana" w:eastAsia="DejaVu Sans" w:cs="Lohit Hindi"/>
          <w:color w:val="000000"/>
          <w:sz w:val="18"/>
          <w:szCs w:val="18"/>
          <w:lang w:eastAsia="nl-NL"/>
          <w14:ligatures w14:val="none"/>
        </w:rPr>
        <w:t>vr</w:t>
      </w:r>
      <w:r>
        <w:rPr>
          <w:rFonts w:ascii="Verdana" w:hAnsi="Verdana" w:eastAsia="DejaVu Sans" w:cs="Lohit Hindi"/>
          <w:color w:val="000000"/>
          <w:sz w:val="18"/>
          <w:szCs w:val="18"/>
          <w:lang w:eastAsia="nl-NL"/>
          <w14:ligatures w14:val="none"/>
        </w:rPr>
        <w:t>ouw</w:t>
      </w:r>
      <w:r w:rsidRPr="007E47BE">
        <w:rPr>
          <w:rFonts w:ascii="Verdana" w:hAnsi="Verdana" w:eastAsia="DejaVu Sans" w:cs="Lohit Hindi"/>
          <w:color w:val="000000"/>
          <w:sz w:val="18"/>
          <w:szCs w:val="18"/>
          <w:lang w:eastAsia="nl-NL"/>
          <w14:ligatures w14:val="none"/>
        </w:rPr>
        <w:t xml:space="preserve"> zich heeft vereenzelvigd met de fundamentele</w:t>
      </w:r>
      <w:r>
        <w:rPr>
          <w:rFonts w:ascii="Verdana" w:hAnsi="Verdana" w:eastAsia="DejaVu Sans" w:cs="Lohit Hindi"/>
          <w:color w:val="000000"/>
          <w:sz w:val="18"/>
          <w:szCs w:val="18"/>
          <w:lang w:eastAsia="nl-NL"/>
          <w14:ligatures w14:val="none"/>
        </w:rPr>
        <w:t xml:space="preserve"> waarde van</w:t>
      </w:r>
      <w:r w:rsidRPr="007E47BE">
        <w:rPr>
          <w:rFonts w:ascii="Verdana" w:hAnsi="Verdana" w:eastAsia="DejaVu Sans" w:cs="Lohit Hindi"/>
          <w:color w:val="000000"/>
          <w:sz w:val="18"/>
          <w:szCs w:val="18"/>
          <w:lang w:eastAsia="nl-NL"/>
          <w14:ligatures w14:val="none"/>
        </w:rPr>
        <w:t xml:space="preserve"> gelijkheid tussen man en </w:t>
      </w:r>
      <w:r w:rsidRPr="00912B7D">
        <w:rPr>
          <w:rFonts w:ascii="Verdana" w:hAnsi="Verdana" w:eastAsia="DejaVu Sans" w:cs="Lohit Hindi"/>
          <w:color w:val="000000"/>
          <w:sz w:val="18"/>
          <w:szCs w:val="18"/>
          <w:lang w:eastAsia="nl-NL"/>
          <w14:ligatures w14:val="none"/>
        </w:rPr>
        <w:t>vrouw gedurende haar verblijf in een lidstaat;</w:t>
      </w:r>
      <w:r w:rsidR="00766EAA">
        <w:rPr>
          <w:rFonts w:ascii="Verdana" w:hAnsi="Verdana" w:eastAsia="DejaVu Sans" w:cs="Lohit Hindi"/>
          <w:color w:val="000000"/>
          <w:sz w:val="18"/>
          <w:szCs w:val="18"/>
          <w:lang w:eastAsia="nl-NL"/>
          <w14:ligatures w14:val="none"/>
        </w:rPr>
        <w:br/>
      </w:r>
    </w:p>
    <w:p w:rsidRPr="00E43DA7" w:rsidR="00725B7B" w:rsidP="00725B7B" w:rsidRDefault="00725B7B" w14:paraId="6BDC3F5A" w14:textId="77777777">
      <w:pPr>
        <w:pStyle w:val="Lijstalinea"/>
        <w:numPr>
          <w:ilvl w:val="0"/>
          <w:numId w:val="8"/>
        </w:numPr>
        <w:spacing w:line="240" w:lineRule="atLeast"/>
        <w:jc w:val="both"/>
        <w:rPr>
          <w:rFonts w:ascii="Verdana" w:hAnsi="Verdana" w:eastAsia="DejaVu Sans" w:cs="Lohit Hindi"/>
          <w:color w:val="000000"/>
          <w:sz w:val="18"/>
          <w:szCs w:val="18"/>
          <w:lang w:eastAsia="nl-NL"/>
          <w14:ligatures w14:val="none"/>
        </w:rPr>
      </w:pPr>
      <w:bookmarkStart w:name="_Hlk171329310" w:id="2"/>
      <w:r>
        <w:rPr>
          <w:rFonts w:ascii="Verdana" w:hAnsi="Verdana" w:eastAsia="DejaVu Sans" w:cs="Lohit Hindi"/>
          <w:color w:val="000000"/>
          <w:sz w:val="18"/>
          <w:szCs w:val="18"/>
          <w:lang w:eastAsia="nl-NL"/>
          <w14:ligatures w14:val="none"/>
        </w:rPr>
        <w:t xml:space="preserve">Vervolgens dient </w:t>
      </w:r>
      <w:r w:rsidRPr="007E47BE">
        <w:rPr>
          <w:rFonts w:ascii="Verdana" w:hAnsi="Verdana" w:eastAsia="DejaVu Sans" w:cs="Lohit Hindi"/>
          <w:color w:val="000000"/>
          <w:sz w:val="18"/>
          <w:szCs w:val="18"/>
          <w:lang w:eastAsia="nl-NL"/>
          <w14:ligatures w14:val="none"/>
        </w:rPr>
        <w:t>vastgesteld te worden of</w:t>
      </w:r>
      <w:r>
        <w:rPr>
          <w:rFonts w:ascii="Verdana" w:hAnsi="Verdana" w:eastAsia="DejaVu Sans" w:cs="Lohit Hindi"/>
          <w:color w:val="000000"/>
          <w:sz w:val="18"/>
          <w:szCs w:val="18"/>
          <w:lang w:eastAsia="nl-NL"/>
          <w14:ligatures w14:val="none"/>
        </w:rPr>
        <w:t xml:space="preserve"> </w:t>
      </w:r>
      <w:bookmarkEnd w:id="2"/>
      <w:r>
        <w:rPr>
          <w:rFonts w:ascii="Verdana" w:hAnsi="Verdana" w:eastAsia="DejaVu Sans" w:cs="Lohit Hindi"/>
          <w:color w:val="000000"/>
          <w:sz w:val="18"/>
          <w:szCs w:val="18"/>
          <w:lang w:eastAsia="nl-NL"/>
          <w14:ligatures w14:val="none"/>
        </w:rPr>
        <w:t xml:space="preserve">de groep waartoe de vrouw  stelt te behoren, in het betreffende land van herkomst daadwerkelijk als </w:t>
      </w:r>
      <w:r>
        <w:rPr>
          <w:rFonts w:ascii="Verdana" w:hAnsi="Verdana" w:eastAsia="DejaVu Sans" w:cs="Lohit Hindi"/>
          <w:color w:val="000000"/>
          <w:sz w:val="18"/>
          <w:szCs w:val="18"/>
          <w:lang w:eastAsia="nl-NL"/>
          <w14:ligatures w14:val="none"/>
        </w:rPr>
        <w:lastRenderedPageBreak/>
        <w:t xml:space="preserve">afwijkend wordt beschouwd.  </w:t>
      </w:r>
      <w:r w:rsidRPr="00666899">
        <w:rPr>
          <w:rFonts w:ascii="Verdana" w:hAnsi="Verdana" w:eastAsia="DejaVu Sans" w:cs="Lohit Hindi"/>
          <w:color w:val="000000"/>
          <w:sz w:val="18"/>
          <w:szCs w:val="18"/>
          <w:lang w:eastAsia="nl-NL"/>
          <w14:ligatures w14:val="none"/>
        </w:rPr>
        <w:t>Dit zal in voorkomende gevallen beleidsmatig vastgesteld  kunnen worden in het landgebonden asielbeleid. Voor landen waar dit niet het geval is</w:t>
      </w:r>
      <w:r>
        <w:rPr>
          <w:rFonts w:ascii="Verdana" w:hAnsi="Verdana" w:eastAsia="DejaVu Sans" w:cs="Lohit Hindi"/>
          <w:color w:val="000000"/>
          <w:sz w:val="18"/>
          <w:szCs w:val="18"/>
          <w:lang w:eastAsia="nl-NL"/>
          <w14:ligatures w14:val="none"/>
        </w:rPr>
        <w:t>,</w:t>
      </w:r>
      <w:r w:rsidRPr="00666899">
        <w:rPr>
          <w:rFonts w:ascii="Verdana" w:hAnsi="Verdana" w:eastAsia="DejaVu Sans" w:cs="Lohit Hindi"/>
          <w:color w:val="000000"/>
          <w:sz w:val="18"/>
          <w:szCs w:val="18"/>
          <w:lang w:eastAsia="nl-NL"/>
          <w14:ligatures w14:val="none"/>
        </w:rPr>
        <w:t xml:space="preserve"> zal dit </w:t>
      </w:r>
      <w:r>
        <w:rPr>
          <w:rFonts w:ascii="Verdana" w:hAnsi="Verdana" w:eastAsia="DejaVu Sans" w:cs="Lohit Hindi"/>
          <w:color w:val="000000"/>
          <w:sz w:val="18"/>
          <w:szCs w:val="18"/>
          <w:lang w:eastAsia="nl-NL"/>
          <w14:ligatures w14:val="none"/>
        </w:rPr>
        <w:t xml:space="preserve">individueel </w:t>
      </w:r>
      <w:r w:rsidRPr="00666899">
        <w:rPr>
          <w:rFonts w:ascii="Verdana" w:hAnsi="Verdana" w:eastAsia="DejaVu Sans" w:cs="Lohit Hindi"/>
          <w:color w:val="000000"/>
          <w:sz w:val="18"/>
          <w:szCs w:val="18"/>
          <w:lang w:eastAsia="nl-NL"/>
          <w14:ligatures w14:val="none"/>
        </w:rPr>
        <w:t>aan de hand van de landeninformatie vastgesteld moeten worden.</w:t>
      </w:r>
    </w:p>
    <w:p w:rsidRPr="002E1EE0" w:rsidR="00725B7B" w:rsidP="00725B7B" w:rsidRDefault="00725B7B" w14:paraId="7B773FE6" w14:textId="77777777">
      <w:pPr>
        <w:pStyle w:val="Lijstalinea"/>
        <w:jc w:val="both"/>
      </w:pPr>
    </w:p>
    <w:p w:rsidRPr="00117C3B" w:rsidR="00725B7B" w:rsidP="00725B7B" w:rsidRDefault="00725B7B" w14:paraId="28DB6373" w14:textId="77777777">
      <w:pPr>
        <w:pStyle w:val="Lijstalinea"/>
        <w:numPr>
          <w:ilvl w:val="0"/>
          <w:numId w:val="8"/>
        </w:numPr>
        <w:spacing w:line="240" w:lineRule="atLeast"/>
        <w:jc w:val="both"/>
        <w:rPr>
          <w:rFonts w:ascii="Verdana" w:hAnsi="Verdana"/>
          <w:color w:val="000000"/>
          <w:sz w:val="18"/>
          <w14:ligatures w14:val="none"/>
        </w:rPr>
      </w:pPr>
      <w:bookmarkStart w:name="_Hlk171329336" w:id="3"/>
      <w:bookmarkEnd w:id="1"/>
      <w:r>
        <w:rPr>
          <w:rFonts w:ascii="Verdana" w:hAnsi="Verdana" w:eastAsia="DejaVu Sans" w:cs="Lohit Hindi"/>
          <w:color w:val="000000"/>
          <w:sz w:val="18"/>
          <w:szCs w:val="18"/>
          <w:lang w:eastAsia="nl-NL"/>
          <w14:ligatures w14:val="none"/>
        </w:rPr>
        <w:t>Indien geconcludeerd kan worden dat er daadwerkelijk sprake is van het (toegedicht) behoren tot een sociale groep als gevolg van de vereenzelviging met de fundamentele waarde van gelijkheid tussen man en vrouw dan zal vervolgens nog vast gesteld moeten worden dat er daadwerkelijk een vrees is voor daden van vervolging als gevolg hiervan</w:t>
      </w:r>
      <w:bookmarkEnd w:id="3"/>
      <w:r>
        <w:rPr>
          <w:rFonts w:ascii="Verdana" w:hAnsi="Verdana" w:eastAsia="DejaVu Sans" w:cs="Lohit Hindi"/>
          <w:color w:val="000000"/>
          <w:sz w:val="18"/>
          <w:szCs w:val="18"/>
          <w:lang w:eastAsia="nl-NL"/>
          <w14:ligatures w14:val="none"/>
        </w:rPr>
        <w:t>.</w:t>
      </w:r>
    </w:p>
    <w:p w:rsidR="00725B7B" w:rsidP="00725B7B" w:rsidRDefault="00725B7B" w14:paraId="0383073A" w14:textId="77777777">
      <w:pPr>
        <w:jc w:val="both"/>
      </w:pPr>
      <w:r>
        <w:br/>
        <w:t>H</w:t>
      </w:r>
      <w:r w:rsidRPr="002E1EE0">
        <w:t>et</w:t>
      </w:r>
      <w:r>
        <w:t xml:space="preserve"> toetsingskader voor het</w:t>
      </w:r>
      <w:r w:rsidRPr="002E1EE0">
        <w:t xml:space="preserve"> toekennen van vluchtelingschap</w:t>
      </w:r>
      <w:r>
        <w:t xml:space="preserve"> op deze gronden vormt daarmee een drietrapsbeoordeling</w:t>
      </w:r>
      <w:r w:rsidRPr="002E1EE0">
        <w:t xml:space="preserve"> </w:t>
      </w:r>
      <w:r>
        <w:t xml:space="preserve">waarbij allereerst wordt beoordeeld of geloofwaardig is dat er sprake is van </w:t>
      </w:r>
      <w:r w:rsidRPr="00AA2E67">
        <w:t>vereenzelvi</w:t>
      </w:r>
      <w:r>
        <w:t>ging</w:t>
      </w:r>
      <w:r w:rsidRPr="00AA2E67">
        <w:t xml:space="preserve"> met de fundamentele waarde van gelijkheid tussen man en vrouw</w:t>
      </w:r>
      <w:r>
        <w:t xml:space="preserve"> </w:t>
      </w:r>
      <w:r w:rsidRPr="00797615">
        <w:t>en of dit dermate fundamenteel is voor haar identiteit en morele integriteit dat niet mag worden geëist dat zij dit opgeeft.</w:t>
      </w:r>
      <w:r>
        <w:t xml:space="preserve"> </w:t>
      </w:r>
      <w:r w:rsidRPr="00797615">
        <w:t>Ook dient vastgesteld te worden op welke wijze de vrouw hier in haar dagelijkse leven reeds invulling aan geeft (en of dit geloofwaardig is) dan wel invulling aan wenst te geven bij terugkeer naar het land van herkomst (en of dit aannemelijk is).</w:t>
      </w:r>
    </w:p>
    <w:p w:rsidR="00725B7B" w:rsidP="00725B7B" w:rsidRDefault="00725B7B" w14:paraId="54B8E461" w14:textId="77777777">
      <w:pPr>
        <w:jc w:val="both"/>
      </w:pPr>
    </w:p>
    <w:p w:rsidR="00725B7B" w:rsidP="00725B7B" w:rsidRDefault="00725B7B" w14:paraId="541E52CD" w14:textId="77777777">
      <w:pPr>
        <w:jc w:val="both"/>
      </w:pPr>
      <w:r w:rsidRPr="002E1EE0">
        <w:t xml:space="preserve">Het enkele stellen het belangrijk te vinden dat vrouwen en mannen op gelijke wijze behandeld worden, is onvoldoende om te kunnen spreken van de </w:t>
      </w:r>
      <w:r>
        <w:t xml:space="preserve">door het Hof omschreven </w:t>
      </w:r>
      <w:r w:rsidRPr="002E1EE0">
        <w:t>vereenzelviging</w:t>
      </w:r>
      <w:r>
        <w:t xml:space="preserve">. Voor de vaststelling </w:t>
      </w:r>
      <w:r w:rsidRPr="00AA2E67">
        <w:t>of de groep waartoe de vrouw stelt te behoren, in het betreffende land van herkomst daadwerkelijk een sociale groep is</w:t>
      </w:r>
      <w:r>
        <w:t xml:space="preserve">, dient de groep </w:t>
      </w:r>
      <w:r w:rsidRPr="00AA2E67">
        <w:t xml:space="preserve">als afwijkend </w:t>
      </w:r>
      <w:r>
        <w:t>te worden</w:t>
      </w:r>
      <w:r w:rsidRPr="00AA2E67">
        <w:t xml:space="preserve"> beschouwd</w:t>
      </w:r>
      <w:r>
        <w:t xml:space="preserve">. Pas wanneer ook dat het geval is, wordt beoordeeld of de behandeling die zij dientengevolge bij terugkeer vreest te ondergaan als vervolging dient te worden aangemerkt. </w:t>
      </w:r>
      <w:r w:rsidRPr="00AA2E67">
        <w:t xml:space="preserve"> </w:t>
      </w:r>
      <w:r>
        <w:t xml:space="preserve"> </w:t>
      </w:r>
    </w:p>
    <w:p w:rsidR="002E1EE0" w:rsidP="00916546" w:rsidRDefault="002E1EE0" w14:paraId="3A7FCEE2" w14:textId="77777777"/>
    <w:p w:rsidR="00916546" w:rsidP="00916546" w:rsidRDefault="00916546" w14:paraId="31D30FF0" w14:textId="0A559D3A">
      <w:r>
        <w:br/>
        <w:t xml:space="preserve">De Minister van Asiel en Migratie, </w:t>
      </w:r>
    </w:p>
    <w:p w:rsidR="00FA0FD9" w:rsidP="00916546" w:rsidRDefault="00916546" w14:paraId="04005EA2" w14:textId="5C212581">
      <w:r>
        <w:br/>
      </w:r>
      <w:r>
        <w:br/>
      </w:r>
      <w:r>
        <w:br/>
      </w:r>
      <w:r>
        <w:br/>
        <w:t>M.H.M. Faber – Van de Klashorst</w:t>
      </w:r>
    </w:p>
    <w:p w:rsidR="00FA0FD9" w:rsidRDefault="00FA0FD9" w14:paraId="1D3B16D0" w14:textId="77777777"/>
    <w:p w:rsidR="00FA0FD9" w:rsidRDefault="00FA0FD9" w14:paraId="7EE6F89C" w14:textId="77777777"/>
    <w:p w:rsidR="00FA0FD9" w:rsidRDefault="00FA0FD9" w14:paraId="7DDC6AB6" w14:textId="77777777">
      <w:pPr>
        <w:pStyle w:val="WitregelW1bodytekst"/>
      </w:pPr>
    </w:p>
    <w:p w:rsidR="00FA0FD9" w:rsidRDefault="00FA0FD9" w14:paraId="0BF6B3A5" w14:textId="77777777"/>
    <w:p w:rsidR="00FA0FD9" w:rsidRDefault="00FA0FD9" w14:paraId="1256673C" w14:textId="77777777"/>
    <w:p w:rsidR="00FA0FD9" w:rsidRDefault="00FA0FD9" w14:paraId="17C3154F" w14:textId="77777777"/>
    <w:p w:rsidR="00FA0FD9" w:rsidRDefault="00FA0FD9" w14:paraId="32152721" w14:textId="77777777"/>
    <w:p w:rsidR="00FA0FD9" w:rsidRDefault="00FA0FD9" w14:paraId="708AF600" w14:textId="77777777"/>
    <w:p w:rsidR="00FA0FD9" w:rsidRDefault="00FA0FD9" w14:paraId="1E0C561D" w14:textId="77777777"/>
    <w:p w:rsidR="00FA0FD9" w:rsidRDefault="00FA0FD9" w14:paraId="5A50509A" w14:textId="77777777"/>
    <w:p w:rsidR="00FA0FD9" w:rsidRDefault="00FA0FD9" w14:paraId="56311B61" w14:textId="77777777"/>
    <w:p w:rsidR="00FA0FD9" w:rsidRDefault="00FA0FD9" w14:paraId="7AD1F89E" w14:textId="77777777"/>
    <w:sectPr w:rsidR="00FA0FD9">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EFC616" w14:textId="77777777" w:rsidR="004B7F15" w:rsidRDefault="004B7F15">
      <w:pPr>
        <w:spacing w:line="240" w:lineRule="auto"/>
      </w:pPr>
      <w:r>
        <w:separator/>
      </w:r>
    </w:p>
  </w:endnote>
  <w:endnote w:type="continuationSeparator" w:id="0">
    <w:p w14:paraId="5BF39259" w14:textId="77777777" w:rsidR="004B7F15" w:rsidRDefault="004B7F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Sylfaen"/>
    <w:panose1 w:val="00000000000000000000"/>
    <w:charset w:val="00"/>
    <w:family w:val="roman"/>
    <w:notTrueType/>
    <w:pitch w:val="default"/>
  </w:font>
  <w:font w:name="Lohit Hindi">
    <w:altName w:val="Cambria"/>
    <w:panose1 w:val="00000000000000000000"/>
    <w:charset w:val="00"/>
    <w:family w:val="roman"/>
    <w:notTrueType/>
    <w:pitch w:val="default"/>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D82FB" w14:textId="77777777" w:rsidR="00FA0FD9" w:rsidRDefault="00FA0FD9">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D98E05" w14:textId="77777777" w:rsidR="004B7F15" w:rsidRDefault="004B7F15">
      <w:pPr>
        <w:spacing w:line="240" w:lineRule="auto"/>
      </w:pPr>
      <w:r>
        <w:separator/>
      </w:r>
    </w:p>
  </w:footnote>
  <w:footnote w:type="continuationSeparator" w:id="0">
    <w:p w14:paraId="4A26A5C4" w14:textId="77777777" w:rsidR="004B7F15" w:rsidRDefault="004B7F15">
      <w:pPr>
        <w:spacing w:line="240" w:lineRule="auto"/>
      </w:pPr>
      <w:r>
        <w:continuationSeparator/>
      </w:r>
    </w:p>
  </w:footnote>
  <w:footnote w:id="1">
    <w:p w14:paraId="2A5B5C17" w14:textId="77777777" w:rsidR="00725B7B" w:rsidRDefault="00725B7B" w:rsidP="00725B7B">
      <w:pPr>
        <w:pStyle w:val="Voetnoottekst"/>
      </w:pPr>
      <w:r>
        <w:rPr>
          <w:rStyle w:val="Voetnootmarkering"/>
        </w:rPr>
        <w:footnoteRef/>
      </w:r>
      <w:r>
        <w:t xml:space="preserve"> </w:t>
      </w:r>
      <w:hyperlink r:id="rId1" w:history="1">
        <w:r>
          <w:rPr>
            <w:rStyle w:val="Hyperlink"/>
          </w:rPr>
          <w:t>ECLI:EU:C:2024:487</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92F05" w14:textId="77777777" w:rsidR="00FA0FD9" w:rsidRDefault="00916546">
    <w:r>
      <w:rPr>
        <w:noProof/>
      </w:rPr>
      <mc:AlternateContent>
        <mc:Choice Requires="wps">
          <w:drawing>
            <wp:anchor distT="0" distB="0" distL="0" distR="0" simplePos="0" relativeHeight="251652608" behindDoc="0" locked="1" layoutInCell="1" allowOverlap="1" wp14:anchorId="3E9CF739" wp14:editId="26C51BA7">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B1DBC0A" w14:textId="77777777" w:rsidR="00FA0FD9" w:rsidRDefault="00916546">
                          <w:pPr>
                            <w:pStyle w:val="Referentiegegevensbold"/>
                          </w:pPr>
                          <w:r>
                            <w:t>Directoraat-Generaal Migratie</w:t>
                          </w:r>
                        </w:p>
                        <w:p w14:paraId="4EC3B163" w14:textId="77777777" w:rsidR="00FA0FD9" w:rsidRDefault="00916546">
                          <w:pPr>
                            <w:pStyle w:val="Referentiegegevens"/>
                          </w:pPr>
                          <w:r>
                            <w:t>Directie Migratiebeleid</w:t>
                          </w:r>
                        </w:p>
                        <w:p w14:paraId="4478F011" w14:textId="77777777" w:rsidR="00FA0FD9" w:rsidRDefault="00916546">
                          <w:pPr>
                            <w:pStyle w:val="Referentiegegevens"/>
                          </w:pPr>
                          <w:r>
                            <w:t>Asiel, Opvang en Terugkeer</w:t>
                          </w:r>
                        </w:p>
                        <w:p w14:paraId="6E9E927E" w14:textId="77777777" w:rsidR="00FA0FD9" w:rsidRDefault="00FA0FD9">
                          <w:pPr>
                            <w:pStyle w:val="WitregelW2"/>
                          </w:pPr>
                        </w:p>
                        <w:p w14:paraId="5466CF34" w14:textId="77777777" w:rsidR="00FA0FD9" w:rsidRDefault="00916546">
                          <w:pPr>
                            <w:pStyle w:val="Referentiegegevensbold"/>
                          </w:pPr>
                          <w:r>
                            <w:t>Datum</w:t>
                          </w:r>
                        </w:p>
                        <w:p w14:paraId="0727D93B" w14:textId="79068628" w:rsidR="00FA0FD9" w:rsidRDefault="00254AB7">
                          <w:pPr>
                            <w:pStyle w:val="Referentiegegevens"/>
                          </w:pPr>
                          <w:sdt>
                            <w:sdtPr>
                              <w:id w:val="-913699024"/>
                              <w:date w:fullDate="2024-10-16T00:00:00Z">
                                <w:dateFormat w:val="d MMMM yyyy"/>
                                <w:lid w:val="nl"/>
                                <w:storeMappedDataAs w:val="dateTime"/>
                                <w:calendar w:val="gregorian"/>
                              </w:date>
                            </w:sdtPr>
                            <w:sdtEndPr/>
                            <w:sdtContent>
                              <w:r w:rsidR="00912B7D">
                                <w:t>16 oktober 2024</w:t>
                              </w:r>
                            </w:sdtContent>
                          </w:sdt>
                        </w:p>
                        <w:p w14:paraId="1EC57005" w14:textId="77777777" w:rsidR="00FA0FD9" w:rsidRDefault="00FA0FD9">
                          <w:pPr>
                            <w:pStyle w:val="WitregelW1"/>
                          </w:pPr>
                        </w:p>
                        <w:p w14:paraId="17674384" w14:textId="77777777" w:rsidR="00FA0FD9" w:rsidRDefault="00916546">
                          <w:pPr>
                            <w:pStyle w:val="Referentiegegevensbold"/>
                          </w:pPr>
                          <w:r>
                            <w:t>Onze referentie</w:t>
                          </w:r>
                        </w:p>
                        <w:p w14:paraId="6F95CE4E" w14:textId="77777777" w:rsidR="00FA0FD9" w:rsidRDefault="00916546">
                          <w:pPr>
                            <w:pStyle w:val="Referentiegegevens"/>
                          </w:pPr>
                          <w:r>
                            <w:t>5606347</w:t>
                          </w:r>
                        </w:p>
                      </w:txbxContent>
                    </wps:txbx>
                    <wps:bodyPr vert="horz" wrap="square" lIns="0" tIns="0" rIns="0" bIns="0" anchor="t" anchorCtr="0"/>
                  </wps:wsp>
                </a:graphicData>
              </a:graphic>
            </wp:anchor>
          </w:drawing>
        </mc:Choice>
        <mc:Fallback>
          <w:pict>
            <v:shapetype w14:anchorId="3E9CF739"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4B1DBC0A" w14:textId="77777777" w:rsidR="00FA0FD9" w:rsidRDefault="00916546">
                    <w:pPr>
                      <w:pStyle w:val="Referentiegegevensbold"/>
                    </w:pPr>
                    <w:r>
                      <w:t>Directoraat-Generaal Migratie</w:t>
                    </w:r>
                  </w:p>
                  <w:p w14:paraId="4EC3B163" w14:textId="77777777" w:rsidR="00FA0FD9" w:rsidRDefault="00916546">
                    <w:pPr>
                      <w:pStyle w:val="Referentiegegevens"/>
                    </w:pPr>
                    <w:r>
                      <w:t>Directie Migratiebeleid</w:t>
                    </w:r>
                  </w:p>
                  <w:p w14:paraId="4478F011" w14:textId="77777777" w:rsidR="00FA0FD9" w:rsidRDefault="00916546">
                    <w:pPr>
                      <w:pStyle w:val="Referentiegegevens"/>
                    </w:pPr>
                    <w:r>
                      <w:t>Asiel, Opvang en Terugkeer</w:t>
                    </w:r>
                  </w:p>
                  <w:p w14:paraId="6E9E927E" w14:textId="77777777" w:rsidR="00FA0FD9" w:rsidRDefault="00FA0FD9">
                    <w:pPr>
                      <w:pStyle w:val="WitregelW2"/>
                    </w:pPr>
                  </w:p>
                  <w:p w14:paraId="5466CF34" w14:textId="77777777" w:rsidR="00FA0FD9" w:rsidRDefault="00916546">
                    <w:pPr>
                      <w:pStyle w:val="Referentiegegevensbold"/>
                    </w:pPr>
                    <w:r>
                      <w:t>Datum</w:t>
                    </w:r>
                  </w:p>
                  <w:p w14:paraId="0727D93B" w14:textId="79068628" w:rsidR="00FA0FD9" w:rsidRDefault="00254AB7">
                    <w:pPr>
                      <w:pStyle w:val="Referentiegegevens"/>
                    </w:pPr>
                    <w:sdt>
                      <w:sdtPr>
                        <w:id w:val="-913699024"/>
                        <w:date w:fullDate="2024-10-16T00:00:00Z">
                          <w:dateFormat w:val="d MMMM yyyy"/>
                          <w:lid w:val="nl"/>
                          <w:storeMappedDataAs w:val="dateTime"/>
                          <w:calendar w:val="gregorian"/>
                        </w:date>
                      </w:sdtPr>
                      <w:sdtEndPr/>
                      <w:sdtContent>
                        <w:r w:rsidR="00912B7D">
                          <w:t>16 oktober 2024</w:t>
                        </w:r>
                      </w:sdtContent>
                    </w:sdt>
                  </w:p>
                  <w:p w14:paraId="1EC57005" w14:textId="77777777" w:rsidR="00FA0FD9" w:rsidRDefault="00FA0FD9">
                    <w:pPr>
                      <w:pStyle w:val="WitregelW1"/>
                    </w:pPr>
                  </w:p>
                  <w:p w14:paraId="17674384" w14:textId="77777777" w:rsidR="00FA0FD9" w:rsidRDefault="00916546">
                    <w:pPr>
                      <w:pStyle w:val="Referentiegegevensbold"/>
                    </w:pPr>
                    <w:r>
                      <w:t>Onze referentie</w:t>
                    </w:r>
                  </w:p>
                  <w:p w14:paraId="6F95CE4E" w14:textId="77777777" w:rsidR="00FA0FD9" w:rsidRDefault="00916546">
                    <w:pPr>
                      <w:pStyle w:val="Referentiegegevens"/>
                    </w:pPr>
                    <w:r>
                      <w:t>5606347</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72C29641" wp14:editId="2E0B2B7C">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03C33B55" w14:textId="77777777" w:rsidR="00916546" w:rsidRDefault="00916546"/>
                      </w:txbxContent>
                    </wps:txbx>
                    <wps:bodyPr vert="horz" wrap="square" lIns="0" tIns="0" rIns="0" bIns="0" anchor="t" anchorCtr="0"/>
                  </wps:wsp>
                </a:graphicData>
              </a:graphic>
            </wp:anchor>
          </w:drawing>
        </mc:Choice>
        <mc:Fallback>
          <w:pict>
            <v:shape w14:anchorId="72C29641"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03C33B55" w14:textId="77777777" w:rsidR="00916546" w:rsidRDefault="00916546"/>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7D8FEEDD" wp14:editId="15CB84AE">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7C78119" w14:textId="221D7E08" w:rsidR="00FA0FD9" w:rsidRDefault="00916546">
                          <w:pPr>
                            <w:pStyle w:val="Referentiegegevens"/>
                          </w:pPr>
                          <w:r>
                            <w:t xml:space="preserve">Pagina </w:t>
                          </w:r>
                          <w:r>
                            <w:fldChar w:fldCharType="begin"/>
                          </w:r>
                          <w:r>
                            <w:instrText>PAGE</w:instrText>
                          </w:r>
                          <w:r>
                            <w:fldChar w:fldCharType="separate"/>
                          </w:r>
                          <w:r w:rsidR="00434562">
                            <w:rPr>
                              <w:noProof/>
                            </w:rPr>
                            <w:t>2</w:t>
                          </w:r>
                          <w:r>
                            <w:fldChar w:fldCharType="end"/>
                          </w:r>
                          <w:r>
                            <w:t xml:space="preserve"> van </w:t>
                          </w:r>
                          <w:r>
                            <w:fldChar w:fldCharType="begin"/>
                          </w:r>
                          <w:r>
                            <w:instrText>NUMPAGES</w:instrText>
                          </w:r>
                          <w:r>
                            <w:fldChar w:fldCharType="separate"/>
                          </w:r>
                          <w:r>
                            <w:rPr>
                              <w:noProof/>
                            </w:rPr>
                            <w:t>5606347</w:t>
                          </w:r>
                          <w:r>
                            <w:fldChar w:fldCharType="end"/>
                          </w:r>
                        </w:p>
                      </w:txbxContent>
                    </wps:txbx>
                    <wps:bodyPr vert="horz" wrap="square" lIns="0" tIns="0" rIns="0" bIns="0" anchor="t" anchorCtr="0"/>
                  </wps:wsp>
                </a:graphicData>
              </a:graphic>
            </wp:anchor>
          </w:drawing>
        </mc:Choice>
        <mc:Fallback>
          <w:pict>
            <v:shape w14:anchorId="7D8FEEDD"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57C78119" w14:textId="221D7E08" w:rsidR="00FA0FD9" w:rsidRDefault="00916546">
                    <w:pPr>
                      <w:pStyle w:val="Referentiegegevens"/>
                    </w:pPr>
                    <w:r>
                      <w:t xml:space="preserve">Pagina </w:t>
                    </w:r>
                    <w:r>
                      <w:fldChar w:fldCharType="begin"/>
                    </w:r>
                    <w:r>
                      <w:instrText>PAGE</w:instrText>
                    </w:r>
                    <w:r>
                      <w:fldChar w:fldCharType="separate"/>
                    </w:r>
                    <w:r w:rsidR="00434562">
                      <w:rPr>
                        <w:noProof/>
                      </w:rPr>
                      <w:t>2</w:t>
                    </w:r>
                    <w:r>
                      <w:fldChar w:fldCharType="end"/>
                    </w:r>
                    <w:r>
                      <w:t xml:space="preserve"> van </w:t>
                    </w:r>
                    <w:r>
                      <w:fldChar w:fldCharType="begin"/>
                    </w:r>
                    <w:r>
                      <w:instrText>NUMPAGES</w:instrText>
                    </w:r>
                    <w:r>
                      <w:fldChar w:fldCharType="separate"/>
                    </w:r>
                    <w:r>
                      <w:rPr>
                        <w:noProof/>
                      </w:rPr>
                      <w:t>5606347</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8CDE7" w14:textId="77777777" w:rsidR="00FA0FD9" w:rsidRDefault="00916546">
    <w:pPr>
      <w:spacing w:after="6377" w:line="14" w:lineRule="exact"/>
    </w:pPr>
    <w:r>
      <w:rPr>
        <w:noProof/>
      </w:rPr>
      <mc:AlternateContent>
        <mc:Choice Requires="wps">
          <w:drawing>
            <wp:anchor distT="0" distB="0" distL="0" distR="0" simplePos="0" relativeHeight="251655680" behindDoc="0" locked="1" layoutInCell="1" allowOverlap="1" wp14:anchorId="3BADCC5F" wp14:editId="15862517">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CC263BB" w14:textId="294EBB9B" w:rsidR="00FA0FD9" w:rsidRDefault="00916546">
                          <w:r>
                            <w:t xml:space="preserve">Aan de Voorzitter van de Tweede Kamer </w:t>
                          </w:r>
                          <w:r w:rsidR="00912B7D">
                            <w:br/>
                          </w:r>
                          <w:r>
                            <w:t>der Staten-Generaal</w:t>
                          </w:r>
                        </w:p>
                        <w:p w14:paraId="2878E875" w14:textId="77777777" w:rsidR="00FA0FD9" w:rsidRDefault="00916546">
                          <w:r>
                            <w:t xml:space="preserve">Postbus 20018 </w:t>
                          </w:r>
                        </w:p>
                        <w:p w14:paraId="417A9D15" w14:textId="77777777" w:rsidR="00FA0FD9" w:rsidRDefault="00916546">
                          <w:r>
                            <w:t>2500 EA  DEN HAAG</w:t>
                          </w:r>
                        </w:p>
                      </w:txbxContent>
                    </wps:txbx>
                    <wps:bodyPr vert="horz" wrap="square" lIns="0" tIns="0" rIns="0" bIns="0" anchor="t" anchorCtr="0"/>
                  </wps:wsp>
                </a:graphicData>
              </a:graphic>
            </wp:anchor>
          </w:drawing>
        </mc:Choice>
        <mc:Fallback>
          <w:pict>
            <v:shapetype w14:anchorId="3BADCC5F"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5CC263BB" w14:textId="294EBB9B" w:rsidR="00FA0FD9" w:rsidRDefault="00916546">
                    <w:r>
                      <w:t xml:space="preserve">Aan de Voorzitter van de Tweede Kamer </w:t>
                    </w:r>
                    <w:r w:rsidR="00912B7D">
                      <w:br/>
                    </w:r>
                    <w:r>
                      <w:t>der Staten-Generaal</w:t>
                    </w:r>
                  </w:p>
                  <w:p w14:paraId="2878E875" w14:textId="77777777" w:rsidR="00FA0FD9" w:rsidRDefault="00916546">
                    <w:r>
                      <w:t xml:space="preserve">Postbus 20018 </w:t>
                    </w:r>
                  </w:p>
                  <w:p w14:paraId="417A9D15" w14:textId="77777777" w:rsidR="00FA0FD9" w:rsidRDefault="00916546">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5649AF42" wp14:editId="63D550E3">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FA0FD9" w14:paraId="11CDE03C" w14:textId="77777777">
                            <w:trPr>
                              <w:trHeight w:val="240"/>
                            </w:trPr>
                            <w:tc>
                              <w:tcPr>
                                <w:tcW w:w="1140" w:type="dxa"/>
                              </w:tcPr>
                              <w:p w14:paraId="5FE00D52" w14:textId="77777777" w:rsidR="00FA0FD9" w:rsidRDefault="00916546">
                                <w:r>
                                  <w:t>Datum</w:t>
                                </w:r>
                              </w:p>
                            </w:tc>
                            <w:tc>
                              <w:tcPr>
                                <w:tcW w:w="5918" w:type="dxa"/>
                              </w:tcPr>
                              <w:p w14:paraId="316BDB6E" w14:textId="516CD1E9" w:rsidR="00FA0FD9" w:rsidRDefault="00254AB7">
                                <w:sdt>
                                  <w:sdtPr>
                                    <w:id w:val="46272109"/>
                                    <w:date w:fullDate="2024-10-16T00:00:00Z">
                                      <w:dateFormat w:val="d MMMM yyyy"/>
                                      <w:lid w:val="nl"/>
                                      <w:storeMappedDataAs w:val="dateTime"/>
                                      <w:calendar w:val="gregorian"/>
                                    </w:date>
                                  </w:sdtPr>
                                  <w:sdtEndPr/>
                                  <w:sdtContent>
                                    <w:r w:rsidR="00912B7D">
                                      <w:t>16 oktober</w:t>
                                    </w:r>
                                    <w:r w:rsidR="00916546">
                                      <w:t xml:space="preserve"> 2024</w:t>
                                    </w:r>
                                  </w:sdtContent>
                                </w:sdt>
                              </w:p>
                            </w:tc>
                          </w:tr>
                          <w:tr w:rsidR="00FA0FD9" w14:paraId="71BABF3C" w14:textId="77777777">
                            <w:trPr>
                              <w:trHeight w:val="240"/>
                            </w:trPr>
                            <w:tc>
                              <w:tcPr>
                                <w:tcW w:w="1140" w:type="dxa"/>
                              </w:tcPr>
                              <w:p w14:paraId="22200609" w14:textId="77777777" w:rsidR="00FA0FD9" w:rsidRDefault="00916546">
                                <w:r>
                                  <w:t>Betreft</w:t>
                                </w:r>
                              </w:p>
                            </w:tc>
                            <w:tc>
                              <w:tcPr>
                                <w:tcW w:w="5918" w:type="dxa"/>
                              </w:tcPr>
                              <w:p w14:paraId="41944F80" w14:textId="77777777" w:rsidR="00FA0FD9" w:rsidRDefault="00916546">
                                <w:r>
                                  <w:t xml:space="preserve">Beleidsconsequenties arrest HvJEU C 646 21 </w:t>
                                </w:r>
                              </w:p>
                            </w:tc>
                          </w:tr>
                        </w:tbl>
                        <w:p w14:paraId="2447438E" w14:textId="77777777" w:rsidR="00916546" w:rsidRDefault="00916546"/>
                      </w:txbxContent>
                    </wps:txbx>
                    <wps:bodyPr vert="horz" wrap="square" lIns="0" tIns="0" rIns="0" bIns="0" anchor="t" anchorCtr="0"/>
                  </wps:wsp>
                </a:graphicData>
              </a:graphic>
            </wp:anchor>
          </w:drawing>
        </mc:Choice>
        <mc:Fallback>
          <w:pict>
            <v:shape w14:anchorId="5649AF42" id="46feebd0-aa3c-11ea-a756-beb5f67e67be" o:spid="_x0000_s1030"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FA0FD9" w14:paraId="11CDE03C" w14:textId="77777777">
                      <w:trPr>
                        <w:trHeight w:val="240"/>
                      </w:trPr>
                      <w:tc>
                        <w:tcPr>
                          <w:tcW w:w="1140" w:type="dxa"/>
                        </w:tcPr>
                        <w:p w14:paraId="5FE00D52" w14:textId="77777777" w:rsidR="00FA0FD9" w:rsidRDefault="00916546">
                          <w:r>
                            <w:t>Datum</w:t>
                          </w:r>
                        </w:p>
                      </w:tc>
                      <w:tc>
                        <w:tcPr>
                          <w:tcW w:w="5918" w:type="dxa"/>
                        </w:tcPr>
                        <w:p w14:paraId="316BDB6E" w14:textId="516CD1E9" w:rsidR="00FA0FD9" w:rsidRDefault="00254AB7">
                          <w:sdt>
                            <w:sdtPr>
                              <w:id w:val="46272109"/>
                              <w:date w:fullDate="2024-10-16T00:00:00Z">
                                <w:dateFormat w:val="d MMMM yyyy"/>
                                <w:lid w:val="nl"/>
                                <w:storeMappedDataAs w:val="dateTime"/>
                                <w:calendar w:val="gregorian"/>
                              </w:date>
                            </w:sdtPr>
                            <w:sdtEndPr/>
                            <w:sdtContent>
                              <w:r w:rsidR="00912B7D">
                                <w:t>16 oktober</w:t>
                              </w:r>
                              <w:r w:rsidR="00916546">
                                <w:t xml:space="preserve"> 2024</w:t>
                              </w:r>
                            </w:sdtContent>
                          </w:sdt>
                        </w:p>
                      </w:tc>
                    </w:tr>
                    <w:tr w:rsidR="00FA0FD9" w14:paraId="71BABF3C" w14:textId="77777777">
                      <w:trPr>
                        <w:trHeight w:val="240"/>
                      </w:trPr>
                      <w:tc>
                        <w:tcPr>
                          <w:tcW w:w="1140" w:type="dxa"/>
                        </w:tcPr>
                        <w:p w14:paraId="22200609" w14:textId="77777777" w:rsidR="00FA0FD9" w:rsidRDefault="00916546">
                          <w:r>
                            <w:t>Betreft</w:t>
                          </w:r>
                        </w:p>
                      </w:tc>
                      <w:tc>
                        <w:tcPr>
                          <w:tcW w:w="5918" w:type="dxa"/>
                        </w:tcPr>
                        <w:p w14:paraId="41944F80" w14:textId="77777777" w:rsidR="00FA0FD9" w:rsidRDefault="00916546">
                          <w:r>
                            <w:t xml:space="preserve">Beleidsconsequenties arrest HvJEU C 646 21 </w:t>
                          </w:r>
                        </w:p>
                      </w:tc>
                    </w:tr>
                  </w:tbl>
                  <w:p w14:paraId="2447438E" w14:textId="77777777" w:rsidR="00916546" w:rsidRDefault="00916546"/>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098D1379" wp14:editId="0430B7DE">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969E696" w14:textId="77777777" w:rsidR="00FA0FD9" w:rsidRDefault="00916546">
                          <w:pPr>
                            <w:pStyle w:val="Referentiegegevensbold"/>
                          </w:pPr>
                          <w:r>
                            <w:t>Directoraat-Generaal Migratie</w:t>
                          </w:r>
                        </w:p>
                        <w:p w14:paraId="0EBFD4B3" w14:textId="77777777" w:rsidR="00FA0FD9" w:rsidRDefault="00916546">
                          <w:pPr>
                            <w:pStyle w:val="Referentiegegevens"/>
                          </w:pPr>
                          <w:r>
                            <w:t>Directie Migratiebeleid</w:t>
                          </w:r>
                        </w:p>
                        <w:p w14:paraId="704F8016" w14:textId="77777777" w:rsidR="00FA0FD9" w:rsidRDefault="00916546">
                          <w:pPr>
                            <w:pStyle w:val="Referentiegegevens"/>
                          </w:pPr>
                          <w:r>
                            <w:t>Asiel, Opvang en Terugkeer</w:t>
                          </w:r>
                        </w:p>
                        <w:p w14:paraId="34F1BA83" w14:textId="77777777" w:rsidR="00FA0FD9" w:rsidRDefault="00FA0FD9">
                          <w:pPr>
                            <w:pStyle w:val="WitregelW1"/>
                          </w:pPr>
                        </w:p>
                        <w:p w14:paraId="388D0A6F" w14:textId="77777777" w:rsidR="00FA0FD9" w:rsidRPr="00766EAA" w:rsidRDefault="00916546">
                          <w:pPr>
                            <w:pStyle w:val="Referentiegegevens"/>
                            <w:rPr>
                              <w:lang w:val="de-DE"/>
                            </w:rPr>
                          </w:pPr>
                          <w:r w:rsidRPr="00766EAA">
                            <w:rPr>
                              <w:lang w:val="de-DE"/>
                            </w:rPr>
                            <w:t>Turfmarkt 147</w:t>
                          </w:r>
                        </w:p>
                        <w:p w14:paraId="15D60BCF" w14:textId="77777777" w:rsidR="00FA0FD9" w:rsidRPr="00766EAA" w:rsidRDefault="00916546">
                          <w:pPr>
                            <w:pStyle w:val="Referentiegegevens"/>
                            <w:rPr>
                              <w:lang w:val="de-DE"/>
                            </w:rPr>
                          </w:pPr>
                          <w:r w:rsidRPr="00766EAA">
                            <w:rPr>
                              <w:lang w:val="de-DE"/>
                            </w:rPr>
                            <w:t>2511 DP   Den Haag</w:t>
                          </w:r>
                        </w:p>
                        <w:p w14:paraId="4F8FC29D" w14:textId="77777777" w:rsidR="00FA0FD9" w:rsidRPr="00766EAA" w:rsidRDefault="00916546">
                          <w:pPr>
                            <w:pStyle w:val="Referentiegegevens"/>
                            <w:rPr>
                              <w:lang w:val="de-DE"/>
                            </w:rPr>
                          </w:pPr>
                          <w:r w:rsidRPr="00766EAA">
                            <w:rPr>
                              <w:lang w:val="de-DE"/>
                            </w:rPr>
                            <w:t>Postbus 20011</w:t>
                          </w:r>
                        </w:p>
                        <w:p w14:paraId="5929E6A3" w14:textId="77777777" w:rsidR="00FA0FD9" w:rsidRPr="00766EAA" w:rsidRDefault="00916546">
                          <w:pPr>
                            <w:pStyle w:val="Referentiegegevens"/>
                            <w:rPr>
                              <w:lang w:val="de-DE"/>
                            </w:rPr>
                          </w:pPr>
                          <w:r w:rsidRPr="00766EAA">
                            <w:rPr>
                              <w:lang w:val="de-DE"/>
                            </w:rPr>
                            <w:t>2500 EH   Den Haag</w:t>
                          </w:r>
                        </w:p>
                        <w:p w14:paraId="3781E0BE" w14:textId="77777777" w:rsidR="00FA0FD9" w:rsidRPr="00766EAA" w:rsidRDefault="00916546">
                          <w:pPr>
                            <w:pStyle w:val="Referentiegegevens"/>
                            <w:rPr>
                              <w:lang w:val="de-DE"/>
                            </w:rPr>
                          </w:pPr>
                          <w:r w:rsidRPr="00766EAA">
                            <w:rPr>
                              <w:lang w:val="de-DE"/>
                            </w:rPr>
                            <w:t>www.rijksoverheid.nl/jenv</w:t>
                          </w:r>
                        </w:p>
                        <w:p w14:paraId="0C97B796" w14:textId="77777777" w:rsidR="00FA0FD9" w:rsidRPr="00766EAA" w:rsidRDefault="00FA0FD9">
                          <w:pPr>
                            <w:pStyle w:val="WitregelW2"/>
                            <w:rPr>
                              <w:lang w:val="de-DE"/>
                            </w:rPr>
                          </w:pPr>
                        </w:p>
                        <w:p w14:paraId="336AB1D0" w14:textId="77777777" w:rsidR="00FA0FD9" w:rsidRDefault="00916546">
                          <w:pPr>
                            <w:pStyle w:val="Referentiegegevensbold"/>
                          </w:pPr>
                          <w:r>
                            <w:t>Onze referentie</w:t>
                          </w:r>
                        </w:p>
                        <w:p w14:paraId="1F343482" w14:textId="77777777" w:rsidR="00FA0FD9" w:rsidRDefault="00916546">
                          <w:pPr>
                            <w:pStyle w:val="Referentiegegevens"/>
                          </w:pPr>
                          <w:r>
                            <w:t>5606347</w:t>
                          </w:r>
                        </w:p>
                      </w:txbxContent>
                    </wps:txbx>
                    <wps:bodyPr vert="horz" wrap="square" lIns="0" tIns="0" rIns="0" bIns="0" anchor="t" anchorCtr="0"/>
                  </wps:wsp>
                </a:graphicData>
              </a:graphic>
            </wp:anchor>
          </w:drawing>
        </mc:Choice>
        <mc:Fallback>
          <w:pict>
            <v:shape w14:anchorId="098D1379"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1969E696" w14:textId="77777777" w:rsidR="00FA0FD9" w:rsidRDefault="00916546">
                    <w:pPr>
                      <w:pStyle w:val="Referentiegegevensbold"/>
                    </w:pPr>
                    <w:r>
                      <w:t>Directoraat-Generaal Migratie</w:t>
                    </w:r>
                  </w:p>
                  <w:p w14:paraId="0EBFD4B3" w14:textId="77777777" w:rsidR="00FA0FD9" w:rsidRDefault="00916546">
                    <w:pPr>
                      <w:pStyle w:val="Referentiegegevens"/>
                    </w:pPr>
                    <w:r>
                      <w:t>Directie Migratiebeleid</w:t>
                    </w:r>
                  </w:p>
                  <w:p w14:paraId="704F8016" w14:textId="77777777" w:rsidR="00FA0FD9" w:rsidRDefault="00916546">
                    <w:pPr>
                      <w:pStyle w:val="Referentiegegevens"/>
                    </w:pPr>
                    <w:r>
                      <w:t>Asiel, Opvang en Terugkeer</w:t>
                    </w:r>
                  </w:p>
                  <w:p w14:paraId="34F1BA83" w14:textId="77777777" w:rsidR="00FA0FD9" w:rsidRDefault="00FA0FD9">
                    <w:pPr>
                      <w:pStyle w:val="WitregelW1"/>
                    </w:pPr>
                  </w:p>
                  <w:p w14:paraId="388D0A6F" w14:textId="77777777" w:rsidR="00FA0FD9" w:rsidRPr="00766EAA" w:rsidRDefault="00916546">
                    <w:pPr>
                      <w:pStyle w:val="Referentiegegevens"/>
                      <w:rPr>
                        <w:lang w:val="de-DE"/>
                      </w:rPr>
                    </w:pPr>
                    <w:r w:rsidRPr="00766EAA">
                      <w:rPr>
                        <w:lang w:val="de-DE"/>
                      </w:rPr>
                      <w:t>Turfmarkt 147</w:t>
                    </w:r>
                  </w:p>
                  <w:p w14:paraId="15D60BCF" w14:textId="77777777" w:rsidR="00FA0FD9" w:rsidRPr="00766EAA" w:rsidRDefault="00916546">
                    <w:pPr>
                      <w:pStyle w:val="Referentiegegevens"/>
                      <w:rPr>
                        <w:lang w:val="de-DE"/>
                      </w:rPr>
                    </w:pPr>
                    <w:r w:rsidRPr="00766EAA">
                      <w:rPr>
                        <w:lang w:val="de-DE"/>
                      </w:rPr>
                      <w:t>2511 DP   Den Haag</w:t>
                    </w:r>
                  </w:p>
                  <w:p w14:paraId="4F8FC29D" w14:textId="77777777" w:rsidR="00FA0FD9" w:rsidRPr="00766EAA" w:rsidRDefault="00916546">
                    <w:pPr>
                      <w:pStyle w:val="Referentiegegevens"/>
                      <w:rPr>
                        <w:lang w:val="de-DE"/>
                      </w:rPr>
                    </w:pPr>
                    <w:r w:rsidRPr="00766EAA">
                      <w:rPr>
                        <w:lang w:val="de-DE"/>
                      </w:rPr>
                      <w:t>Postbus 20011</w:t>
                    </w:r>
                  </w:p>
                  <w:p w14:paraId="5929E6A3" w14:textId="77777777" w:rsidR="00FA0FD9" w:rsidRPr="00766EAA" w:rsidRDefault="00916546">
                    <w:pPr>
                      <w:pStyle w:val="Referentiegegevens"/>
                      <w:rPr>
                        <w:lang w:val="de-DE"/>
                      </w:rPr>
                    </w:pPr>
                    <w:r w:rsidRPr="00766EAA">
                      <w:rPr>
                        <w:lang w:val="de-DE"/>
                      </w:rPr>
                      <w:t>2500 EH   Den Haag</w:t>
                    </w:r>
                  </w:p>
                  <w:p w14:paraId="3781E0BE" w14:textId="77777777" w:rsidR="00FA0FD9" w:rsidRPr="00766EAA" w:rsidRDefault="00916546">
                    <w:pPr>
                      <w:pStyle w:val="Referentiegegevens"/>
                      <w:rPr>
                        <w:lang w:val="de-DE"/>
                      </w:rPr>
                    </w:pPr>
                    <w:r w:rsidRPr="00766EAA">
                      <w:rPr>
                        <w:lang w:val="de-DE"/>
                      </w:rPr>
                      <w:t>www.rijksoverheid.nl/jenv</w:t>
                    </w:r>
                  </w:p>
                  <w:p w14:paraId="0C97B796" w14:textId="77777777" w:rsidR="00FA0FD9" w:rsidRPr="00766EAA" w:rsidRDefault="00FA0FD9">
                    <w:pPr>
                      <w:pStyle w:val="WitregelW2"/>
                      <w:rPr>
                        <w:lang w:val="de-DE"/>
                      </w:rPr>
                    </w:pPr>
                  </w:p>
                  <w:p w14:paraId="336AB1D0" w14:textId="77777777" w:rsidR="00FA0FD9" w:rsidRDefault="00916546">
                    <w:pPr>
                      <w:pStyle w:val="Referentiegegevensbold"/>
                    </w:pPr>
                    <w:r>
                      <w:t>Onze referentie</w:t>
                    </w:r>
                  </w:p>
                  <w:p w14:paraId="1F343482" w14:textId="77777777" w:rsidR="00FA0FD9" w:rsidRDefault="00916546">
                    <w:pPr>
                      <w:pStyle w:val="Referentiegegevens"/>
                    </w:pPr>
                    <w:r>
                      <w:t>5606347</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5C0A67E2" wp14:editId="164037B3">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4D94060" w14:textId="77777777" w:rsidR="00916546" w:rsidRDefault="00916546"/>
                      </w:txbxContent>
                    </wps:txbx>
                    <wps:bodyPr vert="horz" wrap="square" lIns="0" tIns="0" rIns="0" bIns="0" anchor="t" anchorCtr="0"/>
                  </wps:wsp>
                </a:graphicData>
              </a:graphic>
            </wp:anchor>
          </w:drawing>
        </mc:Choice>
        <mc:Fallback>
          <w:pict>
            <v:shape w14:anchorId="5C0A67E2"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14D94060" w14:textId="77777777" w:rsidR="00916546" w:rsidRDefault="00916546"/>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38A58566" wp14:editId="40FB7CCF">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AE3598E" w14:textId="3E1BEF90" w:rsidR="00FA0FD9" w:rsidRDefault="00916546">
                          <w:pPr>
                            <w:pStyle w:val="Referentiegegevens"/>
                          </w:pPr>
                          <w:r>
                            <w:t xml:space="preserve">Pagina </w:t>
                          </w:r>
                          <w:r>
                            <w:fldChar w:fldCharType="begin"/>
                          </w:r>
                          <w:r>
                            <w:instrText>PAGE</w:instrText>
                          </w:r>
                          <w:r>
                            <w:fldChar w:fldCharType="separate"/>
                          </w:r>
                          <w:r w:rsidR="00254AB7">
                            <w:rPr>
                              <w:noProof/>
                            </w:rPr>
                            <w:t>1</w:t>
                          </w:r>
                          <w:r>
                            <w:fldChar w:fldCharType="end"/>
                          </w:r>
                          <w:r>
                            <w:t xml:space="preserve"> van </w:t>
                          </w:r>
                          <w:r>
                            <w:fldChar w:fldCharType="begin"/>
                          </w:r>
                          <w:r>
                            <w:instrText>NUMPAGES</w:instrText>
                          </w:r>
                          <w:r>
                            <w:fldChar w:fldCharType="separate"/>
                          </w:r>
                          <w:r w:rsidR="00254AB7">
                            <w:rPr>
                              <w:noProof/>
                            </w:rPr>
                            <w:t>1</w:t>
                          </w:r>
                          <w:r>
                            <w:fldChar w:fldCharType="end"/>
                          </w:r>
                        </w:p>
                      </w:txbxContent>
                    </wps:txbx>
                    <wps:bodyPr vert="horz" wrap="square" lIns="0" tIns="0" rIns="0" bIns="0" anchor="t" anchorCtr="0"/>
                  </wps:wsp>
                </a:graphicData>
              </a:graphic>
            </wp:anchor>
          </w:drawing>
        </mc:Choice>
        <mc:Fallback>
          <w:pict>
            <v:shape w14:anchorId="38A58566"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7AE3598E" w14:textId="3E1BEF90" w:rsidR="00FA0FD9" w:rsidRDefault="00916546">
                    <w:pPr>
                      <w:pStyle w:val="Referentiegegevens"/>
                    </w:pPr>
                    <w:r>
                      <w:t xml:space="preserve">Pagina </w:t>
                    </w:r>
                    <w:r>
                      <w:fldChar w:fldCharType="begin"/>
                    </w:r>
                    <w:r>
                      <w:instrText>PAGE</w:instrText>
                    </w:r>
                    <w:r>
                      <w:fldChar w:fldCharType="separate"/>
                    </w:r>
                    <w:r w:rsidR="00254AB7">
                      <w:rPr>
                        <w:noProof/>
                      </w:rPr>
                      <w:t>1</w:t>
                    </w:r>
                    <w:r>
                      <w:fldChar w:fldCharType="end"/>
                    </w:r>
                    <w:r>
                      <w:t xml:space="preserve"> van </w:t>
                    </w:r>
                    <w:r>
                      <w:fldChar w:fldCharType="begin"/>
                    </w:r>
                    <w:r>
                      <w:instrText>NUMPAGES</w:instrText>
                    </w:r>
                    <w:r>
                      <w:fldChar w:fldCharType="separate"/>
                    </w:r>
                    <w:r w:rsidR="00254AB7">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0AEFFA7A" wp14:editId="3368D5AA">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90E46C0" w14:textId="77777777" w:rsidR="00FA0FD9" w:rsidRDefault="00916546">
                          <w:pPr>
                            <w:spacing w:line="240" w:lineRule="auto"/>
                          </w:pPr>
                          <w:r>
                            <w:rPr>
                              <w:noProof/>
                            </w:rPr>
                            <w:drawing>
                              <wp:inline distT="0" distB="0" distL="0" distR="0" wp14:anchorId="033C1A35" wp14:editId="33C608B9">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AEFFA7A"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490E46C0" w14:textId="77777777" w:rsidR="00FA0FD9" w:rsidRDefault="00916546">
                    <w:pPr>
                      <w:spacing w:line="240" w:lineRule="auto"/>
                    </w:pPr>
                    <w:r>
                      <w:rPr>
                        <w:noProof/>
                      </w:rPr>
                      <w:drawing>
                        <wp:inline distT="0" distB="0" distL="0" distR="0" wp14:anchorId="033C1A35" wp14:editId="33C608B9">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57D9AF33" wp14:editId="55232C90">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7C79FA1" w14:textId="6CEEA0D9" w:rsidR="00FA0FD9" w:rsidRDefault="008F0655">
                          <w:pPr>
                            <w:spacing w:line="240" w:lineRule="auto"/>
                          </w:pPr>
                          <w:r>
                            <w:rPr>
                              <w:noProof/>
                            </w:rPr>
                            <w:drawing>
                              <wp:inline distT="0" distB="0" distL="0" distR="0" wp14:anchorId="199D98F9" wp14:editId="30FDA9D2">
                                <wp:extent cx="2339975" cy="1582420"/>
                                <wp:effectExtent l="0" t="0" r="3175"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420"/>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7D9AF33"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47C79FA1" w14:textId="6CEEA0D9" w:rsidR="00FA0FD9" w:rsidRDefault="008F0655">
                    <w:pPr>
                      <w:spacing w:line="240" w:lineRule="auto"/>
                    </w:pPr>
                    <w:r>
                      <w:rPr>
                        <w:noProof/>
                      </w:rPr>
                      <w:drawing>
                        <wp:inline distT="0" distB="0" distL="0" distR="0" wp14:anchorId="199D98F9" wp14:editId="30FDA9D2">
                          <wp:extent cx="2339975" cy="1582420"/>
                          <wp:effectExtent l="0" t="0" r="3175"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420"/>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417185E0" wp14:editId="3B29BBFD">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25E4A34" w14:textId="77777777" w:rsidR="00FA0FD9" w:rsidRDefault="00916546">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417185E0"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525E4A34" w14:textId="77777777" w:rsidR="00FA0FD9" w:rsidRDefault="00916546">
                    <w:pPr>
                      <w:pStyle w:val="Referentiegegevens"/>
                    </w:pPr>
                    <w:r>
                      <w:t>&gt; Retouradres Postbus 20011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A5A0700"/>
    <w:multiLevelType w:val="multilevel"/>
    <w:tmpl w:val="42857CD4"/>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CF57CD9E"/>
    <w:multiLevelType w:val="multilevel"/>
    <w:tmpl w:val="C5F2147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F3B6EC91"/>
    <w:multiLevelType w:val="multilevel"/>
    <w:tmpl w:val="4359E27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059E79CA"/>
    <w:multiLevelType w:val="multilevel"/>
    <w:tmpl w:val="3B22385D"/>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25B1415D"/>
    <w:multiLevelType w:val="hybridMultilevel"/>
    <w:tmpl w:val="7C2AEB3A"/>
    <w:lvl w:ilvl="0" w:tplc="65CE235A">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CF678F5"/>
    <w:multiLevelType w:val="multilevel"/>
    <w:tmpl w:val="489C0064"/>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6" w15:restartNumberingAfterBreak="0">
    <w:nsid w:val="3DF1FFB9"/>
    <w:multiLevelType w:val="multilevel"/>
    <w:tmpl w:val="DD72995B"/>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7" w15:restartNumberingAfterBreak="0">
    <w:nsid w:val="530A7E7E"/>
    <w:multiLevelType w:val="hybridMultilevel"/>
    <w:tmpl w:val="4490B444"/>
    <w:lvl w:ilvl="0" w:tplc="04130001">
      <w:start w:val="1"/>
      <w:numFmt w:val="bullet"/>
      <w:lvlText w:val=""/>
      <w:lvlJc w:val="left"/>
      <w:pPr>
        <w:ind w:left="720" w:hanging="360"/>
      </w:pPr>
      <w:rPr>
        <w:rFonts w:ascii="Symbol" w:hAnsi="Symbol" w:hint="default"/>
      </w:rPr>
    </w:lvl>
    <w:lvl w:ilvl="1" w:tplc="0413000F">
      <w:start w:val="1"/>
      <w:numFmt w:val="decimal"/>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0"/>
  </w:num>
  <w:num w:numId="2">
    <w:abstractNumId w:val="6"/>
  </w:num>
  <w:num w:numId="3">
    <w:abstractNumId w:val="3"/>
  </w:num>
  <w:num w:numId="4">
    <w:abstractNumId w:val="2"/>
  </w:num>
  <w:num w:numId="5">
    <w:abstractNumId w:val="5"/>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546"/>
    <w:rsid w:val="000B47DE"/>
    <w:rsid w:val="00115D24"/>
    <w:rsid w:val="001C7CB0"/>
    <w:rsid w:val="00254AB7"/>
    <w:rsid w:val="002E1EE0"/>
    <w:rsid w:val="003938BC"/>
    <w:rsid w:val="00425831"/>
    <w:rsid w:val="00434562"/>
    <w:rsid w:val="004B7F15"/>
    <w:rsid w:val="0055026F"/>
    <w:rsid w:val="005571D1"/>
    <w:rsid w:val="005901CB"/>
    <w:rsid w:val="005D1E20"/>
    <w:rsid w:val="00653033"/>
    <w:rsid w:val="006D68D8"/>
    <w:rsid w:val="00725B7B"/>
    <w:rsid w:val="00766EAA"/>
    <w:rsid w:val="00773D3D"/>
    <w:rsid w:val="007B4BDB"/>
    <w:rsid w:val="007C06F0"/>
    <w:rsid w:val="008B5CEC"/>
    <w:rsid w:val="008F0655"/>
    <w:rsid w:val="00912B7D"/>
    <w:rsid w:val="00916546"/>
    <w:rsid w:val="00A95666"/>
    <w:rsid w:val="00AB003F"/>
    <w:rsid w:val="00C42709"/>
    <w:rsid w:val="00DA5AE7"/>
    <w:rsid w:val="00E80EBF"/>
    <w:rsid w:val="00F711F6"/>
    <w:rsid w:val="00FA0FD9"/>
    <w:rsid w:val="00FB3D1E"/>
    <w:rsid w:val="00FE04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36F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55026F"/>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55026F"/>
    <w:rPr>
      <w:rFonts w:asciiTheme="minorHAnsi" w:eastAsiaTheme="minorHAnsi" w:hAnsiTheme="minorHAnsi" w:cstheme="minorBidi"/>
      <w:kern w:val="2"/>
      <w:lang w:eastAsia="en-US"/>
      <w14:ligatures w14:val="standardContextual"/>
    </w:rPr>
  </w:style>
  <w:style w:type="character" w:styleId="Voetnootmarkering">
    <w:name w:val="footnote reference"/>
    <w:rsid w:val="0055026F"/>
    <w:rPr>
      <w:vertAlign w:val="baseline"/>
    </w:rPr>
  </w:style>
  <w:style w:type="paragraph" w:styleId="Lijstalinea">
    <w:name w:val="List Paragraph"/>
    <w:basedOn w:val="Standaard"/>
    <w:uiPriority w:val="34"/>
    <w:qFormat/>
    <w:rsid w:val="00434562"/>
    <w:pPr>
      <w:autoSpaceDN/>
      <w:spacing w:line="240" w:lineRule="auto"/>
      <w:ind w:left="720"/>
      <w:textAlignment w:val="auto"/>
    </w:pPr>
    <w:rPr>
      <w:rFonts w:ascii="Calibri" w:eastAsiaTheme="minorHAnsi" w:hAnsi="Calibri" w:cs="Calibri"/>
      <w:color w:val="auto"/>
      <w:sz w:val="22"/>
      <w:szCs w:val="22"/>
      <w:lang w:eastAsia="en-US"/>
      <w14:ligatures w14:val="standardContextual"/>
    </w:rPr>
  </w:style>
  <w:style w:type="paragraph" w:styleId="Koptekst">
    <w:name w:val="header"/>
    <w:basedOn w:val="Standaard"/>
    <w:link w:val="KoptekstChar"/>
    <w:uiPriority w:val="99"/>
    <w:unhideWhenUsed/>
    <w:rsid w:val="008F065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F0655"/>
    <w:rPr>
      <w:rFonts w:ascii="Verdana" w:hAnsi="Verdana"/>
      <w:color w:val="000000"/>
      <w:sz w:val="18"/>
      <w:szCs w:val="18"/>
    </w:rPr>
  </w:style>
  <w:style w:type="paragraph" w:styleId="Revisie">
    <w:name w:val="Revision"/>
    <w:hidden/>
    <w:uiPriority w:val="99"/>
    <w:semiHidden/>
    <w:rsid w:val="00AB003F"/>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7B4BDB"/>
    <w:rPr>
      <w:sz w:val="16"/>
      <w:szCs w:val="16"/>
    </w:rPr>
  </w:style>
  <w:style w:type="paragraph" w:styleId="Tekstopmerking">
    <w:name w:val="annotation text"/>
    <w:basedOn w:val="Standaard"/>
    <w:link w:val="TekstopmerkingChar"/>
    <w:uiPriority w:val="99"/>
    <w:unhideWhenUsed/>
    <w:rsid w:val="007B4BDB"/>
    <w:pPr>
      <w:spacing w:line="240" w:lineRule="auto"/>
    </w:pPr>
    <w:rPr>
      <w:sz w:val="20"/>
      <w:szCs w:val="20"/>
    </w:rPr>
  </w:style>
  <w:style w:type="character" w:customStyle="1" w:styleId="TekstopmerkingChar">
    <w:name w:val="Tekst opmerking Char"/>
    <w:basedOn w:val="Standaardalinea-lettertype"/>
    <w:link w:val="Tekstopmerking"/>
    <w:uiPriority w:val="99"/>
    <w:rsid w:val="007B4BDB"/>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7B4BDB"/>
    <w:rPr>
      <w:b/>
      <w:bCs/>
    </w:rPr>
  </w:style>
  <w:style w:type="character" w:customStyle="1" w:styleId="OnderwerpvanopmerkingChar">
    <w:name w:val="Onderwerp van opmerking Char"/>
    <w:basedOn w:val="TekstopmerkingChar"/>
    <w:link w:val="Onderwerpvanopmerking"/>
    <w:uiPriority w:val="99"/>
    <w:semiHidden/>
    <w:rsid w:val="007B4BDB"/>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3507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s://curia.europa.eu/juris/document/document.jsf?text=&amp;docid=286987&amp;pageIndex=0&amp;doclang=NL&amp;mode=req&amp;dir=&amp;occ=first&amp;part=1&amp;cid=1603974"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665</ap:Words>
  <ap:Characters>3660</ap:Characters>
  <ap:DocSecurity>0</ap:DocSecurity>
  <ap:Lines>30</ap:Lines>
  <ap:Paragraphs>8</ap:Paragraphs>
  <ap:ScaleCrop>false</ap:ScaleCrop>
  <ap:HeadingPairs>
    <vt:vector baseType="variant" size="2">
      <vt:variant>
        <vt:lpstr>Titel</vt:lpstr>
      </vt:variant>
      <vt:variant>
        <vt:i4>1</vt:i4>
      </vt:variant>
    </vt:vector>
  </ap:HeadingPairs>
  <ap:TitlesOfParts>
    <vt:vector baseType="lpstr" size="1">
      <vt:lpstr>Brief aan Parlement - Beleidsconsequenties arrest HvJEU C 646 21 </vt:lpstr>
    </vt:vector>
  </ap:TitlesOfParts>
  <ap:LinksUpToDate>false</ap:LinksUpToDate>
  <ap:CharactersWithSpaces>4317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2024-10-16T14:01:00.0000000Z</dcterms:created>
  <dcterms:modified xsi:type="dcterms:W3CDTF">2024-10-16T14:01:00.0000000Z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Beleidsconsequenties arrest HvJEU C 646 21 </vt:lpwstr>
  </property>
  <property fmtid="{D5CDD505-2E9C-101B-9397-08002B2CF9AE}" pid="5" name="Publicatiedatum">
    <vt:lpwstr/>
  </property>
  <property fmtid="{D5CDD505-2E9C-101B-9397-08002B2CF9AE}" pid="6" name="Verantwoordelijke organisatie">
    <vt:lpwstr>Directie Migratiebeleid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8 juli 2024</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5606347</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