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333DA8" w:rsidRDefault="00CD5856" w14:paraId="749C595E"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772A06" w:rsidR="00CD5856" w:rsidP="00333DA8" w:rsidRDefault="00000000" w14:paraId="2D1D6129" w14:textId="77777777">
      <w:pPr>
        <w:pStyle w:val="Huisstijl-Aanhef"/>
        <w:rPr>
          <w:rFonts w:cstheme="minorHAnsi"/>
        </w:rPr>
      </w:pPr>
      <w:r w:rsidRPr="00772A06">
        <w:rPr>
          <w:rFonts w:cstheme="minorHAnsi"/>
        </w:rPr>
        <w:t>Geachte voorzitter,</w:t>
      </w:r>
    </w:p>
    <w:p w:rsidR="002B3EFA" w:rsidP="00333DA8" w:rsidRDefault="00000000" w14:paraId="5B253F07" w14:textId="77777777">
      <w:pPr>
        <w:tabs>
          <w:tab w:val="left" w:pos="1305"/>
        </w:tabs>
        <w:rPr>
          <w:rFonts w:cstheme="minorHAnsi"/>
        </w:rPr>
      </w:pPr>
      <w:r>
        <w:rPr>
          <w:rFonts w:cstheme="minorHAnsi"/>
        </w:rPr>
        <w:t xml:space="preserve">Deze brief informeert uw Kamer over </w:t>
      </w:r>
      <w:r w:rsidRPr="00772A06" w:rsidR="00772A06">
        <w:rPr>
          <w:rFonts w:cstheme="minorHAnsi"/>
        </w:rPr>
        <w:t xml:space="preserve">de resultaten van het onderzoek </w:t>
      </w:r>
      <w:r w:rsidR="000E4356">
        <w:rPr>
          <w:rFonts w:cstheme="minorHAnsi"/>
        </w:rPr>
        <w:t>naar spoedzorg voor kwetsbare ouderen thuis die onder de Wet Maatschappelijke Ondersteuning</w:t>
      </w:r>
      <w:r w:rsidR="00C66260">
        <w:rPr>
          <w:rFonts w:cstheme="minorHAnsi"/>
        </w:rPr>
        <w:t xml:space="preserve"> (</w:t>
      </w:r>
      <w:proofErr w:type="spellStart"/>
      <w:r w:rsidR="00C66260">
        <w:rPr>
          <w:rFonts w:cstheme="minorHAnsi"/>
        </w:rPr>
        <w:t>Wmo</w:t>
      </w:r>
      <w:proofErr w:type="spellEnd"/>
      <w:r w:rsidR="00C66260">
        <w:rPr>
          <w:rFonts w:cstheme="minorHAnsi"/>
        </w:rPr>
        <w:t>)</w:t>
      </w:r>
      <w:r w:rsidR="000E4356">
        <w:rPr>
          <w:rFonts w:cstheme="minorHAnsi"/>
        </w:rPr>
        <w:t xml:space="preserve"> valt (hierna: </w:t>
      </w:r>
      <w:proofErr w:type="spellStart"/>
      <w:r w:rsidRPr="00772A06" w:rsidR="00772A06">
        <w:rPr>
          <w:rFonts w:cstheme="minorHAnsi"/>
        </w:rPr>
        <w:t>Wmo</w:t>
      </w:r>
      <w:proofErr w:type="spellEnd"/>
      <w:r w:rsidRPr="00772A06" w:rsidR="00772A06">
        <w:rPr>
          <w:rFonts w:cstheme="minorHAnsi"/>
        </w:rPr>
        <w:t>-spoedzorg</w:t>
      </w:r>
      <w:r w:rsidR="000E4356">
        <w:rPr>
          <w:rFonts w:cstheme="minorHAnsi"/>
        </w:rPr>
        <w:t>)</w:t>
      </w:r>
      <w:r w:rsidR="00C66260">
        <w:rPr>
          <w:rFonts w:cstheme="minorHAnsi"/>
        </w:rPr>
        <w:t>. Dit onderzoek is</w:t>
      </w:r>
      <w:r w:rsidRPr="00772A06" w:rsidR="00772A06">
        <w:rPr>
          <w:rFonts w:cstheme="minorHAnsi"/>
        </w:rPr>
        <w:t xml:space="preserve"> uitgevoerd door Significant in 2024</w:t>
      </w:r>
      <w:r>
        <w:rPr>
          <w:rStyle w:val="Voetnootmarkering"/>
          <w:rFonts w:cstheme="minorHAnsi"/>
        </w:rPr>
        <w:footnoteReference w:id="1"/>
      </w:r>
      <w:r w:rsidR="00C66260">
        <w:rPr>
          <w:rFonts w:cstheme="minorHAnsi"/>
        </w:rPr>
        <w:t xml:space="preserve"> en </w:t>
      </w:r>
      <w:r w:rsidR="00284CE0">
        <w:rPr>
          <w:rFonts w:cstheme="minorHAnsi"/>
        </w:rPr>
        <w:t xml:space="preserve">geeft </w:t>
      </w:r>
      <w:r w:rsidR="00972E42">
        <w:rPr>
          <w:rFonts w:cstheme="minorHAnsi"/>
        </w:rPr>
        <w:t>inzicht</w:t>
      </w:r>
      <w:r w:rsidR="006B2C64">
        <w:rPr>
          <w:rFonts w:cstheme="minorHAnsi"/>
        </w:rPr>
        <w:t xml:space="preserve"> in de vraag</w:t>
      </w:r>
      <w:r w:rsidR="00972E42">
        <w:rPr>
          <w:rFonts w:cstheme="minorHAnsi"/>
        </w:rPr>
        <w:t xml:space="preserve"> of </w:t>
      </w:r>
      <w:proofErr w:type="spellStart"/>
      <w:r w:rsidR="00972E42">
        <w:rPr>
          <w:rFonts w:cstheme="minorHAnsi"/>
        </w:rPr>
        <w:t>Wmo</w:t>
      </w:r>
      <w:proofErr w:type="spellEnd"/>
      <w:r w:rsidR="00972E42">
        <w:rPr>
          <w:rFonts w:cstheme="minorHAnsi"/>
        </w:rPr>
        <w:t>-spoedzorg voor kwetsbare ouderen</w:t>
      </w:r>
      <w:r w:rsidR="008562F1">
        <w:rPr>
          <w:rFonts w:cstheme="minorHAnsi"/>
        </w:rPr>
        <w:t xml:space="preserve"> thuis</w:t>
      </w:r>
      <w:r w:rsidR="00972E42">
        <w:rPr>
          <w:rFonts w:cstheme="minorHAnsi"/>
        </w:rPr>
        <w:t xml:space="preserve"> </w:t>
      </w:r>
      <w:r w:rsidR="006B2C64">
        <w:rPr>
          <w:rFonts w:cstheme="minorHAnsi"/>
        </w:rPr>
        <w:t>betrokken</w:t>
      </w:r>
      <w:r w:rsidR="00972E42">
        <w:rPr>
          <w:rFonts w:cstheme="minorHAnsi"/>
        </w:rPr>
        <w:t xml:space="preserve"> moet worden </w:t>
      </w:r>
      <w:r w:rsidR="006B2C64">
        <w:rPr>
          <w:rFonts w:cstheme="minorHAnsi"/>
        </w:rPr>
        <w:t>bij</w:t>
      </w:r>
      <w:r w:rsidR="00972E42">
        <w:rPr>
          <w:rFonts w:cstheme="minorHAnsi"/>
        </w:rPr>
        <w:t xml:space="preserve"> de </w:t>
      </w:r>
      <w:r>
        <w:rPr>
          <w:rFonts w:cstheme="minorHAnsi"/>
        </w:rPr>
        <w:t>vereenvoudiging van de bekostiging</w:t>
      </w:r>
      <w:r w:rsidR="00972E42">
        <w:rPr>
          <w:rFonts w:cstheme="minorHAnsi"/>
        </w:rPr>
        <w:t xml:space="preserve"> van het tijdelijk verblijf.</w:t>
      </w:r>
      <w:r w:rsidR="009C404D">
        <w:rPr>
          <w:rFonts w:cstheme="minorHAnsi"/>
        </w:rPr>
        <w:t xml:space="preserve"> </w:t>
      </w:r>
      <w:bookmarkStart w:name="_Hlk178845939" w:id="1"/>
    </w:p>
    <w:p w:rsidR="002B3EFA" w:rsidP="00333DA8" w:rsidRDefault="002B3EFA" w14:paraId="3EEFE747" w14:textId="77777777">
      <w:pPr>
        <w:tabs>
          <w:tab w:val="left" w:pos="1305"/>
        </w:tabs>
        <w:rPr>
          <w:rFonts w:cstheme="minorHAnsi"/>
        </w:rPr>
      </w:pPr>
    </w:p>
    <w:p w:rsidRPr="00423D58" w:rsidR="00E901CB" w:rsidP="00333DA8" w:rsidRDefault="00000000" w14:paraId="148872AD" w14:textId="77777777">
      <w:pPr>
        <w:tabs>
          <w:tab w:val="left" w:pos="1305"/>
        </w:tabs>
        <w:rPr>
          <w:rFonts w:cstheme="minorHAnsi"/>
        </w:rPr>
      </w:pPr>
      <w:r w:rsidRPr="00423D58">
        <w:rPr>
          <w:rFonts w:cstheme="minorHAnsi"/>
        </w:rPr>
        <w:t>Kwetsbare o</w:t>
      </w:r>
      <w:r w:rsidRPr="00423D58" w:rsidR="009C404D">
        <w:rPr>
          <w:rFonts w:cstheme="minorHAnsi"/>
        </w:rPr>
        <w:t xml:space="preserve">uderen krijgen in acute situaties </w:t>
      </w:r>
      <w:r w:rsidRPr="00423D58">
        <w:rPr>
          <w:rFonts w:cstheme="minorHAnsi"/>
        </w:rPr>
        <w:t xml:space="preserve">waar behoefte is aan tijdelijk verblijf, </w:t>
      </w:r>
      <w:r w:rsidRPr="00423D58" w:rsidR="009C404D">
        <w:rPr>
          <w:rFonts w:cstheme="minorHAnsi"/>
        </w:rPr>
        <w:t>niet altijd meteen de juiste zorg</w:t>
      </w:r>
      <w:r w:rsidRPr="00423D58" w:rsidR="004B437F">
        <w:rPr>
          <w:rFonts w:cstheme="minorHAnsi"/>
        </w:rPr>
        <w:t xml:space="preserve">. </w:t>
      </w:r>
      <w:bookmarkStart w:name="_Hlk178845986" w:id="2"/>
      <w:bookmarkEnd w:id="1"/>
      <w:r w:rsidRPr="00423D58" w:rsidR="004B437F">
        <w:rPr>
          <w:rFonts w:cstheme="minorHAnsi"/>
        </w:rPr>
        <w:t xml:space="preserve">Een belangrijke oorzaak </w:t>
      </w:r>
      <w:r w:rsidRPr="00423D58">
        <w:rPr>
          <w:rFonts w:cstheme="minorHAnsi"/>
        </w:rPr>
        <w:t>hiervan</w:t>
      </w:r>
      <w:r w:rsidRPr="00423D58" w:rsidR="004B437F">
        <w:rPr>
          <w:rFonts w:cstheme="minorHAnsi"/>
        </w:rPr>
        <w:t xml:space="preserve"> is de financiering van het </w:t>
      </w:r>
      <w:r w:rsidRPr="00423D58" w:rsidR="009C404D">
        <w:rPr>
          <w:rFonts w:cstheme="minorHAnsi"/>
        </w:rPr>
        <w:t>tijdelijk verblijf</w:t>
      </w:r>
      <w:r w:rsidRPr="00423D58" w:rsidR="004B437F">
        <w:rPr>
          <w:rFonts w:cstheme="minorHAnsi"/>
        </w:rPr>
        <w:t xml:space="preserve">. </w:t>
      </w:r>
      <w:bookmarkEnd w:id="2"/>
      <w:r w:rsidRPr="00423D58" w:rsidR="004522DA">
        <w:rPr>
          <w:rFonts w:cstheme="minorHAnsi"/>
        </w:rPr>
        <w:t>Tijdelijk verblijf zit momenteel in drie wetten</w:t>
      </w:r>
      <w:r w:rsidRPr="00423D58" w:rsidR="00F5658C">
        <w:rPr>
          <w:rFonts w:cstheme="minorHAnsi"/>
        </w:rPr>
        <w:t>:</w:t>
      </w:r>
      <w:r w:rsidRPr="00423D58" w:rsidR="004522DA">
        <w:rPr>
          <w:rFonts w:cstheme="minorHAnsi"/>
        </w:rPr>
        <w:t xml:space="preserve"> de Wet maatschappelijke ondersteuning (</w:t>
      </w:r>
      <w:proofErr w:type="spellStart"/>
      <w:r w:rsidRPr="00423D58" w:rsidR="004522DA">
        <w:rPr>
          <w:rFonts w:cstheme="minorHAnsi"/>
        </w:rPr>
        <w:t>Wmo</w:t>
      </w:r>
      <w:proofErr w:type="spellEnd"/>
      <w:r w:rsidRPr="00423D58" w:rsidR="004522DA">
        <w:rPr>
          <w:rFonts w:cstheme="minorHAnsi"/>
        </w:rPr>
        <w:t>), de Zorgverzekeringswet (</w:t>
      </w:r>
      <w:proofErr w:type="spellStart"/>
      <w:r w:rsidRPr="00423D58" w:rsidR="004522DA">
        <w:rPr>
          <w:rFonts w:cstheme="minorHAnsi"/>
        </w:rPr>
        <w:t>Zvw</w:t>
      </w:r>
      <w:proofErr w:type="spellEnd"/>
      <w:r w:rsidRPr="00423D58" w:rsidR="004522DA">
        <w:rPr>
          <w:rFonts w:cstheme="minorHAnsi"/>
        </w:rPr>
        <w:t>) en de Wet langdurige zorg (</w:t>
      </w:r>
      <w:proofErr w:type="spellStart"/>
      <w:r w:rsidRPr="00423D58" w:rsidR="004522DA">
        <w:rPr>
          <w:rFonts w:cstheme="minorHAnsi"/>
        </w:rPr>
        <w:t>Wlz</w:t>
      </w:r>
      <w:proofErr w:type="spellEnd"/>
      <w:r w:rsidRPr="00423D58" w:rsidR="004522DA">
        <w:rPr>
          <w:rFonts w:cstheme="minorHAnsi"/>
        </w:rPr>
        <w:t>). Daarmee zijn er ook drie inkopers: gemeenten, zorgverzekeraars en zorgkantoren.</w:t>
      </w:r>
      <w:r w:rsidRPr="00423D58" w:rsidR="000264FA">
        <w:t xml:space="preserve"> </w:t>
      </w:r>
      <w:r w:rsidRPr="00423D58" w:rsidR="000264FA">
        <w:rPr>
          <w:rFonts w:cstheme="minorHAnsi"/>
        </w:rPr>
        <w:t>Bij het organiseren van de zorg</w:t>
      </w:r>
      <w:r w:rsidRPr="00423D58">
        <w:rPr>
          <w:rFonts w:cstheme="minorHAnsi"/>
        </w:rPr>
        <w:t xml:space="preserve"> </w:t>
      </w:r>
      <w:r w:rsidRPr="00423D58" w:rsidR="000264FA">
        <w:rPr>
          <w:rFonts w:cstheme="minorHAnsi"/>
        </w:rPr>
        <w:t xml:space="preserve">voor ouderen in een acute situatie is het soms een uitdaging om direct te bepalen onder welke betaaltitel en dus bij welke partij (zorgkantoor, zorgverzekeraar </w:t>
      </w:r>
      <w:r w:rsidRPr="00423D58" w:rsidR="00F5658C">
        <w:rPr>
          <w:rFonts w:cstheme="minorHAnsi"/>
        </w:rPr>
        <w:t>of</w:t>
      </w:r>
      <w:r w:rsidRPr="00423D58" w:rsidR="000264FA">
        <w:rPr>
          <w:rFonts w:cstheme="minorHAnsi"/>
        </w:rPr>
        <w:t xml:space="preserve"> gemeente) de kosten van tijdelijk verblijf gedeclareerd moeten worden.</w:t>
      </w:r>
      <w:r w:rsidRPr="00423D58" w:rsidR="00C8441F">
        <w:rPr>
          <w:rFonts w:cstheme="minorHAnsi"/>
        </w:rPr>
        <w:t xml:space="preserve"> </w:t>
      </w:r>
      <w:bookmarkStart w:name="_Hlk178846003" w:id="3"/>
      <w:r w:rsidRPr="00423D58" w:rsidR="004522DA">
        <w:rPr>
          <w:rFonts w:cstheme="minorHAnsi"/>
        </w:rPr>
        <w:t xml:space="preserve">Dat maakt de borging van samenhang voor kwetsbare ouderen complex in de uitvoering. </w:t>
      </w:r>
      <w:r w:rsidRPr="00423D58" w:rsidR="00530A7A">
        <w:rPr>
          <w:rFonts w:cstheme="minorHAnsi"/>
        </w:rPr>
        <w:t>Met als mogelijke gevolg versnippering van de zorg</w:t>
      </w:r>
      <w:r w:rsidRPr="00423D58" w:rsidR="006D64A4">
        <w:rPr>
          <w:rFonts w:cstheme="minorHAnsi"/>
        </w:rPr>
        <w:t>, onnodige ziekenhuisopnames</w:t>
      </w:r>
      <w:r w:rsidRPr="00423D58" w:rsidR="00B12533">
        <w:rPr>
          <w:rFonts w:cstheme="minorHAnsi"/>
        </w:rPr>
        <w:t xml:space="preserve"> e</w:t>
      </w:r>
      <w:r w:rsidRPr="00423D58" w:rsidR="00530A7A">
        <w:rPr>
          <w:rFonts w:cstheme="minorHAnsi"/>
        </w:rPr>
        <w:t xml:space="preserve">n minder persoonsgerichte zorg. </w:t>
      </w:r>
    </w:p>
    <w:bookmarkEnd w:id="3"/>
    <w:p w:rsidRPr="00423D58" w:rsidR="00E901CB" w:rsidP="00333DA8" w:rsidRDefault="00E901CB" w14:paraId="51A40F31" w14:textId="77777777">
      <w:pPr>
        <w:tabs>
          <w:tab w:val="left" w:pos="1305"/>
        </w:tabs>
        <w:rPr>
          <w:rFonts w:cstheme="minorHAnsi"/>
        </w:rPr>
      </w:pPr>
    </w:p>
    <w:p w:rsidR="004522DA" w:rsidP="00333DA8" w:rsidRDefault="00000000" w14:paraId="1DE7BB6C" w14:textId="77777777">
      <w:pPr>
        <w:tabs>
          <w:tab w:val="left" w:pos="1305"/>
        </w:tabs>
        <w:rPr>
          <w:rFonts w:cstheme="minorHAnsi"/>
        </w:rPr>
      </w:pPr>
      <w:r w:rsidRPr="00423D58">
        <w:rPr>
          <w:rFonts w:cstheme="minorHAnsi"/>
        </w:rPr>
        <w:t xml:space="preserve">Dit onderzoek maakt onderdeel uit van de vereenvoudigingsopdracht binnen het tijdelijk verblijf </w:t>
      </w:r>
      <w:r w:rsidRPr="00423D58" w:rsidR="00C8441F">
        <w:rPr>
          <w:rFonts w:cstheme="minorHAnsi"/>
        </w:rPr>
        <w:t xml:space="preserve">en onderzoekt </w:t>
      </w:r>
      <w:r w:rsidRPr="00423D58" w:rsidR="000264FA">
        <w:rPr>
          <w:rFonts w:cstheme="minorHAnsi"/>
        </w:rPr>
        <w:t xml:space="preserve">het voorkomen, het gebruik en de bekostiging van de </w:t>
      </w:r>
      <w:proofErr w:type="spellStart"/>
      <w:r w:rsidRPr="00423D58" w:rsidR="000264FA">
        <w:rPr>
          <w:rFonts w:cstheme="minorHAnsi"/>
        </w:rPr>
        <w:t>Wmo</w:t>
      </w:r>
      <w:proofErr w:type="spellEnd"/>
      <w:r w:rsidRPr="00423D58" w:rsidR="000264FA">
        <w:rPr>
          <w:rFonts w:cstheme="minorHAnsi"/>
        </w:rPr>
        <w:t>-spoedzorg</w:t>
      </w:r>
      <w:r w:rsidRPr="00423D58" w:rsidR="00C8441F">
        <w:rPr>
          <w:rFonts w:cstheme="minorHAnsi"/>
        </w:rPr>
        <w:t xml:space="preserve"> in relatie tot tijdelijk verblijf voor kwetsbare ouderen. Daarmee geeft het inzicht in de vraag</w:t>
      </w:r>
      <w:r w:rsidRPr="00423D58" w:rsidR="00E901CB">
        <w:rPr>
          <w:rFonts w:cstheme="minorHAnsi"/>
        </w:rPr>
        <w:t xml:space="preserve"> óf en</w:t>
      </w:r>
      <w:r w:rsidRPr="00423D58" w:rsidR="00C8441F">
        <w:rPr>
          <w:rFonts w:cstheme="minorHAnsi"/>
        </w:rPr>
        <w:t xml:space="preserve"> welke rol </w:t>
      </w:r>
      <w:proofErr w:type="spellStart"/>
      <w:r w:rsidRPr="00423D58" w:rsidR="00C8441F">
        <w:rPr>
          <w:rFonts w:cstheme="minorHAnsi"/>
        </w:rPr>
        <w:t>Wmo</w:t>
      </w:r>
      <w:proofErr w:type="spellEnd"/>
      <w:r w:rsidRPr="00423D58" w:rsidR="00C8441F">
        <w:rPr>
          <w:rFonts w:cstheme="minorHAnsi"/>
        </w:rPr>
        <w:t xml:space="preserve">-spoedzorg voor kwetsbare ouderen speelt bij de </w:t>
      </w:r>
      <w:r w:rsidRPr="00423D58" w:rsidR="0076516B">
        <w:rPr>
          <w:rFonts w:cstheme="minorHAnsi"/>
        </w:rPr>
        <w:t xml:space="preserve">vereenvoudiging </w:t>
      </w:r>
      <w:r w:rsidRPr="00423D58" w:rsidR="00C8441F">
        <w:rPr>
          <w:rFonts w:cstheme="minorHAnsi"/>
        </w:rPr>
        <w:t>van tijdelijk verblijf voor kwetsbare ouderen thuis.</w:t>
      </w:r>
    </w:p>
    <w:p w:rsidR="004522DA" w:rsidP="00333DA8" w:rsidRDefault="004522DA" w14:paraId="5E0DD1EF" w14:textId="77777777">
      <w:pPr>
        <w:tabs>
          <w:tab w:val="left" w:pos="1305"/>
        </w:tabs>
        <w:rPr>
          <w:rFonts w:cstheme="minorHAnsi"/>
        </w:rPr>
      </w:pPr>
    </w:p>
    <w:p w:rsidR="00284CE0" w:rsidP="00333DA8" w:rsidRDefault="00000000" w14:paraId="533BA466" w14:textId="77777777">
      <w:pPr>
        <w:tabs>
          <w:tab w:val="left" w:pos="1305"/>
        </w:tabs>
        <w:rPr>
          <w:lang w:eastAsia="nl-NL"/>
        </w:rPr>
      </w:pPr>
      <w:r>
        <w:rPr>
          <w:lang w:eastAsia="nl-NL"/>
        </w:rPr>
        <w:t>Dit is een belangrijke stap in het toekomstbestendig maken van de zorg voor kwetsbare ouderen en het verminderen van de complexiteit van het huidige systeem. De uitkomsten zijn relevant voor het bredere W</w:t>
      </w:r>
      <w:r w:rsidR="009F1C58">
        <w:rPr>
          <w:lang w:eastAsia="nl-NL"/>
        </w:rPr>
        <w:t xml:space="preserve">onen </w:t>
      </w:r>
      <w:r>
        <w:rPr>
          <w:lang w:eastAsia="nl-NL"/>
        </w:rPr>
        <w:t>O</w:t>
      </w:r>
      <w:r w:rsidR="009F1C58">
        <w:rPr>
          <w:lang w:eastAsia="nl-NL"/>
        </w:rPr>
        <w:t xml:space="preserve">ndersteuning en </w:t>
      </w:r>
      <w:r>
        <w:rPr>
          <w:lang w:eastAsia="nl-NL"/>
        </w:rPr>
        <w:t>Z</w:t>
      </w:r>
      <w:r w:rsidR="009F1C58">
        <w:rPr>
          <w:lang w:eastAsia="nl-NL"/>
        </w:rPr>
        <w:t>org voor Ouderen</w:t>
      </w:r>
      <w:r>
        <w:rPr>
          <w:lang w:eastAsia="nl-NL"/>
        </w:rPr>
        <w:t>-programma (</w:t>
      </w:r>
      <w:r w:rsidR="009F1C58">
        <w:rPr>
          <w:lang w:eastAsia="nl-NL"/>
        </w:rPr>
        <w:t>WOZO-programma</w:t>
      </w:r>
      <w:r>
        <w:rPr>
          <w:lang w:eastAsia="nl-NL"/>
        </w:rPr>
        <w:t>), waarin we werken aan</w:t>
      </w:r>
      <w:r w:rsidR="006D393A">
        <w:rPr>
          <w:lang w:eastAsia="nl-NL"/>
        </w:rPr>
        <w:t xml:space="preserve"> een</w:t>
      </w:r>
      <w:r>
        <w:rPr>
          <w:lang w:eastAsia="nl-NL"/>
        </w:rPr>
        <w:t xml:space="preserve"> betere aansluiting van de bekostiging op de behoeften van ouderen.</w:t>
      </w:r>
    </w:p>
    <w:p w:rsidR="006D393A" w:rsidP="00333DA8" w:rsidRDefault="00000000" w14:paraId="321ED072" w14:textId="77777777">
      <w:pPr>
        <w:tabs>
          <w:tab w:val="left" w:pos="1305"/>
        </w:tabs>
        <w:rPr>
          <w:lang w:eastAsia="nl-NL"/>
        </w:rPr>
      </w:pPr>
      <w:proofErr w:type="spellStart"/>
      <w:r>
        <w:rPr>
          <w:rFonts w:cstheme="minorHAnsi"/>
          <w:b/>
          <w:bCs/>
        </w:rPr>
        <w:lastRenderedPageBreak/>
        <w:t>Wmo</w:t>
      </w:r>
      <w:proofErr w:type="spellEnd"/>
      <w:r>
        <w:rPr>
          <w:rFonts w:cstheme="minorHAnsi"/>
          <w:b/>
          <w:bCs/>
        </w:rPr>
        <w:t>-spoedzorg</w:t>
      </w:r>
    </w:p>
    <w:p w:rsidR="006D393A" w:rsidP="00333DA8" w:rsidRDefault="00000000" w14:paraId="632F74C3" w14:textId="77777777">
      <w:pPr>
        <w:tabs>
          <w:tab w:val="left" w:pos="1305"/>
        </w:tabs>
        <w:rPr>
          <w:rFonts w:cstheme="minorHAnsi"/>
        </w:rPr>
      </w:pPr>
      <w:proofErr w:type="spellStart"/>
      <w:r w:rsidRPr="006D393A">
        <w:rPr>
          <w:rFonts w:cstheme="minorHAnsi"/>
        </w:rPr>
        <w:t>Wmo</w:t>
      </w:r>
      <w:proofErr w:type="spellEnd"/>
      <w:r w:rsidRPr="006D393A">
        <w:rPr>
          <w:rFonts w:cstheme="minorHAnsi"/>
        </w:rPr>
        <w:t xml:space="preserve">-spoedzorg is een vorm van kortdurende zorg en is, anders dan andere vormen van tijdelijk verblijf, geen betaaltitel, maar een vorm van ondersteuning die valt onder de </w:t>
      </w:r>
      <w:proofErr w:type="spellStart"/>
      <w:r w:rsidRPr="006D393A">
        <w:rPr>
          <w:rFonts w:cstheme="minorHAnsi"/>
        </w:rPr>
        <w:t>Wmo</w:t>
      </w:r>
      <w:proofErr w:type="spellEnd"/>
      <w:r w:rsidRPr="006D393A">
        <w:rPr>
          <w:rFonts w:cstheme="minorHAnsi"/>
        </w:rPr>
        <w:t xml:space="preserve">. </w:t>
      </w:r>
      <w:proofErr w:type="spellStart"/>
      <w:r w:rsidRPr="006D393A">
        <w:rPr>
          <w:rFonts w:cstheme="minorHAnsi"/>
        </w:rPr>
        <w:t>Wmo</w:t>
      </w:r>
      <w:proofErr w:type="spellEnd"/>
      <w:r w:rsidRPr="006D393A">
        <w:rPr>
          <w:rFonts w:cstheme="minorHAnsi"/>
        </w:rPr>
        <w:t xml:space="preserve">-spoedzorg is gericht op het bieden van acute hulp aan mensen die direct zorg of ondersteuning nodig hebben. Dit type zorg is bedoeld voor situaties waarin snel handelen noodzakelijk is om de veiligheid en gezondheid van een persoon te waarborgen. Het gaat hierbij om situaties waarin er een onmiddellijke behoefte is aan zorg, zoals bij een plotselinge verslechtering van de gezondheidstoestand of een onverwachte noodsituatie thuis. De gemeente is verantwoordelijk voor de uitvoering van de </w:t>
      </w:r>
      <w:proofErr w:type="spellStart"/>
      <w:r w:rsidRPr="006D393A">
        <w:rPr>
          <w:rFonts w:cstheme="minorHAnsi"/>
        </w:rPr>
        <w:t>Wmo</w:t>
      </w:r>
      <w:proofErr w:type="spellEnd"/>
      <w:r w:rsidRPr="006D393A">
        <w:rPr>
          <w:rFonts w:cstheme="minorHAnsi"/>
        </w:rPr>
        <w:t xml:space="preserve"> en daarmee ook voor het regelen van </w:t>
      </w:r>
      <w:proofErr w:type="spellStart"/>
      <w:r w:rsidRPr="006D393A">
        <w:rPr>
          <w:rFonts w:cstheme="minorHAnsi"/>
        </w:rPr>
        <w:t>Wmo</w:t>
      </w:r>
      <w:proofErr w:type="spellEnd"/>
      <w:r w:rsidRPr="006D393A">
        <w:rPr>
          <w:rFonts w:cstheme="minorHAnsi"/>
        </w:rPr>
        <w:t xml:space="preserve">-spoedzorg. </w:t>
      </w:r>
      <w:proofErr w:type="spellStart"/>
      <w:r w:rsidRPr="006D393A">
        <w:rPr>
          <w:rFonts w:cstheme="minorHAnsi"/>
        </w:rPr>
        <w:t>Wmo</w:t>
      </w:r>
      <w:proofErr w:type="spellEnd"/>
      <w:r w:rsidRPr="006D393A">
        <w:rPr>
          <w:rFonts w:cstheme="minorHAnsi"/>
        </w:rPr>
        <w:t>-spoedzorg kan variëren van persoonlijke verzorging en verpleging tot huishoudelijke hulp, begeleiding of crisisinterventie. Dit kan bijvoorbeeld nodig zijn wanneer een mantelzorger onverwacht uitvalt, of wanneer iemand na een ziekenhuisopname niet zelfstandig thuis kan blijven zonder extra ondersteuning.</w:t>
      </w:r>
    </w:p>
    <w:p w:rsidR="00A23DFE" w:rsidP="00333DA8" w:rsidRDefault="00A23DFE" w14:paraId="2E9F4464" w14:textId="77777777">
      <w:pPr>
        <w:tabs>
          <w:tab w:val="left" w:pos="1305"/>
        </w:tabs>
        <w:rPr>
          <w:rFonts w:cstheme="minorHAnsi"/>
        </w:rPr>
      </w:pPr>
    </w:p>
    <w:p w:rsidRPr="000C263F" w:rsidR="008E458B" w:rsidP="00333DA8" w:rsidRDefault="00000000" w14:paraId="2F0F8B38" w14:textId="77777777">
      <w:pPr>
        <w:tabs>
          <w:tab w:val="left" w:pos="1305"/>
        </w:tabs>
        <w:rPr>
          <w:rFonts w:cstheme="minorHAnsi"/>
          <w:b/>
          <w:bCs/>
        </w:rPr>
      </w:pPr>
      <w:r w:rsidRPr="000C263F">
        <w:rPr>
          <w:rFonts w:cstheme="minorHAnsi"/>
          <w:b/>
          <w:bCs/>
        </w:rPr>
        <w:t>A</w:t>
      </w:r>
      <w:r w:rsidR="000C263F">
        <w:rPr>
          <w:rFonts w:cstheme="minorHAnsi"/>
          <w:b/>
          <w:bCs/>
        </w:rPr>
        <w:t>chtergrond</w:t>
      </w:r>
    </w:p>
    <w:p w:rsidRPr="00DC28C5" w:rsidR="008E458B" w:rsidP="00333DA8" w:rsidRDefault="00000000" w14:paraId="025CA37D" w14:textId="77777777">
      <w:pPr>
        <w:rPr>
          <w:rFonts w:cstheme="minorHAnsi"/>
          <w:b/>
          <w:bCs/>
        </w:rPr>
      </w:pPr>
      <w:r>
        <w:rPr>
          <w:lang w:eastAsia="nl-NL"/>
        </w:rPr>
        <w:t xml:space="preserve">De vergrijzing en de toenemende vraag naar zorg maken het noodzakelijk om zorg- en ondersteuningssystemen efficiënter in te richten. </w:t>
      </w:r>
      <w:r>
        <w:rPr>
          <w:rFonts w:eastAsia="Times New Roman"/>
        </w:rPr>
        <w:t xml:space="preserve">Er is steeds meer behoefte aan een efficiëntere organisatie van </w:t>
      </w:r>
      <w:r w:rsidR="006B2C64">
        <w:rPr>
          <w:rFonts w:eastAsia="Times New Roman"/>
        </w:rPr>
        <w:t xml:space="preserve">het </w:t>
      </w:r>
      <w:r>
        <w:rPr>
          <w:rFonts w:eastAsia="Times New Roman"/>
        </w:rPr>
        <w:t xml:space="preserve">tijdelijk verblijf voor kwetsbare ouderen, vooral in acute situaties. Om ouderen zo lang </w:t>
      </w:r>
      <w:r w:rsidR="006B2C64">
        <w:rPr>
          <w:rFonts w:eastAsia="Times New Roman"/>
        </w:rPr>
        <w:t xml:space="preserve">als </w:t>
      </w:r>
      <w:r>
        <w:rPr>
          <w:rFonts w:eastAsia="Times New Roman"/>
        </w:rPr>
        <w:t>mogelijk thuis te laten blijven wonen is het noodzakelijk dat er een goed werkend systeem is voor</w:t>
      </w:r>
      <w:r w:rsidR="008562F1">
        <w:rPr>
          <w:rFonts w:eastAsia="Times New Roman"/>
        </w:rPr>
        <w:t xml:space="preserve"> het</w:t>
      </w:r>
      <w:r>
        <w:rPr>
          <w:rFonts w:eastAsia="Times New Roman"/>
        </w:rPr>
        <w:t xml:space="preserve"> tijdelijk verblijf</w:t>
      </w:r>
      <w:r w:rsidR="00EB49B9">
        <w:rPr>
          <w:rFonts w:eastAsia="Times New Roman"/>
        </w:rPr>
        <w:t xml:space="preserve">, zowel in aanspraken als in de bekostiging. </w:t>
      </w:r>
      <w:r>
        <w:rPr>
          <w:rFonts w:eastAsia="Times New Roman"/>
        </w:rPr>
        <w:t xml:space="preserve">Dit systeem moet inspelen op de behoefte aan kortdurende zorg, zoals </w:t>
      </w:r>
      <w:r w:rsidR="008562F1">
        <w:rPr>
          <w:rFonts w:eastAsia="Times New Roman"/>
        </w:rPr>
        <w:t>respijtzorg</w:t>
      </w:r>
      <w:r>
        <w:rPr>
          <w:rFonts w:eastAsia="Times New Roman"/>
        </w:rPr>
        <w:t xml:space="preserve"> of crisisinterventie, zodat ouderen snel kunnen terugkeren naar hun thuisomgeving wanneer dat mogelijk is.</w:t>
      </w:r>
      <w:r w:rsidR="008562F1">
        <w:rPr>
          <w:rFonts w:eastAsia="Times New Roman"/>
        </w:rPr>
        <w:t xml:space="preserve"> Het o</w:t>
      </w:r>
      <w:r w:rsidR="008562F1">
        <w:t xml:space="preserve">nderzoek </w:t>
      </w:r>
      <w:r w:rsidRPr="008478DA" w:rsidR="008562F1">
        <w:t xml:space="preserve">naar </w:t>
      </w:r>
      <w:r w:rsidR="00375FCD">
        <w:t>de</w:t>
      </w:r>
      <w:r w:rsidRPr="008478DA" w:rsidR="008562F1">
        <w:t xml:space="preserve"> </w:t>
      </w:r>
      <w:proofErr w:type="spellStart"/>
      <w:r w:rsidRPr="008478DA" w:rsidR="008562F1">
        <w:t>Wmo</w:t>
      </w:r>
      <w:proofErr w:type="spellEnd"/>
      <w:r w:rsidR="008562F1">
        <w:t>-</w:t>
      </w:r>
      <w:r w:rsidRPr="008478DA" w:rsidR="008562F1">
        <w:t>spoedbedden voor kwetsbare ouderen (thuis)</w:t>
      </w:r>
      <w:r w:rsidR="008562F1">
        <w:t xml:space="preserve"> moet </w:t>
      </w:r>
      <w:r w:rsidR="00375FCD">
        <w:t>aantonen of</w:t>
      </w:r>
      <w:r w:rsidR="006B2C64">
        <w:t xml:space="preserve"> </w:t>
      </w:r>
      <w:proofErr w:type="spellStart"/>
      <w:r w:rsidR="008562F1">
        <w:t>Wmo</w:t>
      </w:r>
      <w:proofErr w:type="spellEnd"/>
      <w:r w:rsidR="008562F1">
        <w:t xml:space="preserve">-spoedzorg </w:t>
      </w:r>
      <w:r w:rsidR="00632EA7">
        <w:t xml:space="preserve">een belangrijke </w:t>
      </w:r>
      <w:r w:rsidR="006B2C64">
        <w:t>rol</w:t>
      </w:r>
      <w:r w:rsidR="00632EA7">
        <w:t xml:space="preserve"> speelt</w:t>
      </w:r>
      <w:r w:rsidR="00375FCD">
        <w:t xml:space="preserve"> in</w:t>
      </w:r>
      <w:r w:rsidR="00632EA7">
        <w:t xml:space="preserve"> </w:t>
      </w:r>
      <w:r w:rsidR="006B2C64">
        <w:t xml:space="preserve">de </w:t>
      </w:r>
      <w:r w:rsidR="00EB49B9">
        <w:t xml:space="preserve">vereenvoudiging van de bekostiging. </w:t>
      </w:r>
      <w:r w:rsidR="008562F1">
        <w:t xml:space="preserve"> </w:t>
      </w:r>
    </w:p>
    <w:p w:rsidRPr="00772A06" w:rsidR="00772A06" w:rsidP="00333DA8" w:rsidRDefault="00772A06" w14:paraId="36F8921B" w14:textId="77777777">
      <w:pPr>
        <w:spacing w:line="252" w:lineRule="auto"/>
        <w:rPr>
          <w:rFonts w:cstheme="minorHAnsi"/>
          <w:b/>
          <w:bCs/>
        </w:rPr>
      </w:pPr>
    </w:p>
    <w:p w:rsidRPr="000C263F" w:rsidR="00DB5D84" w:rsidP="00333DA8" w:rsidRDefault="00000000" w14:paraId="7909E947" w14:textId="77777777">
      <w:pPr>
        <w:rPr>
          <w:rFonts w:ascii="Calibri" w:hAnsi="Calibri" w:eastAsia="Times New Roman"/>
          <w:b/>
          <w:bCs/>
          <w:sz w:val="22"/>
        </w:rPr>
      </w:pPr>
      <w:r w:rsidRPr="000C263F">
        <w:rPr>
          <w:rFonts w:eastAsia="Times New Roman"/>
          <w:b/>
          <w:bCs/>
        </w:rPr>
        <w:t>Belangrijkste onderzoeksresultaten</w:t>
      </w:r>
    </w:p>
    <w:p w:rsidR="00EB49B9" w:rsidP="00333DA8" w:rsidRDefault="00000000" w14:paraId="0C4746FA" w14:textId="77777777">
      <w:pPr>
        <w:rPr>
          <w:rFonts w:eastAsia="Times New Roman"/>
        </w:rPr>
      </w:pPr>
      <w:r w:rsidRPr="00772A06">
        <w:rPr>
          <w:rFonts w:cstheme="minorHAnsi"/>
        </w:rPr>
        <w:t xml:space="preserve">De resultaten over het voorkomen, het gebruik en de bekostiging van </w:t>
      </w:r>
      <w:proofErr w:type="spellStart"/>
      <w:r w:rsidRPr="00772A06">
        <w:rPr>
          <w:rFonts w:cstheme="minorHAnsi"/>
        </w:rPr>
        <w:t>Wmo</w:t>
      </w:r>
      <w:proofErr w:type="spellEnd"/>
      <w:r w:rsidRPr="00772A06">
        <w:rPr>
          <w:rFonts w:cstheme="minorHAnsi"/>
        </w:rPr>
        <w:t xml:space="preserve">-spoedzorg </w:t>
      </w:r>
      <w:r w:rsidR="006A502B">
        <w:rPr>
          <w:rFonts w:cstheme="minorHAnsi"/>
        </w:rPr>
        <w:t>als onderdeel van het tijdelijk verblijf voor kwetsbare ouderen</w:t>
      </w:r>
      <w:r w:rsidR="00375FCD">
        <w:rPr>
          <w:rFonts w:cstheme="minorHAnsi"/>
        </w:rPr>
        <w:t xml:space="preserve"> thuis</w:t>
      </w:r>
      <w:r w:rsidR="006A502B">
        <w:rPr>
          <w:rFonts w:cstheme="minorHAnsi"/>
        </w:rPr>
        <w:t xml:space="preserve"> </w:t>
      </w:r>
      <w:r w:rsidRPr="00772A06">
        <w:rPr>
          <w:rFonts w:cstheme="minorHAnsi"/>
        </w:rPr>
        <w:t xml:space="preserve">is op 24 juni </w:t>
      </w:r>
      <w:r w:rsidR="005C44F2">
        <w:rPr>
          <w:rFonts w:cstheme="minorHAnsi"/>
        </w:rPr>
        <w:t>jl.</w:t>
      </w:r>
      <w:r w:rsidRPr="00772A06" w:rsidR="005C44F2">
        <w:rPr>
          <w:rFonts w:cstheme="minorHAnsi"/>
        </w:rPr>
        <w:t xml:space="preserve"> </w:t>
      </w:r>
      <w:r w:rsidRPr="00772A06">
        <w:rPr>
          <w:rFonts w:cstheme="minorHAnsi"/>
        </w:rPr>
        <w:t>opgeleverd door Significant</w:t>
      </w:r>
      <w:r>
        <w:rPr>
          <w:rStyle w:val="Voetnootmarkering"/>
          <w:rFonts w:cstheme="minorHAnsi"/>
        </w:rPr>
        <w:footnoteReference w:id="2"/>
      </w:r>
      <w:r w:rsidRPr="00772A06">
        <w:rPr>
          <w:rFonts w:cstheme="minorHAnsi"/>
        </w:rPr>
        <w:t xml:space="preserve">. </w:t>
      </w:r>
      <w:r>
        <w:rPr>
          <w:rFonts w:eastAsia="Times New Roman"/>
        </w:rPr>
        <w:t>De belangrijkste bevindingen zijn:</w:t>
      </w:r>
    </w:p>
    <w:p w:rsidRPr="00DC28C5" w:rsidR="00EB49B9" w:rsidP="00333DA8" w:rsidRDefault="00EB49B9" w14:paraId="257A93CD" w14:textId="77777777">
      <w:pPr>
        <w:spacing w:line="252" w:lineRule="auto"/>
        <w:rPr>
          <w:rFonts w:cstheme="minorHAnsi"/>
          <w:u w:val="single"/>
        </w:rPr>
      </w:pPr>
    </w:p>
    <w:p w:rsidRPr="00DC28C5" w:rsidR="00550E23" w:rsidP="00333DA8" w:rsidRDefault="00000000" w14:paraId="6A84F50A" w14:textId="77777777">
      <w:pPr>
        <w:rPr>
          <w:rFonts w:eastAsia="Times New Roman"/>
          <w:u w:val="single"/>
        </w:rPr>
      </w:pPr>
      <w:r w:rsidRPr="00DC28C5">
        <w:rPr>
          <w:rFonts w:eastAsia="Times New Roman"/>
          <w:u w:val="single"/>
        </w:rPr>
        <w:t xml:space="preserve">Voorkomen </w:t>
      </w:r>
      <w:r w:rsidR="002D7CFB">
        <w:rPr>
          <w:rFonts w:eastAsia="Times New Roman"/>
          <w:u w:val="single"/>
        </w:rPr>
        <w:t xml:space="preserve">en gebruik </w:t>
      </w:r>
      <w:r w:rsidRPr="00DC28C5" w:rsidR="00DB5D84">
        <w:rPr>
          <w:rFonts w:eastAsia="Times New Roman"/>
          <w:u w:val="single"/>
        </w:rPr>
        <w:t xml:space="preserve">van </w:t>
      </w:r>
      <w:proofErr w:type="spellStart"/>
      <w:r w:rsidRPr="00DC28C5" w:rsidR="00DB5D84">
        <w:rPr>
          <w:rFonts w:eastAsia="Times New Roman"/>
          <w:u w:val="single"/>
        </w:rPr>
        <w:t>Wmo</w:t>
      </w:r>
      <w:proofErr w:type="spellEnd"/>
      <w:r w:rsidRPr="00DC28C5" w:rsidR="00DB5D84">
        <w:rPr>
          <w:rFonts w:eastAsia="Times New Roman"/>
          <w:u w:val="single"/>
        </w:rPr>
        <w:t>-spoedzorg</w:t>
      </w:r>
    </w:p>
    <w:p w:rsidRPr="00DC28C5" w:rsidR="002D7CFB" w:rsidP="00333DA8" w:rsidRDefault="00000000" w14:paraId="09B96B1C" w14:textId="77777777">
      <w:pPr>
        <w:rPr>
          <w:rFonts w:cstheme="minorHAnsi"/>
        </w:rPr>
      </w:pPr>
      <w:r w:rsidRPr="00034C31">
        <w:rPr>
          <w:rFonts w:eastAsia="Times New Roman"/>
        </w:rPr>
        <w:t xml:space="preserve">Het onderzoek toont aan dat </w:t>
      </w:r>
      <w:proofErr w:type="spellStart"/>
      <w:r w:rsidRPr="00034C31">
        <w:rPr>
          <w:rFonts w:eastAsia="Times New Roman"/>
        </w:rPr>
        <w:t>Wmo</w:t>
      </w:r>
      <w:proofErr w:type="spellEnd"/>
      <w:r w:rsidRPr="00034C31">
        <w:rPr>
          <w:rFonts w:eastAsia="Times New Roman"/>
        </w:rPr>
        <w:t>-spoedzorg voor kwetsbare ouderen thuis weinig wordt ingezet</w:t>
      </w:r>
      <w:r>
        <w:rPr>
          <w:rFonts w:eastAsia="Times New Roman"/>
        </w:rPr>
        <w:t xml:space="preserve">. </w:t>
      </w:r>
      <w:r w:rsidR="00134B19">
        <w:rPr>
          <w:rFonts w:eastAsia="Times New Roman"/>
        </w:rPr>
        <w:t xml:space="preserve">Daarnaast verschilt het gebruik per regio. </w:t>
      </w:r>
      <w:r w:rsidRPr="00DF7DE3">
        <w:rPr>
          <w:rFonts w:eastAsia="Times New Roman"/>
        </w:rPr>
        <w:t xml:space="preserve">In de meeste regio’s maakt </w:t>
      </w:r>
      <w:proofErr w:type="spellStart"/>
      <w:r w:rsidRPr="00DF7DE3">
        <w:rPr>
          <w:rFonts w:eastAsia="Times New Roman"/>
        </w:rPr>
        <w:t>Wmo</w:t>
      </w:r>
      <w:proofErr w:type="spellEnd"/>
      <w:r w:rsidRPr="00DF7DE3">
        <w:rPr>
          <w:rFonts w:eastAsia="Times New Roman"/>
        </w:rPr>
        <w:t xml:space="preserve">-spoedzorg geen onderdeel uit van de acute keten en in andere regio’s </w:t>
      </w:r>
      <w:r w:rsidRPr="00DC28C5" w:rsidR="00134B19">
        <w:rPr>
          <w:rFonts w:eastAsia="Times New Roman"/>
        </w:rPr>
        <w:t>kan</w:t>
      </w:r>
      <w:r w:rsidRPr="00DF7DE3">
        <w:rPr>
          <w:rFonts w:eastAsia="Times New Roman"/>
        </w:rPr>
        <w:t xml:space="preserve"> sneller gebruik gemaakt</w:t>
      </w:r>
      <w:r w:rsidRPr="00DC28C5" w:rsidR="00134B19">
        <w:rPr>
          <w:rFonts w:eastAsia="Times New Roman"/>
        </w:rPr>
        <w:t xml:space="preserve"> worden</w:t>
      </w:r>
      <w:r w:rsidRPr="00DF7DE3">
        <w:rPr>
          <w:rFonts w:eastAsia="Times New Roman"/>
        </w:rPr>
        <w:t xml:space="preserve"> van acute bedden die vaak gefinancierd worden vanuit andere zorgstructuren.</w:t>
      </w:r>
    </w:p>
    <w:p w:rsidR="002D7CFB" w:rsidP="00333DA8" w:rsidRDefault="002D7CFB" w14:paraId="294EC8EC" w14:textId="77777777">
      <w:pPr>
        <w:rPr>
          <w:rFonts w:eastAsia="Times New Roman"/>
          <w:u w:val="single"/>
        </w:rPr>
      </w:pPr>
    </w:p>
    <w:p w:rsidRPr="00DC28C5" w:rsidR="00352CD6" w:rsidP="00333DA8" w:rsidRDefault="00000000" w14:paraId="4E7EBE9B" w14:textId="77777777">
      <w:pPr>
        <w:rPr>
          <w:rFonts w:eastAsia="Times New Roman"/>
          <w:u w:val="single"/>
        </w:rPr>
      </w:pPr>
      <w:r w:rsidRPr="00DC28C5">
        <w:rPr>
          <w:rFonts w:eastAsia="Times New Roman"/>
          <w:u w:val="single"/>
        </w:rPr>
        <w:t>B</w:t>
      </w:r>
      <w:r w:rsidRPr="00DC28C5" w:rsidR="00DB5D84">
        <w:rPr>
          <w:rFonts w:eastAsia="Times New Roman"/>
          <w:u w:val="single"/>
        </w:rPr>
        <w:t>ekostiging</w:t>
      </w:r>
      <w:r w:rsidRPr="00DC28C5">
        <w:rPr>
          <w:rFonts w:eastAsia="Times New Roman"/>
          <w:u w:val="single"/>
        </w:rPr>
        <w:t xml:space="preserve"> </w:t>
      </w:r>
      <w:proofErr w:type="spellStart"/>
      <w:r w:rsidRPr="00DC28C5">
        <w:rPr>
          <w:rFonts w:eastAsia="Times New Roman"/>
          <w:u w:val="single"/>
        </w:rPr>
        <w:t>Wmo</w:t>
      </w:r>
      <w:proofErr w:type="spellEnd"/>
      <w:r w:rsidRPr="00DC28C5">
        <w:rPr>
          <w:rFonts w:eastAsia="Times New Roman"/>
          <w:u w:val="single"/>
        </w:rPr>
        <w:t>-spoedzorg</w:t>
      </w:r>
    </w:p>
    <w:p w:rsidR="00352CD6" w:rsidP="00333DA8" w:rsidRDefault="00000000" w14:paraId="6F6314FA" w14:textId="77777777">
      <w:pPr>
        <w:rPr>
          <w:rFonts w:eastAsia="Times New Roman"/>
        </w:rPr>
      </w:pPr>
      <w:r>
        <w:rPr>
          <w:rFonts w:cstheme="minorHAnsi"/>
        </w:rPr>
        <w:t xml:space="preserve">In </w:t>
      </w:r>
      <w:proofErr w:type="spellStart"/>
      <w:r>
        <w:rPr>
          <w:rFonts w:cstheme="minorHAnsi"/>
        </w:rPr>
        <w:t>Wmo</w:t>
      </w:r>
      <w:proofErr w:type="spellEnd"/>
      <w:r>
        <w:rPr>
          <w:rFonts w:cstheme="minorHAnsi"/>
        </w:rPr>
        <w:t>-spoedsituaties wordt vaak gebruik gemaakt van de gangbare financieringsopties</w:t>
      </w:r>
      <w:r w:rsidRPr="00772A06">
        <w:rPr>
          <w:rFonts w:cstheme="minorHAnsi"/>
        </w:rPr>
        <w:t xml:space="preserve"> </w:t>
      </w:r>
      <w:r>
        <w:rPr>
          <w:rFonts w:cstheme="minorHAnsi"/>
        </w:rPr>
        <w:t>en blijkt</w:t>
      </w:r>
      <w:r w:rsidRPr="00772A06">
        <w:rPr>
          <w:rFonts w:cstheme="minorHAnsi"/>
        </w:rPr>
        <w:t xml:space="preserve"> in spoedsituaties bij een oudere </w:t>
      </w:r>
      <w:r>
        <w:rPr>
          <w:rFonts w:cstheme="minorHAnsi"/>
        </w:rPr>
        <w:t xml:space="preserve">vaak </w:t>
      </w:r>
      <w:r w:rsidRPr="00772A06">
        <w:rPr>
          <w:rFonts w:cstheme="minorHAnsi"/>
        </w:rPr>
        <w:t>ook (medische) zorg nodig</w:t>
      </w:r>
      <w:r>
        <w:rPr>
          <w:rFonts w:cstheme="minorHAnsi"/>
        </w:rPr>
        <w:t xml:space="preserve">. </w:t>
      </w:r>
      <w:r w:rsidRPr="00772A06">
        <w:rPr>
          <w:rFonts w:cstheme="minorHAnsi"/>
        </w:rPr>
        <w:t xml:space="preserve">Afhankelijk van welke constructie in de regio gangbaar is voor tijdelijk verblijf, wordt er bij het organiseren van een acuut tijdelijk verblijf voor een kwetsbare oudere gekozen voor </w:t>
      </w:r>
      <w:r>
        <w:rPr>
          <w:rFonts w:cstheme="minorHAnsi"/>
        </w:rPr>
        <w:t xml:space="preserve">zorg vanuit het </w:t>
      </w:r>
      <w:r w:rsidRPr="00772A06">
        <w:rPr>
          <w:rFonts w:cstheme="minorHAnsi"/>
        </w:rPr>
        <w:t>e</w:t>
      </w:r>
      <w:r>
        <w:rPr>
          <w:rFonts w:cstheme="minorHAnsi"/>
        </w:rPr>
        <w:t>erstelijnsverblijf laag complex (</w:t>
      </w:r>
      <w:proofErr w:type="spellStart"/>
      <w:r>
        <w:rPr>
          <w:rFonts w:cstheme="minorHAnsi"/>
        </w:rPr>
        <w:t>elv</w:t>
      </w:r>
      <w:proofErr w:type="spellEnd"/>
      <w:r>
        <w:rPr>
          <w:rFonts w:cstheme="minorHAnsi"/>
        </w:rPr>
        <w:t>-laag complex)</w:t>
      </w:r>
      <w:r w:rsidRPr="00772A06">
        <w:rPr>
          <w:rFonts w:cstheme="minorHAnsi"/>
        </w:rPr>
        <w:t xml:space="preserve"> of </w:t>
      </w:r>
      <w:proofErr w:type="spellStart"/>
      <w:r w:rsidRPr="00772A06">
        <w:rPr>
          <w:rFonts w:cstheme="minorHAnsi"/>
        </w:rPr>
        <w:t>Wmo</w:t>
      </w:r>
      <w:proofErr w:type="spellEnd"/>
      <w:r w:rsidRPr="00772A06">
        <w:rPr>
          <w:rFonts w:cstheme="minorHAnsi"/>
        </w:rPr>
        <w:t xml:space="preserve">-spoedzorg. </w:t>
      </w:r>
      <w:r>
        <w:rPr>
          <w:rFonts w:cstheme="minorHAnsi"/>
        </w:rPr>
        <w:t xml:space="preserve">Veel vaker is dit </w:t>
      </w:r>
      <w:proofErr w:type="spellStart"/>
      <w:r>
        <w:rPr>
          <w:rFonts w:cstheme="minorHAnsi"/>
        </w:rPr>
        <w:t>elv</w:t>
      </w:r>
      <w:proofErr w:type="spellEnd"/>
      <w:r>
        <w:rPr>
          <w:rFonts w:cstheme="minorHAnsi"/>
        </w:rPr>
        <w:t xml:space="preserve">-laag complex. </w:t>
      </w:r>
    </w:p>
    <w:p w:rsidR="00352CD6" w:rsidP="00333DA8" w:rsidRDefault="00000000" w14:paraId="47289E66" w14:textId="77777777">
      <w:pPr>
        <w:rPr>
          <w:rFonts w:cstheme="minorHAnsi"/>
        </w:rPr>
      </w:pPr>
      <w:r w:rsidRPr="00772A06">
        <w:rPr>
          <w:rFonts w:cstheme="minorHAnsi"/>
        </w:rPr>
        <w:t xml:space="preserve">Uit het onderzoek blijkt </w:t>
      </w:r>
      <w:r>
        <w:rPr>
          <w:rFonts w:cstheme="minorHAnsi"/>
        </w:rPr>
        <w:t xml:space="preserve">ook </w:t>
      </w:r>
      <w:r w:rsidRPr="00772A06">
        <w:rPr>
          <w:rFonts w:cstheme="minorHAnsi"/>
        </w:rPr>
        <w:t>dat dit zorginhoudelijk geen knelpunt vormt. Beide financieringsvormen zijn goed te verantwoorden bij vergelijkbare situaties</w:t>
      </w:r>
      <w:r>
        <w:rPr>
          <w:rFonts w:cstheme="minorHAnsi"/>
        </w:rPr>
        <w:t xml:space="preserve">. </w:t>
      </w:r>
    </w:p>
    <w:p w:rsidRPr="00DC28C5" w:rsidR="00DF7DE3" w:rsidP="00333DA8" w:rsidRDefault="00000000" w14:paraId="7C519853" w14:textId="77777777">
      <w:pPr>
        <w:rPr>
          <w:rFonts w:eastAsia="Times New Roman"/>
        </w:rPr>
      </w:pPr>
      <w:r>
        <w:rPr>
          <w:rFonts w:eastAsia="Times New Roman"/>
        </w:rPr>
        <w:t xml:space="preserve"> </w:t>
      </w:r>
    </w:p>
    <w:p w:rsidRPr="00DC28C5" w:rsidR="00DF7DE3" w:rsidP="00333DA8" w:rsidRDefault="00000000" w14:paraId="614DB038" w14:textId="77777777">
      <w:pPr>
        <w:spacing w:line="252" w:lineRule="auto"/>
        <w:rPr>
          <w:rFonts w:cstheme="minorHAnsi"/>
          <w:u w:val="single"/>
        </w:rPr>
      </w:pPr>
      <w:r w:rsidRPr="00DC28C5">
        <w:rPr>
          <w:u w:val="single"/>
        </w:rPr>
        <w:lastRenderedPageBreak/>
        <w:t>Vereenvoudiging bekostigingst</w:t>
      </w:r>
      <w:r w:rsidRPr="00DC28C5" w:rsidR="003F2510">
        <w:rPr>
          <w:u w:val="single"/>
        </w:rPr>
        <w:t>itel</w:t>
      </w:r>
      <w:r w:rsidR="00760FA0">
        <w:rPr>
          <w:u w:val="single"/>
        </w:rPr>
        <w:t xml:space="preserve"> </w:t>
      </w:r>
      <w:proofErr w:type="spellStart"/>
      <w:r w:rsidR="00760FA0">
        <w:rPr>
          <w:u w:val="single"/>
        </w:rPr>
        <w:t>Wmo</w:t>
      </w:r>
      <w:proofErr w:type="spellEnd"/>
      <w:r w:rsidR="00760FA0">
        <w:rPr>
          <w:u w:val="single"/>
        </w:rPr>
        <w:t>-spoedzorg</w:t>
      </w:r>
    </w:p>
    <w:p w:rsidR="00450BFE" w:rsidP="00AB55F8" w:rsidRDefault="00000000" w14:paraId="7C6E4F26" w14:textId="77777777">
      <w:pPr>
        <w:rPr>
          <w:rFonts w:eastAsia="Times New Roman"/>
        </w:rPr>
      </w:pPr>
      <w:proofErr w:type="spellStart"/>
      <w:r w:rsidRPr="00DC28C5">
        <w:rPr>
          <w:rFonts w:cstheme="minorHAnsi"/>
        </w:rPr>
        <w:t>Wmo</w:t>
      </w:r>
      <w:proofErr w:type="spellEnd"/>
      <w:r w:rsidRPr="00DC28C5">
        <w:rPr>
          <w:rFonts w:cstheme="minorHAnsi"/>
        </w:rPr>
        <w:t>-spoedzorg</w:t>
      </w:r>
      <w:r w:rsidRPr="00DC28C5" w:rsidR="00134B19">
        <w:rPr>
          <w:rFonts w:cstheme="minorHAnsi"/>
        </w:rPr>
        <w:t xml:space="preserve"> voor kwetsbare ouderen thuis</w:t>
      </w:r>
      <w:r w:rsidRPr="00DC28C5">
        <w:rPr>
          <w:rFonts w:cstheme="minorHAnsi"/>
        </w:rPr>
        <w:t xml:space="preserve"> blijkt uit dit onderzoek</w:t>
      </w:r>
      <w:r w:rsidRPr="00DC28C5" w:rsidR="002D7CFB">
        <w:rPr>
          <w:rFonts w:cstheme="minorHAnsi"/>
        </w:rPr>
        <w:t xml:space="preserve"> </w:t>
      </w:r>
      <w:r w:rsidRPr="00DC28C5">
        <w:rPr>
          <w:rFonts w:cstheme="minorHAnsi"/>
        </w:rPr>
        <w:t>nauwelijks een rol te spelen bij de organisatie van acuut tijdelijk verblijf voor kwetsbare ouderen</w:t>
      </w:r>
      <w:r w:rsidRPr="00DC28C5" w:rsidR="00134B19">
        <w:rPr>
          <w:rFonts w:cstheme="minorHAnsi"/>
        </w:rPr>
        <w:t xml:space="preserve"> thuis</w:t>
      </w:r>
      <w:r w:rsidRPr="00DC28C5" w:rsidR="002D7CFB">
        <w:rPr>
          <w:rFonts w:cstheme="minorHAnsi"/>
        </w:rPr>
        <w:t>. H</w:t>
      </w:r>
      <w:r w:rsidRPr="00DC28C5">
        <w:rPr>
          <w:rFonts w:cstheme="minorHAnsi"/>
        </w:rPr>
        <w:t>et vereenvoudigen van bekostigingstitels zal daarom ook weinig impact hebben op deze vorm van zorg.</w:t>
      </w:r>
      <w:r w:rsidRPr="00772A06">
        <w:rPr>
          <w:rFonts w:cstheme="minorHAnsi"/>
        </w:rPr>
        <w:t xml:space="preserve"> </w:t>
      </w:r>
    </w:p>
    <w:p w:rsidR="00AB55F8" w:rsidP="00AB55F8" w:rsidRDefault="00AB55F8" w14:paraId="2EDF59D8" w14:textId="77777777">
      <w:pPr>
        <w:rPr>
          <w:rFonts w:eastAsia="Times New Roman"/>
          <w:b/>
          <w:bCs/>
        </w:rPr>
      </w:pPr>
    </w:p>
    <w:p w:rsidRPr="00C0313A" w:rsidR="00987E21" w:rsidP="00987E21" w:rsidRDefault="00000000" w14:paraId="4855737A" w14:textId="6B17F3ED">
      <w:pPr>
        <w:rPr>
          <w:rFonts w:eastAsia="Times New Roman"/>
        </w:rPr>
      </w:pPr>
      <w:r w:rsidRPr="000C263F">
        <w:rPr>
          <w:rFonts w:eastAsia="Times New Roman"/>
          <w:b/>
          <w:bCs/>
        </w:rPr>
        <w:t>Noodzaak tot vereenvoudiging</w:t>
      </w:r>
      <w:r w:rsidRPr="000C263F" w:rsidR="00F6379F">
        <w:rPr>
          <w:rFonts w:eastAsia="Times New Roman"/>
          <w:b/>
          <w:bCs/>
        </w:rPr>
        <w:t xml:space="preserve"> </w:t>
      </w:r>
      <w:r w:rsidRPr="000C263F" w:rsidR="00E7701B">
        <w:rPr>
          <w:rFonts w:eastAsia="Times New Roman"/>
          <w:b/>
          <w:bCs/>
        </w:rPr>
        <w:t xml:space="preserve">tijdelijk verblijf </w:t>
      </w:r>
      <w:r w:rsidRPr="000C263F" w:rsidR="00F6379F">
        <w:rPr>
          <w:rFonts w:eastAsia="Times New Roman"/>
          <w:b/>
          <w:bCs/>
        </w:rPr>
        <w:t>en vervolg</w:t>
      </w:r>
      <w:r w:rsidR="00987E21">
        <w:br/>
      </w:r>
      <w:proofErr w:type="spellStart"/>
      <w:r>
        <w:t>Wmo</w:t>
      </w:r>
      <w:proofErr w:type="spellEnd"/>
      <w:r>
        <w:t xml:space="preserve">-spoedzorg voor kwetsbare ouderen thuis speelt volgens dit onderzoek </w:t>
      </w:r>
      <w:r w:rsidR="003E6A2E">
        <w:t>vrijwel geen</w:t>
      </w:r>
      <w:r>
        <w:t xml:space="preserve"> rol in de organisatie van acuut tijdelijk verblijf. </w:t>
      </w:r>
      <w:r w:rsidR="00987E21">
        <w:rPr>
          <w:lang w:eastAsia="nl-NL"/>
        </w:rPr>
        <w:t>De huidige complexiteit van de systemen rondom tijdelijk verblijf, zowel binnen de Zorgverzekeringswet (</w:t>
      </w:r>
      <w:proofErr w:type="spellStart"/>
      <w:r w:rsidR="00987E21">
        <w:rPr>
          <w:lang w:eastAsia="nl-NL"/>
        </w:rPr>
        <w:t>Zvw</w:t>
      </w:r>
      <w:proofErr w:type="spellEnd"/>
      <w:r w:rsidR="00987E21">
        <w:rPr>
          <w:lang w:eastAsia="nl-NL"/>
        </w:rPr>
        <w:t>) als de Wet langdurige zorg (</w:t>
      </w:r>
      <w:proofErr w:type="spellStart"/>
      <w:r w:rsidR="00987E21">
        <w:rPr>
          <w:lang w:eastAsia="nl-NL"/>
        </w:rPr>
        <w:t>Wlz</w:t>
      </w:r>
      <w:proofErr w:type="spellEnd"/>
      <w:r w:rsidR="00987E21">
        <w:rPr>
          <w:lang w:eastAsia="nl-NL"/>
        </w:rPr>
        <w:t xml:space="preserve">), vraagt wel om vereenvoudiging. </w:t>
      </w:r>
      <w:r w:rsidRPr="006C4604" w:rsidR="00987E21">
        <w:rPr>
          <w:rFonts w:eastAsia="Times New Roman"/>
        </w:rPr>
        <w:t>Dit betekent dat we door</w:t>
      </w:r>
      <w:r w:rsidR="00987E21">
        <w:rPr>
          <w:rFonts w:eastAsia="Times New Roman"/>
        </w:rPr>
        <w:t>g</w:t>
      </w:r>
      <w:r w:rsidRPr="006C4604" w:rsidR="00987E21">
        <w:rPr>
          <w:rFonts w:eastAsia="Times New Roman"/>
        </w:rPr>
        <w:t xml:space="preserve">aan met de vereenvoudiging </w:t>
      </w:r>
      <w:r w:rsidR="00987E21">
        <w:rPr>
          <w:rFonts w:eastAsia="Times New Roman"/>
        </w:rPr>
        <w:t xml:space="preserve">van de bekostigingstitels </w:t>
      </w:r>
      <w:r w:rsidRPr="006C4604" w:rsidR="00987E21">
        <w:rPr>
          <w:rFonts w:eastAsia="Times New Roman"/>
        </w:rPr>
        <w:t xml:space="preserve">van de andere vormen van </w:t>
      </w:r>
      <w:r w:rsidR="00987E21">
        <w:rPr>
          <w:rFonts w:eastAsia="Times New Roman"/>
        </w:rPr>
        <w:t>tijdelijk</w:t>
      </w:r>
      <w:r w:rsidRPr="006C4604" w:rsidR="00987E21">
        <w:rPr>
          <w:rFonts w:eastAsia="Times New Roman"/>
        </w:rPr>
        <w:t xml:space="preserve"> </w:t>
      </w:r>
      <w:r w:rsidR="00987E21">
        <w:rPr>
          <w:rFonts w:eastAsia="Times New Roman"/>
        </w:rPr>
        <w:t>verblijf</w:t>
      </w:r>
      <w:r w:rsidRPr="006C4604" w:rsidR="00987E21">
        <w:rPr>
          <w:rFonts w:eastAsia="Times New Roman"/>
        </w:rPr>
        <w:t xml:space="preserve">. Deze vereenvoudiging zal </w:t>
      </w:r>
      <w:r w:rsidR="00987E21">
        <w:rPr>
          <w:rFonts w:eastAsia="Times New Roman"/>
        </w:rPr>
        <w:t>bijdragen aan de financiering en zorgverlening binnen het tijdelijk verblijf, zodat deze beter aansluiten bij de behoeften van kwets</w:t>
      </w:r>
      <w:r w:rsidRPr="006C4604" w:rsidR="00987E21">
        <w:rPr>
          <w:rFonts w:eastAsia="Times New Roman"/>
        </w:rPr>
        <w:t>bare ouderen</w:t>
      </w:r>
      <w:r w:rsidR="00987E21">
        <w:rPr>
          <w:rFonts w:eastAsia="Times New Roman"/>
        </w:rPr>
        <w:t xml:space="preserve"> thuis</w:t>
      </w:r>
      <w:r w:rsidRPr="006C4604" w:rsidR="00987E21">
        <w:rPr>
          <w:rFonts w:eastAsia="Times New Roman"/>
        </w:rPr>
        <w:t xml:space="preserve">. </w:t>
      </w:r>
    </w:p>
    <w:p w:rsidR="00450BFE" w:rsidP="00987E21" w:rsidRDefault="00450BFE" w14:paraId="4294D9C2" w14:textId="77777777">
      <w:pPr>
        <w:rPr>
          <w:rFonts w:eastAsia="Times New Roman"/>
        </w:rPr>
      </w:pPr>
    </w:p>
    <w:p w:rsidRPr="00DC28C5" w:rsidR="00A26AEE" w:rsidP="00333DA8" w:rsidRDefault="00000000" w14:paraId="6372AD88" w14:textId="77777777">
      <w:pPr>
        <w:rPr>
          <w:rFonts w:eastAsia="Times New Roman"/>
        </w:rPr>
      </w:pPr>
      <w:r>
        <w:rPr>
          <w:rFonts w:eastAsia="Times New Roman"/>
        </w:rPr>
        <w:t>Concrete acties die we nemen:</w:t>
      </w:r>
    </w:p>
    <w:p w:rsidRPr="005C44F2" w:rsidR="00226044" w:rsidP="00333DA8" w:rsidRDefault="00000000" w14:paraId="4178343D" w14:textId="77777777">
      <w:pPr>
        <w:pStyle w:val="Lijstalinea"/>
        <w:numPr>
          <w:ilvl w:val="0"/>
          <w:numId w:val="4"/>
        </w:numPr>
        <w:rPr>
          <w:rFonts w:eastAsia="Times New Roman"/>
        </w:rPr>
      </w:pPr>
      <w:r w:rsidRPr="005C44F2">
        <w:rPr>
          <w:rFonts w:eastAsia="Times New Roman"/>
          <w:u w:val="single"/>
        </w:rPr>
        <w:t xml:space="preserve">Vereenvoudiging van inkoop en </w:t>
      </w:r>
      <w:proofErr w:type="spellStart"/>
      <w:r w:rsidRPr="005C44F2">
        <w:rPr>
          <w:rFonts w:eastAsia="Times New Roman"/>
          <w:u w:val="single"/>
        </w:rPr>
        <w:t>contractering</w:t>
      </w:r>
      <w:proofErr w:type="spellEnd"/>
      <w:r w:rsidRPr="005C44F2">
        <w:rPr>
          <w:rFonts w:eastAsia="Times New Roman"/>
          <w:u w:val="single"/>
        </w:rPr>
        <w:t>:</w:t>
      </w:r>
      <w:r w:rsidRPr="005C44F2">
        <w:rPr>
          <w:rFonts w:eastAsia="Times New Roman"/>
        </w:rPr>
        <w:t xml:space="preserve"> </w:t>
      </w:r>
      <w:r>
        <w:t xml:space="preserve">De komende periode wil ik, </w:t>
      </w:r>
      <w:r w:rsidR="00770A24">
        <w:t>samen</w:t>
      </w:r>
      <w:r>
        <w:t xml:space="preserve"> met de aanbieders van kortdurende verblijfszorg, zorgverzekeraars en cliënten, </w:t>
      </w:r>
      <w:r w:rsidR="00770A24">
        <w:t>werken aan het vereenvoudigen van</w:t>
      </w:r>
      <w:r>
        <w:t xml:space="preserve"> de inkoop en </w:t>
      </w:r>
      <w:proofErr w:type="spellStart"/>
      <w:r>
        <w:t>contractering</w:t>
      </w:r>
      <w:proofErr w:type="spellEnd"/>
      <w:r>
        <w:t xml:space="preserve"> van kortdurende verblijfszorg. </w:t>
      </w:r>
      <w:r w:rsidRPr="005C44F2" w:rsidR="005C44F2">
        <w:t>Het Zorginstituut zal adviseren over de huidige aanspraken, met specifieke aandacht voor belemmeringen en mogelijkheden tot vereenvoudiging.</w:t>
      </w:r>
    </w:p>
    <w:p w:rsidRPr="00DC28C5" w:rsidR="00226044" w:rsidP="00333DA8" w:rsidRDefault="00000000" w14:paraId="3B78EF56" w14:textId="77777777">
      <w:pPr>
        <w:pStyle w:val="Lijstalinea"/>
        <w:numPr>
          <w:ilvl w:val="0"/>
          <w:numId w:val="4"/>
        </w:numPr>
        <w:rPr>
          <w:rFonts w:eastAsia="Times New Roman"/>
        </w:rPr>
      </w:pPr>
      <w:r>
        <w:rPr>
          <w:rFonts w:eastAsia="Times New Roman"/>
          <w:u w:val="single"/>
        </w:rPr>
        <w:t>Een experiment bekostiging:</w:t>
      </w:r>
      <w:r w:rsidR="007B4123">
        <w:rPr>
          <w:rFonts w:eastAsia="Times New Roman"/>
        </w:rPr>
        <w:t xml:space="preserve"> </w:t>
      </w:r>
      <w:r w:rsidRPr="00BB6894" w:rsidR="005C44F2">
        <w:rPr>
          <w:rFonts w:eastAsia="Times New Roman"/>
        </w:rPr>
        <w:t>Ik ben voornemens de</w:t>
      </w:r>
      <w:r w:rsidRPr="00DC28C5">
        <w:rPr>
          <w:rFonts w:eastAsia="Times New Roman"/>
        </w:rPr>
        <w:t xml:space="preserve"> Nederlandse Zorgautoriteit (</w:t>
      </w:r>
      <w:proofErr w:type="spellStart"/>
      <w:r w:rsidRPr="00DC28C5">
        <w:rPr>
          <w:rFonts w:eastAsia="Times New Roman"/>
        </w:rPr>
        <w:t>NZa</w:t>
      </w:r>
      <w:proofErr w:type="spellEnd"/>
      <w:r w:rsidRPr="00DC28C5">
        <w:rPr>
          <w:rFonts w:eastAsia="Times New Roman"/>
        </w:rPr>
        <w:t>)</w:t>
      </w:r>
      <w:r w:rsidR="005C44F2">
        <w:rPr>
          <w:rFonts w:eastAsia="Times New Roman"/>
        </w:rPr>
        <w:t xml:space="preserve"> </w:t>
      </w:r>
      <w:r w:rsidRPr="00DC28C5">
        <w:rPr>
          <w:rFonts w:eastAsia="Times New Roman"/>
        </w:rPr>
        <w:t>een aanwijzing</w:t>
      </w:r>
      <w:r w:rsidR="005C44F2">
        <w:rPr>
          <w:rFonts w:eastAsia="Times New Roman"/>
        </w:rPr>
        <w:t xml:space="preserve"> te</w:t>
      </w:r>
      <w:r w:rsidRPr="00DC28C5">
        <w:rPr>
          <w:rFonts w:eastAsia="Times New Roman"/>
        </w:rPr>
        <w:t xml:space="preserve"> </w:t>
      </w:r>
      <w:r w:rsidR="00770A24">
        <w:rPr>
          <w:rFonts w:eastAsia="Times New Roman"/>
        </w:rPr>
        <w:t xml:space="preserve">geven </w:t>
      </w:r>
      <w:r w:rsidRPr="00DC28C5">
        <w:rPr>
          <w:rFonts w:eastAsia="Times New Roman"/>
        </w:rPr>
        <w:t xml:space="preserve">voor </w:t>
      </w:r>
      <w:r w:rsidR="00770A24">
        <w:rPr>
          <w:rFonts w:eastAsia="Times New Roman"/>
        </w:rPr>
        <w:t xml:space="preserve">het starten van </w:t>
      </w:r>
      <w:r w:rsidRPr="00DC28C5">
        <w:rPr>
          <w:rFonts w:eastAsia="Times New Roman"/>
        </w:rPr>
        <w:t xml:space="preserve">een experiment met de bekostiging van tijdelijk verblijf binnen de </w:t>
      </w:r>
      <w:proofErr w:type="spellStart"/>
      <w:r w:rsidRPr="00DC28C5">
        <w:rPr>
          <w:rFonts w:eastAsia="Times New Roman"/>
        </w:rPr>
        <w:t>Zvw</w:t>
      </w:r>
      <w:proofErr w:type="spellEnd"/>
      <w:r w:rsidRPr="00DC28C5">
        <w:rPr>
          <w:rFonts w:eastAsia="Times New Roman"/>
        </w:rPr>
        <w:t xml:space="preserve">. Door de bekostiging van </w:t>
      </w:r>
      <w:r>
        <w:rPr>
          <w:rFonts w:eastAsia="Times New Roman"/>
        </w:rPr>
        <w:t xml:space="preserve">het </w:t>
      </w:r>
      <w:r w:rsidRPr="00DC28C5">
        <w:rPr>
          <w:rFonts w:eastAsia="Times New Roman"/>
        </w:rPr>
        <w:t>eerstelijnsverblijf (</w:t>
      </w:r>
      <w:proofErr w:type="spellStart"/>
      <w:r w:rsidRPr="00DC28C5">
        <w:rPr>
          <w:rFonts w:eastAsia="Times New Roman"/>
        </w:rPr>
        <w:t>elv</w:t>
      </w:r>
      <w:proofErr w:type="spellEnd"/>
      <w:r w:rsidRPr="00DC28C5">
        <w:rPr>
          <w:rFonts w:eastAsia="Times New Roman"/>
        </w:rPr>
        <w:t>) en geriatrische revalidatiezorg (</w:t>
      </w:r>
      <w:proofErr w:type="spellStart"/>
      <w:r w:rsidRPr="00DC28C5">
        <w:rPr>
          <w:rFonts w:eastAsia="Times New Roman"/>
        </w:rPr>
        <w:t>grz</w:t>
      </w:r>
      <w:proofErr w:type="spellEnd"/>
      <w:r w:rsidRPr="00DC28C5">
        <w:rPr>
          <w:rFonts w:eastAsia="Times New Roman"/>
        </w:rPr>
        <w:t xml:space="preserve">) samen te voegen, wordt </w:t>
      </w:r>
      <w:r w:rsidR="00281D70">
        <w:rPr>
          <w:rFonts w:eastAsia="Times New Roman"/>
        </w:rPr>
        <w:t>(</w:t>
      </w:r>
      <w:r w:rsidR="00A64E97">
        <w:rPr>
          <w:rFonts w:eastAsia="Times New Roman"/>
        </w:rPr>
        <w:t>eerst</w:t>
      </w:r>
      <w:r w:rsidR="00281D70">
        <w:rPr>
          <w:rFonts w:eastAsia="Times New Roman"/>
        </w:rPr>
        <w:t>)</w:t>
      </w:r>
      <w:r w:rsidR="00A64E97">
        <w:rPr>
          <w:rFonts w:eastAsia="Times New Roman"/>
        </w:rPr>
        <w:t xml:space="preserve"> binnen </w:t>
      </w:r>
      <w:r w:rsidRPr="00DC28C5">
        <w:rPr>
          <w:rFonts w:eastAsia="Times New Roman"/>
        </w:rPr>
        <w:t xml:space="preserve">de </w:t>
      </w:r>
      <w:proofErr w:type="spellStart"/>
      <w:r w:rsidR="00A64E97">
        <w:rPr>
          <w:rFonts w:eastAsia="Times New Roman"/>
        </w:rPr>
        <w:t>Zvw</w:t>
      </w:r>
      <w:proofErr w:type="spellEnd"/>
      <w:r w:rsidR="00A64E97">
        <w:rPr>
          <w:rFonts w:eastAsia="Times New Roman"/>
        </w:rPr>
        <w:t xml:space="preserve"> geëxperimenteerd met de vereenvoudiging</w:t>
      </w:r>
      <w:r w:rsidRPr="00DC28C5">
        <w:rPr>
          <w:rFonts w:eastAsia="Times New Roman"/>
        </w:rPr>
        <w:t xml:space="preserve"> van</w:t>
      </w:r>
      <w:r w:rsidR="00A64E97">
        <w:rPr>
          <w:rFonts w:eastAsia="Times New Roman"/>
        </w:rPr>
        <w:t xml:space="preserve"> de bekostiging binnen het</w:t>
      </w:r>
      <w:r w:rsidRPr="00DC28C5">
        <w:rPr>
          <w:rFonts w:eastAsia="Times New Roman"/>
        </w:rPr>
        <w:t xml:space="preserve"> tijdelijk verblijf. </w:t>
      </w:r>
      <w:r w:rsidR="00770A24">
        <w:rPr>
          <w:rFonts w:eastAsia="Times New Roman"/>
        </w:rPr>
        <w:t xml:space="preserve">De Wijkkliniek en andere experimenten </w:t>
      </w:r>
      <w:r w:rsidRPr="00DC28C5">
        <w:rPr>
          <w:rFonts w:eastAsia="Times New Roman"/>
        </w:rPr>
        <w:t xml:space="preserve">krijgen </w:t>
      </w:r>
      <w:r w:rsidRPr="00E06082" w:rsidR="00770A24">
        <w:rPr>
          <w:rFonts w:eastAsia="Times New Roman"/>
        </w:rPr>
        <w:t>een vaste plek</w:t>
      </w:r>
      <w:r w:rsidRPr="00770A24" w:rsidR="00770A24">
        <w:rPr>
          <w:rFonts w:eastAsia="Times New Roman"/>
        </w:rPr>
        <w:t xml:space="preserve"> </w:t>
      </w:r>
      <w:r w:rsidRPr="00DC28C5">
        <w:rPr>
          <w:rFonts w:eastAsia="Times New Roman"/>
        </w:rPr>
        <w:t xml:space="preserve">binnen dit kader. Het experiment zal onderzoeken of een modulaire bekostiging beter aansluit bij de praktijk en meer passende zorg oplevert, waarbij </w:t>
      </w:r>
      <w:r w:rsidRPr="00DC28C5" w:rsidR="00C74D2D">
        <w:rPr>
          <w:rFonts w:eastAsia="Times New Roman"/>
        </w:rPr>
        <w:t xml:space="preserve">niet de financieringsvorm </w:t>
      </w:r>
      <w:r w:rsidR="00C74D2D">
        <w:rPr>
          <w:rFonts w:eastAsia="Times New Roman"/>
        </w:rPr>
        <w:t xml:space="preserve">maar </w:t>
      </w:r>
      <w:r w:rsidRPr="00DC28C5">
        <w:rPr>
          <w:rFonts w:eastAsia="Times New Roman"/>
        </w:rPr>
        <w:t>de hulpvraag van de cliënt centraal staat</w:t>
      </w:r>
      <w:r w:rsidR="00C74D2D">
        <w:rPr>
          <w:rFonts w:eastAsia="Times New Roman"/>
        </w:rPr>
        <w:t xml:space="preserve">. </w:t>
      </w:r>
      <w:r w:rsidRPr="00DC28C5">
        <w:rPr>
          <w:rFonts w:eastAsia="Times New Roman"/>
        </w:rPr>
        <w:t xml:space="preserve">De aanwijzing </w:t>
      </w:r>
      <w:r w:rsidR="005C44F2">
        <w:rPr>
          <w:rFonts w:eastAsia="Times New Roman"/>
        </w:rPr>
        <w:t>wordt op korte termijn</w:t>
      </w:r>
      <w:r w:rsidRPr="00DC28C5">
        <w:rPr>
          <w:rFonts w:eastAsia="Times New Roman"/>
        </w:rPr>
        <w:t xml:space="preserve"> aan u</w:t>
      </w:r>
      <w:r>
        <w:rPr>
          <w:rFonts w:eastAsia="Times New Roman"/>
        </w:rPr>
        <w:t>w Kamer</w:t>
      </w:r>
      <w:r w:rsidRPr="00DC28C5">
        <w:rPr>
          <w:rFonts w:eastAsia="Times New Roman"/>
        </w:rPr>
        <w:t xml:space="preserve"> voorgelegd.</w:t>
      </w:r>
    </w:p>
    <w:p w:rsidR="00A25ABE" w:rsidP="00333DA8" w:rsidRDefault="00A25ABE" w14:paraId="298294A7" w14:textId="77777777">
      <w:pPr>
        <w:rPr>
          <w:rFonts w:eastAsia="Times New Roman"/>
        </w:rPr>
      </w:pPr>
    </w:p>
    <w:p w:rsidRPr="008D59C5" w:rsidR="00334C45" w:rsidP="00333DA8" w:rsidRDefault="00000000" w14:paraId="118D9F6A" w14:textId="77777777">
      <w:r>
        <w:rPr>
          <w:rFonts w:eastAsia="Times New Roman"/>
        </w:rPr>
        <w:t xml:space="preserve">Na oplevering van het advies van het Zorginstituut en het uitvoeren van de aanwijzing aan de </w:t>
      </w:r>
      <w:proofErr w:type="spellStart"/>
      <w:r>
        <w:rPr>
          <w:rFonts w:eastAsia="Times New Roman"/>
        </w:rPr>
        <w:t>NZa</w:t>
      </w:r>
      <w:proofErr w:type="spellEnd"/>
      <w:r>
        <w:rPr>
          <w:rFonts w:eastAsia="Times New Roman"/>
        </w:rPr>
        <w:t>, zal ik u nader informeren over de voortgang en verdere implementatie van de aanbevelingen. Hiermee streven we naar een efficiënt, toegankelijk en toekomstbestendig systeem voor tijdelijk verblijf, waarmee we kwetsbare ouderen de zorg bieden die zij nodig hebben.</w:t>
      </w:r>
    </w:p>
    <w:p w:rsidR="00BC481F" w:rsidP="00333DA8" w:rsidRDefault="00000000" w14:paraId="012969B2" w14:textId="77777777">
      <w:pPr>
        <w:pStyle w:val="Huisstijl-Slotzin"/>
      </w:pPr>
      <w:r>
        <w:t>Hoogachtend,</w:t>
      </w:r>
    </w:p>
    <w:p w:rsidRPr="002B3EFA" w:rsidR="002B3EFA" w:rsidP="00333DA8" w:rsidRDefault="002B3EFA" w14:paraId="2CC89061" w14:textId="77777777">
      <w:pPr>
        <w:pStyle w:val="Huisstijl-Ondertekening"/>
      </w:pPr>
    </w:p>
    <w:p w:rsidR="00333DA8" w:rsidP="00333DA8" w:rsidRDefault="00000000" w14:paraId="2557B45B" w14:textId="77777777">
      <w:pPr>
        <w:spacing w:line="240" w:lineRule="atLeast"/>
      </w:pPr>
      <w:r>
        <w:t>de minister van Volksgezondheid,</w:t>
      </w:r>
    </w:p>
    <w:p w:rsidR="00C62B6C" w:rsidP="00333DA8" w:rsidRDefault="00000000" w14:paraId="30AEC13E" w14:textId="77777777">
      <w:pPr>
        <w:spacing w:line="240" w:lineRule="atLeast"/>
        <w:rPr>
          <w:szCs w:val="18"/>
        </w:rPr>
      </w:pPr>
      <w:r>
        <w:t>Welzijn en Sport</w:t>
      </w:r>
      <w:r>
        <w:rPr>
          <w:szCs w:val="18"/>
        </w:rPr>
        <w:t>,</w:t>
      </w:r>
    </w:p>
    <w:p w:rsidRPr="007B6A41" w:rsidR="00C62B6C" w:rsidP="00333DA8" w:rsidRDefault="00C62B6C" w14:paraId="3B382FDE" w14:textId="77777777">
      <w:pPr>
        <w:spacing w:line="240" w:lineRule="atLeast"/>
        <w:rPr>
          <w:szCs w:val="18"/>
        </w:rPr>
      </w:pPr>
      <w:bookmarkStart w:name="bmkHandtekening" w:id="4"/>
    </w:p>
    <w:bookmarkEnd w:id="4"/>
    <w:p w:rsidR="00333DA8" w:rsidP="00333DA8" w:rsidRDefault="00000000" w14:paraId="75912CA7" w14:textId="77777777">
      <w:pPr>
        <w:spacing w:line="240" w:lineRule="atLeast"/>
      </w:pPr>
      <w:r>
        <w:cr/>
      </w:r>
    </w:p>
    <w:p w:rsidR="00333DA8" w:rsidP="00333DA8" w:rsidRDefault="00333DA8" w14:paraId="5D6AF276" w14:textId="77777777">
      <w:pPr>
        <w:spacing w:line="240" w:lineRule="atLeast"/>
      </w:pPr>
    </w:p>
    <w:p w:rsidRPr="007B6A41" w:rsidR="00C62B6C" w:rsidP="00333DA8" w:rsidRDefault="00000000" w14:paraId="6AE47301" w14:textId="77777777">
      <w:pPr>
        <w:spacing w:line="240" w:lineRule="atLeast"/>
        <w:rPr>
          <w:szCs w:val="18"/>
        </w:rPr>
      </w:pPr>
      <w:r>
        <w:cr/>
      </w:r>
    </w:p>
    <w:p w:rsidR="00235AED" w:rsidP="00333DA8" w:rsidRDefault="00000000" w14:paraId="591CDAE8" w14:textId="77777777">
      <w:pPr>
        <w:spacing w:line="240" w:lineRule="auto"/>
        <w:rPr>
          <w:noProof/>
        </w:rPr>
      </w:pPr>
      <w:r>
        <w:t xml:space="preserve">Fleur </w:t>
      </w:r>
      <w:proofErr w:type="spellStart"/>
      <w:r>
        <w:t>Agema</w:t>
      </w:r>
      <w:proofErr w:type="spellEnd"/>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B9A7" w14:textId="77777777" w:rsidR="006A73C5" w:rsidRDefault="006A73C5">
      <w:pPr>
        <w:spacing w:line="240" w:lineRule="auto"/>
      </w:pPr>
      <w:r>
        <w:separator/>
      </w:r>
    </w:p>
  </w:endnote>
  <w:endnote w:type="continuationSeparator" w:id="0">
    <w:p w14:paraId="5092CCAD" w14:textId="77777777" w:rsidR="006A73C5" w:rsidRDefault="006A7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570D" w14:textId="77777777" w:rsidR="00DC7639" w:rsidRDefault="00000000">
    <w:pPr>
      <w:pStyle w:val="Voettekst"/>
    </w:pPr>
    <w:r>
      <w:rPr>
        <w:noProof/>
        <w:lang w:val="en-US" w:eastAsia="en-US" w:bidi="ar-SA"/>
      </w:rPr>
      <w:pict w14:anchorId="7D505AB8">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197D7DED"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ED4CD" w14:textId="77777777" w:rsidR="006A73C5" w:rsidRDefault="006A73C5">
      <w:pPr>
        <w:spacing w:line="240" w:lineRule="auto"/>
      </w:pPr>
      <w:r>
        <w:separator/>
      </w:r>
    </w:p>
  </w:footnote>
  <w:footnote w:type="continuationSeparator" w:id="0">
    <w:p w14:paraId="3D2DC0B9" w14:textId="77777777" w:rsidR="006A73C5" w:rsidRDefault="006A73C5">
      <w:pPr>
        <w:spacing w:line="240" w:lineRule="auto"/>
      </w:pPr>
      <w:r>
        <w:continuationSeparator/>
      </w:r>
    </w:p>
  </w:footnote>
  <w:footnote w:id="1">
    <w:p w14:paraId="72C8FCDF" w14:textId="77777777" w:rsidR="007C6B65" w:rsidRDefault="00000000">
      <w:pPr>
        <w:pStyle w:val="Voetnoottekst"/>
      </w:pPr>
      <w:r>
        <w:rPr>
          <w:rStyle w:val="Voetnootmarkering"/>
        </w:rPr>
        <w:footnoteRef/>
      </w:r>
      <w:r>
        <w:t xml:space="preserve"> </w:t>
      </w:r>
      <w:r w:rsidRPr="0002404D">
        <w:rPr>
          <w:sz w:val="16"/>
          <w:szCs w:val="16"/>
        </w:rPr>
        <w:t xml:space="preserve">Eindrapport verkenning </w:t>
      </w:r>
      <w:proofErr w:type="spellStart"/>
      <w:r w:rsidRPr="0002404D">
        <w:rPr>
          <w:sz w:val="16"/>
          <w:szCs w:val="16"/>
        </w:rPr>
        <w:t>Wmo</w:t>
      </w:r>
      <w:proofErr w:type="spellEnd"/>
      <w:r w:rsidRPr="0002404D">
        <w:rPr>
          <w:sz w:val="16"/>
          <w:szCs w:val="16"/>
        </w:rPr>
        <w:t xml:space="preserve"> spoedzorg 01</w:t>
      </w:r>
      <w:r>
        <w:rPr>
          <w:sz w:val="16"/>
          <w:szCs w:val="16"/>
        </w:rPr>
        <w:t>-</w:t>
      </w:r>
      <w:r w:rsidRPr="0002404D">
        <w:rPr>
          <w:sz w:val="16"/>
          <w:szCs w:val="16"/>
        </w:rPr>
        <w:t>07</w:t>
      </w:r>
      <w:r>
        <w:rPr>
          <w:sz w:val="16"/>
          <w:szCs w:val="16"/>
        </w:rPr>
        <w:t>-</w:t>
      </w:r>
      <w:r w:rsidRPr="0002404D">
        <w:rPr>
          <w:sz w:val="16"/>
          <w:szCs w:val="16"/>
        </w:rPr>
        <w:t>2024</w:t>
      </w:r>
    </w:p>
  </w:footnote>
  <w:footnote w:id="2">
    <w:p w14:paraId="2399F7AA" w14:textId="77777777" w:rsidR="00772A06" w:rsidRPr="0002404D" w:rsidRDefault="00000000" w:rsidP="00772A06">
      <w:pPr>
        <w:pStyle w:val="Voetnoottekst"/>
        <w:rPr>
          <w:sz w:val="16"/>
          <w:szCs w:val="16"/>
        </w:rPr>
      </w:pPr>
      <w:r w:rsidRPr="0002404D">
        <w:rPr>
          <w:rStyle w:val="Voetnootmarkering"/>
          <w:sz w:val="16"/>
          <w:szCs w:val="16"/>
        </w:rPr>
        <w:footnoteRef/>
      </w:r>
      <w:r w:rsidRPr="0002404D">
        <w:rPr>
          <w:sz w:val="16"/>
          <w:szCs w:val="16"/>
        </w:rPr>
        <w:t xml:space="preserve"> Eindrapport verkenning </w:t>
      </w:r>
      <w:proofErr w:type="spellStart"/>
      <w:r w:rsidRPr="0002404D">
        <w:rPr>
          <w:sz w:val="16"/>
          <w:szCs w:val="16"/>
        </w:rPr>
        <w:t>Wmo</w:t>
      </w:r>
      <w:proofErr w:type="spellEnd"/>
      <w:r w:rsidRPr="0002404D">
        <w:rPr>
          <w:sz w:val="16"/>
          <w:szCs w:val="16"/>
        </w:rPr>
        <w:t xml:space="preserve"> spoedzorg 01</w:t>
      </w:r>
      <w:r>
        <w:rPr>
          <w:sz w:val="16"/>
          <w:szCs w:val="16"/>
        </w:rPr>
        <w:t>-</w:t>
      </w:r>
      <w:r w:rsidRPr="0002404D">
        <w:rPr>
          <w:sz w:val="16"/>
          <w:szCs w:val="16"/>
        </w:rPr>
        <w:t>07</w:t>
      </w:r>
      <w:r>
        <w:rPr>
          <w:sz w:val="16"/>
          <w:szCs w:val="16"/>
        </w:rPr>
        <w:t>-</w:t>
      </w:r>
      <w:r w:rsidRPr="0002404D">
        <w:rPr>
          <w:sz w:val="16"/>
          <w:szCs w:val="16"/>
        </w:rPr>
        <w:t>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701F" w14:textId="77777777" w:rsidR="00CD5856" w:rsidRDefault="00000000">
    <w:pPr>
      <w:pStyle w:val="Koptekst"/>
    </w:pPr>
    <w:r>
      <w:rPr>
        <w:lang w:eastAsia="nl-NL" w:bidi="ar-SA"/>
      </w:rPr>
      <w:pict w14:anchorId="0830104E">
        <v:shapetype id="_x0000_t202" coordsize="21600,21600" o:spt="202" path="m,l,21600r21600,l21600,xe">
          <v:stroke joinstyle="miter"/>
          <v:path gradientshapeok="t" o:connecttype="rect"/>
        </v:shapetype>
        <v:shape id="Text Box 29" o:spid="_x0000_s3073" type="#_x0000_t202" style="position:absolute;margin-left:79pt;margin-top:297.5pt;width:336.9pt;height:48.75pt;z-index:251657216;visibility:visible;mso-position-horizontal-relative:page;mso-position-vertical-relative:page;mso-width-relative:margin;mso-height-relative:margin" strokecolor="white">
          <v:textbox style="mso-fit-shape-to-text:t" inset="0,0,0,0">
            <w:txbxContent>
              <w:p w14:paraId="0FED9D46" w14:textId="3C5C6641" w:rsidR="00CD5856" w:rsidRDefault="00000000">
                <w:pPr>
                  <w:pStyle w:val="Huisstijl-Datumenbetreft"/>
                  <w:tabs>
                    <w:tab w:val="clear" w:pos="737"/>
                    <w:tab w:val="left" w:pos="-5954"/>
                    <w:tab w:val="left" w:pos="-5670"/>
                    <w:tab w:val="left" w:pos="1134"/>
                  </w:tabs>
                </w:pPr>
                <w:r>
                  <w:t>Datum</w:t>
                </w:r>
                <w:r w:rsidR="003417AB">
                  <w:t xml:space="preserve">    16 oktober 2024</w:t>
                </w:r>
                <w:r w:rsidR="00E1490C">
                  <w:tab/>
                </w:r>
              </w:p>
              <w:p w14:paraId="29B752C9" w14:textId="77777777" w:rsidR="00CD5856" w:rsidRDefault="00000000" w:rsidP="00333DA8">
                <w:pPr>
                  <w:pStyle w:val="Huisstijl-Datumenbetreft"/>
                  <w:tabs>
                    <w:tab w:val="clear" w:pos="737"/>
                    <w:tab w:val="left" w:pos="-5954"/>
                    <w:tab w:val="left" w:pos="-5670"/>
                    <w:tab w:val="left" w:pos="1134"/>
                  </w:tabs>
                  <w:ind w:left="850" w:hanging="850"/>
                </w:pPr>
                <w:r>
                  <w:t>Betreft</w:t>
                </w:r>
                <w:r w:rsidR="00E1490C">
                  <w:tab/>
                </w:r>
                <w:r w:rsidR="00333DA8" w:rsidRPr="00333DA8">
                  <w:t xml:space="preserve">Aanbiedingsbrief </w:t>
                </w:r>
                <w:r w:rsidR="00772A06">
                  <w:t xml:space="preserve">Onderzoek </w:t>
                </w:r>
                <w:proofErr w:type="spellStart"/>
                <w:r w:rsidR="00772A06">
                  <w:t>Wmo</w:t>
                </w:r>
                <w:proofErr w:type="spellEnd"/>
                <w:r w:rsidR="00772A06">
                  <w:t>-spoedzorg voor kwetsbare ouderen (thuis)</w:t>
                </w:r>
              </w:p>
              <w:p w14:paraId="78EFA004" w14:textId="77777777" w:rsidR="00CD5856" w:rsidRDefault="00CD5856">
                <w:pPr>
                  <w:pStyle w:val="Huisstijl-Datumenbetreft"/>
                  <w:tabs>
                    <w:tab w:val="left" w:pos="-5954"/>
                    <w:tab w:val="left" w:pos="-5670"/>
                  </w:tabs>
                </w:pPr>
              </w:p>
            </w:txbxContent>
          </v:textbox>
          <w10:wrap anchorx="page" anchory="page"/>
        </v:shape>
      </w:pict>
    </w:r>
    <w:r w:rsidR="00772A06">
      <w:rPr>
        <w:noProof/>
        <w:lang w:eastAsia="nl-NL" w:bidi="ar-SA"/>
      </w:rPr>
      <w:drawing>
        <wp:anchor distT="0" distB="0" distL="114300" distR="114300" simplePos="0" relativeHeight="251652096" behindDoc="1" locked="0" layoutInCell="1" allowOverlap="1" wp14:anchorId="36EE3EAD">
          <wp:simplePos x="0" y="0"/>
          <wp:positionH relativeFrom="page">
            <wp:posOffset>4010660</wp:posOffset>
          </wp:positionH>
          <wp:positionV relativeFrom="page">
            <wp:posOffset>0</wp:posOffset>
          </wp:positionV>
          <wp:extent cx="2337684" cy="1582310"/>
          <wp:effectExtent l="19050" t="0" r="5466" b="0"/>
          <wp:wrapNone/>
          <wp:docPr id="1" name="Afbeelding 1"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772A06">
      <w:rPr>
        <w:noProof/>
        <w:lang w:eastAsia="nl-NL" w:bidi="ar-SA"/>
      </w:rPr>
      <w:drawing>
        <wp:anchor distT="0" distB="0" distL="114300" distR="114300" simplePos="0" relativeHeight="251651072" behindDoc="0" locked="0" layoutInCell="1" allowOverlap="1" wp14:anchorId="6CE7517B">
          <wp:simplePos x="0" y="0"/>
          <wp:positionH relativeFrom="page">
            <wp:posOffset>3542665</wp:posOffset>
          </wp:positionH>
          <wp:positionV relativeFrom="page">
            <wp:posOffset>0</wp:posOffset>
          </wp:positionV>
          <wp:extent cx="461175" cy="1582310"/>
          <wp:effectExtent l="19050" t="0" r="0" b="0"/>
          <wp:wrapNone/>
          <wp:docPr id="2" name="Afbeelding 2"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012DC556">
        <v:shape id="Text Box 30" o:spid="_x0000_s3074"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2D2EA087" w14:textId="77777777" w:rsidR="00CD5856" w:rsidRDefault="00000000">
                <w:pPr>
                  <w:pStyle w:val="Huisstijl-AfzendgegevensW1"/>
                </w:pPr>
                <w:r>
                  <w:t>Bezoekadres</w:t>
                </w:r>
              </w:p>
              <w:p w14:paraId="70D11B7B" w14:textId="77777777" w:rsidR="00CD5856" w:rsidRDefault="00000000">
                <w:pPr>
                  <w:pStyle w:val="Huisstijl-Afzendgegevens"/>
                </w:pPr>
                <w:r>
                  <w:t>Parnassusplein 5</w:t>
                </w:r>
              </w:p>
              <w:p w14:paraId="21181F9E"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3581B376" w14:textId="77777777" w:rsidR="00CD5856" w:rsidRDefault="00000000">
                <w:pPr>
                  <w:pStyle w:val="Huisstijl-Afzendgegevens"/>
                </w:pPr>
                <w:r w:rsidRPr="008D59C5">
                  <w:t>www.rijksoverheid.nl</w:t>
                </w:r>
              </w:p>
              <w:p w14:paraId="4BCE7F26" w14:textId="77777777" w:rsidR="00CD5856" w:rsidRDefault="00000000">
                <w:pPr>
                  <w:pStyle w:val="Huisstijl-ReferentiegegevenskopW2"/>
                </w:pPr>
                <w:r w:rsidRPr="008D59C5">
                  <w:t>Kenmerk</w:t>
                </w:r>
              </w:p>
              <w:p w14:paraId="4BF0A102" w14:textId="77777777" w:rsidR="00CD5856" w:rsidRDefault="00000000">
                <w:pPr>
                  <w:pStyle w:val="Huisstijl-Referentiegegevens"/>
                </w:pPr>
                <w:bookmarkStart w:id="0" w:name="_Hlk117784077"/>
                <w:r>
                  <w:t>3967306-1071087-CZ</w:t>
                </w:r>
              </w:p>
              <w:bookmarkEnd w:id="0"/>
              <w:p w14:paraId="695D9926" w14:textId="77777777" w:rsidR="00CD5856" w:rsidRPr="002B504F" w:rsidRDefault="00000000">
                <w:pPr>
                  <w:pStyle w:val="Huisstijl-ReferentiegegevenskopW1"/>
                </w:pPr>
                <w:r w:rsidRPr="008D59C5">
                  <w:t>Bijlage(n)</w:t>
                </w:r>
              </w:p>
              <w:p w14:paraId="46C93553" w14:textId="77777777" w:rsidR="00215CB5" w:rsidRPr="00333DA8" w:rsidRDefault="00000000">
                <w:pPr>
                  <w:pStyle w:val="Huisstijl-ReferentiegegevenskopW1"/>
                  <w:rPr>
                    <w:b w:val="0"/>
                    <w:bCs/>
                  </w:rPr>
                </w:pPr>
                <w:r>
                  <w:rPr>
                    <w:b w:val="0"/>
                    <w:bCs/>
                  </w:rPr>
                  <w:t>1</w:t>
                </w:r>
              </w:p>
              <w:p w14:paraId="300F87EC" w14:textId="77777777" w:rsidR="00CD5856" w:rsidRDefault="00000000">
                <w:pPr>
                  <w:pStyle w:val="Huisstijl-ReferentiegegevenskopW1"/>
                </w:pPr>
                <w:r>
                  <w:t>Kenmerk afzender</w:t>
                </w:r>
              </w:p>
              <w:p w14:paraId="5EDE293F" w14:textId="77777777" w:rsidR="00CD5856" w:rsidRDefault="00CD5856">
                <w:pPr>
                  <w:pStyle w:val="Huisstijl-Referentiegegevens"/>
                </w:pPr>
              </w:p>
              <w:p w14:paraId="0BE13ECA" w14:textId="77777777" w:rsidR="00CD5856" w:rsidRDefault="00000000">
                <w:pPr>
                  <w:pStyle w:val="Huisstijl-Algemenevoorwaarden"/>
                </w:pPr>
                <w:r>
                  <w:t>Correspondentie uitsluitend richten aan het retouradres met vermelding van de datum en het kenmerk van deze brief.</w:t>
                </w:r>
              </w:p>
              <w:p w14:paraId="5B328A3F" w14:textId="77777777" w:rsidR="00CD5856" w:rsidRDefault="00CD5856"/>
            </w:txbxContent>
          </v:textbox>
          <w10:wrap anchorx="page" anchory="page"/>
        </v:shape>
      </w:pict>
    </w:r>
    <w:r>
      <w:rPr>
        <w:lang w:eastAsia="nl-NL" w:bidi="ar-SA"/>
      </w:rPr>
      <w:pict w14:anchorId="53F82C36">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241572FE" w14:textId="77777777" w:rsidR="00CD5856" w:rsidRDefault="00CD5856">
                <w:pPr>
                  <w:pStyle w:val="Huisstijl-Toezendgegevens"/>
                </w:pPr>
              </w:p>
            </w:txbxContent>
          </v:textbox>
          <w10:wrap anchorx="page" anchory="page"/>
        </v:shape>
      </w:pict>
    </w:r>
    <w:r>
      <w:rPr>
        <w:lang w:eastAsia="nl-NL" w:bidi="ar-SA"/>
      </w:rPr>
      <w:pict w14:anchorId="72C507C1">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3E984465"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0BC77140">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67724335"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E293" w14:textId="77777777" w:rsidR="00CD5856" w:rsidRDefault="00000000">
    <w:pPr>
      <w:pStyle w:val="Koptekst"/>
    </w:pPr>
    <w:r>
      <w:rPr>
        <w:lang w:eastAsia="nl-NL" w:bidi="ar-SA"/>
      </w:rPr>
      <w:pict w14:anchorId="0EB54713">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132D5036" w14:textId="77777777" w:rsidR="00CD5856" w:rsidRDefault="00000000">
                <w:pPr>
                  <w:pStyle w:val="Huisstijl-ReferentiegegevenskopW2"/>
                </w:pPr>
                <w:r w:rsidRPr="008D59C5">
                  <w:t>Kenmerk</w:t>
                </w:r>
              </w:p>
              <w:p w14:paraId="4C6ADCE4" w14:textId="77777777" w:rsidR="00C95CA9" w:rsidRPr="00C95CA9" w:rsidRDefault="00000000" w:rsidP="00C95CA9">
                <w:pPr>
                  <w:pStyle w:val="Huisstijl-Referentiegegevens"/>
                </w:pPr>
                <w:r w:rsidRPr="00C95CA9">
                  <w:t>3967306-1071087-CZ</w:t>
                </w:r>
              </w:p>
              <w:p w14:paraId="3AA8F64A" w14:textId="77777777" w:rsidR="00CD5856" w:rsidRDefault="00CD5856">
                <w:pPr>
                  <w:pStyle w:val="Huisstijl-Referentiegegevens"/>
                </w:pPr>
              </w:p>
            </w:txbxContent>
          </v:textbox>
          <w10:wrap anchorx="page" anchory="page"/>
        </v:shape>
      </w:pict>
    </w:r>
    <w:r>
      <w:rPr>
        <w:lang w:eastAsia="nl-NL" w:bidi="ar-SA"/>
      </w:rPr>
      <w:pict w14:anchorId="5B744BB0">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535DC7EF" w14:textId="51F7A5A4"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423D58">
                  <w:fldChar w:fldCharType="begin"/>
                </w:r>
                <w:r>
                  <w:instrText xml:space="preserve"> SECTIONPAGES  \* Arabic  \* MERGEFORMAT </w:instrText>
                </w:r>
                <w:r w:rsidR="00423D58">
                  <w:fldChar w:fldCharType="separate"/>
                </w:r>
                <w:r w:rsidR="003417AB">
                  <w:rPr>
                    <w:noProof/>
                  </w:rPr>
                  <w:t>3</w:t>
                </w:r>
                <w:r w:rsidR="00423D58">
                  <w:rPr>
                    <w:noProof/>
                  </w:rPr>
                  <w:fldChar w:fldCharType="end"/>
                </w:r>
              </w:p>
              <w:p w14:paraId="4FCC0626" w14:textId="77777777" w:rsidR="00CD5856" w:rsidRDefault="00CD5856"/>
              <w:p w14:paraId="6114AFFA" w14:textId="77777777" w:rsidR="00CD5856" w:rsidRDefault="00CD5856">
                <w:pPr>
                  <w:pStyle w:val="Huisstijl-Paginanummer"/>
                </w:pPr>
              </w:p>
              <w:p w14:paraId="71AFF14B"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25D6" w14:textId="77777777" w:rsidR="00CD5856" w:rsidRDefault="00000000">
    <w:pPr>
      <w:pStyle w:val="Koptekst"/>
    </w:pPr>
    <w:r>
      <w:rPr>
        <w:lang w:eastAsia="nl-NL" w:bidi="ar-SA"/>
      </w:rPr>
      <w:pict w14:anchorId="17888A16">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022859AC" w14:textId="54A12AD9"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C0313A">
                      <w:t>26 juni 2014</w:t>
                    </w:r>
                  </w:sdtContent>
                </w:sdt>
              </w:p>
              <w:p w14:paraId="6104BACD"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0D7F47D5"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6C263E17">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1228D8DE">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44146E53">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25F9A829" w14:textId="77777777" w:rsidR="00CD5856" w:rsidRDefault="00000000">
                <w:pPr>
                  <w:pStyle w:val="Huisstijl-Afzendgegevens"/>
                </w:pPr>
                <w:r w:rsidRPr="008D59C5">
                  <w:t>Rijnstraat 50</w:t>
                </w:r>
              </w:p>
              <w:p w14:paraId="75B4EDB4" w14:textId="77777777" w:rsidR="00CD5856" w:rsidRDefault="00000000">
                <w:pPr>
                  <w:pStyle w:val="Huisstijl-Afzendgegevens"/>
                </w:pPr>
                <w:r w:rsidRPr="008D59C5">
                  <w:t>Den Haag</w:t>
                </w:r>
              </w:p>
              <w:p w14:paraId="3910172A" w14:textId="77777777" w:rsidR="00CD5856" w:rsidRDefault="00000000">
                <w:pPr>
                  <w:pStyle w:val="Huisstijl-Afzendgegevens"/>
                </w:pPr>
                <w:r w:rsidRPr="008D59C5">
                  <w:t>www.rijksoverheid.nl</w:t>
                </w:r>
              </w:p>
              <w:p w14:paraId="39557B01" w14:textId="77777777" w:rsidR="00CD5856" w:rsidRDefault="00000000">
                <w:pPr>
                  <w:pStyle w:val="Huisstijl-AfzendgegevenskopW1"/>
                </w:pPr>
                <w:r>
                  <w:t>Contactpersoon</w:t>
                </w:r>
              </w:p>
              <w:p w14:paraId="1F5C998D" w14:textId="77777777" w:rsidR="00CD5856" w:rsidRDefault="00000000">
                <w:pPr>
                  <w:pStyle w:val="Huisstijl-Afzendgegevens"/>
                </w:pPr>
                <w:r w:rsidRPr="008D59C5">
                  <w:t>ing. J.A. Ramlal</w:t>
                </w:r>
              </w:p>
              <w:p w14:paraId="3E7B74F0" w14:textId="77777777" w:rsidR="00CD5856" w:rsidRDefault="00000000">
                <w:pPr>
                  <w:pStyle w:val="Huisstijl-Afzendgegevens"/>
                </w:pPr>
                <w:r w:rsidRPr="008D59C5">
                  <w:t>ja.ramlal@minvws.nl</w:t>
                </w:r>
              </w:p>
              <w:p w14:paraId="2141F64D" w14:textId="77777777" w:rsidR="00CD5856" w:rsidRDefault="00000000">
                <w:pPr>
                  <w:pStyle w:val="Huisstijl-ReferentiegegevenskopW2"/>
                </w:pPr>
                <w:r>
                  <w:t>Ons kenmerk</w:t>
                </w:r>
              </w:p>
              <w:p w14:paraId="7A92BD03" w14:textId="77777777" w:rsidR="00CD5856" w:rsidRDefault="00000000">
                <w:pPr>
                  <w:pStyle w:val="Huisstijl-Referentiegegevens"/>
                </w:pPr>
                <w:r>
                  <w:t>KENMERK</w:t>
                </w:r>
              </w:p>
              <w:p w14:paraId="6A6A2282" w14:textId="77777777" w:rsidR="00CD5856" w:rsidRDefault="00000000">
                <w:pPr>
                  <w:pStyle w:val="Huisstijl-ReferentiegegevenskopW1"/>
                </w:pPr>
                <w:r>
                  <w:t>Uw kenmerk</w:t>
                </w:r>
              </w:p>
              <w:p w14:paraId="04BAD056" w14:textId="77777777" w:rsidR="00CD5856" w:rsidRDefault="00000000">
                <w:pPr>
                  <w:pStyle w:val="Huisstijl-Referentiegegevens"/>
                </w:pPr>
                <w:r>
                  <w:t>UW BRIEF</w:t>
                </w:r>
              </w:p>
            </w:txbxContent>
          </v:textbox>
          <w10:wrap anchorx="page" anchory="page"/>
        </v:shape>
      </w:pict>
    </w:r>
    <w:r>
      <w:rPr>
        <w:lang w:eastAsia="nl-NL" w:bidi="ar-SA"/>
      </w:rPr>
      <w:pict w14:anchorId="5ED95066">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147635AE"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51EE489F">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1AC29A6A" w14:textId="2237B362"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87E21">
                  <w:rPr>
                    <w:noProof/>
                  </w:rPr>
                  <w:t>1</w:t>
                </w:r>
                <w:r w:rsidR="009F419D">
                  <w:rPr>
                    <w:noProof/>
                  </w:rPr>
                  <w:fldChar w:fldCharType="end"/>
                </w:r>
              </w:p>
            </w:txbxContent>
          </v:textbox>
          <w10:wrap anchorx="page" anchory="page"/>
          <w10:anchorlock/>
        </v:shape>
      </w:pict>
    </w:r>
    <w:r>
      <w:rPr>
        <w:lang w:eastAsia="nl-NL" w:bidi="ar-SA"/>
      </w:rPr>
      <w:pict w14:anchorId="3D64E75C">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481E357C" w14:textId="77777777" w:rsidR="00CD5856" w:rsidRDefault="00CD5856">
                <w:pPr>
                  <w:pStyle w:val="Huisstijl-Toezendgegevens"/>
                </w:pPr>
              </w:p>
            </w:txbxContent>
          </v:textbox>
          <w10:wrap anchorx="page" anchory="page"/>
        </v:shape>
      </w:pict>
    </w:r>
    <w:r>
      <w:rPr>
        <w:lang w:eastAsia="nl-NL" w:bidi="ar-SA"/>
      </w:rPr>
      <w:pict w14:anchorId="630C87F7">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1830C45B" w14:textId="77777777" w:rsidR="00CD5856"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1D0C"/>
    <w:multiLevelType w:val="hybridMultilevel"/>
    <w:tmpl w:val="3C66A44A"/>
    <w:lvl w:ilvl="0" w:tplc="FE663808">
      <w:start w:val="1"/>
      <w:numFmt w:val="bullet"/>
      <w:lvlText w:val=""/>
      <w:lvlJc w:val="left"/>
      <w:pPr>
        <w:ind w:left="720" w:hanging="360"/>
      </w:pPr>
      <w:rPr>
        <w:rFonts w:ascii="Symbol" w:hAnsi="Symbol" w:hint="default"/>
      </w:rPr>
    </w:lvl>
    <w:lvl w:ilvl="1" w:tplc="F7981FE4" w:tentative="1">
      <w:start w:val="1"/>
      <w:numFmt w:val="bullet"/>
      <w:lvlText w:val="o"/>
      <w:lvlJc w:val="left"/>
      <w:pPr>
        <w:ind w:left="1440" w:hanging="360"/>
      </w:pPr>
      <w:rPr>
        <w:rFonts w:ascii="Courier New" w:hAnsi="Courier New" w:cs="Courier New" w:hint="default"/>
      </w:rPr>
    </w:lvl>
    <w:lvl w:ilvl="2" w:tplc="B764E950" w:tentative="1">
      <w:start w:val="1"/>
      <w:numFmt w:val="bullet"/>
      <w:lvlText w:val=""/>
      <w:lvlJc w:val="left"/>
      <w:pPr>
        <w:ind w:left="2160" w:hanging="360"/>
      </w:pPr>
      <w:rPr>
        <w:rFonts w:ascii="Wingdings" w:hAnsi="Wingdings" w:hint="default"/>
      </w:rPr>
    </w:lvl>
    <w:lvl w:ilvl="3" w:tplc="631E142C" w:tentative="1">
      <w:start w:val="1"/>
      <w:numFmt w:val="bullet"/>
      <w:lvlText w:val=""/>
      <w:lvlJc w:val="left"/>
      <w:pPr>
        <w:ind w:left="2880" w:hanging="360"/>
      </w:pPr>
      <w:rPr>
        <w:rFonts w:ascii="Symbol" w:hAnsi="Symbol" w:hint="default"/>
      </w:rPr>
    </w:lvl>
    <w:lvl w:ilvl="4" w:tplc="35EAB8D8" w:tentative="1">
      <w:start w:val="1"/>
      <w:numFmt w:val="bullet"/>
      <w:lvlText w:val="o"/>
      <w:lvlJc w:val="left"/>
      <w:pPr>
        <w:ind w:left="3600" w:hanging="360"/>
      </w:pPr>
      <w:rPr>
        <w:rFonts w:ascii="Courier New" w:hAnsi="Courier New" w:cs="Courier New" w:hint="default"/>
      </w:rPr>
    </w:lvl>
    <w:lvl w:ilvl="5" w:tplc="B784D2A8" w:tentative="1">
      <w:start w:val="1"/>
      <w:numFmt w:val="bullet"/>
      <w:lvlText w:val=""/>
      <w:lvlJc w:val="left"/>
      <w:pPr>
        <w:ind w:left="4320" w:hanging="360"/>
      </w:pPr>
      <w:rPr>
        <w:rFonts w:ascii="Wingdings" w:hAnsi="Wingdings" w:hint="default"/>
      </w:rPr>
    </w:lvl>
    <w:lvl w:ilvl="6" w:tplc="3350FF84" w:tentative="1">
      <w:start w:val="1"/>
      <w:numFmt w:val="bullet"/>
      <w:lvlText w:val=""/>
      <w:lvlJc w:val="left"/>
      <w:pPr>
        <w:ind w:left="5040" w:hanging="360"/>
      </w:pPr>
      <w:rPr>
        <w:rFonts w:ascii="Symbol" w:hAnsi="Symbol" w:hint="default"/>
      </w:rPr>
    </w:lvl>
    <w:lvl w:ilvl="7" w:tplc="10EA5EEA" w:tentative="1">
      <w:start w:val="1"/>
      <w:numFmt w:val="bullet"/>
      <w:lvlText w:val="o"/>
      <w:lvlJc w:val="left"/>
      <w:pPr>
        <w:ind w:left="5760" w:hanging="360"/>
      </w:pPr>
      <w:rPr>
        <w:rFonts w:ascii="Courier New" w:hAnsi="Courier New" w:cs="Courier New" w:hint="default"/>
      </w:rPr>
    </w:lvl>
    <w:lvl w:ilvl="8" w:tplc="D2886490" w:tentative="1">
      <w:start w:val="1"/>
      <w:numFmt w:val="bullet"/>
      <w:lvlText w:val=""/>
      <w:lvlJc w:val="left"/>
      <w:pPr>
        <w:ind w:left="6480" w:hanging="360"/>
      </w:pPr>
      <w:rPr>
        <w:rFonts w:ascii="Wingdings" w:hAnsi="Wingdings" w:hint="default"/>
      </w:rPr>
    </w:lvl>
  </w:abstractNum>
  <w:abstractNum w:abstractNumId="1" w15:restartNumberingAfterBreak="0">
    <w:nsid w:val="366F0B66"/>
    <w:multiLevelType w:val="hybridMultilevel"/>
    <w:tmpl w:val="EF9603C2"/>
    <w:lvl w:ilvl="0" w:tplc="534AB940">
      <w:start w:val="1"/>
      <w:numFmt w:val="decimal"/>
      <w:lvlText w:val="%1."/>
      <w:lvlJc w:val="left"/>
      <w:pPr>
        <w:ind w:left="720" w:hanging="360"/>
      </w:pPr>
    </w:lvl>
    <w:lvl w:ilvl="1" w:tplc="725CAFFE" w:tentative="1">
      <w:start w:val="1"/>
      <w:numFmt w:val="lowerLetter"/>
      <w:lvlText w:val="%2."/>
      <w:lvlJc w:val="left"/>
      <w:pPr>
        <w:ind w:left="1440" w:hanging="360"/>
      </w:pPr>
    </w:lvl>
    <w:lvl w:ilvl="2" w:tplc="50E00CF0" w:tentative="1">
      <w:start w:val="1"/>
      <w:numFmt w:val="lowerRoman"/>
      <w:lvlText w:val="%3."/>
      <w:lvlJc w:val="right"/>
      <w:pPr>
        <w:ind w:left="2160" w:hanging="180"/>
      </w:pPr>
    </w:lvl>
    <w:lvl w:ilvl="3" w:tplc="ACA4857A" w:tentative="1">
      <w:start w:val="1"/>
      <w:numFmt w:val="decimal"/>
      <w:lvlText w:val="%4."/>
      <w:lvlJc w:val="left"/>
      <w:pPr>
        <w:ind w:left="2880" w:hanging="360"/>
      </w:pPr>
    </w:lvl>
    <w:lvl w:ilvl="4" w:tplc="031E0366" w:tentative="1">
      <w:start w:val="1"/>
      <w:numFmt w:val="lowerLetter"/>
      <w:lvlText w:val="%5."/>
      <w:lvlJc w:val="left"/>
      <w:pPr>
        <w:ind w:left="3600" w:hanging="360"/>
      </w:pPr>
    </w:lvl>
    <w:lvl w:ilvl="5" w:tplc="D5DE5A16" w:tentative="1">
      <w:start w:val="1"/>
      <w:numFmt w:val="lowerRoman"/>
      <w:lvlText w:val="%6."/>
      <w:lvlJc w:val="right"/>
      <w:pPr>
        <w:ind w:left="4320" w:hanging="180"/>
      </w:pPr>
    </w:lvl>
    <w:lvl w:ilvl="6" w:tplc="568834AE" w:tentative="1">
      <w:start w:val="1"/>
      <w:numFmt w:val="decimal"/>
      <w:lvlText w:val="%7."/>
      <w:lvlJc w:val="left"/>
      <w:pPr>
        <w:ind w:left="5040" w:hanging="360"/>
      </w:pPr>
    </w:lvl>
    <w:lvl w:ilvl="7" w:tplc="7CAC5F18" w:tentative="1">
      <w:start w:val="1"/>
      <w:numFmt w:val="lowerLetter"/>
      <w:lvlText w:val="%8."/>
      <w:lvlJc w:val="left"/>
      <w:pPr>
        <w:ind w:left="5760" w:hanging="360"/>
      </w:pPr>
    </w:lvl>
    <w:lvl w:ilvl="8" w:tplc="78AA8E46" w:tentative="1">
      <w:start w:val="1"/>
      <w:numFmt w:val="lowerRoman"/>
      <w:lvlText w:val="%9."/>
      <w:lvlJc w:val="right"/>
      <w:pPr>
        <w:ind w:left="6480" w:hanging="180"/>
      </w:pPr>
    </w:lvl>
  </w:abstractNum>
  <w:abstractNum w:abstractNumId="2" w15:restartNumberingAfterBreak="0">
    <w:nsid w:val="558A576F"/>
    <w:multiLevelType w:val="hybridMultilevel"/>
    <w:tmpl w:val="DB8AF5D4"/>
    <w:lvl w:ilvl="0" w:tplc="2A1274F0">
      <w:numFmt w:val="bullet"/>
      <w:lvlText w:val=""/>
      <w:lvlJc w:val="left"/>
      <w:pPr>
        <w:ind w:left="720" w:hanging="360"/>
      </w:pPr>
      <w:rPr>
        <w:rFonts w:ascii="Wingdings" w:eastAsia="DejaVu Sans" w:hAnsi="Wingdings" w:cs="Lohit Hindi" w:hint="default"/>
      </w:rPr>
    </w:lvl>
    <w:lvl w:ilvl="1" w:tplc="89F884E2" w:tentative="1">
      <w:start w:val="1"/>
      <w:numFmt w:val="bullet"/>
      <w:lvlText w:val="o"/>
      <w:lvlJc w:val="left"/>
      <w:pPr>
        <w:ind w:left="1440" w:hanging="360"/>
      </w:pPr>
      <w:rPr>
        <w:rFonts w:ascii="Courier New" w:hAnsi="Courier New" w:cs="Courier New" w:hint="default"/>
      </w:rPr>
    </w:lvl>
    <w:lvl w:ilvl="2" w:tplc="3754E924" w:tentative="1">
      <w:start w:val="1"/>
      <w:numFmt w:val="bullet"/>
      <w:lvlText w:val=""/>
      <w:lvlJc w:val="left"/>
      <w:pPr>
        <w:ind w:left="2160" w:hanging="360"/>
      </w:pPr>
      <w:rPr>
        <w:rFonts w:ascii="Wingdings" w:hAnsi="Wingdings" w:hint="default"/>
      </w:rPr>
    </w:lvl>
    <w:lvl w:ilvl="3" w:tplc="BF22089A" w:tentative="1">
      <w:start w:val="1"/>
      <w:numFmt w:val="bullet"/>
      <w:lvlText w:val=""/>
      <w:lvlJc w:val="left"/>
      <w:pPr>
        <w:ind w:left="2880" w:hanging="360"/>
      </w:pPr>
      <w:rPr>
        <w:rFonts w:ascii="Symbol" w:hAnsi="Symbol" w:hint="default"/>
      </w:rPr>
    </w:lvl>
    <w:lvl w:ilvl="4" w:tplc="7D22ECD6" w:tentative="1">
      <w:start w:val="1"/>
      <w:numFmt w:val="bullet"/>
      <w:lvlText w:val="o"/>
      <w:lvlJc w:val="left"/>
      <w:pPr>
        <w:ind w:left="3600" w:hanging="360"/>
      </w:pPr>
      <w:rPr>
        <w:rFonts w:ascii="Courier New" w:hAnsi="Courier New" w:cs="Courier New" w:hint="default"/>
      </w:rPr>
    </w:lvl>
    <w:lvl w:ilvl="5" w:tplc="89C836CC" w:tentative="1">
      <w:start w:val="1"/>
      <w:numFmt w:val="bullet"/>
      <w:lvlText w:val=""/>
      <w:lvlJc w:val="left"/>
      <w:pPr>
        <w:ind w:left="4320" w:hanging="360"/>
      </w:pPr>
      <w:rPr>
        <w:rFonts w:ascii="Wingdings" w:hAnsi="Wingdings" w:hint="default"/>
      </w:rPr>
    </w:lvl>
    <w:lvl w:ilvl="6" w:tplc="7AAA45E6" w:tentative="1">
      <w:start w:val="1"/>
      <w:numFmt w:val="bullet"/>
      <w:lvlText w:val=""/>
      <w:lvlJc w:val="left"/>
      <w:pPr>
        <w:ind w:left="5040" w:hanging="360"/>
      </w:pPr>
      <w:rPr>
        <w:rFonts w:ascii="Symbol" w:hAnsi="Symbol" w:hint="default"/>
      </w:rPr>
    </w:lvl>
    <w:lvl w:ilvl="7" w:tplc="E8F6B8E6" w:tentative="1">
      <w:start w:val="1"/>
      <w:numFmt w:val="bullet"/>
      <w:lvlText w:val="o"/>
      <w:lvlJc w:val="left"/>
      <w:pPr>
        <w:ind w:left="5760" w:hanging="360"/>
      </w:pPr>
      <w:rPr>
        <w:rFonts w:ascii="Courier New" w:hAnsi="Courier New" w:cs="Courier New" w:hint="default"/>
      </w:rPr>
    </w:lvl>
    <w:lvl w:ilvl="8" w:tplc="DBAE4B62" w:tentative="1">
      <w:start w:val="1"/>
      <w:numFmt w:val="bullet"/>
      <w:lvlText w:val=""/>
      <w:lvlJc w:val="left"/>
      <w:pPr>
        <w:ind w:left="6480" w:hanging="360"/>
      </w:pPr>
      <w:rPr>
        <w:rFonts w:ascii="Wingdings" w:hAnsi="Wingdings" w:hint="default"/>
      </w:rPr>
    </w:lvl>
  </w:abstractNum>
  <w:abstractNum w:abstractNumId="3" w15:restartNumberingAfterBreak="0">
    <w:nsid w:val="5A6806F1"/>
    <w:multiLevelType w:val="hybridMultilevel"/>
    <w:tmpl w:val="F1C01416"/>
    <w:lvl w:ilvl="0" w:tplc="06728438">
      <w:start w:val="1"/>
      <w:numFmt w:val="bullet"/>
      <w:lvlText w:val=""/>
      <w:lvlJc w:val="left"/>
      <w:pPr>
        <w:ind w:left="720" w:hanging="360"/>
      </w:pPr>
      <w:rPr>
        <w:rFonts w:ascii="Symbol" w:hAnsi="Symbol" w:hint="default"/>
      </w:rPr>
    </w:lvl>
    <w:lvl w:ilvl="1" w:tplc="BF326618" w:tentative="1">
      <w:start w:val="1"/>
      <w:numFmt w:val="bullet"/>
      <w:lvlText w:val="o"/>
      <w:lvlJc w:val="left"/>
      <w:pPr>
        <w:ind w:left="1440" w:hanging="360"/>
      </w:pPr>
      <w:rPr>
        <w:rFonts w:ascii="Courier New" w:hAnsi="Courier New" w:cs="Courier New" w:hint="default"/>
      </w:rPr>
    </w:lvl>
    <w:lvl w:ilvl="2" w:tplc="272084D6" w:tentative="1">
      <w:start w:val="1"/>
      <w:numFmt w:val="bullet"/>
      <w:lvlText w:val=""/>
      <w:lvlJc w:val="left"/>
      <w:pPr>
        <w:ind w:left="2160" w:hanging="360"/>
      </w:pPr>
      <w:rPr>
        <w:rFonts w:ascii="Wingdings" w:hAnsi="Wingdings" w:hint="default"/>
      </w:rPr>
    </w:lvl>
    <w:lvl w:ilvl="3" w:tplc="7A50B982" w:tentative="1">
      <w:start w:val="1"/>
      <w:numFmt w:val="bullet"/>
      <w:lvlText w:val=""/>
      <w:lvlJc w:val="left"/>
      <w:pPr>
        <w:ind w:left="2880" w:hanging="360"/>
      </w:pPr>
      <w:rPr>
        <w:rFonts w:ascii="Symbol" w:hAnsi="Symbol" w:hint="default"/>
      </w:rPr>
    </w:lvl>
    <w:lvl w:ilvl="4" w:tplc="465C834E" w:tentative="1">
      <w:start w:val="1"/>
      <w:numFmt w:val="bullet"/>
      <w:lvlText w:val="o"/>
      <w:lvlJc w:val="left"/>
      <w:pPr>
        <w:ind w:left="3600" w:hanging="360"/>
      </w:pPr>
      <w:rPr>
        <w:rFonts w:ascii="Courier New" w:hAnsi="Courier New" w:cs="Courier New" w:hint="default"/>
      </w:rPr>
    </w:lvl>
    <w:lvl w:ilvl="5" w:tplc="BBD67AAC" w:tentative="1">
      <w:start w:val="1"/>
      <w:numFmt w:val="bullet"/>
      <w:lvlText w:val=""/>
      <w:lvlJc w:val="left"/>
      <w:pPr>
        <w:ind w:left="4320" w:hanging="360"/>
      </w:pPr>
      <w:rPr>
        <w:rFonts w:ascii="Wingdings" w:hAnsi="Wingdings" w:hint="default"/>
      </w:rPr>
    </w:lvl>
    <w:lvl w:ilvl="6" w:tplc="967E0194" w:tentative="1">
      <w:start w:val="1"/>
      <w:numFmt w:val="bullet"/>
      <w:lvlText w:val=""/>
      <w:lvlJc w:val="left"/>
      <w:pPr>
        <w:ind w:left="5040" w:hanging="360"/>
      </w:pPr>
      <w:rPr>
        <w:rFonts w:ascii="Symbol" w:hAnsi="Symbol" w:hint="default"/>
      </w:rPr>
    </w:lvl>
    <w:lvl w:ilvl="7" w:tplc="D45C44F4" w:tentative="1">
      <w:start w:val="1"/>
      <w:numFmt w:val="bullet"/>
      <w:lvlText w:val="o"/>
      <w:lvlJc w:val="left"/>
      <w:pPr>
        <w:ind w:left="5760" w:hanging="360"/>
      </w:pPr>
      <w:rPr>
        <w:rFonts w:ascii="Courier New" w:hAnsi="Courier New" w:cs="Courier New" w:hint="default"/>
      </w:rPr>
    </w:lvl>
    <w:lvl w:ilvl="8" w:tplc="AD30A530" w:tentative="1">
      <w:start w:val="1"/>
      <w:numFmt w:val="bullet"/>
      <w:lvlText w:val=""/>
      <w:lvlJc w:val="left"/>
      <w:pPr>
        <w:ind w:left="6480" w:hanging="360"/>
      </w:pPr>
      <w:rPr>
        <w:rFonts w:ascii="Wingdings" w:hAnsi="Wingdings" w:hint="default"/>
      </w:rPr>
    </w:lvl>
  </w:abstractNum>
  <w:abstractNum w:abstractNumId="4" w15:restartNumberingAfterBreak="0">
    <w:nsid w:val="7F9B26D5"/>
    <w:multiLevelType w:val="hybridMultilevel"/>
    <w:tmpl w:val="1E1C705C"/>
    <w:lvl w:ilvl="0" w:tplc="95CA0C60">
      <w:start w:val="1"/>
      <w:numFmt w:val="decimal"/>
      <w:lvlText w:val="%1."/>
      <w:lvlJc w:val="left"/>
      <w:pPr>
        <w:ind w:left="720" w:hanging="360"/>
      </w:pPr>
      <w:rPr>
        <w:rFonts w:hint="default"/>
      </w:rPr>
    </w:lvl>
    <w:lvl w:ilvl="1" w:tplc="338614FA" w:tentative="1">
      <w:start w:val="1"/>
      <w:numFmt w:val="lowerLetter"/>
      <w:lvlText w:val="%2."/>
      <w:lvlJc w:val="left"/>
      <w:pPr>
        <w:ind w:left="1440" w:hanging="360"/>
      </w:pPr>
    </w:lvl>
    <w:lvl w:ilvl="2" w:tplc="069C0EBE" w:tentative="1">
      <w:start w:val="1"/>
      <w:numFmt w:val="lowerRoman"/>
      <w:lvlText w:val="%3."/>
      <w:lvlJc w:val="right"/>
      <w:pPr>
        <w:ind w:left="2160" w:hanging="180"/>
      </w:pPr>
    </w:lvl>
    <w:lvl w:ilvl="3" w:tplc="0540B706" w:tentative="1">
      <w:start w:val="1"/>
      <w:numFmt w:val="decimal"/>
      <w:lvlText w:val="%4."/>
      <w:lvlJc w:val="left"/>
      <w:pPr>
        <w:ind w:left="2880" w:hanging="360"/>
      </w:pPr>
    </w:lvl>
    <w:lvl w:ilvl="4" w:tplc="F1A62BC2" w:tentative="1">
      <w:start w:val="1"/>
      <w:numFmt w:val="lowerLetter"/>
      <w:lvlText w:val="%5."/>
      <w:lvlJc w:val="left"/>
      <w:pPr>
        <w:ind w:left="3600" w:hanging="360"/>
      </w:pPr>
    </w:lvl>
    <w:lvl w:ilvl="5" w:tplc="0DFE3548" w:tentative="1">
      <w:start w:val="1"/>
      <w:numFmt w:val="lowerRoman"/>
      <w:lvlText w:val="%6."/>
      <w:lvlJc w:val="right"/>
      <w:pPr>
        <w:ind w:left="4320" w:hanging="180"/>
      </w:pPr>
    </w:lvl>
    <w:lvl w:ilvl="6" w:tplc="88B07220" w:tentative="1">
      <w:start w:val="1"/>
      <w:numFmt w:val="decimal"/>
      <w:lvlText w:val="%7."/>
      <w:lvlJc w:val="left"/>
      <w:pPr>
        <w:ind w:left="5040" w:hanging="360"/>
      </w:pPr>
    </w:lvl>
    <w:lvl w:ilvl="7" w:tplc="C9CAF7F4" w:tentative="1">
      <w:start w:val="1"/>
      <w:numFmt w:val="lowerLetter"/>
      <w:lvlText w:val="%8."/>
      <w:lvlJc w:val="left"/>
      <w:pPr>
        <w:ind w:left="5760" w:hanging="360"/>
      </w:pPr>
    </w:lvl>
    <w:lvl w:ilvl="8" w:tplc="03866D22" w:tentative="1">
      <w:start w:val="1"/>
      <w:numFmt w:val="lowerRoman"/>
      <w:lvlText w:val="%9."/>
      <w:lvlJc w:val="right"/>
      <w:pPr>
        <w:ind w:left="6480" w:hanging="180"/>
      </w:pPr>
    </w:lvl>
  </w:abstractNum>
  <w:num w:numId="1" w16cid:durableId="1436710462">
    <w:abstractNumId w:val="2"/>
  </w:num>
  <w:num w:numId="2" w16cid:durableId="1623422296">
    <w:abstractNumId w:val="4"/>
  </w:num>
  <w:num w:numId="3" w16cid:durableId="2106462501">
    <w:abstractNumId w:val="3"/>
  </w:num>
  <w:num w:numId="4" w16cid:durableId="1509827679">
    <w:abstractNumId w:val="0"/>
  </w:num>
  <w:num w:numId="5" w16cid:durableId="844710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2043"/>
    <w:rsid w:val="0002404D"/>
    <w:rsid w:val="000264FA"/>
    <w:rsid w:val="00034261"/>
    <w:rsid w:val="000344CB"/>
    <w:rsid w:val="00034C31"/>
    <w:rsid w:val="00050441"/>
    <w:rsid w:val="00050D5B"/>
    <w:rsid w:val="00096C24"/>
    <w:rsid w:val="000B1832"/>
    <w:rsid w:val="000B275F"/>
    <w:rsid w:val="000B45B1"/>
    <w:rsid w:val="000C263F"/>
    <w:rsid w:val="000C29E1"/>
    <w:rsid w:val="000D0A53"/>
    <w:rsid w:val="000D0CCB"/>
    <w:rsid w:val="000D6D8A"/>
    <w:rsid w:val="000E2F12"/>
    <w:rsid w:val="000E4356"/>
    <w:rsid w:val="000E45BE"/>
    <w:rsid w:val="000E54B6"/>
    <w:rsid w:val="001009EC"/>
    <w:rsid w:val="00113778"/>
    <w:rsid w:val="00125BDF"/>
    <w:rsid w:val="00134B19"/>
    <w:rsid w:val="00160DC4"/>
    <w:rsid w:val="00172CD9"/>
    <w:rsid w:val="001813DC"/>
    <w:rsid w:val="001B41E1"/>
    <w:rsid w:val="001B7303"/>
    <w:rsid w:val="00207F84"/>
    <w:rsid w:val="00215CB5"/>
    <w:rsid w:val="00221E27"/>
    <w:rsid w:val="00226044"/>
    <w:rsid w:val="00226219"/>
    <w:rsid w:val="00235AED"/>
    <w:rsid w:val="00241BB9"/>
    <w:rsid w:val="00281D70"/>
    <w:rsid w:val="00284CE0"/>
    <w:rsid w:val="00297795"/>
    <w:rsid w:val="002B1D9F"/>
    <w:rsid w:val="002B3EFA"/>
    <w:rsid w:val="002B504F"/>
    <w:rsid w:val="002D7CFB"/>
    <w:rsid w:val="002F4886"/>
    <w:rsid w:val="00333DA8"/>
    <w:rsid w:val="00334C45"/>
    <w:rsid w:val="003417AB"/>
    <w:rsid w:val="003451E2"/>
    <w:rsid w:val="00347F1B"/>
    <w:rsid w:val="00352CD6"/>
    <w:rsid w:val="003554E1"/>
    <w:rsid w:val="00375FCD"/>
    <w:rsid w:val="003B287C"/>
    <w:rsid w:val="003B48D4"/>
    <w:rsid w:val="003C472B"/>
    <w:rsid w:val="003C6ED5"/>
    <w:rsid w:val="003C700C"/>
    <w:rsid w:val="003C7185"/>
    <w:rsid w:val="003D27F8"/>
    <w:rsid w:val="003E6A2E"/>
    <w:rsid w:val="003F2510"/>
    <w:rsid w:val="003F3A47"/>
    <w:rsid w:val="003F6DD0"/>
    <w:rsid w:val="00423D58"/>
    <w:rsid w:val="0043480A"/>
    <w:rsid w:val="0043710E"/>
    <w:rsid w:val="00437B5F"/>
    <w:rsid w:val="00445184"/>
    <w:rsid w:val="004509BE"/>
    <w:rsid w:val="00450BFE"/>
    <w:rsid w:val="004522DA"/>
    <w:rsid w:val="0045486D"/>
    <w:rsid w:val="00463DBC"/>
    <w:rsid w:val="004934A8"/>
    <w:rsid w:val="004B437F"/>
    <w:rsid w:val="004D256A"/>
    <w:rsid w:val="004D7E72"/>
    <w:rsid w:val="004F0B09"/>
    <w:rsid w:val="004F6BE1"/>
    <w:rsid w:val="00516D6A"/>
    <w:rsid w:val="00517663"/>
    <w:rsid w:val="0052061A"/>
    <w:rsid w:val="00522759"/>
    <w:rsid w:val="00523C02"/>
    <w:rsid w:val="00525C4B"/>
    <w:rsid w:val="00530A7A"/>
    <w:rsid w:val="00544135"/>
    <w:rsid w:val="00550E23"/>
    <w:rsid w:val="005600D7"/>
    <w:rsid w:val="0056248E"/>
    <w:rsid w:val="005677D6"/>
    <w:rsid w:val="00582E97"/>
    <w:rsid w:val="00587714"/>
    <w:rsid w:val="005A6E26"/>
    <w:rsid w:val="005C3CD4"/>
    <w:rsid w:val="005C44F2"/>
    <w:rsid w:val="005D327A"/>
    <w:rsid w:val="00632EA7"/>
    <w:rsid w:val="0063555A"/>
    <w:rsid w:val="00686885"/>
    <w:rsid w:val="006922AC"/>
    <w:rsid w:val="00697032"/>
    <w:rsid w:val="006A502B"/>
    <w:rsid w:val="006A73C5"/>
    <w:rsid w:val="006B16C1"/>
    <w:rsid w:val="006B2C64"/>
    <w:rsid w:val="006C440E"/>
    <w:rsid w:val="006C4604"/>
    <w:rsid w:val="006D393A"/>
    <w:rsid w:val="006D64A4"/>
    <w:rsid w:val="006F0D21"/>
    <w:rsid w:val="0074764C"/>
    <w:rsid w:val="007562E0"/>
    <w:rsid w:val="00760FA0"/>
    <w:rsid w:val="00763E81"/>
    <w:rsid w:val="0076516B"/>
    <w:rsid w:val="00770A24"/>
    <w:rsid w:val="00772A06"/>
    <w:rsid w:val="00776965"/>
    <w:rsid w:val="007931BA"/>
    <w:rsid w:val="007A4F37"/>
    <w:rsid w:val="007B028B"/>
    <w:rsid w:val="007B4123"/>
    <w:rsid w:val="007B6A41"/>
    <w:rsid w:val="007C6B65"/>
    <w:rsid w:val="007D0F21"/>
    <w:rsid w:val="007D23C6"/>
    <w:rsid w:val="007E36BA"/>
    <w:rsid w:val="007F380D"/>
    <w:rsid w:val="007F4A98"/>
    <w:rsid w:val="00837997"/>
    <w:rsid w:val="008478DA"/>
    <w:rsid w:val="00850C05"/>
    <w:rsid w:val="008562F1"/>
    <w:rsid w:val="0087691C"/>
    <w:rsid w:val="0089382D"/>
    <w:rsid w:val="00893C24"/>
    <w:rsid w:val="008A21F4"/>
    <w:rsid w:val="008A504A"/>
    <w:rsid w:val="008D59C5"/>
    <w:rsid w:val="008D618A"/>
    <w:rsid w:val="008E210E"/>
    <w:rsid w:val="008E458B"/>
    <w:rsid w:val="008E4B89"/>
    <w:rsid w:val="008F33AD"/>
    <w:rsid w:val="009524B5"/>
    <w:rsid w:val="00960E2B"/>
    <w:rsid w:val="00972E42"/>
    <w:rsid w:val="00985A65"/>
    <w:rsid w:val="00986E22"/>
    <w:rsid w:val="00987E21"/>
    <w:rsid w:val="009A31BF"/>
    <w:rsid w:val="009B2459"/>
    <w:rsid w:val="009C404D"/>
    <w:rsid w:val="009C4777"/>
    <w:rsid w:val="009D3C77"/>
    <w:rsid w:val="009D7D63"/>
    <w:rsid w:val="009F1C58"/>
    <w:rsid w:val="009F419D"/>
    <w:rsid w:val="00A03784"/>
    <w:rsid w:val="00A23DFE"/>
    <w:rsid w:val="00A25ABE"/>
    <w:rsid w:val="00A26AEE"/>
    <w:rsid w:val="00A51D8F"/>
    <w:rsid w:val="00A52DBE"/>
    <w:rsid w:val="00A64E97"/>
    <w:rsid w:val="00A83BE3"/>
    <w:rsid w:val="00A97304"/>
    <w:rsid w:val="00AA61EA"/>
    <w:rsid w:val="00AB4758"/>
    <w:rsid w:val="00AB55F8"/>
    <w:rsid w:val="00AF6BEC"/>
    <w:rsid w:val="00B12533"/>
    <w:rsid w:val="00B50BED"/>
    <w:rsid w:val="00B8296E"/>
    <w:rsid w:val="00B82F43"/>
    <w:rsid w:val="00BA7566"/>
    <w:rsid w:val="00BB6894"/>
    <w:rsid w:val="00BC481F"/>
    <w:rsid w:val="00BD75C1"/>
    <w:rsid w:val="00BF0D82"/>
    <w:rsid w:val="00C0313A"/>
    <w:rsid w:val="00C3438D"/>
    <w:rsid w:val="00C62B6C"/>
    <w:rsid w:val="00C66260"/>
    <w:rsid w:val="00C74D2D"/>
    <w:rsid w:val="00C81260"/>
    <w:rsid w:val="00C8441F"/>
    <w:rsid w:val="00C95CA9"/>
    <w:rsid w:val="00CA061B"/>
    <w:rsid w:val="00CD315D"/>
    <w:rsid w:val="00CD4AED"/>
    <w:rsid w:val="00CD5856"/>
    <w:rsid w:val="00CF0F2E"/>
    <w:rsid w:val="00CF3E82"/>
    <w:rsid w:val="00D54679"/>
    <w:rsid w:val="00D67BAF"/>
    <w:rsid w:val="00DA15A1"/>
    <w:rsid w:val="00DB5B4F"/>
    <w:rsid w:val="00DB5D84"/>
    <w:rsid w:val="00DC28C5"/>
    <w:rsid w:val="00DC57C3"/>
    <w:rsid w:val="00DC7639"/>
    <w:rsid w:val="00DF7DE3"/>
    <w:rsid w:val="00E06082"/>
    <w:rsid w:val="00E1490C"/>
    <w:rsid w:val="00E37122"/>
    <w:rsid w:val="00E73808"/>
    <w:rsid w:val="00E7701B"/>
    <w:rsid w:val="00E85195"/>
    <w:rsid w:val="00E901CB"/>
    <w:rsid w:val="00E93B6A"/>
    <w:rsid w:val="00EA275E"/>
    <w:rsid w:val="00EB49B9"/>
    <w:rsid w:val="00EC242C"/>
    <w:rsid w:val="00EC3A77"/>
    <w:rsid w:val="00EE23CE"/>
    <w:rsid w:val="00EE2A9D"/>
    <w:rsid w:val="00F32EA9"/>
    <w:rsid w:val="00F5658C"/>
    <w:rsid w:val="00F56EBE"/>
    <w:rsid w:val="00F6379F"/>
    <w:rsid w:val="00F72360"/>
    <w:rsid w:val="00F847BF"/>
    <w:rsid w:val="00F87E88"/>
    <w:rsid w:val="00F90FB4"/>
    <w:rsid w:val="00FA70E1"/>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2"/>
    </o:shapelayout>
  </w:shapeDefaults>
  <w:decimalSymbol w:val=","/>
  <w:listSeparator w:val=";"/>
  <w14:docId w14:val="25F929B2"/>
  <w15:docId w15:val="{91BE1157-F27B-41E2-AFA2-86A613F6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772A06"/>
    <w:pPr>
      <w:widowControl/>
      <w:suppressAutoHyphens w:val="0"/>
      <w:autoSpaceDN/>
      <w:spacing w:line="240" w:lineRule="auto"/>
      <w:textAlignment w:val="auto"/>
    </w:pPr>
    <w:rPr>
      <w:rFonts w:eastAsiaTheme="minorHAnsi" w:cstheme="minorBidi"/>
      <w:kern w:val="2"/>
      <w:sz w:val="20"/>
      <w:szCs w:val="20"/>
      <w:lang w:eastAsia="en-US" w:bidi="ar-SA"/>
    </w:rPr>
  </w:style>
  <w:style w:type="character" w:customStyle="1" w:styleId="VoetnoottekstChar">
    <w:name w:val="Voetnoottekst Char"/>
    <w:basedOn w:val="Standaardalinea-lettertype"/>
    <w:link w:val="Voetnoottekst"/>
    <w:uiPriority w:val="99"/>
    <w:semiHidden/>
    <w:rsid w:val="00772A06"/>
    <w:rPr>
      <w:rFonts w:ascii="Verdana" w:eastAsiaTheme="minorHAnsi" w:hAnsi="Verdana" w:cstheme="minorBidi"/>
      <w:kern w:val="2"/>
      <w:sz w:val="20"/>
      <w:szCs w:val="20"/>
      <w:lang w:eastAsia="en-US" w:bidi="ar-SA"/>
    </w:rPr>
  </w:style>
  <w:style w:type="character" w:styleId="Voetnootmarkering">
    <w:name w:val="footnote reference"/>
    <w:basedOn w:val="Standaardalinea-lettertype"/>
    <w:uiPriority w:val="99"/>
    <w:semiHidden/>
    <w:unhideWhenUsed/>
    <w:rsid w:val="00772A06"/>
    <w:rPr>
      <w:vertAlign w:val="superscript"/>
    </w:rPr>
  </w:style>
  <w:style w:type="paragraph" w:styleId="Revisie">
    <w:name w:val="Revision"/>
    <w:hidden/>
    <w:uiPriority w:val="99"/>
    <w:semiHidden/>
    <w:rsid w:val="00A23DFE"/>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8E458B"/>
    <w:rPr>
      <w:sz w:val="16"/>
      <w:szCs w:val="16"/>
    </w:rPr>
  </w:style>
  <w:style w:type="paragraph" w:styleId="Tekstopmerking">
    <w:name w:val="annotation text"/>
    <w:basedOn w:val="Standaard"/>
    <w:link w:val="TekstopmerkingChar"/>
    <w:uiPriority w:val="99"/>
    <w:unhideWhenUsed/>
    <w:rsid w:val="008E458B"/>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8E458B"/>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8E458B"/>
    <w:rPr>
      <w:b/>
      <w:bCs/>
    </w:rPr>
  </w:style>
  <w:style w:type="character" w:customStyle="1" w:styleId="OnderwerpvanopmerkingChar">
    <w:name w:val="Onderwerp van opmerking Char"/>
    <w:basedOn w:val="TekstopmerkingChar"/>
    <w:link w:val="Onderwerpvanopmerking"/>
    <w:uiPriority w:val="99"/>
    <w:semiHidden/>
    <w:rsid w:val="008E458B"/>
    <w:rPr>
      <w:rFonts w:ascii="Verdana" w:hAnsi="Verdana" w:cs="Mangal"/>
      <w:b/>
      <w:bCs/>
      <w:sz w:val="20"/>
      <w:szCs w:val="18"/>
    </w:rPr>
  </w:style>
  <w:style w:type="paragraph" w:styleId="Lijstalinea">
    <w:name w:val="List Paragraph"/>
    <w:basedOn w:val="Standaard"/>
    <w:uiPriority w:val="34"/>
    <w:qFormat/>
    <w:rsid w:val="008E458B"/>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1221</ap:Words>
  <ap:Characters>6720</ap:Characters>
  <ap:DocSecurity>0</ap:DocSecurity>
  <ap:Lines>56</ap:Lines>
  <ap:Paragraphs>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2024-10-16T08:58:00.0000000Z</lastPrinted>
  <dcterms:created xsi:type="dcterms:W3CDTF">2014-06-26T12:56:00.0000000Z</dcterms:created>
  <dcterms:modified xsi:type="dcterms:W3CDTF">2024-10-16T09:08:00.0000000Z</dcterms:modified>
  <dc:creator/>
  <dc:description>------------------------</dc:description>
  <dc:subject/>
  <dc:title/>
  <keywords/>
  <version/>
  <category/>
</coreProperties>
</file>