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26AA" w:rsidR="00340ECA" w:rsidP="007426AA" w:rsidRDefault="00340ECA" w14:paraId="4E4FFC27" w14:textId="77777777">
      <w:pPr>
        <w:rPr>
          <w:szCs w:val="18"/>
        </w:rPr>
      </w:pPr>
    </w:p>
    <w:p w:rsidR="000C07A9" w:rsidP="00810C93" w:rsidRDefault="000C07A9" w14:paraId="6D894B6B" w14:textId="77777777"/>
    <w:p w:rsidR="00CE78E9" w:rsidP="00CE78E9" w:rsidRDefault="00834E4D" w14:paraId="471F2D40" w14:textId="77777777">
      <w:r>
        <w:t>Geachte Voorzitter,</w:t>
      </w:r>
      <w:r>
        <w:br/>
      </w:r>
    </w:p>
    <w:p w:rsidR="00CE78E9" w:rsidP="00CE78E9" w:rsidRDefault="006F5FA0" w14:paraId="1217C0F3" w14:textId="6875F686">
      <w:r w:rsidRPr="006F5FA0">
        <w:t>Hierbij sturen wij de Kamer de beantwoording van de feitelijke vragen bij de begroting 202</w:t>
      </w:r>
      <w:r>
        <w:t>5</w:t>
      </w:r>
      <w:r w:rsidRPr="006F5FA0">
        <w:t xml:space="preserve"> van het ministerie van Landbouw, </w:t>
      </w:r>
      <w:r>
        <w:t xml:space="preserve">Visserij, Voedselzekerheid en </w:t>
      </w:r>
      <w:r w:rsidRPr="006F5FA0">
        <w:t>Natuur.</w:t>
      </w:r>
    </w:p>
    <w:p w:rsidR="00423A19" w:rsidRDefault="00423A19" w14:paraId="3451F5CE" w14:textId="77777777"/>
    <w:p w:rsidR="00677EFC" w:rsidRDefault="00834E4D" w14:paraId="591CED50" w14:textId="77777777">
      <w:pPr>
        <w:rPr>
          <w:rStyle w:val="Zwaar"/>
          <w:b w:val="0"/>
          <w:bCs w:val="0"/>
        </w:rPr>
      </w:pPr>
      <w:r>
        <w:rPr>
          <w:rStyle w:val="Zwaar"/>
          <w:b w:val="0"/>
          <w:bCs w:val="0"/>
        </w:rPr>
        <w:t>Hoogachtend,</w:t>
      </w:r>
    </w:p>
    <w:p w:rsidR="00F71F9E" w:rsidP="007255FC" w:rsidRDefault="00F71F9E" w14:paraId="45C8E975" w14:textId="77777777"/>
    <w:p w:rsidR="00481425" w:rsidP="007255FC" w:rsidRDefault="00481425" w14:paraId="0FFDD52F" w14:textId="77777777"/>
    <w:p w:rsidRPr="00EC58D9" w:rsidR="00481425" w:rsidP="007255FC" w:rsidRDefault="00481425" w14:paraId="3717ED20" w14:textId="77777777"/>
    <w:p w:rsidRPr="00EC58D9" w:rsidR="007239A1" w:rsidP="007255FC" w:rsidRDefault="007239A1" w14:paraId="47B10DB6" w14:textId="77777777"/>
    <w:p w:rsidRPr="00EC58D9" w:rsidR="007239A1" w:rsidP="007255FC" w:rsidRDefault="007239A1" w14:paraId="6E67E1A5" w14:textId="77777777"/>
    <w:p w:rsidRPr="006A15A5" w:rsidR="007239A1" w:rsidP="007255FC" w:rsidRDefault="00834E4D" w14:paraId="224871AD" w14:textId="77777777">
      <w:pPr>
        <w:rPr>
          <w:szCs w:val="18"/>
        </w:rPr>
      </w:pPr>
      <w:r w:rsidRPr="00B11DD6">
        <w:t>Femke Marije Wiersma</w:t>
      </w:r>
    </w:p>
    <w:p w:rsidR="004E505E" w:rsidP="00524FB4" w:rsidRDefault="00834E4D" w14:paraId="503DC1B4" w14:textId="77777777">
      <w:r w:rsidRPr="00EC58D9">
        <w:t xml:space="preserve">Minister van </w:t>
      </w:r>
      <w:r w:rsidR="00704E60">
        <w:rPr>
          <w:rFonts w:cs="Calibri"/>
          <w:szCs w:val="18"/>
        </w:rPr>
        <w:t>Landbouw, Visserij, Voedselzekerheid en Natuur</w:t>
      </w:r>
    </w:p>
    <w:p w:rsidRPr="00006C01" w:rsidR="00481085" w:rsidP="00524FB4" w:rsidRDefault="00481085" w14:paraId="6C3CF7A5" w14:textId="77777777"/>
    <w:p w:rsidR="00481425" w:rsidRDefault="00481425" w14:paraId="4E19A0E8" w14:textId="77777777">
      <w:pPr>
        <w:rPr>
          <w:rStyle w:val="Zwaar"/>
          <w:b w:val="0"/>
          <w:bCs w:val="0"/>
        </w:rPr>
      </w:pPr>
    </w:p>
    <w:p w:rsidR="00481425" w:rsidRDefault="00481425" w14:paraId="35B4011F" w14:textId="77777777">
      <w:pPr>
        <w:rPr>
          <w:rStyle w:val="Zwaar"/>
          <w:b w:val="0"/>
          <w:bCs w:val="0"/>
        </w:rPr>
      </w:pPr>
    </w:p>
    <w:p w:rsidR="00481425" w:rsidRDefault="00481425" w14:paraId="542B09DD" w14:textId="77777777">
      <w:pPr>
        <w:rPr>
          <w:rStyle w:val="Zwaar"/>
          <w:b w:val="0"/>
          <w:bCs w:val="0"/>
        </w:rPr>
      </w:pPr>
    </w:p>
    <w:p w:rsidR="00481425" w:rsidRDefault="00481425" w14:paraId="5D91BC2D" w14:textId="77777777">
      <w:pPr>
        <w:rPr>
          <w:rStyle w:val="Zwaar"/>
          <w:b w:val="0"/>
          <w:bCs w:val="0"/>
        </w:rPr>
      </w:pPr>
    </w:p>
    <w:p w:rsidR="006F5FA0" w:rsidRDefault="006F5FA0" w14:paraId="29EBC37F" w14:textId="13DA3871">
      <w:pPr>
        <w:rPr>
          <w:rStyle w:val="Zwaar"/>
          <w:b w:val="0"/>
          <w:bCs w:val="0"/>
        </w:rPr>
      </w:pPr>
      <w:r>
        <w:rPr>
          <w:rStyle w:val="Zwaar"/>
          <w:b w:val="0"/>
          <w:bCs w:val="0"/>
        </w:rPr>
        <w:t xml:space="preserve">Jean Rummenie </w:t>
      </w:r>
    </w:p>
    <w:p w:rsidR="002F674B" w:rsidP="00524FB4" w:rsidRDefault="00834E4D" w14:paraId="43A779ED" w14:textId="3C73EFD2">
      <w:pPr>
        <w:rPr>
          <w:rStyle w:val="Zwaar"/>
          <w:b w:val="0"/>
          <w:bCs w:val="0"/>
        </w:rPr>
      </w:pPr>
      <w:r>
        <w:rPr>
          <w:rStyle w:val="Zwaar"/>
          <w:b w:val="0"/>
          <w:bCs w:val="0"/>
        </w:rPr>
        <w:t>Sta</w:t>
      </w:r>
      <w:r w:rsidR="006F5FA0">
        <w:rPr>
          <w:rStyle w:val="Zwaar"/>
          <w:b w:val="0"/>
          <w:bCs w:val="0"/>
        </w:rPr>
        <w:t>at</w:t>
      </w:r>
      <w:r>
        <w:rPr>
          <w:rStyle w:val="Zwaar"/>
          <w:b w:val="0"/>
          <w:bCs w:val="0"/>
        </w:rPr>
        <w:t>s</w:t>
      </w:r>
      <w:r w:rsidR="006F5FA0">
        <w:rPr>
          <w:rStyle w:val="Zwaar"/>
          <w:b w:val="0"/>
          <w:bCs w:val="0"/>
        </w:rPr>
        <w:t>secretaris van Landbouw, Visserij, Voedselzekerheid en Natuu</w:t>
      </w:r>
      <w:r w:rsidR="00481425">
        <w:rPr>
          <w:rStyle w:val="Zwaar"/>
          <w:b w:val="0"/>
          <w:bCs w:val="0"/>
        </w:rPr>
        <w:t>r</w:t>
      </w:r>
    </w:p>
    <w:p w:rsidR="002F674B" w:rsidRDefault="002F674B" w14:paraId="46C410D3" w14:textId="77777777">
      <w:pPr>
        <w:spacing w:line="240" w:lineRule="auto"/>
        <w:rPr>
          <w:rStyle w:val="Zwaar"/>
          <w:b w:val="0"/>
          <w:bCs w:val="0"/>
        </w:rPr>
      </w:pPr>
      <w:r>
        <w:rPr>
          <w:rStyle w:val="Zwaar"/>
          <w:b w:val="0"/>
          <w:bCs w:val="0"/>
        </w:rPr>
        <w:br w:type="page"/>
      </w:r>
    </w:p>
    <w:p w:rsidRPr="00AD360A" w:rsidR="002F674B" w:rsidP="002F674B" w:rsidRDefault="002F674B" w14:paraId="16E66BD4" w14:textId="77777777">
      <w:pPr>
        <w:autoSpaceDE w:val="0"/>
        <w:autoSpaceDN w:val="0"/>
        <w:adjustRightInd w:val="0"/>
        <w:ind w:left="1416" w:hanging="1371"/>
        <w:rPr>
          <w:b/>
          <w:bCs/>
          <w:szCs w:val="18"/>
        </w:rPr>
      </w:pPr>
      <w:r w:rsidRPr="00AD360A">
        <w:rPr>
          <w:b/>
          <w:bCs/>
          <w:szCs w:val="18"/>
        </w:rPr>
        <w:lastRenderedPageBreak/>
        <w:t>36600-XIV</w:t>
      </w:r>
      <w:r w:rsidRPr="00AD360A">
        <w:rPr>
          <w:b/>
          <w:bCs/>
          <w:szCs w:val="18"/>
        </w:rPr>
        <w:tab/>
        <w:t>Vaststelling van de begrotingsstaten van het Ministerie van Landbouw, Visserij, Voedselzekerheid en Natuur (XIV) en het Diergezondheidsfonds (F) voor het jaar 2025</w:t>
      </w:r>
    </w:p>
    <w:p w:rsidRPr="00AD360A" w:rsidR="002F674B" w:rsidP="002F674B" w:rsidRDefault="002F674B" w14:paraId="20C372B1" w14:textId="77777777">
      <w:pPr>
        <w:autoSpaceDE w:val="0"/>
        <w:autoSpaceDN w:val="0"/>
        <w:adjustRightInd w:val="0"/>
        <w:ind w:left="1416" w:hanging="1371"/>
        <w:rPr>
          <w:b/>
          <w:szCs w:val="18"/>
        </w:rPr>
      </w:pPr>
    </w:p>
    <w:p w:rsidRPr="00AD360A" w:rsidR="002F674B" w:rsidP="002F674B" w:rsidRDefault="002F674B" w14:paraId="0513BF81" w14:textId="77777777">
      <w:pPr>
        <w:rPr>
          <w:b/>
          <w:szCs w:val="18"/>
        </w:rPr>
      </w:pPr>
      <w:r w:rsidRPr="00AD360A">
        <w:rPr>
          <w:b/>
          <w:szCs w:val="18"/>
        </w:rPr>
        <w:t xml:space="preserve">nr. </w:t>
      </w:r>
      <w:r w:rsidRPr="00AD360A">
        <w:rPr>
          <w:b/>
          <w:szCs w:val="18"/>
        </w:rPr>
        <w:tab/>
      </w:r>
      <w:r w:rsidRPr="00AD360A">
        <w:rPr>
          <w:b/>
          <w:szCs w:val="18"/>
        </w:rPr>
        <w:tab/>
        <w:t>Lijst van vragen en antwoorden</w:t>
      </w:r>
    </w:p>
    <w:p w:rsidRPr="00AD360A" w:rsidR="002F674B" w:rsidP="002F674B" w:rsidRDefault="002F674B" w14:paraId="61A66B1D" w14:textId="77777777">
      <w:pPr>
        <w:rPr>
          <w:szCs w:val="18"/>
        </w:rPr>
      </w:pPr>
      <w:r w:rsidRPr="00AD360A">
        <w:rPr>
          <w:szCs w:val="18"/>
        </w:rPr>
        <w:tab/>
      </w:r>
      <w:r w:rsidRPr="00AD360A">
        <w:rPr>
          <w:szCs w:val="18"/>
        </w:rPr>
        <w:tab/>
      </w:r>
    </w:p>
    <w:p w:rsidRPr="00AD360A" w:rsidR="002F674B" w:rsidP="002F674B" w:rsidRDefault="002F674B" w14:paraId="48681AAA" w14:textId="77777777">
      <w:pPr>
        <w:ind w:left="702" w:firstLine="708"/>
        <w:rPr>
          <w:szCs w:val="18"/>
        </w:rPr>
      </w:pPr>
      <w:r w:rsidRPr="00AD360A">
        <w:rPr>
          <w:szCs w:val="18"/>
        </w:rPr>
        <w:t>Vastgesteld (wordt door griffie ingevuld als antwoorden er zijn)</w:t>
      </w:r>
    </w:p>
    <w:p w:rsidRPr="00AD360A" w:rsidR="002F674B" w:rsidP="002F674B" w:rsidRDefault="002F674B" w14:paraId="5CD3D182" w14:textId="77777777">
      <w:pPr>
        <w:ind w:left="1410"/>
        <w:rPr>
          <w:szCs w:val="18"/>
        </w:rPr>
      </w:pPr>
      <w:r w:rsidRPr="00AD360A">
        <w:rPr>
          <w:szCs w:val="18"/>
        </w:rPr>
        <w:t xml:space="preserve">De vaste commissie voor Landbouw, Visserij, Voedselzekerheid en Natuur (LVVN), belast met het voorbereidend onderzoek van het </w:t>
      </w:r>
      <w:r w:rsidRPr="00AD360A">
        <w:rPr>
          <w:b/>
          <w:bCs/>
          <w:szCs w:val="18"/>
        </w:rPr>
        <w:t xml:space="preserve">wetsvoorstel Vaststelling van de begrotingsstaten van het Ministerie van Landbouw, Visserij, Voedselzekerheid en Natuur (XIV) en het Diergezondheidsfonds (F) voor het jaar 2025 (Kamerstuk 36600-XIV, nr. 2) </w:t>
      </w:r>
      <w:r w:rsidRPr="00AD360A">
        <w:rPr>
          <w:szCs w:val="18"/>
        </w:rPr>
        <w:t>heeft de eer als volgt verslag uit te brengen van haar bevindingen in de vorm van een lijst van vragen.</w:t>
      </w:r>
    </w:p>
    <w:p w:rsidRPr="00AD360A" w:rsidR="002F674B" w:rsidP="002F674B" w:rsidRDefault="002F674B" w14:paraId="45195BB1" w14:textId="77777777">
      <w:pPr>
        <w:ind w:left="1410"/>
        <w:rPr>
          <w:szCs w:val="18"/>
        </w:rPr>
      </w:pPr>
    </w:p>
    <w:p w:rsidR="002F674B" w:rsidP="002F674B" w:rsidRDefault="002F674B" w14:paraId="78DF6B9D" w14:textId="77777777">
      <w:pPr>
        <w:ind w:left="1410"/>
        <w:rPr>
          <w:szCs w:val="18"/>
        </w:rPr>
      </w:pPr>
      <w:r w:rsidRPr="00AD360A">
        <w:rPr>
          <w:szCs w:val="18"/>
        </w:rPr>
        <w:t>Onder het voorbehoud dat de regering op de gestelde vragen en de gemaakte opmerkingen afdoende zal hebben geantwoord, acht de commissie de openbare behandeling van dit wetsvoorstel voldoende voorbereid.</w:t>
      </w:r>
    </w:p>
    <w:p w:rsidR="003F0C88" w:rsidP="002F674B" w:rsidRDefault="003F0C88" w14:paraId="57AF47A9" w14:textId="77777777">
      <w:pPr>
        <w:ind w:left="1410"/>
        <w:rPr>
          <w:szCs w:val="18"/>
        </w:rPr>
      </w:pPr>
    </w:p>
    <w:p w:rsidRPr="00AD360A" w:rsidR="002F674B" w:rsidP="002F674B" w:rsidRDefault="002F674B" w14:paraId="2E306FD4" w14:textId="77777777">
      <w:pPr>
        <w:rPr>
          <w:szCs w:val="18"/>
        </w:rPr>
      </w:pPr>
    </w:p>
    <w:p w:rsidRPr="00AD360A" w:rsidR="002F674B" w:rsidP="002F674B" w:rsidRDefault="002F674B" w14:paraId="133EF35B" w14:textId="77777777">
      <w:pPr>
        <w:ind w:left="703" w:firstLine="709"/>
        <w:rPr>
          <w:szCs w:val="18"/>
        </w:rPr>
      </w:pPr>
      <w:r w:rsidRPr="00AD360A">
        <w:rPr>
          <w:szCs w:val="18"/>
        </w:rPr>
        <w:t xml:space="preserve">Voorzitter van de commissie, </w:t>
      </w:r>
    </w:p>
    <w:p w:rsidRPr="00AD360A" w:rsidR="002F674B" w:rsidP="002F674B" w:rsidRDefault="002F674B" w14:paraId="710AADA4" w14:textId="77777777">
      <w:pPr>
        <w:rPr>
          <w:szCs w:val="18"/>
        </w:rPr>
      </w:pPr>
      <w:r w:rsidRPr="00AD360A">
        <w:rPr>
          <w:szCs w:val="18"/>
        </w:rPr>
        <w:tab/>
      </w:r>
      <w:r w:rsidRPr="00AD360A">
        <w:rPr>
          <w:szCs w:val="18"/>
        </w:rPr>
        <w:tab/>
        <w:t>Aardema</w:t>
      </w:r>
    </w:p>
    <w:p w:rsidRPr="00AD360A" w:rsidR="002F674B" w:rsidP="002F674B" w:rsidRDefault="002F674B" w14:paraId="41B466A3" w14:textId="77777777">
      <w:pPr>
        <w:rPr>
          <w:szCs w:val="18"/>
        </w:rPr>
      </w:pPr>
      <w:r w:rsidRPr="00AD360A">
        <w:rPr>
          <w:szCs w:val="18"/>
        </w:rPr>
        <w:tab/>
      </w:r>
      <w:r w:rsidRPr="00AD360A">
        <w:rPr>
          <w:szCs w:val="18"/>
        </w:rPr>
        <w:tab/>
      </w:r>
    </w:p>
    <w:p w:rsidR="003F0C88" w:rsidP="002F674B" w:rsidRDefault="002F674B" w14:paraId="425351F7" w14:textId="77777777">
      <w:pPr>
        <w:rPr>
          <w:szCs w:val="18"/>
        </w:rPr>
      </w:pPr>
      <w:r w:rsidRPr="00AD360A">
        <w:rPr>
          <w:szCs w:val="18"/>
        </w:rPr>
        <w:tab/>
      </w:r>
      <w:r w:rsidRPr="00AD360A">
        <w:rPr>
          <w:szCs w:val="18"/>
        </w:rPr>
        <w:tab/>
      </w:r>
    </w:p>
    <w:p w:rsidR="003F0C88" w:rsidP="002F674B" w:rsidRDefault="003F0C88" w14:paraId="3E9ADFF7" w14:textId="77777777">
      <w:pPr>
        <w:rPr>
          <w:szCs w:val="18"/>
        </w:rPr>
      </w:pPr>
    </w:p>
    <w:p w:rsidRPr="00AD360A" w:rsidR="002F674B" w:rsidP="003F0C88" w:rsidRDefault="002F674B" w14:paraId="40D25102" w14:textId="03285D95">
      <w:pPr>
        <w:ind w:left="709" w:firstLine="709"/>
        <w:rPr>
          <w:szCs w:val="18"/>
        </w:rPr>
      </w:pPr>
      <w:r w:rsidRPr="00AD360A">
        <w:rPr>
          <w:szCs w:val="18"/>
        </w:rPr>
        <w:t>Griffier van de commissie,</w:t>
      </w:r>
    </w:p>
    <w:p w:rsidR="003F0C88" w:rsidP="002F674B" w:rsidRDefault="002F674B" w14:paraId="5F7A92BD" w14:textId="185372DA">
      <w:pPr>
        <w:rPr>
          <w:szCs w:val="18"/>
        </w:rPr>
      </w:pPr>
      <w:r w:rsidRPr="00AD360A">
        <w:rPr>
          <w:szCs w:val="18"/>
        </w:rPr>
        <w:tab/>
      </w:r>
      <w:r w:rsidRPr="00AD360A">
        <w:rPr>
          <w:szCs w:val="18"/>
        </w:rPr>
        <w:tab/>
        <w:t>Jansma</w:t>
      </w:r>
    </w:p>
    <w:p w:rsidR="003F0C88" w:rsidRDefault="003F0C88" w14:paraId="5469E717" w14:textId="77777777">
      <w:pPr>
        <w:spacing w:line="240" w:lineRule="auto"/>
        <w:rPr>
          <w:szCs w:val="18"/>
        </w:rPr>
      </w:pPr>
      <w:r>
        <w:rPr>
          <w:szCs w:val="18"/>
        </w:rPr>
        <w:br w:type="page"/>
      </w:r>
    </w:p>
    <w:p w:rsidRPr="00AD360A" w:rsidR="002F674B" w:rsidP="002F674B" w:rsidRDefault="002F674B" w14:paraId="7C5C54C4" w14:textId="77777777">
      <w:pPr>
        <w:rPr>
          <w:i/>
          <w:iCs/>
          <w:szCs w:val="18"/>
        </w:rPr>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AD360A" w:rsidR="002F674B" w:rsidTr="00673C64" w14:paraId="5AEF57D4" w14:textId="77777777">
        <w:trPr>
          <w:cantSplit/>
        </w:trPr>
        <w:tc>
          <w:tcPr>
            <w:tcW w:w="567" w:type="dxa"/>
          </w:tcPr>
          <w:p w:rsidRPr="00AD360A" w:rsidR="002F674B" w:rsidP="00673C64" w:rsidRDefault="002F674B" w14:paraId="7D2CE9EC" w14:textId="77777777">
            <w:pPr>
              <w:rPr>
                <w:i/>
                <w:iCs/>
                <w:szCs w:val="18"/>
              </w:rPr>
            </w:pPr>
            <w:bookmarkStart w:name="bmkStartTabel" w:id="0"/>
            <w:bookmarkEnd w:id="0"/>
            <w:r w:rsidRPr="00AD360A">
              <w:rPr>
                <w:i/>
                <w:iCs/>
                <w:szCs w:val="18"/>
              </w:rPr>
              <w:t>Nr</w:t>
            </w:r>
          </w:p>
        </w:tc>
        <w:tc>
          <w:tcPr>
            <w:tcW w:w="6521" w:type="dxa"/>
          </w:tcPr>
          <w:p w:rsidRPr="00AD360A" w:rsidR="002F674B" w:rsidP="00673C64" w:rsidRDefault="002F674B" w14:paraId="3F16F35A" w14:textId="77777777">
            <w:pPr>
              <w:rPr>
                <w:i/>
                <w:iCs/>
                <w:szCs w:val="18"/>
              </w:rPr>
            </w:pPr>
            <w:r w:rsidRPr="00AD360A">
              <w:rPr>
                <w:i/>
                <w:iCs/>
                <w:szCs w:val="18"/>
              </w:rPr>
              <w:t>Vraag</w:t>
            </w:r>
          </w:p>
        </w:tc>
        <w:tc>
          <w:tcPr>
            <w:tcW w:w="850" w:type="dxa"/>
          </w:tcPr>
          <w:p w:rsidRPr="00AD360A" w:rsidR="002F674B" w:rsidP="00673C64" w:rsidRDefault="002F674B" w14:paraId="6E829DD5" w14:textId="77777777">
            <w:pPr>
              <w:jc w:val="right"/>
              <w:rPr>
                <w:i/>
                <w:iCs/>
                <w:szCs w:val="18"/>
              </w:rPr>
            </w:pPr>
            <w:r w:rsidRPr="00AD360A">
              <w:rPr>
                <w:i/>
                <w:iCs/>
                <w:szCs w:val="18"/>
              </w:rPr>
              <w:t>Bijlage</w:t>
            </w:r>
          </w:p>
        </w:tc>
        <w:tc>
          <w:tcPr>
            <w:tcW w:w="992" w:type="dxa"/>
          </w:tcPr>
          <w:p w:rsidRPr="00AD360A" w:rsidR="002F674B" w:rsidP="00673C64" w:rsidRDefault="002F674B" w14:paraId="23EDE1ED" w14:textId="77777777">
            <w:pPr>
              <w:jc w:val="right"/>
              <w:rPr>
                <w:i/>
                <w:iCs/>
                <w:szCs w:val="18"/>
              </w:rPr>
            </w:pPr>
            <w:r w:rsidRPr="00AD360A">
              <w:rPr>
                <w:i/>
                <w:iCs/>
                <w:szCs w:val="18"/>
              </w:rPr>
              <w:t>Blz. (van)</w:t>
            </w:r>
          </w:p>
        </w:tc>
        <w:tc>
          <w:tcPr>
            <w:tcW w:w="567" w:type="dxa"/>
          </w:tcPr>
          <w:p w:rsidRPr="00AD360A" w:rsidR="002F674B" w:rsidP="00673C64" w:rsidRDefault="002F674B" w14:paraId="78010A26" w14:textId="77777777">
            <w:pPr>
              <w:jc w:val="center"/>
              <w:rPr>
                <w:i/>
                <w:iCs/>
                <w:szCs w:val="18"/>
              </w:rPr>
            </w:pPr>
            <w:r w:rsidRPr="00AD360A">
              <w:rPr>
                <w:i/>
                <w:iCs/>
                <w:szCs w:val="18"/>
              </w:rPr>
              <w:t>t/m</w:t>
            </w:r>
          </w:p>
        </w:tc>
      </w:tr>
      <w:tr w:rsidRPr="00AD360A" w:rsidR="002F674B" w:rsidTr="00673C64" w14:paraId="13F5117F" w14:textId="77777777">
        <w:tc>
          <w:tcPr>
            <w:tcW w:w="567" w:type="dxa"/>
          </w:tcPr>
          <w:p w:rsidRPr="00AD360A" w:rsidR="002F674B" w:rsidP="00673C64" w:rsidRDefault="002F674B" w14:paraId="2B093BF4" w14:textId="77777777">
            <w:pPr>
              <w:rPr>
                <w:i/>
                <w:iCs/>
                <w:szCs w:val="18"/>
              </w:rPr>
            </w:pPr>
            <w:r w:rsidRPr="00AD360A">
              <w:rPr>
                <w:i/>
                <w:iCs/>
                <w:szCs w:val="18"/>
              </w:rPr>
              <w:t>1</w:t>
            </w:r>
          </w:p>
        </w:tc>
        <w:tc>
          <w:tcPr>
            <w:tcW w:w="6521" w:type="dxa"/>
          </w:tcPr>
          <w:p w:rsidRPr="00AD360A" w:rsidR="002F674B" w:rsidP="00673C64" w:rsidRDefault="002F674B" w14:paraId="1C4DD49D" w14:textId="77777777">
            <w:pPr>
              <w:rPr>
                <w:i/>
                <w:iCs/>
                <w:szCs w:val="18"/>
              </w:rPr>
            </w:pPr>
            <w:r w:rsidRPr="00AD360A">
              <w:rPr>
                <w:i/>
                <w:iCs/>
                <w:szCs w:val="18"/>
              </w:rPr>
              <w:t>Hoeveel heeft de naamwisseling van het ministerie van LVVN gekost?</w:t>
            </w:r>
          </w:p>
          <w:p w:rsidRPr="00AD360A" w:rsidR="002F674B" w:rsidP="00673C64" w:rsidRDefault="002F674B" w14:paraId="70E23DC2" w14:textId="77777777">
            <w:pPr>
              <w:rPr>
                <w:i/>
                <w:iCs/>
                <w:szCs w:val="18"/>
              </w:rPr>
            </w:pPr>
          </w:p>
          <w:p w:rsidRPr="00AD360A" w:rsidR="002F674B" w:rsidP="00673C64" w:rsidRDefault="002F674B" w14:paraId="32683A8E" w14:textId="77777777">
            <w:pPr>
              <w:rPr>
                <w:szCs w:val="18"/>
              </w:rPr>
            </w:pPr>
            <w:r w:rsidRPr="00AD360A">
              <w:rPr>
                <w:szCs w:val="18"/>
              </w:rPr>
              <w:t>Het naamswijzigingstraject van het ministerie van LVVN is nog niet afgerond. Het doorvoeren van aanpassingen bij een naamswijziging van het ministerie beslaat minimaal enkele maanden tot ruim een jaar. De kosten die voor de naamswijziging zijn gemaakt in 2024, worden verantwoord in het jaarverslag. De globale kostenraming voor de naamswijziging bedraagt € 3 tot 5 mln.</w:t>
            </w:r>
          </w:p>
          <w:p w:rsidRPr="00AD360A" w:rsidR="002F674B" w:rsidP="00673C64" w:rsidRDefault="002F674B" w14:paraId="639B35D2" w14:textId="77777777">
            <w:pPr>
              <w:rPr>
                <w:i/>
                <w:iCs/>
                <w:szCs w:val="18"/>
              </w:rPr>
            </w:pPr>
          </w:p>
        </w:tc>
        <w:tc>
          <w:tcPr>
            <w:tcW w:w="850" w:type="dxa"/>
          </w:tcPr>
          <w:p w:rsidRPr="00AD360A" w:rsidR="002F674B" w:rsidP="00673C64" w:rsidRDefault="002F674B" w14:paraId="546CAA21" w14:textId="77777777">
            <w:pPr>
              <w:jc w:val="right"/>
              <w:rPr>
                <w:i/>
                <w:iCs/>
                <w:szCs w:val="18"/>
              </w:rPr>
            </w:pPr>
          </w:p>
        </w:tc>
        <w:tc>
          <w:tcPr>
            <w:tcW w:w="992" w:type="dxa"/>
          </w:tcPr>
          <w:p w:rsidRPr="00AD360A" w:rsidR="002F674B" w:rsidP="00673C64" w:rsidRDefault="002F674B" w14:paraId="67C7A2F4" w14:textId="77777777">
            <w:pPr>
              <w:jc w:val="right"/>
              <w:rPr>
                <w:i/>
                <w:iCs/>
                <w:szCs w:val="18"/>
              </w:rPr>
            </w:pPr>
          </w:p>
        </w:tc>
        <w:tc>
          <w:tcPr>
            <w:tcW w:w="567" w:type="dxa"/>
            <w:tcBorders>
              <w:left w:val="nil"/>
            </w:tcBorders>
          </w:tcPr>
          <w:p w:rsidRPr="00AD360A" w:rsidR="002F674B" w:rsidP="00673C64" w:rsidRDefault="002F674B" w14:paraId="70C36B37" w14:textId="77777777">
            <w:pPr>
              <w:jc w:val="right"/>
              <w:rPr>
                <w:i/>
                <w:iCs/>
                <w:szCs w:val="18"/>
              </w:rPr>
            </w:pPr>
            <w:r w:rsidRPr="00AD360A">
              <w:rPr>
                <w:i/>
                <w:iCs/>
                <w:szCs w:val="18"/>
              </w:rPr>
              <w:t xml:space="preserve"> </w:t>
            </w:r>
          </w:p>
        </w:tc>
      </w:tr>
      <w:tr w:rsidRPr="00AD360A" w:rsidR="002F674B" w:rsidTr="00673C64" w14:paraId="5F6E3E2C" w14:textId="77777777">
        <w:tc>
          <w:tcPr>
            <w:tcW w:w="567" w:type="dxa"/>
          </w:tcPr>
          <w:p w:rsidRPr="00AD360A" w:rsidR="002F674B" w:rsidP="00673C64" w:rsidRDefault="002F674B" w14:paraId="3BACF9FF" w14:textId="77777777">
            <w:pPr>
              <w:rPr>
                <w:i/>
                <w:iCs/>
                <w:szCs w:val="18"/>
              </w:rPr>
            </w:pPr>
            <w:r w:rsidRPr="00AD360A">
              <w:rPr>
                <w:i/>
                <w:iCs/>
                <w:szCs w:val="18"/>
              </w:rPr>
              <w:t>2</w:t>
            </w:r>
          </w:p>
        </w:tc>
        <w:tc>
          <w:tcPr>
            <w:tcW w:w="6521" w:type="dxa"/>
          </w:tcPr>
          <w:p w:rsidRPr="00AD360A" w:rsidR="002F674B" w:rsidP="00673C64" w:rsidRDefault="002F674B" w14:paraId="75FF82B3" w14:textId="77777777">
            <w:pPr>
              <w:rPr>
                <w:i/>
                <w:iCs/>
                <w:szCs w:val="18"/>
              </w:rPr>
            </w:pPr>
            <w:r w:rsidRPr="00AD360A">
              <w:rPr>
                <w:i/>
                <w:iCs/>
                <w:szCs w:val="18"/>
              </w:rPr>
              <w:t>Hoeveel arbeidsmigranten zijn bij benadering in Nederland werkzaam in de land- en tuinbouwsector? Hoe verhoudt dat zich tot het totaal aantal arbeidsmigranten in Nederland?</w:t>
            </w:r>
          </w:p>
          <w:p w:rsidRPr="00AD360A" w:rsidR="002F674B" w:rsidP="00673C64" w:rsidRDefault="002F674B" w14:paraId="66460FC6" w14:textId="77777777">
            <w:pPr>
              <w:rPr>
                <w:i/>
                <w:iCs/>
                <w:szCs w:val="18"/>
              </w:rPr>
            </w:pPr>
          </w:p>
          <w:p w:rsidRPr="00AD360A" w:rsidR="002F674B" w:rsidP="00673C64" w:rsidRDefault="002F674B" w14:paraId="28D81DC9" w14:textId="77777777">
            <w:pPr>
              <w:rPr>
                <w:szCs w:val="18"/>
              </w:rPr>
            </w:pPr>
            <w:r w:rsidRPr="00AD360A">
              <w:rPr>
                <w:szCs w:val="18"/>
              </w:rPr>
              <w:t xml:space="preserve">Volgens de migratiemonitor van het CBS waren er op 31 december 2022 635.100 personen geboren in een andere EU-lidstaat werkzaam in Nederland als werknemer. Volgens deze monitor waren er ongeveer 20.180 mensen werkzaam in de landbouw, bosbouw en visserij. Aandachtspunt is dat dit aantal waarschijnlijk groter is omdat arbeidsmigranten ook als werknemer via een uitzendbureau kunnen worden gedetacheerd. Het is op basis van de CBS bekende gegevens niet af te leiden in welke sectoren deze werknemers als uitzendkracht werken. Daarnaast worden de arbeidsmigranten van buiten de EU niet meegenomen in deze monitor. </w:t>
            </w:r>
          </w:p>
          <w:p w:rsidRPr="00AD360A" w:rsidR="002F674B" w:rsidP="00673C64" w:rsidRDefault="002F674B" w14:paraId="05FB6F5B" w14:textId="77777777">
            <w:pPr>
              <w:rPr>
                <w:szCs w:val="18"/>
              </w:rPr>
            </w:pPr>
            <w:r w:rsidRPr="00AD360A">
              <w:rPr>
                <w:szCs w:val="18"/>
              </w:rPr>
              <w:t>Belangrijk is ook dat de migratiemonitor geen eenduidig beeld geeft omdat in de migratiemonitor iedereen wordt opgenomen die is geboren in het buitenland ongeacht hun verblijfsdoel in Nederland.</w:t>
            </w:r>
          </w:p>
          <w:p w:rsidRPr="00AD360A" w:rsidR="002F674B" w:rsidP="00673C64" w:rsidRDefault="002F674B" w14:paraId="19EBA68A" w14:textId="77777777">
            <w:pPr>
              <w:rPr>
                <w:i/>
                <w:iCs/>
                <w:szCs w:val="18"/>
              </w:rPr>
            </w:pPr>
          </w:p>
        </w:tc>
        <w:tc>
          <w:tcPr>
            <w:tcW w:w="850" w:type="dxa"/>
          </w:tcPr>
          <w:p w:rsidRPr="00AD360A" w:rsidR="002F674B" w:rsidP="00673C64" w:rsidRDefault="002F674B" w14:paraId="0060C39E" w14:textId="77777777">
            <w:pPr>
              <w:jc w:val="right"/>
              <w:rPr>
                <w:i/>
                <w:iCs/>
                <w:szCs w:val="18"/>
              </w:rPr>
            </w:pPr>
          </w:p>
        </w:tc>
        <w:tc>
          <w:tcPr>
            <w:tcW w:w="992" w:type="dxa"/>
          </w:tcPr>
          <w:p w:rsidRPr="00AD360A" w:rsidR="002F674B" w:rsidP="00673C64" w:rsidRDefault="002F674B" w14:paraId="1B3D42D1" w14:textId="77777777">
            <w:pPr>
              <w:jc w:val="right"/>
              <w:rPr>
                <w:i/>
                <w:iCs/>
                <w:szCs w:val="18"/>
              </w:rPr>
            </w:pPr>
          </w:p>
        </w:tc>
        <w:tc>
          <w:tcPr>
            <w:tcW w:w="567" w:type="dxa"/>
            <w:tcBorders>
              <w:left w:val="nil"/>
            </w:tcBorders>
          </w:tcPr>
          <w:p w:rsidRPr="00AD360A" w:rsidR="002F674B" w:rsidP="00673C64" w:rsidRDefault="002F674B" w14:paraId="18390B2B" w14:textId="77777777">
            <w:pPr>
              <w:jc w:val="right"/>
              <w:rPr>
                <w:i/>
                <w:iCs/>
                <w:szCs w:val="18"/>
              </w:rPr>
            </w:pPr>
            <w:r w:rsidRPr="00AD360A">
              <w:rPr>
                <w:i/>
                <w:iCs/>
                <w:szCs w:val="18"/>
              </w:rPr>
              <w:t xml:space="preserve"> </w:t>
            </w:r>
          </w:p>
        </w:tc>
      </w:tr>
      <w:tr w:rsidRPr="00AD360A" w:rsidR="002F674B" w:rsidTr="00673C64" w14:paraId="1BF1C254" w14:textId="77777777">
        <w:tc>
          <w:tcPr>
            <w:tcW w:w="567" w:type="dxa"/>
          </w:tcPr>
          <w:p w:rsidRPr="00AD360A" w:rsidR="002F674B" w:rsidP="00673C64" w:rsidRDefault="002F674B" w14:paraId="2353F7C0" w14:textId="77777777">
            <w:pPr>
              <w:rPr>
                <w:i/>
                <w:iCs/>
                <w:szCs w:val="18"/>
              </w:rPr>
            </w:pPr>
            <w:r w:rsidRPr="00AD360A">
              <w:rPr>
                <w:i/>
                <w:iCs/>
                <w:szCs w:val="18"/>
              </w:rPr>
              <w:t>3</w:t>
            </w:r>
          </w:p>
        </w:tc>
        <w:tc>
          <w:tcPr>
            <w:tcW w:w="6521" w:type="dxa"/>
          </w:tcPr>
          <w:p w:rsidRPr="00AD360A" w:rsidR="002F674B" w:rsidP="00673C64" w:rsidRDefault="002F674B" w14:paraId="67544B74" w14:textId="77777777">
            <w:pPr>
              <w:rPr>
                <w:i/>
                <w:iCs/>
                <w:szCs w:val="18"/>
              </w:rPr>
            </w:pPr>
            <w:r w:rsidRPr="00AD360A">
              <w:rPr>
                <w:i/>
                <w:iCs/>
                <w:szCs w:val="18"/>
              </w:rPr>
              <w:t>Wat is de redenatie achter het drastisch verlagen van de middelen voor Cellulaire Agricultuur na 2025?</w:t>
            </w:r>
          </w:p>
          <w:p w:rsidRPr="00AD360A" w:rsidR="002F674B" w:rsidP="00673C64" w:rsidRDefault="002F674B" w14:paraId="27DF7EA7" w14:textId="77777777">
            <w:pPr>
              <w:rPr>
                <w:i/>
                <w:iCs/>
                <w:szCs w:val="18"/>
              </w:rPr>
            </w:pPr>
          </w:p>
          <w:p w:rsidRPr="00AD360A" w:rsidR="002F674B" w:rsidP="00673C64" w:rsidRDefault="002F674B" w14:paraId="440A9A85" w14:textId="77777777">
            <w:pPr>
              <w:rPr>
                <w:b/>
                <w:bCs/>
                <w:szCs w:val="18"/>
              </w:rPr>
            </w:pPr>
            <w:r w:rsidRPr="00AD360A">
              <w:rPr>
                <w:szCs w:val="18"/>
              </w:rPr>
              <w:t>Het project Cellulaire Agricultuur heeft in de tweede ronde een bijdrage uit het Nationaal Groeifonds toegezegd gekregen. De omvang van deze bijdrage is € 60 miljoen en loopt via de LVVN-begroting. Deze bijdrage is incidenteel. Het kasritme laat in 2025 een piek zien vanwege de investering in apparatuur voor de opschaling.</w:t>
            </w:r>
          </w:p>
          <w:p w:rsidRPr="00AD360A" w:rsidR="002F674B" w:rsidP="00673C64" w:rsidRDefault="002F674B" w14:paraId="65D6AF97" w14:textId="77777777">
            <w:pPr>
              <w:rPr>
                <w:i/>
                <w:iCs/>
                <w:szCs w:val="18"/>
              </w:rPr>
            </w:pPr>
          </w:p>
        </w:tc>
        <w:tc>
          <w:tcPr>
            <w:tcW w:w="850" w:type="dxa"/>
          </w:tcPr>
          <w:p w:rsidRPr="00AD360A" w:rsidR="002F674B" w:rsidP="00673C64" w:rsidRDefault="002F674B" w14:paraId="781B146F" w14:textId="77777777">
            <w:pPr>
              <w:jc w:val="right"/>
              <w:rPr>
                <w:i/>
                <w:iCs/>
                <w:szCs w:val="18"/>
              </w:rPr>
            </w:pPr>
          </w:p>
        </w:tc>
        <w:tc>
          <w:tcPr>
            <w:tcW w:w="992" w:type="dxa"/>
          </w:tcPr>
          <w:p w:rsidRPr="00AD360A" w:rsidR="002F674B" w:rsidP="00673C64" w:rsidRDefault="002F674B" w14:paraId="41EBEBB2" w14:textId="77777777">
            <w:pPr>
              <w:jc w:val="right"/>
              <w:rPr>
                <w:i/>
                <w:iCs/>
                <w:szCs w:val="18"/>
              </w:rPr>
            </w:pPr>
          </w:p>
        </w:tc>
        <w:tc>
          <w:tcPr>
            <w:tcW w:w="567" w:type="dxa"/>
            <w:tcBorders>
              <w:left w:val="nil"/>
            </w:tcBorders>
          </w:tcPr>
          <w:p w:rsidRPr="00AD360A" w:rsidR="002F674B" w:rsidP="00673C64" w:rsidRDefault="002F674B" w14:paraId="12BDF1CB" w14:textId="77777777">
            <w:pPr>
              <w:jc w:val="right"/>
              <w:rPr>
                <w:i/>
                <w:iCs/>
                <w:szCs w:val="18"/>
              </w:rPr>
            </w:pPr>
            <w:r w:rsidRPr="00AD360A">
              <w:rPr>
                <w:i/>
                <w:iCs/>
                <w:szCs w:val="18"/>
              </w:rPr>
              <w:t xml:space="preserve"> </w:t>
            </w:r>
          </w:p>
        </w:tc>
      </w:tr>
      <w:tr w:rsidRPr="00AD360A" w:rsidR="002F674B" w:rsidTr="00673C64" w14:paraId="65DFC4B3" w14:textId="77777777">
        <w:tc>
          <w:tcPr>
            <w:tcW w:w="567" w:type="dxa"/>
          </w:tcPr>
          <w:p w:rsidRPr="00AD360A" w:rsidR="002F674B" w:rsidP="00673C64" w:rsidRDefault="002F674B" w14:paraId="24B8D23B" w14:textId="77777777">
            <w:pPr>
              <w:rPr>
                <w:i/>
                <w:iCs/>
                <w:szCs w:val="18"/>
              </w:rPr>
            </w:pPr>
            <w:r w:rsidRPr="00AD360A">
              <w:rPr>
                <w:i/>
                <w:iCs/>
                <w:szCs w:val="18"/>
              </w:rPr>
              <w:t>4</w:t>
            </w:r>
          </w:p>
        </w:tc>
        <w:tc>
          <w:tcPr>
            <w:tcW w:w="6521" w:type="dxa"/>
          </w:tcPr>
          <w:p w:rsidRPr="00AD360A" w:rsidR="002F674B" w:rsidP="00673C64" w:rsidRDefault="002F674B" w14:paraId="6165E05F" w14:textId="77777777">
            <w:pPr>
              <w:rPr>
                <w:i/>
                <w:iCs/>
                <w:szCs w:val="18"/>
              </w:rPr>
            </w:pPr>
            <w:r w:rsidRPr="00AD360A">
              <w:rPr>
                <w:i/>
                <w:iCs/>
                <w:szCs w:val="18"/>
              </w:rPr>
              <w:t>Wat verstaat de regering onder biobased teelt?</w:t>
            </w:r>
          </w:p>
          <w:p w:rsidRPr="00AD360A" w:rsidR="002F674B" w:rsidP="00673C64" w:rsidRDefault="002F674B" w14:paraId="1C5D8C88" w14:textId="77777777">
            <w:pPr>
              <w:rPr>
                <w:i/>
                <w:iCs/>
                <w:szCs w:val="18"/>
              </w:rPr>
            </w:pPr>
          </w:p>
          <w:p w:rsidRPr="00AD360A" w:rsidR="002F674B" w:rsidP="00673C64" w:rsidRDefault="002F674B" w14:paraId="4BE50616" w14:textId="77777777">
            <w:pPr>
              <w:rPr>
                <w:szCs w:val="18"/>
              </w:rPr>
            </w:pPr>
            <w:r w:rsidRPr="00AD360A">
              <w:rPr>
                <w:szCs w:val="18"/>
              </w:rPr>
              <w:t>Onder biobased teelt wordt verstaan de teelt van gewassen die onder andere verwerkt kunnen worden tot bouwmateriaal. In Nederland zijn in dat verband de meest gangbare gewassen vezelhennep, vlas en miscanthus. Ook bijvoorbeeld wilgen en Paulownia kunnen worden verwerkt tot bouwmateriaal, maar zijn minder gangbaar. Biobased toepassingen van biogrondstoffen in brede zin zijn deels al eeuwenoud, zoals textiel uit vlas en hennep, papier en karton uit houtachtig materiaal, isolatiemateriaal van stro (bijproduct van graan). Teelten als vlas en vezelhennep passen in een rotatie (bouwplan) van akkerbouwers. Meerjarige gewassen zoals olifantsgras, bamboe en Paulownia bieden uitkomst op gronden die gevoelig zijn voor droogte of uitspoeling, of in de nabijheid van Natura2000-gebieden.</w:t>
            </w:r>
          </w:p>
          <w:p w:rsidRPr="00AD360A" w:rsidR="002F674B" w:rsidP="00673C64" w:rsidRDefault="002F674B" w14:paraId="2C275B2D" w14:textId="77777777">
            <w:pPr>
              <w:rPr>
                <w:i/>
                <w:iCs/>
                <w:szCs w:val="18"/>
              </w:rPr>
            </w:pPr>
          </w:p>
        </w:tc>
        <w:tc>
          <w:tcPr>
            <w:tcW w:w="850" w:type="dxa"/>
          </w:tcPr>
          <w:p w:rsidRPr="00AD360A" w:rsidR="002F674B" w:rsidP="00673C64" w:rsidRDefault="002F674B" w14:paraId="7CE19760" w14:textId="77777777">
            <w:pPr>
              <w:jc w:val="right"/>
              <w:rPr>
                <w:i/>
                <w:iCs/>
                <w:szCs w:val="18"/>
              </w:rPr>
            </w:pPr>
          </w:p>
        </w:tc>
        <w:tc>
          <w:tcPr>
            <w:tcW w:w="992" w:type="dxa"/>
          </w:tcPr>
          <w:p w:rsidRPr="00AD360A" w:rsidR="002F674B" w:rsidP="00673C64" w:rsidRDefault="002F674B" w14:paraId="75792965" w14:textId="77777777">
            <w:pPr>
              <w:jc w:val="right"/>
              <w:rPr>
                <w:i/>
                <w:iCs/>
                <w:szCs w:val="18"/>
              </w:rPr>
            </w:pPr>
          </w:p>
        </w:tc>
        <w:tc>
          <w:tcPr>
            <w:tcW w:w="567" w:type="dxa"/>
            <w:tcBorders>
              <w:left w:val="nil"/>
            </w:tcBorders>
          </w:tcPr>
          <w:p w:rsidRPr="00AD360A" w:rsidR="002F674B" w:rsidP="00673C64" w:rsidRDefault="002F674B" w14:paraId="4435FAB5" w14:textId="77777777">
            <w:pPr>
              <w:jc w:val="right"/>
              <w:rPr>
                <w:i/>
                <w:iCs/>
                <w:szCs w:val="18"/>
              </w:rPr>
            </w:pPr>
            <w:r w:rsidRPr="00AD360A">
              <w:rPr>
                <w:i/>
                <w:iCs/>
                <w:szCs w:val="18"/>
              </w:rPr>
              <w:t xml:space="preserve"> </w:t>
            </w:r>
          </w:p>
        </w:tc>
      </w:tr>
      <w:tr w:rsidRPr="00AD360A" w:rsidR="002F674B" w:rsidTr="00673C64" w14:paraId="28B08C9B" w14:textId="77777777">
        <w:tc>
          <w:tcPr>
            <w:tcW w:w="567" w:type="dxa"/>
          </w:tcPr>
          <w:p w:rsidRPr="00AD360A" w:rsidR="002F674B" w:rsidP="00673C64" w:rsidRDefault="002F674B" w14:paraId="5489E3CA" w14:textId="77777777">
            <w:pPr>
              <w:rPr>
                <w:i/>
                <w:iCs/>
                <w:szCs w:val="18"/>
              </w:rPr>
            </w:pPr>
            <w:r w:rsidRPr="00AD360A">
              <w:rPr>
                <w:i/>
                <w:iCs/>
                <w:szCs w:val="18"/>
              </w:rPr>
              <w:t>5</w:t>
            </w:r>
          </w:p>
        </w:tc>
        <w:tc>
          <w:tcPr>
            <w:tcW w:w="6521" w:type="dxa"/>
          </w:tcPr>
          <w:p w:rsidRPr="00AD360A" w:rsidR="002F674B" w:rsidP="00673C64" w:rsidRDefault="002F674B" w14:paraId="48F49147" w14:textId="77777777">
            <w:pPr>
              <w:rPr>
                <w:i/>
                <w:iCs/>
                <w:szCs w:val="18"/>
              </w:rPr>
            </w:pPr>
            <w:r w:rsidRPr="00AD360A">
              <w:rPr>
                <w:i/>
                <w:iCs/>
                <w:szCs w:val="18"/>
              </w:rPr>
              <w:t>Waarom zijn er wel middelen beschikbaar gesteld voor de ontwikkeling van een natuurherstelplan en een nulmeting, maar niet voor de daadwerkelijke uitvoering van de natuurherstelmaatregelen?</w:t>
            </w:r>
          </w:p>
          <w:p w:rsidRPr="00AD360A" w:rsidR="002F674B" w:rsidP="00673C64" w:rsidRDefault="002F674B" w14:paraId="697622EA" w14:textId="77777777">
            <w:pPr>
              <w:rPr>
                <w:i/>
                <w:iCs/>
                <w:szCs w:val="18"/>
              </w:rPr>
            </w:pPr>
          </w:p>
          <w:p w:rsidRPr="00AD360A" w:rsidR="002F674B" w:rsidP="00673C64" w:rsidRDefault="002F674B" w14:paraId="742647D7" w14:textId="77777777">
            <w:pPr>
              <w:rPr>
                <w:szCs w:val="18"/>
              </w:rPr>
            </w:pPr>
            <w:r w:rsidRPr="00AD360A">
              <w:rPr>
                <w:szCs w:val="18"/>
              </w:rPr>
              <w:t>De middelen voor een nulmeting en het opstellen van het natuurherstelplan worden ingezet om het natuurherstelplan op basis van bestaande en aanvullende data op te stellen. Aan de hand hiervan kunnen adequate maatregelen in het Natuurherstelplan opgenomen worden die in overeenstemming zijn met de staat van de natuur. Deze meting en een eerste inventarisatie van de nodige herstelmaatregelen is vereist onder de verordening. Het concept natuurherstelplan moet in 2026 gereed zijn. Er vindt al wel uitvoering van herstelmaatregelen plaats, op grond van verschillend beleid en programma’s, zoals Programma Natuur. Het Natuurherstelplan zal inzichtelijk maken welke maatregelen aanvullend nodig zijn om de natuurdoelen te behalen.</w:t>
            </w:r>
          </w:p>
          <w:p w:rsidRPr="00AD360A" w:rsidR="002F674B" w:rsidP="00673C64" w:rsidRDefault="002F674B" w14:paraId="7B9F0554" w14:textId="77777777">
            <w:pPr>
              <w:rPr>
                <w:i/>
                <w:iCs/>
                <w:szCs w:val="18"/>
              </w:rPr>
            </w:pPr>
          </w:p>
        </w:tc>
        <w:tc>
          <w:tcPr>
            <w:tcW w:w="850" w:type="dxa"/>
          </w:tcPr>
          <w:p w:rsidRPr="00AD360A" w:rsidR="002F674B" w:rsidP="00673C64" w:rsidRDefault="002F674B" w14:paraId="1E9C5C08" w14:textId="77777777">
            <w:pPr>
              <w:jc w:val="right"/>
              <w:rPr>
                <w:i/>
                <w:iCs/>
                <w:szCs w:val="18"/>
              </w:rPr>
            </w:pPr>
          </w:p>
        </w:tc>
        <w:tc>
          <w:tcPr>
            <w:tcW w:w="992" w:type="dxa"/>
          </w:tcPr>
          <w:p w:rsidRPr="00AD360A" w:rsidR="002F674B" w:rsidP="00673C64" w:rsidRDefault="002F674B" w14:paraId="6F8363C3" w14:textId="77777777">
            <w:pPr>
              <w:jc w:val="right"/>
              <w:rPr>
                <w:i/>
                <w:iCs/>
                <w:szCs w:val="18"/>
              </w:rPr>
            </w:pPr>
          </w:p>
        </w:tc>
        <w:tc>
          <w:tcPr>
            <w:tcW w:w="567" w:type="dxa"/>
            <w:tcBorders>
              <w:left w:val="nil"/>
            </w:tcBorders>
          </w:tcPr>
          <w:p w:rsidRPr="00AD360A" w:rsidR="002F674B" w:rsidP="00673C64" w:rsidRDefault="002F674B" w14:paraId="1E972D46" w14:textId="77777777">
            <w:pPr>
              <w:jc w:val="right"/>
              <w:rPr>
                <w:i/>
                <w:iCs/>
                <w:szCs w:val="18"/>
              </w:rPr>
            </w:pPr>
            <w:r w:rsidRPr="00AD360A">
              <w:rPr>
                <w:i/>
                <w:iCs/>
                <w:szCs w:val="18"/>
              </w:rPr>
              <w:t xml:space="preserve"> </w:t>
            </w:r>
          </w:p>
        </w:tc>
      </w:tr>
      <w:tr w:rsidRPr="00AD360A" w:rsidR="002F674B" w:rsidTr="00673C64" w14:paraId="11BB0260" w14:textId="77777777">
        <w:tc>
          <w:tcPr>
            <w:tcW w:w="567" w:type="dxa"/>
          </w:tcPr>
          <w:p w:rsidRPr="00AD360A" w:rsidR="002F674B" w:rsidP="00673C64" w:rsidRDefault="002F674B" w14:paraId="180ED64D" w14:textId="77777777">
            <w:pPr>
              <w:rPr>
                <w:i/>
                <w:iCs/>
                <w:szCs w:val="18"/>
              </w:rPr>
            </w:pPr>
            <w:r w:rsidRPr="00AD360A">
              <w:rPr>
                <w:i/>
                <w:iCs/>
                <w:szCs w:val="18"/>
              </w:rPr>
              <w:t>6</w:t>
            </w:r>
          </w:p>
        </w:tc>
        <w:tc>
          <w:tcPr>
            <w:tcW w:w="6521" w:type="dxa"/>
          </w:tcPr>
          <w:p w:rsidRPr="00AD360A" w:rsidR="002F674B" w:rsidP="00673C64" w:rsidRDefault="002F674B" w14:paraId="0C400019" w14:textId="77777777">
            <w:pPr>
              <w:rPr>
                <w:i/>
                <w:iCs/>
                <w:szCs w:val="18"/>
              </w:rPr>
            </w:pPr>
            <w:r w:rsidRPr="00AD360A">
              <w:rPr>
                <w:i/>
                <w:iCs/>
                <w:szCs w:val="18"/>
              </w:rPr>
              <w:t>Kan de regering garanderen dat de uitvoering van de noodzakelijke natuurherstelmaatregelen niet zal worden vertraagd of bemoeilijkt door het ontbreken van direct beschikbare financiële middelen? Zo ja, op welke wijze?</w:t>
            </w:r>
          </w:p>
          <w:p w:rsidR="002F674B" w:rsidP="00673C64" w:rsidRDefault="002F674B" w14:paraId="0E50746F" w14:textId="77777777">
            <w:pPr>
              <w:rPr>
                <w:i/>
                <w:iCs/>
                <w:szCs w:val="18"/>
              </w:rPr>
            </w:pPr>
          </w:p>
          <w:p w:rsidRPr="000A23B1" w:rsidR="000A23B1" w:rsidP="000A23B1" w:rsidRDefault="000A23B1" w14:paraId="648937F8" w14:textId="77777777">
            <w:pPr>
              <w:rPr>
                <w:szCs w:val="18"/>
              </w:rPr>
            </w:pPr>
            <w:r w:rsidRPr="000A23B1">
              <w:rPr>
                <w:szCs w:val="18"/>
              </w:rPr>
              <w:t>Vanaf het indienen van het Natuurherstelplan is Nederland verplicht om te beginnen met het treffen van maatregelen die in het plan zijn opgenomen. Vervolgens moeten in 2030, 2040 en 2050 op respectievelijk 30, 60 en 90 procent van het terrestrische oppervlakte dat zich in niet goede toestand bevindt, maatregelen worden genomen. Voor andere ecosystemen gaan andere percentages gelden</w:t>
            </w:r>
            <w:r w:rsidRPr="000A23B1">
              <w:rPr>
                <w:b/>
                <w:bCs/>
                <w:szCs w:val="18"/>
              </w:rPr>
              <w:t xml:space="preserve">. </w:t>
            </w:r>
            <w:r w:rsidRPr="000A23B1">
              <w:rPr>
                <w:szCs w:val="18"/>
              </w:rPr>
              <w:t>Dit kan in Nederland leiden tot een hogere druk op de ruimte. Op dit moment is de druk in Nederland groot en is het niet makkelijk om ruimte te vinden. Nederland wil de verordening met zo min mogelijk lasten implementeren en zal daarom</w:t>
            </w:r>
            <w:r w:rsidRPr="000A23B1">
              <w:rPr>
                <w:b/>
                <w:bCs/>
                <w:szCs w:val="18"/>
              </w:rPr>
              <w:t xml:space="preserve"> </w:t>
            </w:r>
            <w:r w:rsidRPr="000A23B1">
              <w:rPr>
                <w:szCs w:val="18"/>
              </w:rPr>
              <w:t>sober en doelmatig met de verordening aan de slag gaan, overeenkomstig met de motie Van Campen. Er kan niet vooruitgelopen worden op budgettaire besluitvorming. Momenteel worden op basis van geldende verplichtingen, zoals de VHR-richtlijnen en de KRW, al maatregelen genomen om de natuur te herstellen. Zo is in het kader van Programma Natuur gestart met natuurherstel via een specifieke uitkering.</w:t>
            </w:r>
          </w:p>
          <w:p w:rsidRPr="000A23B1" w:rsidR="000A23B1" w:rsidP="000A23B1" w:rsidRDefault="000A23B1" w14:paraId="7F351ACD" w14:textId="77777777">
            <w:pPr>
              <w:rPr>
                <w:szCs w:val="18"/>
              </w:rPr>
            </w:pPr>
          </w:p>
          <w:p w:rsidRPr="000A23B1" w:rsidR="000A23B1" w:rsidP="000A23B1" w:rsidRDefault="000A23B1" w14:paraId="33523863" w14:textId="395B43B0">
            <w:pPr>
              <w:rPr>
                <w:szCs w:val="18"/>
              </w:rPr>
            </w:pPr>
            <w:r w:rsidRPr="000A23B1">
              <w:rPr>
                <w:szCs w:val="18"/>
              </w:rPr>
              <w:t>Natuurherstelmaatregelen in Programma Natuur zijn met prioriteit gericht op beschermde Natura 2000 gebieden, habitatten en soorten waar verslechtering van natuurkwaliteit aan de orde is. De aanpak richt zich vooral op systeemherstel om drukfactoren te verbeteren. Drukfactoren zijn onder andere verdroging, schadelijke exoten en de waterkwaliteit. Daarnaast worden voor het behouden van een gunstige staat van instandhouding van beschermde soorten en habitatten ook maatregelen getroffen als verslechtering is geconstateerd.</w:t>
            </w:r>
          </w:p>
          <w:p w:rsidRPr="00AD360A" w:rsidR="000A23B1" w:rsidP="00673C64" w:rsidRDefault="000A23B1" w14:paraId="05ED6CF9" w14:textId="77777777">
            <w:pPr>
              <w:rPr>
                <w:i/>
                <w:iCs/>
                <w:szCs w:val="18"/>
              </w:rPr>
            </w:pPr>
          </w:p>
          <w:p w:rsidRPr="00AD360A" w:rsidR="002F674B" w:rsidP="000A23B1" w:rsidRDefault="002F674B" w14:paraId="69900576" w14:textId="77777777">
            <w:pPr>
              <w:rPr>
                <w:i/>
                <w:iCs/>
                <w:szCs w:val="18"/>
              </w:rPr>
            </w:pPr>
          </w:p>
        </w:tc>
        <w:tc>
          <w:tcPr>
            <w:tcW w:w="850" w:type="dxa"/>
          </w:tcPr>
          <w:p w:rsidRPr="00AD360A" w:rsidR="002F674B" w:rsidP="00673C64" w:rsidRDefault="002F674B" w14:paraId="552E66AB" w14:textId="77777777">
            <w:pPr>
              <w:jc w:val="right"/>
              <w:rPr>
                <w:i/>
                <w:iCs/>
                <w:szCs w:val="18"/>
              </w:rPr>
            </w:pPr>
          </w:p>
        </w:tc>
        <w:tc>
          <w:tcPr>
            <w:tcW w:w="992" w:type="dxa"/>
          </w:tcPr>
          <w:p w:rsidRPr="00AD360A" w:rsidR="002F674B" w:rsidP="00673C64" w:rsidRDefault="002F674B" w14:paraId="70259E70" w14:textId="77777777">
            <w:pPr>
              <w:jc w:val="right"/>
              <w:rPr>
                <w:i/>
                <w:iCs/>
                <w:szCs w:val="18"/>
              </w:rPr>
            </w:pPr>
          </w:p>
        </w:tc>
        <w:tc>
          <w:tcPr>
            <w:tcW w:w="567" w:type="dxa"/>
            <w:tcBorders>
              <w:left w:val="nil"/>
            </w:tcBorders>
          </w:tcPr>
          <w:p w:rsidRPr="00AD360A" w:rsidR="002F674B" w:rsidP="00673C64" w:rsidRDefault="002F674B" w14:paraId="6E3C133D" w14:textId="77777777">
            <w:pPr>
              <w:jc w:val="right"/>
              <w:rPr>
                <w:i/>
                <w:iCs/>
                <w:szCs w:val="18"/>
              </w:rPr>
            </w:pPr>
            <w:r w:rsidRPr="00AD360A">
              <w:rPr>
                <w:i/>
                <w:iCs/>
                <w:szCs w:val="18"/>
              </w:rPr>
              <w:t xml:space="preserve"> </w:t>
            </w:r>
          </w:p>
        </w:tc>
      </w:tr>
      <w:tr w:rsidRPr="00AD360A" w:rsidR="002F674B" w:rsidTr="00673C64" w14:paraId="354D401C" w14:textId="77777777">
        <w:tc>
          <w:tcPr>
            <w:tcW w:w="567" w:type="dxa"/>
          </w:tcPr>
          <w:p w:rsidRPr="00AD360A" w:rsidR="002F674B" w:rsidP="00673C64" w:rsidRDefault="002F674B" w14:paraId="4E56D00D" w14:textId="77777777">
            <w:pPr>
              <w:rPr>
                <w:i/>
                <w:iCs/>
                <w:szCs w:val="18"/>
              </w:rPr>
            </w:pPr>
            <w:r w:rsidRPr="00AD360A">
              <w:rPr>
                <w:i/>
                <w:iCs/>
                <w:szCs w:val="18"/>
              </w:rPr>
              <w:t>7</w:t>
            </w:r>
          </w:p>
        </w:tc>
        <w:tc>
          <w:tcPr>
            <w:tcW w:w="6521" w:type="dxa"/>
          </w:tcPr>
          <w:p w:rsidRPr="00AD360A" w:rsidR="002F674B" w:rsidP="00673C64" w:rsidRDefault="002F674B" w14:paraId="73785EE2" w14:textId="77777777">
            <w:pPr>
              <w:rPr>
                <w:i/>
                <w:iCs/>
                <w:szCs w:val="18"/>
              </w:rPr>
            </w:pPr>
            <w:r w:rsidRPr="00AD360A">
              <w:rPr>
                <w:i/>
                <w:iCs/>
                <w:szCs w:val="18"/>
              </w:rPr>
              <w:t>Waarom worden er geen middelen gereserveerd om alvast no-regret maatregelen voor natuurherstel (die al vastgesteld zijn in de natuurdoelanalyses door de Ecologische Autoriteit (EA)) te nemen?</w:t>
            </w:r>
          </w:p>
          <w:p w:rsidRPr="00AD360A" w:rsidR="002F674B" w:rsidP="00673C64" w:rsidRDefault="002F674B" w14:paraId="6BDCEDF9" w14:textId="77777777">
            <w:pPr>
              <w:rPr>
                <w:i/>
                <w:iCs/>
                <w:szCs w:val="18"/>
              </w:rPr>
            </w:pPr>
          </w:p>
          <w:p w:rsidRPr="00AD360A" w:rsidR="002F674B" w:rsidP="00673C64" w:rsidRDefault="002F674B" w14:paraId="15A25CA0" w14:textId="77777777">
            <w:pPr>
              <w:rPr>
                <w:szCs w:val="18"/>
              </w:rPr>
            </w:pPr>
            <w:r w:rsidRPr="00AD360A">
              <w:rPr>
                <w:szCs w:val="18"/>
              </w:rPr>
              <w:t>Prioritaire maatregelen die volgen uit natuurdoelanalyses en advies van de EA maken in belangrijke mate onderdeel uit van Programma Natuur fase 2. Dit met uitzondering van stikstof, daarvoor is gekozen voor een generieke bronaanpak.</w:t>
            </w:r>
          </w:p>
          <w:p w:rsidRPr="00AD360A" w:rsidR="002F674B" w:rsidP="00673C64" w:rsidRDefault="002F674B" w14:paraId="10C820A6" w14:textId="77777777">
            <w:pPr>
              <w:rPr>
                <w:i/>
                <w:iCs/>
                <w:szCs w:val="18"/>
              </w:rPr>
            </w:pPr>
          </w:p>
        </w:tc>
        <w:tc>
          <w:tcPr>
            <w:tcW w:w="850" w:type="dxa"/>
          </w:tcPr>
          <w:p w:rsidRPr="00AD360A" w:rsidR="002F674B" w:rsidP="00673C64" w:rsidRDefault="002F674B" w14:paraId="68992E75" w14:textId="77777777">
            <w:pPr>
              <w:jc w:val="right"/>
              <w:rPr>
                <w:i/>
                <w:iCs/>
                <w:szCs w:val="18"/>
              </w:rPr>
            </w:pPr>
          </w:p>
        </w:tc>
        <w:tc>
          <w:tcPr>
            <w:tcW w:w="992" w:type="dxa"/>
          </w:tcPr>
          <w:p w:rsidRPr="00AD360A" w:rsidR="002F674B" w:rsidP="00673C64" w:rsidRDefault="002F674B" w14:paraId="57983A82" w14:textId="77777777">
            <w:pPr>
              <w:jc w:val="right"/>
              <w:rPr>
                <w:i/>
                <w:iCs/>
                <w:szCs w:val="18"/>
              </w:rPr>
            </w:pPr>
          </w:p>
        </w:tc>
        <w:tc>
          <w:tcPr>
            <w:tcW w:w="567" w:type="dxa"/>
            <w:tcBorders>
              <w:left w:val="nil"/>
            </w:tcBorders>
          </w:tcPr>
          <w:p w:rsidRPr="00AD360A" w:rsidR="002F674B" w:rsidP="00673C64" w:rsidRDefault="002F674B" w14:paraId="06097EAC" w14:textId="77777777">
            <w:pPr>
              <w:jc w:val="right"/>
              <w:rPr>
                <w:i/>
                <w:iCs/>
                <w:szCs w:val="18"/>
              </w:rPr>
            </w:pPr>
            <w:r w:rsidRPr="00AD360A">
              <w:rPr>
                <w:i/>
                <w:iCs/>
                <w:szCs w:val="18"/>
              </w:rPr>
              <w:t xml:space="preserve"> </w:t>
            </w:r>
          </w:p>
        </w:tc>
      </w:tr>
      <w:tr w:rsidRPr="00AD360A" w:rsidR="002F674B" w:rsidTr="00673C64" w14:paraId="4C4AE7EC" w14:textId="77777777">
        <w:tc>
          <w:tcPr>
            <w:tcW w:w="567" w:type="dxa"/>
          </w:tcPr>
          <w:p w:rsidRPr="00AD360A" w:rsidR="002F674B" w:rsidP="00673C64" w:rsidRDefault="002F674B" w14:paraId="6FA151C7" w14:textId="77777777">
            <w:pPr>
              <w:rPr>
                <w:i/>
                <w:iCs/>
                <w:szCs w:val="18"/>
              </w:rPr>
            </w:pPr>
            <w:r w:rsidRPr="00AD360A">
              <w:rPr>
                <w:i/>
                <w:iCs/>
                <w:szCs w:val="18"/>
              </w:rPr>
              <w:t>8</w:t>
            </w:r>
          </w:p>
        </w:tc>
        <w:tc>
          <w:tcPr>
            <w:tcW w:w="6521" w:type="dxa"/>
          </w:tcPr>
          <w:p w:rsidRPr="00AD360A" w:rsidR="002F674B" w:rsidP="00673C64" w:rsidRDefault="002F674B" w14:paraId="1ACB36CE" w14:textId="77777777">
            <w:pPr>
              <w:rPr>
                <w:i/>
                <w:iCs/>
                <w:szCs w:val="18"/>
              </w:rPr>
            </w:pPr>
            <w:r w:rsidRPr="00AD360A">
              <w:rPr>
                <w:i/>
                <w:iCs/>
                <w:szCs w:val="18"/>
              </w:rPr>
              <w:t>Wat is de onderuitputting op deze begroting?</w:t>
            </w:r>
          </w:p>
          <w:p w:rsidRPr="00AD360A" w:rsidR="002F674B" w:rsidP="00673C64" w:rsidRDefault="002F674B" w14:paraId="01024BE4" w14:textId="77777777">
            <w:pPr>
              <w:rPr>
                <w:i/>
                <w:iCs/>
                <w:szCs w:val="18"/>
              </w:rPr>
            </w:pPr>
          </w:p>
          <w:p w:rsidRPr="00AD360A" w:rsidR="002F674B" w:rsidP="00673C64" w:rsidRDefault="002F674B" w14:paraId="50260F24" w14:textId="77777777">
            <w:pPr>
              <w:pStyle w:val="Geenafstand"/>
              <w:spacing w:line="240" w:lineRule="atLeast"/>
              <w:rPr>
                <w:rFonts w:ascii="Verdana" w:hAnsi="Verdana"/>
                <w:sz w:val="18"/>
                <w:szCs w:val="18"/>
              </w:rPr>
            </w:pPr>
            <w:r w:rsidRPr="00AD360A">
              <w:rPr>
                <w:rFonts w:ascii="Verdana" w:hAnsi="Verdana"/>
                <w:sz w:val="18"/>
                <w:szCs w:val="18"/>
              </w:rPr>
              <w:t>Op dit moment is er nog geen onderuitputting op de begroting in 2024 of 2025. In de 2e suppletoire begroting en/of Slotwet wordt aangegeven of er in 2024 onderuitputting ontstaat.</w:t>
            </w:r>
          </w:p>
          <w:p w:rsidRPr="00AD360A" w:rsidR="002F674B" w:rsidP="00673C64" w:rsidRDefault="002F674B" w14:paraId="5F1FC373" w14:textId="77777777">
            <w:pPr>
              <w:rPr>
                <w:i/>
                <w:iCs/>
                <w:szCs w:val="18"/>
              </w:rPr>
            </w:pPr>
          </w:p>
        </w:tc>
        <w:tc>
          <w:tcPr>
            <w:tcW w:w="850" w:type="dxa"/>
          </w:tcPr>
          <w:p w:rsidRPr="00AD360A" w:rsidR="002F674B" w:rsidP="00673C64" w:rsidRDefault="002F674B" w14:paraId="609A033E" w14:textId="77777777">
            <w:pPr>
              <w:jc w:val="right"/>
              <w:rPr>
                <w:i/>
                <w:iCs/>
                <w:szCs w:val="18"/>
              </w:rPr>
            </w:pPr>
          </w:p>
        </w:tc>
        <w:tc>
          <w:tcPr>
            <w:tcW w:w="992" w:type="dxa"/>
          </w:tcPr>
          <w:p w:rsidRPr="00AD360A" w:rsidR="002F674B" w:rsidP="00673C64" w:rsidRDefault="002F674B" w14:paraId="0F7B5404" w14:textId="77777777">
            <w:pPr>
              <w:jc w:val="right"/>
              <w:rPr>
                <w:i/>
                <w:iCs/>
                <w:szCs w:val="18"/>
              </w:rPr>
            </w:pPr>
          </w:p>
        </w:tc>
        <w:tc>
          <w:tcPr>
            <w:tcW w:w="567" w:type="dxa"/>
            <w:tcBorders>
              <w:left w:val="nil"/>
            </w:tcBorders>
          </w:tcPr>
          <w:p w:rsidRPr="00AD360A" w:rsidR="002F674B" w:rsidP="00673C64" w:rsidRDefault="002F674B" w14:paraId="0952E5EA" w14:textId="77777777">
            <w:pPr>
              <w:jc w:val="right"/>
              <w:rPr>
                <w:i/>
                <w:iCs/>
                <w:szCs w:val="18"/>
              </w:rPr>
            </w:pPr>
            <w:r w:rsidRPr="00AD360A">
              <w:rPr>
                <w:i/>
                <w:iCs/>
                <w:szCs w:val="18"/>
              </w:rPr>
              <w:t xml:space="preserve"> </w:t>
            </w:r>
          </w:p>
        </w:tc>
      </w:tr>
      <w:tr w:rsidRPr="00AD360A" w:rsidR="002F674B" w:rsidTr="00673C64" w14:paraId="5EB29060" w14:textId="77777777">
        <w:tc>
          <w:tcPr>
            <w:tcW w:w="567" w:type="dxa"/>
          </w:tcPr>
          <w:p w:rsidRPr="00AD360A" w:rsidR="002F674B" w:rsidP="00673C64" w:rsidRDefault="002F674B" w14:paraId="70B01F20" w14:textId="77777777">
            <w:pPr>
              <w:rPr>
                <w:i/>
                <w:iCs/>
                <w:szCs w:val="18"/>
              </w:rPr>
            </w:pPr>
            <w:r w:rsidRPr="00AD360A">
              <w:rPr>
                <w:i/>
                <w:iCs/>
                <w:szCs w:val="18"/>
              </w:rPr>
              <w:t>9</w:t>
            </w:r>
          </w:p>
        </w:tc>
        <w:tc>
          <w:tcPr>
            <w:tcW w:w="6521" w:type="dxa"/>
          </w:tcPr>
          <w:p w:rsidRPr="00AD360A" w:rsidR="002F674B" w:rsidP="00673C64" w:rsidRDefault="002F674B" w14:paraId="2FA6F906" w14:textId="77777777">
            <w:pPr>
              <w:rPr>
                <w:i/>
                <w:iCs/>
                <w:szCs w:val="18"/>
              </w:rPr>
            </w:pPr>
            <w:r w:rsidRPr="00AD360A">
              <w:rPr>
                <w:i/>
                <w:iCs/>
                <w:szCs w:val="18"/>
              </w:rPr>
              <w:t>Wat is de volledig vrij besteedbare ruimte op deze begroting?</w:t>
            </w:r>
          </w:p>
          <w:p w:rsidRPr="00AD360A" w:rsidR="002F674B" w:rsidP="00673C64" w:rsidRDefault="002F674B" w14:paraId="70135724"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Er is geen volledige vrij besteedbare ruimte op de LVVN-begroting. Alle budgetten zijn juridisch verplicht, bestuurlijk gebonden of beleidsmatig gereserveerd.</w:t>
            </w:r>
          </w:p>
          <w:p w:rsidRPr="00AD360A" w:rsidR="002F674B" w:rsidP="00673C64" w:rsidRDefault="002F674B" w14:paraId="3102FABD" w14:textId="77777777">
            <w:pPr>
              <w:rPr>
                <w:i/>
                <w:iCs/>
                <w:szCs w:val="18"/>
              </w:rPr>
            </w:pPr>
          </w:p>
        </w:tc>
        <w:tc>
          <w:tcPr>
            <w:tcW w:w="850" w:type="dxa"/>
          </w:tcPr>
          <w:p w:rsidRPr="00AD360A" w:rsidR="002F674B" w:rsidP="00673C64" w:rsidRDefault="002F674B" w14:paraId="5A59E579" w14:textId="77777777">
            <w:pPr>
              <w:jc w:val="right"/>
              <w:rPr>
                <w:i/>
                <w:iCs/>
                <w:szCs w:val="18"/>
              </w:rPr>
            </w:pPr>
          </w:p>
        </w:tc>
        <w:tc>
          <w:tcPr>
            <w:tcW w:w="992" w:type="dxa"/>
          </w:tcPr>
          <w:p w:rsidRPr="00AD360A" w:rsidR="002F674B" w:rsidP="00673C64" w:rsidRDefault="002F674B" w14:paraId="45C5315E" w14:textId="77777777">
            <w:pPr>
              <w:jc w:val="right"/>
              <w:rPr>
                <w:i/>
                <w:iCs/>
                <w:szCs w:val="18"/>
              </w:rPr>
            </w:pPr>
          </w:p>
        </w:tc>
        <w:tc>
          <w:tcPr>
            <w:tcW w:w="567" w:type="dxa"/>
            <w:tcBorders>
              <w:left w:val="nil"/>
            </w:tcBorders>
          </w:tcPr>
          <w:p w:rsidRPr="00AD360A" w:rsidR="002F674B" w:rsidP="00673C64" w:rsidRDefault="002F674B" w14:paraId="3903B7E5" w14:textId="77777777">
            <w:pPr>
              <w:jc w:val="right"/>
              <w:rPr>
                <w:i/>
                <w:iCs/>
                <w:szCs w:val="18"/>
              </w:rPr>
            </w:pPr>
            <w:r w:rsidRPr="00AD360A">
              <w:rPr>
                <w:i/>
                <w:iCs/>
                <w:szCs w:val="18"/>
              </w:rPr>
              <w:t xml:space="preserve"> </w:t>
            </w:r>
          </w:p>
        </w:tc>
      </w:tr>
      <w:tr w:rsidRPr="00AD360A" w:rsidR="002F674B" w:rsidTr="00673C64" w14:paraId="73245130" w14:textId="77777777">
        <w:tc>
          <w:tcPr>
            <w:tcW w:w="567" w:type="dxa"/>
          </w:tcPr>
          <w:p w:rsidRPr="00AD360A" w:rsidR="002F674B" w:rsidP="00673C64" w:rsidRDefault="002F674B" w14:paraId="035997F5" w14:textId="77777777">
            <w:pPr>
              <w:rPr>
                <w:i/>
                <w:iCs/>
                <w:szCs w:val="18"/>
              </w:rPr>
            </w:pPr>
            <w:r w:rsidRPr="00AD360A">
              <w:rPr>
                <w:i/>
                <w:iCs/>
                <w:szCs w:val="18"/>
              </w:rPr>
              <w:t>10</w:t>
            </w:r>
          </w:p>
        </w:tc>
        <w:tc>
          <w:tcPr>
            <w:tcW w:w="6521" w:type="dxa"/>
          </w:tcPr>
          <w:p w:rsidRPr="00AD360A" w:rsidR="002F674B" w:rsidP="00673C64" w:rsidRDefault="002F674B" w14:paraId="1F2746C1" w14:textId="77777777">
            <w:pPr>
              <w:rPr>
                <w:i/>
                <w:iCs/>
                <w:szCs w:val="18"/>
              </w:rPr>
            </w:pPr>
            <w:r w:rsidRPr="00AD360A">
              <w:rPr>
                <w:i/>
                <w:iCs/>
                <w:szCs w:val="18"/>
              </w:rPr>
              <w:t>Kan de regering aangeven op welke specifieke artikelen nog vrij besteedbare ruimte aanwezig is?</w:t>
            </w:r>
          </w:p>
          <w:p w:rsidRPr="00AD360A" w:rsidR="002F674B" w:rsidP="00673C64" w:rsidRDefault="002F674B" w14:paraId="40D22F28" w14:textId="77777777">
            <w:pPr>
              <w:rPr>
                <w:i/>
                <w:iCs/>
                <w:szCs w:val="18"/>
              </w:rPr>
            </w:pPr>
          </w:p>
          <w:p w:rsidRPr="00AD360A" w:rsidR="002F674B" w:rsidP="00673C64" w:rsidRDefault="002F674B" w14:paraId="5A67F197"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Er zijn geen artikelen op de LVVN-begroting waarop nog vrij besteedbare ruimte aanwezig is. Zie ook het antwoord op vraag 9.</w:t>
            </w:r>
          </w:p>
          <w:p w:rsidRPr="00AD360A" w:rsidR="002F674B" w:rsidP="00673C64" w:rsidRDefault="002F674B" w14:paraId="60AC0273" w14:textId="77777777">
            <w:pPr>
              <w:rPr>
                <w:i/>
                <w:iCs/>
                <w:szCs w:val="18"/>
              </w:rPr>
            </w:pPr>
          </w:p>
        </w:tc>
        <w:tc>
          <w:tcPr>
            <w:tcW w:w="850" w:type="dxa"/>
          </w:tcPr>
          <w:p w:rsidRPr="00AD360A" w:rsidR="002F674B" w:rsidP="00673C64" w:rsidRDefault="002F674B" w14:paraId="41E6D264" w14:textId="77777777">
            <w:pPr>
              <w:jc w:val="right"/>
              <w:rPr>
                <w:i/>
                <w:iCs/>
                <w:szCs w:val="18"/>
              </w:rPr>
            </w:pPr>
          </w:p>
        </w:tc>
        <w:tc>
          <w:tcPr>
            <w:tcW w:w="992" w:type="dxa"/>
          </w:tcPr>
          <w:p w:rsidRPr="00AD360A" w:rsidR="002F674B" w:rsidP="00673C64" w:rsidRDefault="002F674B" w14:paraId="4F220D49" w14:textId="77777777">
            <w:pPr>
              <w:jc w:val="right"/>
              <w:rPr>
                <w:i/>
                <w:iCs/>
                <w:szCs w:val="18"/>
              </w:rPr>
            </w:pPr>
          </w:p>
        </w:tc>
        <w:tc>
          <w:tcPr>
            <w:tcW w:w="567" w:type="dxa"/>
            <w:tcBorders>
              <w:left w:val="nil"/>
            </w:tcBorders>
          </w:tcPr>
          <w:p w:rsidRPr="00AD360A" w:rsidR="002F674B" w:rsidP="00673C64" w:rsidRDefault="002F674B" w14:paraId="686483E2" w14:textId="77777777">
            <w:pPr>
              <w:jc w:val="right"/>
              <w:rPr>
                <w:i/>
                <w:iCs/>
                <w:szCs w:val="18"/>
              </w:rPr>
            </w:pPr>
            <w:r w:rsidRPr="00AD360A">
              <w:rPr>
                <w:i/>
                <w:iCs/>
                <w:szCs w:val="18"/>
              </w:rPr>
              <w:t xml:space="preserve"> </w:t>
            </w:r>
          </w:p>
        </w:tc>
      </w:tr>
      <w:tr w:rsidRPr="00AD360A" w:rsidR="002F674B" w:rsidTr="00673C64" w14:paraId="62764AF5" w14:textId="77777777">
        <w:tc>
          <w:tcPr>
            <w:tcW w:w="567" w:type="dxa"/>
          </w:tcPr>
          <w:p w:rsidRPr="00AD360A" w:rsidR="002F674B" w:rsidP="00673C64" w:rsidRDefault="002F674B" w14:paraId="534B8158" w14:textId="77777777">
            <w:pPr>
              <w:rPr>
                <w:i/>
                <w:iCs/>
                <w:szCs w:val="18"/>
              </w:rPr>
            </w:pPr>
            <w:r w:rsidRPr="00AD360A">
              <w:rPr>
                <w:i/>
                <w:iCs/>
                <w:szCs w:val="18"/>
              </w:rPr>
              <w:t>11</w:t>
            </w:r>
          </w:p>
        </w:tc>
        <w:tc>
          <w:tcPr>
            <w:tcW w:w="6521" w:type="dxa"/>
          </w:tcPr>
          <w:p w:rsidRPr="00AD360A" w:rsidR="002F674B" w:rsidP="00673C64" w:rsidRDefault="002F674B" w14:paraId="12ADDDD2" w14:textId="77777777">
            <w:pPr>
              <w:rPr>
                <w:i/>
                <w:iCs/>
                <w:szCs w:val="18"/>
              </w:rPr>
            </w:pPr>
            <w:r w:rsidRPr="00AD360A">
              <w:rPr>
                <w:i/>
                <w:iCs/>
                <w:szCs w:val="18"/>
              </w:rPr>
              <w:t>Welke begrotingsartikelen zijn beleidsmatig belegd, maar nog niet juridisch vastgelegd?</w:t>
            </w:r>
          </w:p>
          <w:p w:rsidRPr="00AD360A" w:rsidR="002F674B" w:rsidP="00673C64" w:rsidRDefault="002F674B" w14:paraId="33237464" w14:textId="77777777">
            <w:pPr>
              <w:rPr>
                <w:i/>
                <w:iCs/>
                <w:szCs w:val="18"/>
              </w:rPr>
            </w:pPr>
          </w:p>
          <w:p w:rsidRPr="00AD360A" w:rsidR="002F674B" w:rsidP="00673C64" w:rsidRDefault="002F674B" w14:paraId="7234F585" w14:textId="77777777">
            <w:pPr>
              <w:pStyle w:val="Geenafstand"/>
              <w:spacing w:line="240" w:lineRule="atLeast"/>
              <w:rPr>
                <w:rFonts w:ascii="Verdana" w:hAnsi="Verdana"/>
                <w:sz w:val="18"/>
                <w:szCs w:val="18"/>
              </w:rPr>
            </w:pPr>
            <w:r w:rsidRPr="00AD360A">
              <w:rPr>
                <w:rFonts w:ascii="Verdana" w:hAnsi="Verdana"/>
                <w:sz w:val="18"/>
                <w:szCs w:val="18"/>
              </w:rPr>
              <w:t xml:space="preserve">Onderstaande tabel laat zien welke mate van budgetflexibiliteit de beleidsartikelen op de LVVN-begroting in 2025 hebben. Op alle beleidsartikelen (21, 22, 23 en 24) is een deel van het budget beleidsmatig gereserveerd. Onder dit deel van het budget zit nog geen juridische verplichting. </w:t>
            </w:r>
          </w:p>
          <w:p w:rsidRPr="00AD360A" w:rsidR="002F674B" w:rsidP="00673C64" w:rsidRDefault="002F674B" w14:paraId="74BBDD4F" w14:textId="77777777">
            <w:pPr>
              <w:pStyle w:val="Geenafstand"/>
              <w:spacing w:line="240" w:lineRule="atLeast"/>
              <w:rPr>
                <w:rFonts w:ascii="Verdana" w:hAnsi="Verdana"/>
                <w:sz w:val="18"/>
                <w:szCs w:val="18"/>
              </w:rPr>
            </w:pPr>
          </w:p>
          <w:tbl>
            <w:tblPr>
              <w:tblStyle w:val="Tabelraster"/>
              <w:tblW w:w="6262" w:type="dxa"/>
              <w:tblLook w:val="04A0" w:firstRow="1" w:lastRow="0" w:firstColumn="1" w:lastColumn="0" w:noHBand="0" w:noVBand="1"/>
            </w:tblPr>
            <w:tblGrid>
              <w:gridCol w:w="555"/>
              <w:gridCol w:w="1535"/>
              <w:gridCol w:w="1164"/>
              <w:gridCol w:w="1351"/>
              <w:gridCol w:w="1657"/>
            </w:tblGrid>
            <w:tr w:rsidRPr="00AD360A" w:rsidR="002F674B" w:rsidTr="00673C64" w14:paraId="62D3CDF0" w14:textId="77777777">
              <w:trPr>
                <w:trHeight w:val="423"/>
              </w:trPr>
              <w:tc>
                <w:tcPr>
                  <w:tcW w:w="555" w:type="dxa"/>
                </w:tcPr>
                <w:p w:rsidRPr="00AD360A" w:rsidR="002F674B" w:rsidP="00673C64" w:rsidRDefault="002F674B" w14:paraId="6626126A" w14:textId="77777777">
                  <w:pPr>
                    <w:pStyle w:val="Geenafstand"/>
                    <w:spacing w:line="240" w:lineRule="atLeast"/>
                    <w:rPr>
                      <w:rFonts w:ascii="Verdana" w:hAnsi="Verdana"/>
                      <w:sz w:val="18"/>
                      <w:szCs w:val="18"/>
                    </w:rPr>
                  </w:pPr>
                  <w:r w:rsidRPr="00AD360A">
                    <w:rPr>
                      <w:rFonts w:ascii="Verdana" w:hAnsi="Verdana"/>
                      <w:sz w:val="18"/>
                      <w:szCs w:val="18"/>
                    </w:rPr>
                    <w:t>Artikel</w:t>
                  </w:r>
                </w:p>
              </w:tc>
              <w:tc>
                <w:tcPr>
                  <w:tcW w:w="1535" w:type="dxa"/>
                </w:tcPr>
                <w:p w:rsidRPr="00AD360A" w:rsidR="002F674B" w:rsidP="00673C64" w:rsidRDefault="002F674B" w14:paraId="5D9D49F1" w14:textId="77777777">
                  <w:pPr>
                    <w:pStyle w:val="Geenafstand"/>
                    <w:spacing w:line="240" w:lineRule="atLeast"/>
                    <w:rPr>
                      <w:rFonts w:ascii="Verdana" w:hAnsi="Verdana"/>
                      <w:sz w:val="18"/>
                      <w:szCs w:val="18"/>
                    </w:rPr>
                  </w:pPr>
                  <w:r w:rsidRPr="00AD360A">
                    <w:rPr>
                      <w:rFonts w:ascii="Verdana" w:hAnsi="Verdana"/>
                      <w:sz w:val="18"/>
                      <w:szCs w:val="18"/>
                    </w:rPr>
                    <w:t>Budget 2025 (x € 1.000)</w:t>
                  </w:r>
                </w:p>
              </w:tc>
              <w:tc>
                <w:tcPr>
                  <w:tcW w:w="1164" w:type="dxa"/>
                </w:tcPr>
                <w:p w:rsidRPr="00AD360A" w:rsidR="002F674B" w:rsidP="00673C64" w:rsidRDefault="002F674B" w14:paraId="762A8FCB" w14:textId="77777777">
                  <w:pPr>
                    <w:pStyle w:val="Geenafstand"/>
                    <w:spacing w:line="240" w:lineRule="atLeast"/>
                    <w:rPr>
                      <w:rFonts w:ascii="Verdana" w:hAnsi="Verdana"/>
                      <w:sz w:val="18"/>
                      <w:szCs w:val="18"/>
                    </w:rPr>
                  </w:pPr>
                  <w:r w:rsidRPr="00AD360A">
                    <w:rPr>
                      <w:rFonts w:ascii="Verdana" w:hAnsi="Verdana"/>
                      <w:sz w:val="18"/>
                      <w:szCs w:val="18"/>
                    </w:rPr>
                    <w:t>Juridisch verplicht</w:t>
                  </w:r>
                </w:p>
              </w:tc>
              <w:tc>
                <w:tcPr>
                  <w:tcW w:w="1351" w:type="dxa"/>
                </w:tcPr>
                <w:p w:rsidRPr="00AD360A" w:rsidR="002F674B" w:rsidP="00673C64" w:rsidRDefault="002F674B" w14:paraId="59DB5881" w14:textId="77777777">
                  <w:pPr>
                    <w:pStyle w:val="Geenafstand"/>
                    <w:spacing w:line="240" w:lineRule="atLeast"/>
                    <w:rPr>
                      <w:rFonts w:ascii="Verdana" w:hAnsi="Verdana"/>
                      <w:sz w:val="18"/>
                      <w:szCs w:val="18"/>
                    </w:rPr>
                  </w:pPr>
                  <w:r w:rsidRPr="00AD360A">
                    <w:rPr>
                      <w:rFonts w:ascii="Verdana" w:hAnsi="Verdana"/>
                      <w:sz w:val="18"/>
                      <w:szCs w:val="18"/>
                    </w:rPr>
                    <w:t>Bestuurlijk gebonden</w:t>
                  </w:r>
                </w:p>
              </w:tc>
              <w:tc>
                <w:tcPr>
                  <w:tcW w:w="1657" w:type="dxa"/>
                </w:tcPr>
                <w:p w:rsidRPr="00AD360A" w:rsidR="002F674B" w:rsidP="00673C64" w:rsidRDefault="002F674B" w14:paraId="4EDF2D25" w14:textId="77777777">
                  <w:pPr>
                    <w:pStyle w:val="Geenafstand"/>
                    <w:spacing w:line="240" w:lineRule="atLeast"/>
                    <w:rPr>
                      <w:rFonts w:ascii="Verdana" w:hAnsi="Verdana"/>
                      <w:sz w:val="18"/>
                      <w:szCs w:val="18"/>
                    </w:rPr>
                  </w:pPr>
                  <w:r w:rsidRPr="00AD360A">
                    <w:rPr>
                      <w:rFonts w:ascii="Verdana" w:hAnsi="Verdana"/>
                      <w:sz w:val="18"/>
                      <w:szCs w:val="18"/>
                    </w:rPr>
                    <w:t>Beleidsmatig gereserveerd</w:t>
                  </w:r>
                </w:p>
              </w:tc>
            </w:tr>
            <w:tr w:rsidRPr="00AD360A" w:rsidR="002F674B" w:rsidTr="00673C64" w14:paraId="1B0C9DF7" w14:textId="77777777">
              <w:trPr>
                <w:trHeight w:val="204"/>
              </w:trPr>
              <w:tc>
                <w:tcPr>
                  <w:tcW w:w="555" w:type="dxa"/>
                </w:tcPr>
                <w:p w:rsidRPr="00AD360A" w:rsidR="002F674B" w:rsidP="00673C64" w:rsidRDefault="002F674B" w14:paraId="729066CC" w14:textId="77777777">
                  <w:pPr>
                    <w:pStyle w:val="Geenafstand"/>
                    <w:spacing w:line="240" w:lineRule="atLeast"/>
                    <w:rPr>
                      <w:rFonts w:ascii="Verdana" w:hAnsi="Verdana"/>
                      <w:sz w:val="18"/>
                      <w:szCs w:val="18"/>
                    </w:rPr>
                  </w:pPr>
                  <w:r w:rsidRPr="00AD360A">
                    <w:rPr>
                      <w:rFonts w:ascii="Verdana" w:hAnsi="Verdana"/>
                      <w:sz w:val="18"/>
                      <w:szCs w:val="18"/>
                    </w:rPr>
                    <w:t>21</w:t>
                  </w:r>
                </w:p>
              </w:tc>
              <w:tc>
                <w:tcPr>
                  <w:tcW w:w="1535" w:type="dxa"/>
                </w:tcPr>
                <w:p w:rsidRPr="00AD360A" w:rsidR="002F674B" w:rsidP="00673C64" w:rsidRDefault="002F674B" w14:paraId="28C48E8E" w14:textId="77777777">
                  <w:pPr>
                    <w:pStyle w:val="Geenafstand"/>
                    <w:spacing w:line="240" w:lineRule="atLeast"/>
                    <w:rPr>
                      <w:rFonts w:ascii="Verdana" w:hAnsi="Verdana"/>
                      <w:sz w:val="18"/>
                      <w:szCs w:val="18"/>
                    </w:rPr>
                  </w:pPr>
                  <w:r w:rsidRPr="00AD360A">
                    <w:rPr>
                      <w:rFonts w:ascii="Verdana" w:hAnsi="Verdana"/>
                      <w:sz w:val="18"/>
                      <w:szCs w:val="18"/>
                    </w:rPr>
                    <w:t>2.342.356</w:t>
                  </w:r>
                </w:p>
              </w:tc>
              <w:tc>
                <w:tcPr>
                  <w:tcW w:w="1164" w:type="dxa"/>
                </w:tcPr>
                <w:p w:rsidRPr="00AD360A" w:rsidR="002F674B" w:rsidP="00673C64" w:rsidRDefault="002F674B" w14:paraId="179DAD8A" w14:textId="77777777">
                  <w:pPr>
                    <w:pStyle w:val="Geenafstand"/>
                    <w:spacing w:line="240" w:lineRule="atLeast"/>
                    <w:rPr>
                      <w:rFonts w:ascii="Verdana" w:hAnsi="Verdana"/>
                      <w:sz w:val="18"/>
                      <w:szCs w:val="18"/>
                    </w:rPr>
                  </w:pPr>
                  <w:r w:rsidRPr="00AD360A">
                    <w:rPr>
                      <w:rFonts w:ascii="Verdana" w:hAnsi="Verdana"/>
                      <w:sz w:val="18"/>
                      <w:szCs w:val="18"/>
                    </w:rPr>
                    <w:t>85,8%</w:t>
                  </w:r>
                </w:p>
              </w:tc>
              <w:tc>
                <w:tcPr>
                  <w:tcW w:w="1351" w:type="dxa"/>
                </w:tcPr>
                <w:p w:rsidRPr="00AD360A" w:rsidR="002F674B" w:rsidP="00673C64" w:rsidRDefault="002F674B" w14:paraId="17173358" w14:textId="77777777">
                  <w:pPr>
                    <w:pStyle w:val="Geenafstand"/>
                    <w:spacing w:line="240" w:lineRule="atLeast"/>
                    <w:rPr>
                      <w:rFonts w:ascii="Verdana" w:hAnsi="Verdana"/>
                      <w:sz w:val="18"/>
                      <w:szCs w:val="18"/>
                    </w:rPr>
                  </w:pPr>
                  <w:r w:rsidRPr="00AD360A">
                    <w:rPr>
                      <w:rFonts w:ascii="Verdana" w:hAnsi="Verdana"/>
                      <w:sz w:val="18"/>
                      <w:szCs w:val="18"/>
                    </w:rPr>
                    <w:t>10,8%</w:t>
                  </w:r>
                </w:p>
              </w:tc>
              <w:tc>
                <w:tcPr>
                  <w:tcW w:w="1657" w:type="dxa"/>
                </w:tcPr>
                <w:p w:rsidRPr="00AD360A" w:rsidR="002F674B" w:rsidP="00673C64" w:rsidRDefault="002F674B" w14:paraId="701970E3" w14:textId="77777777">
                  <w:pPr>
                    <w:pStyle w:val="Geenafstand"/>
                    <w:spacing w:line="240" w:lineRule="atLeast"/>
                    <w:rPr>
                      <w:rFonts w:ascii="Verdana" w:hAnsi="Verdana"/>
                      <w:sz w:val="18"/>
                      <w:szCs w:val="18"/>
                    </w:rPr>
                  </w:pPr>
                  <w:r w:rsidRPr="00AD360A">
                    <w:rPr>
                      <w:rFonts w:ascii="Verdana" w:hAnsi="Verdana"/>
                      <w:sz w:val="18"/>
                      <w:szCs w:val="18"/>
                    </w:rPr>
                    <w:t>3,3%</w:t>
                  </w:r>
                </w:p>
              </w:tc>
            </w:tr>
            <w:tr w:rsidRPr="00AD360A" w:rsidR="002F674B" w:rsidTr="00673C64" w14:paraId="16232E39" w14:textId="77777777">
              <w:trPr>
                <w:trHeight w:val="204"/>
              </w:trPr>
              <w:tc>
                <w:tcPr>
                  <w:tcW w:w="555" w:type="dxa"/>
                </w:tcPr>
                <w:p w:rsidRPr="00AD360A" w:rsidR="002F674B" w:rsidP="00673C64" w:rsidRDefault="002F674B" w14:paraId="4E14DCFA" w14:textId="77777777">
                  <w:pPr>
                    <w:pStyle w:val="Geenafstand"/>
                    <w:spacing w:line="240" w:lineRule="atLeast"/>
                    <w:rPr>
                      <w:rFonts w:ascii="Verdana" w:hAnsi="Verdana"/>
                      <w:sz w:val="18"/>
                      <w:szCs w:val="18"/>
                    </w:rPr>
                  </w:pPr>
                  <w:r w:rsidRPr="00AD360A">
                    <w:rPr>
                      <w:rFonts w:ascii="Verdana" w:hAnsi="Verdana"/>
                      <w:sz w:val="18"/>
                      <w:szCs w:val="18"/>
                    </w:rPr>
                    <w:t>22</w:t>
                  </w:r>
                </w:p>
              </w:tc>
              <w:tc>
                <w:tcPr>
                  <w:tcW w:w="1535" w:type="dxa"/>
                </w:tcPr>
                <w:p w:rsidRPr="00AD360A" w:rsidR="002F674B" w:rsidP="00673C64" w:rsidRDefault="002F674B" w14:paraId="116E5145" w14:textId="77777777">
                  <w:pPr>
                    <w:pStyle w:val="Geenafstand"/>
                    <w:spacing w:line="240" w:lineRule="atLeast"/>
                    <w:rPr>
                      <w:rFonts w:ascii="Verdana" w:hAnsi="Verdana"/>
                      <w:sz w:val="18"/>
                      <w:szCs w:val="18"/>
                    </w:rPr>
                  </w:pPr>
                  <w:r w:rsidRPr="00AD360A">
                    <w:rPr>
                      <w:rFonts w:ascii="Verdana" w:hAnsi="Verdana"/>
                      <w:sz w:val="18"/>
                      <w:szCs w:val="18"/>
                    </w:rPr>
                    <w:t>1.109.375</w:t>
                  </w:r>
                </w:p>
              </w:tc>
              <w:tc>
                <w:tcPr>
                  <w:tcW w:w="1164" w:type="dxa"/>
                </w:tcPr>
                <w:p w:rsidRPr="00AD360A" w:rsidR="002F674B" w:rsidP="00673C64" w:rsidRDefault="002F674B" w14:paraId="50306D80" w14:textId="77777777">
                  <w:pPr>
                    <w:pStyle w:val="Geenafstand"/>
                    <w:spacing w:line="240" w:lineRule="atLeast"/>
                    <w:rPr>
                      <w:rFonts w:ascii="Verdana" w:hAnsi="Verdana"/>
                      <w:sz w:val="18"/>
                      <w:szCs w:val="18"/>
                    </w:rPr>
                  </w:pPr>
                  <w:r w:rsidRPr="00AD360A">
                    <w:rPr>
                      <w:rFonts w:ascii="Verdana" w:hAnsi="Verdana"/>
                      <w:sz w:val="18"/>
                      <w:szCs w:val="18"/>
                    </w:rPr>
                    <w:t>83,6%</w:t>
                  </w:r>
                </w:p>
              </w:tc>
              <w:tc>
                <w:tcPr>
                  <w:tcW w:w="1351" w:type="dxa"/>
                </w:tcPr>
                <w:p w:rsidRPr="00AD360A" w:rsidR="002F674B" w:rsidP="00673C64" w:rsidRDefault="002F674B" w14:paraId="6CE5B27F" w14:textId="77777777">
                  <w:pPr>
                    <w:pStyle w:val="Geenafstand"/>
                    <w:spacing w:line="240" w:lineRule="atLeast"/>
                    <w:rPr>
                      <w:rFonts w:ascii="Verdana" w:hAnsi="Verdana"/>
                      <w:sz w:val="18"/>
                      <w:szCs w:val="18"/>
                    </w:rPr>
                  </w:pPr>
                  <w:r w:rsidRPr="00AD360A">
                    <w:rPr>
                      <w:rFonts w:ascii="Verdana" w:hAnsi="Verdana"/>
                      <w:sz w:val="18"/>
                      <w:szCs w:val="18"/>
                    </w:rPr>
                    <w:t>15,2%</w:t>
                  </w:r>
                </w:p>
              </w:tc>
              <w:tc>
                <w:tcPr>
                  <w:tcW w:w="1657" w:type="dxa"/>
                </w:tcPr>
                <w:p w:rsidRPr="00AD360A" w:rsidR="002F674B" w:rsidP="00673C64" w:rsidRDefault="002F674B" w14:paraId="42FD9AA9" w14:textId="77777777">
                  <w:pPr>
                    <w:pStyle w:val="Geenafstand"/>
                    <w:spacing w:line="240" w:lineRule="atLeast"/>
                    <w:rPr>
                      <w:rFonts w:ascii="Verdana" w:hAnsi="Verdana"/>
                      <w:sz w:val="18"/>
                      <w:szCs w:val="18"/>
                    </w:rPr>
                  </w:pPr>
                  <w:r w:rsidRPr="00AD360A">
                    <w:rPr>
                      <w:rFonts w:ascii="Verdana" w:hAnsi="Verdana"/>
                      <w:sz w:val="18"/>
                      <w:szCs w:val="18"/>
                    </w:rPr>
                    <w:t>1,2%</w:t>
                  </w:r>
                </w:p>
              </w:tc>
            </w:tr>
            <w:tr w:rsidRPr="00AD360A" w:rsidR="002F674B" w:rsidTr="00673C64" w14:paraId="1103F400" w14:textId="77777777">
              <w:trPr>
                <w:trHeight w:val="219"/>
              </w:trPr>
              <w:tc>
                <w:tcPr>
                  <w:tcW w:w="555" w:type="dxa"/>
                  <w:tcBorders>
                    <w:bottom w:val="single" w:color="auto" w:sz="4" w:space="0"/>
                  </w:tcBorders>
                </w:tcPr>
                <w:p w:rsidRPr="00AD360A" w:rsidR="002F674B" w:rsidP="00673C64" w:rsidRDefault="002F674B" w14:paraId="5EB0F89A" w14:textId="77777777">
                  <w:pPr>
                    <w:pStyle w:val="Geenafstand"/>
                    <w:spacing w:line="240" w:lineRule="atLeast"/>
                    <w:rPr>
                      <w:rFonts w:ascii="Verdana" w:hAnsi="Verdana"/>
                      <w:sz w:val="18"/>
                      <w:szCs w:val="18"/>
                    </w:rPr>
                  </w:pPr>
                  <w:r w:rsidRPr="00AD360A">
                    <w:rPr>
                      <w:rFonts w:ascii="Verdana" w:hAnsi="Verdana"/>
                      <w:sz w:val="18"/>
                      <w:szCs w:val="18"/>
                    </w:rPr>
                    <w:t>23</w:t>
                  </w:r>
                </w:p>
              </w:tc>
              <w:tc>
                <w:tcPr>
                  <w:tcW w:w="1535" w:type="dxa"/>
                  <w:tcBorders>
                    <w:bottom w:val="single" w:color="auto" w:sz="4" w:space="0"/>
                  </w:tcBorders>
                </w:tcPr>
                <w:p w:rsidRPr="00AD360A" w:rsidR="002F674B" w:rsidP="00673C64" w:rsidRDefault="002F674B" w14:paraId="463E191E" w14:textId="77777777">
                  <w:pPr>
                    <w:pStyle w:val="Geenafstand"/>
                    <w:spacing w:line="240" w:lineRule="atLeast"/>
                    <w:rPr>
                      <w:rFonts w:ascii="Verdana" w:hAnsi="Verdana"/>
                      <w:sz w:val="18"/>
                      <w:szCs w:val="18"/>
                    </w:rPr>
                  </w:pPr>
                  <w:r w:rsidRPr="00AD360A">
                    <w:rPr>
                      <w:rFonts w:ascii="Verdana" w:hAnsi="Verdana"/>
                      <w:sz w:val="18"/>
                      <w:szCs w:val="18"/>
                    </w:rPr>
                    <w:t>407.083</w:t>
                  </w:r>
                </w:p>
              </w:tc>
              <w:tc>
                <w:tcPr>
                  <w:tcW w:w="1164" w:type="dxa"/>
                  <w:tcBorders>
                    <w:bottom w:val="single" w:color="auto" w:sz="4" w:space="0"/>
                  </w:tcBorders>
                </w:tcPr>
                <w:p w:rsidRPr="00AD360A" w:rsidR="002F674B" w:rsidP="00673C64" w:rsidRDefault="002F674B" w14:paraId="57566053" w14:textId="77777777">
                  <w:pPr>
                    <w:pStyle w:val="Geenafstand"/>
                    <w:spacing w:line="240" w:lineRule="atLeast"/>
                    <w:rPr>
                      <w:rFonts w:ascii="Verdana" w:hAnsi="Verdana"/>
                      <w:sz w:val="18"/>
                      <w:szCs w:val="18"/>
                    </w:rPr>
                  </w:pPr>
                  <w:r w:rsidRPr="00AD360A">
                    <w:rPr>
                      <w:rFonts w:ascii="Verdana" w:hAnsi="Verdana"/>
                      <w:sz w:val="18"/>
                      <w:szCs w:val="18"/>
                    </w:rPr>
                    <w:t>95,2%</w:t>
                  </w:r>
                </w:p>
              </w:tc>
              <w:tc>
                <w:tcPr>
                  <w:tcW w:w="1351" w:type="dxa"/>
                  <w:tcBorders>
                    <w:bottom w:val="single" w:color="auto" w:sz="4" w:space="0"/>
                  </w:tcBorders>
                </w:tcPr>
                <w:p w:rsidRPr="00AD360A" w:rsidR="002F674B" w:rsidP="00673C64" w:rsidRDefault="002F674B" w14:paraId="27BA347C" w14:textId="77777777">
                  <w:pPr>
                    <w:pStyle w:val="Geenafstand"/>
                    <w:spacing w:line="240" w:lineRule="atLeast"/>
                    <w:rPr>
                      <w:rFonts w:ascii="Verdana" w:hAnsi="Verdana"/>
                      <w:sz w:val="18"/>
                      <w:szCs w:val="18"/>
                    </w:rPr>
                  </w:pPr>
                  <w:r w:rsidRPr="00AD360A">
                    <w:rPr>
                      <w:rFonts w:ascii="Verdana" w:hAnsi="Verdana"/>
                      <w:sz w:val="18"/>
                      <w:szCs w:val="18"/>
                    </w:rPr>
                    <w:t>3,1%</w:t>
                  </w:r>
                </w:p>
              </w:tc>
              <w:tc>
                <w:tcPr>
                  <w:tcW w:w="1657" w:type="dxa"/>
                  <w:tcBorders>
                    <w:bottom w:val="single" w:color="auto" w:sz="4" w:space="0"/>
                  </w:tcBorders>
                </w:tcPr>
                <w:p w:rsidRPr="00AD360A" w:rsidR="002F674B" w:rsidP="00673C64" w:rsidRDefault="002F674B" w14:paraId="2D7C34D7" w14:textId="77777777">
                  <w:pPr>
                    <w:pStyle w:val="Geenafstand"/>
                    <w:spacing w:line="240" w:lineRule="atLeast"/>
                    <w:rPr>
                      <w:rFonts w:ascii="Verdana" w:hAnsi="Verdana"/>
                      <w:sz w:val="18"/>
                      <w:szCs w:val="18"/>
                    </w:rPr>
                  </w:pPr>
                  <w:r w:rsidRPr="00AD360A">
                    <w:rPr>
                      <w:rFonts w:ascii="Verdana" w:hAnsi="Verdana"/>
                      <w:sz w:val="18"/>
                      <w:szCs w:val="18"/>
                    </w:rPr>
                    <w:t>1,6%</w:t>
                  </w:r>
                </w:p>
              </w:tc>
            </w:tr>
            <w:tr w:rsidRPr="00AD360A" w:rsidR="002F674B" w:rsidTr="00673C64" w14:paraId="2BAC08BC" w14:textId="77777777">
              <w:trPr>
                <w:trHeight w:val="204"/>
              </w:trPr>
              <w:tc>
                <w:tcPr>
                  <w:tcW w:w="555" w:type="dxa"/>
                  <w:tcBorders>
                    <w:bottom w:val="single" w:color="auto" w:sz="4" w:space="0"/>
                  </w:tcBorders>
                </w:tcPr>
                <w:p w:rsidRPr="00AD360A" w:rsidR="002F674B" w:rsidP="00673C64" w:rsidRDefault="002F674B" w14:paraId="5FB459F2" w14:textId="77777777">
                  <w:pPr>
                    <w:pStyle w:val="Geenafstand"/>
                    <w:spacing w:line="240" w:lineRule="atLeast"/>
                    <w:rPr>
                      <w:rFonts w:ascii="Verdana" w:hAnsi="Verdana"/>
                      <w:sz w:val="18"/>
                      <w:szCs w:val="18"/>
                    </w:rPr>
                  </w:pPr>
                  <w:r w:rsidRPr="00AD360A">
                    <w:rPr>
                      <w:rFonts w:ascii="Verdana" w:hAnsi="Verdana"/>
                      <w:sz w:val="18"/>
                      <w:szCs w:val="18"/>
                    </w:rPr>
                    <w:t>24</w:t>
                  </w:r>
                </w:p>
              </w:tc>
              <w:tc>
                <w:tcPr>
                  <w:tcW w:w="1535" w:type="dxa"/>
                  <w:tcBorders>
                    <w:bottom w:val="single" w:color="auto" w:sz="4" w:space="0"/>
                  </w:tcBorders>
                </w:tcPr>
                <w:p w:rsidRPr="00AD360A" w:rsidR="002F674B" w:rsidP="00673C64" w:rsidRDefault="002F674B" w14:paraId="24EB90BA" w14:textId="77777777">
                  <w:pPr>
                    <w:pStyle w:val="Geenafstand"/>
                    <w:spacing w:line="240" w:lineRule="atLeast"/>
                    <w:rPr>
                      <w:rFonts w:ascii="Verdana" w:hAnsi="Verdana"/>
                      <w:sz w:val="18"/>
                      <w:szCs w:val="18"/>
                    </w:rPr>
                  </w:pPr>
                  <w:r w:rsidRPr="00AD360A">
                    <w:rPr>
                      <w:rFonts w:ascii="Verdana" w:hAnsi="Verdana"/>
                      <w:sz w:val="18"/>
                      <w:szCs w:val="18"/>
                    </w:rPr>
                    <w:t>614.466</w:t>
                  </w:r>
                </w:p>
              </w:tc>
              <w:tc>
                <w:tcPr>
                  <w:tcW w:w="1164" w:type="dxa"/>
                  <w:tcBorders>
                    <w:bottom w:val="single" w:color="auto" w:sz="4" w:space="0"/>
                  </w:tcBorders>
                </w:tcPr>
                <w:p w:rsidRPr="00AD360A" w:rsidR="002F674B" w:rsidP="00673C64" w:rsidRDefault="002F674B" w14:paraId="7C1BF40D" w14:textId="77777777">
                  <w:pPr>
                    <w:pStyle w:val="Geenafstand"/>
                    <w:spacing w:line="240" w:lineRule="atLeast"/>
                    <w:rPr>
                      <w:rFonts w:ascii="Verdana" w:hAnsi="Verdana"/>
                      <w:sz w:val="18"/>
                      <w:szCs w:val="18"/>
                    </w:rPr>
                  </w:pPr>
                  <w:r w:rsidRPr="00AD360A">
                    <w:rPr>
                      <w:rFonts w:ascii="Verdana" w:hAnsi="Verdana"/>
                      <w:sz w:val="18"/>
                      <w:szCs w:val="18"/>
                    </w:rPr>
                    <w:t>97,0%</w:t>
                  </w:r>
                </w:p>
              </w:tc>
              <w:tc>
                <w:tcPr>
                  <w:tcW w:w="1351" w:type="dxa"/>
                  <w:tcBorders>
                    <w:bottom w:val="single" w:color="auto" w:sz="4" w:space="0"/>
                  </w:tcBorders>
                </w:tcPr>
                <w:p w:rsidRPr="00AD360A" w:rsidR="002F674B" w:rsidP="00673C64" w:rsidRDefault="002F674B" w14:paraId="576E97AC" w14:textId="77777777">
                  <w:pPr>
                    <w:pStyle w:val="Geenafstand"/>
                    <w:spacing w:line="240" w:lineRule="atLeast"/>
                    <w:rPr>
                      <w:rFonts w:ascii="Verdana" w:hAnsi="Verdana"/>
                      <w:sz w:val="18"/>
                      <w:szCs w:val="18"/>
                    </w:rPr>
                  </w:pPr>
                  <w:r w:rsidRPr="00AD360A">
                    <w:rPr>
                      <w:rFonts w:ascii="Verdana" w:hAnsi="Verdana"/>
                      <w:sz w:val="18"/>
                      <w:szCs w:val="18"/>
                    </w:rPr>
                    <w:t>2,2%</w:t>
                  </w:r>
                </w:p>
              </w:tc>
              <w:tc>
                <w:tcPr>
                  <w:tcW w:w="1657" w:type="dxa"/>
                  <w:tcBorders>
                    <w:bottom w:val="single" w:color="auto" w:sz="4" w:space="0"/>
                  </w:tcBorders>
                </w:tcPr>
                <w:p w:rsidRPr="00AD360A" w:rsidR="002F674B" w:rsidP="00673C64" w:rsidRDefault="002F674B" w14:paraId="48BD928D" w14:textId="77777777">
                  <w:pPr>
                    <w:pStyle w:val="Geenafstand"/>
                    <w:spacing w:line="240" w:lineRule="atLeast"/>
                    <w:rPr>
                      <w:rFonts w:ascii="Verdana" w:hAnsi="Verdana"/>
                      <w:sz w:val="18"/>
                      <w:szCs w:val="18"/>
                    </w:rPr>
                  </w:pPr>
                  <w:r w:rsidRPr="00AD360A">
                    <w:rPr>
                      <w:rFonts w:ascii="Verdana" w:hAnsi="Verdana"/>
                      <w:sz w:val="18"/>
                      <w:szCs w:val="18"/>
                    </w:rPr>
                    <w:t>0,8%</w:t>
                  </w:r>
                </w:p>
              </w:tc>
            </w:tr>
          </w:tbl>
          <w:p w:rsidRPr="00AD360A" w:rsidR="002F674B" w:rsidP="00673C64" w:rsidRDefault="002F674B" w14:paraId="01D7E227" w14:textId="77777777">
            <w:pPr>
              <w:pStyle w:val="Geenafstand"/>
              <w:spacing w:line="240" w:lineRule="atLeast"/>
              <w:rPr>
                <w:rFonts w:ascii="Verdana" w:hAnsi="Verdana" w:eastAsia="verd" w:cs="verd"/>
                <w:sz w:val="18"/>
                <w:szCs w:val="18"/>
              </w:rPr>
            </w:pPr>
          </w:p>
          <w:p w:rsidRPr="00AD360A" w:rsidR="002F674B" w:rsidP="00673C64" w:rsidRDefault="002F674B" w14:paraId="520B9B14" w14:textId="77777777">
            <w:pPr>
              <w:rPr>
                <w:i/>
                <w:iCs/>
                <w:szCs w:val="18"/>
              </w:rPr>
            </w:pPr>
          </w:p>
        </w:tc>
        <w:tc>
          <w:tcPr>
            <w:tcW w:w="850" w:type="dxa"/>
          </w:tcPr>
          <w:p w:rsidRPr="00AD360A" w:rsidR="002F674B" w:rsidP="00673C64" w:rsidRDefault="002F674B" w14:paraId="22492EDA" w14:textId="77777777">
            <w:pPr>
              <w:jc w:val="right"/>
              <w:rPr>
                <w:i/>
                <w:iCs/>
                <w:szCs w:val="18"/>
              </w:rPr>
            </w:pPr>
          </w:p>
        </w:tc>
        <w:tc>
          <w:tcPr>
            <w:tcW w:w="992" w:type="dxa"/>
          </w:tcPr>
          <w:p w:rsidRPr="00AD360A" w:rsidR="002F674B" w:rsidP="00673C64" w:rsidRDefault="002F674B" w14:paraId="6C9730D7" w14:textId="77777777">
            <w:pPr>
              <w:jc w:val="right"/>
              <w:rPr>
                <w:i/>
                <w:iCs/>
                <w:szCs w:val="18"/>
              </w:rPr>
            </w:pPr>
          </w:p>
        </w:tc>
        <w:tc>
          <w:tcPr>
            <w:tcW w:w="567" w:type="dxa"/>
            <w:tcBorders>
              <w:left w:val="nil"/>
            </w:tcBorders>
          </w:tcPr>
          <w:p w:rsidRPr="00AD360A" w:rsidR="002F674B" w:rsidP="00673C64" w:rsidRDefault="002F674B" w14:paraId="7F39AB87" w14:textId="77777777">
            <w:pPr>
              <w:jc w:val="right"/>
              <w:rPr>
                <w:i/>
                <w:iCs/>
                <w:szCs w:val="18"/>
              </w:rPr>
            </w:pPr>
            <w:r w:rsidRPr="00AD360A">
              <w:rPr>
                <w:i/>
                <w:iCs/>
                <w:szCs w:val="18"/>
              </w:rPr>
              <w:t xml:space="preserve"> </w:t>
            </w:r>
          </w:p>
        </w:tc>
      </w:tr>
      <w:tr w:rsidRPr="00AD360A" w:rsidR="002F674B" w:rsidTr="00673C64" w14:paraId="19D24290" w14:textId="77777777">
        <w:tc>
          <w:tcPr>
            <w:tcW w:w="567" w:type="dxa"/>
          </w:tcPr>
          <w:p w:rsidRPr="00AD360A" w:rsidR="002F674B" w:rsidP="00673C64" w:rsidRDefault="002F674B" w14:paraId="6F268F03" w14:textId="77777777">
            <w:pPr>
              <w:rPr>
                <w:i/>
                <w:iCs/>
                <w:szCs w:val="18"/>
              </w:rPr>
            </w:pPr>
            <w:r w:rsidRPr="00AD360A">
              <w:rPr>
                <w:i/>
                <w:iCs/>
                <w:szCs w:val="18"/>
              </w:rPr>
              <w:t>12</w:t>
            </w:r>
          </w:p>
        </w:tc>
        <w:tc>
          <w:tcPr>
            <w:tcW w:w="6521" w:type="dxa"/>
          </w:tcPr>
          <w:p w:rsidRPr="00AD360A" w:rsidR="002F674B" w:rsidP="00673C64" w:rsidRDefault="002F674B" w14:paraId="35496984" w14:textId="77777777">
            <w:pPr>
              <w:rPr>
                <w:i/>
                <w:iCs/>
                <w:szCs w:val="18"/>
              </w:rPr>
            </w:pPr>
            <w:r w:rsidRPr="00AD360A">
              <w:rPr>
                <w:i/>
                <w:iCs/>
                <w:szCs w:val="18"/>
              </w:rPr>
              <w:t>Op welke begrotingsartikelen zijn bedragen bestuurlijk vastgelegd?</w:t>
            </w:r>
          </w:p>
          <w:p w:rsidRPr="00AD360A" w:rsidR="002F674B" w:rsidP="00673C64" w:rsidRDefault="002F674B" w14:paraId="5C61B781" w14:textId="77777777">
            <w:pPr>
              <w:rPr>
                <w:i/>
                <w:iCs/>
                <w:szCs w:val="18"/>
              </w:rPr>
            </w:pPr>
          </w:p>
          <w:p w:rsidRPr="00AD360A" w:rsidR="002F674B" w:rsidP="00673C64" w:rsidRDefault="002F674B" w14:paraId="2BC9C5CD"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Op alle beleidsartikelen (21, 22, 23 en 24) is budget bestuurlijk gebonden. Zie ook het antwoord op vraag 11.</w:t>
            </w:r>
          </w:p>
          <w:p w:rsidRPr="00AD360A" w:rsidR="002F674B" w:rsidP="00673C64" w:rsidRDefault="002F674B" w14:paraId="76B61F90" w14:textId="77777777">
            <w:pPr>
              <w:rPr>
                <w:i/>
                <w:iCs/>
                <w:szCs w:val="18"/>
              </w:rPr>
            </w:pPr>
          </w:p>
        </w:tc>
        <w:tc>
          <w:tcPr>
            <w:tcW w:w="850" w:type="dxa"/>
          </w:tcPr>
          <w:p w:rsidRPr="00AD360A" w:rsidR="002F674B" w:rsidP="00673C64" w:rsidRDefault="002F674B" w14:paraId="43E5CC33" w14:textId="77777777">
            <w:pPr>
              <w:jc w:val="right"/>
              <w:rPr>
                <w:i/>
                <w:iCs/>
                <w:szCs w:val="18"/>
              </w:rPr>
            </w:pPr>
          </w:p>
        </w:tc>
        <w:tc>
          <w:tcPr>
            <w:tcW w:w="992" w:type="dxa"/>
          </w:tcPr>
          <w:p w:rsidRPr="00AD360A" w:rsidR="002F674B" w:rsidP="00673C64" w:rsidRDefault="002F674B" w14:paraId="61D7A827" w14:textId="77777777">
            <w:pPr>
              <w:jc w:val="right"/>
              <w:rPr>
                <w:i/>
                <w:iCs/>
                <w:szCs w:val="18"/>
              </w:rPr>
            </w:pPr>
          </w:p>
        </w:tc>
        <w:tc>
          <w:tcPr>
            <w:tcW w:w="567" w:type="dxa"/>
            <w:tcBorders>
              <w:left w:val="nil"/>
            </w:tcBorders>
          </w:tcPr>
          <w:p w:rsidRPr="00AD360A" w:rsidR="002F674B" w:rsidP="00673C64" w:rsidRDefault="002F674B" w14:paraId="295AC207" w14:textId="77777777">
            <w:pPr>
              <w:jc w:val="right"/>
              <w:rPr>
                <w:i/>
                <w:iCs/>
                <w:szCs w:val="18"/>
              </w:rPr>
            </w:pPr>
            <w:r w:rsidRPr="00AD360A">
              <w:rPr>
                <w:i/>
                <w:iCs/>
                <w:szCs w:val="18"/>
              </w:rPr>
              <w:t xml:space="preserve"> </w:t>
            </w:r>
          </w:p>
        </w:tc>
      </w:tr>
      <w:tr w:rsidRPr="00AD360A" w:rsidR="002F674B" w:rsidTr="00673C64" w14:paraId="6B0DA14B" w14:textId="77777777">
        <w:tc>
          <w:tcPr>
            <w:tcW w:w="567" w:type="dxa"/>
          </w:tcPr>
          <w:p w:rsidRPr="00AD360A" w:rsidR="002F674B" w:rsidP="00673C64" w:rsidRDefault="002F674B" w14:paraId="325054BF" w14:textId="77777777">
            <w:pPr>
              <w:rPr>
                <w:i/>
                <w:iCs/>
                <w:szCs w:val="18"/>
              </w:rPr>
            </w:pPr>
            <w:r w:rsidRPr="00AD360A">
              <w:rPr>
                <w:i/>
                <w:iCs/>
                <w:szCs w:val="18"/>
              </w:rPr>
              <w:t>13</w:t>
            </w:r>
          </w:p>
        </w:tc>
        <w:tc>
          <w:tcPr>
            <w:tcW w:w="6521" w:type="dxa"/>
          </w:tcPr>
          <w:p w:rsidRPr="00AD360A" w:rsidR="002F674B" w:rsidP="00673C64" w:rsidRDefault="002F674B" w14:paraId="4ECFF356" w14:textId="77777777">
            <w:pPr>
              <w:rPr>
                <w:i/>
                <w:iCs/>
                <w:szCs w:val="18"/>
              </w:rPr>
            </w:pPr>
            <w:r w:rsidRPr="00AD360A">
              <w:rPr>
                <w:i/>
                <w:iCs/>
                <w:szCs w:val="18"/>
              </w:rPr>
              <w:t>Kan de regering aangeven op welke begrotingsartikelen bezuinigd wordt en daarbij ook aangeven op welke specifieke onderwerpen deze bezuinigingen betrekking hebben?</w:t>
            </w:r>
          </w:p>
          <w:p w:rsidRPr="00AD360A" w:rsidR="002F674B" w:rsidP="00673C64" w:rsidRDefault="002F674B" w14:paraId="1AB6FCD1" w14:textId="77777777">
            <w:pPr>
              <w:rPr>
                <w:i/>
                <w:iCs/>
                <w:szCs w:val="18"/>
              </w:rPr>
            </w:pPr>
          </w:p>
          <w:p w:rsidRPr="00AD360A" w:rsidR="002F674B" w:rsidP="00673C64" w:rsidRDefault="002F674B" w14:paraId="790D97D8"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 xml:space="preserve">Er zijn vier bezuinigingen uit het Hoofdlijnenakkoord van toepassing op de LVVN begroting. </w:t>
            </w:r>
          </w:p>
          <w:p w:rsidRPr="00AD360A" w:rsidR="002F674B" w:rsidP="00673C64" w:rsidRDefault="002F674B" w14:paraId="198722F8"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 xml:space="preserve">Ten eerste is de subsidietaakstelling verwerkt op artikelen 21, 22 en 23. In de tabel staat een uitsplitsing van de subsidies waarop een bezuiniging groter dan € 0,5 mln. is verwerkt in 2025. </w:t>
            </w:r>
          </w:p>
          <w:p w:rsidRPr="00AD360A" w:rsidR="002F674B" w:rsidP="00673C64" w:rsidRDefault="002F674B" w14:paraId="70555457" w14:textId="77777777">
            <w:pPr>
              <w:pStyle w:val="Geenafstand"/>
              <w:spacing w:line="240" w:lineRule="atLeast"/>
              <w:rPr>
                <w:rFonts w:ascii="Verdana" w:hAnsi="Verdana" w:eastAsia="verd" w:cs="verd"/>
                <w:sz w:val="18"/>
                <w:szCs w:val="18"/>
              </w:rPr>
            </w:pPr>
          </w:p>
          <w:p w:rsidRPr="00AD360A" w:rsidR="002F674B" w:rsidP="00673C64" w:rsidRDefault="002F674B" w14:paraId="14917C0E" w14:textId="77777777">
            <w:pPr>
              <w:pStyle w:val="Geenafstand"/>
              <w:spacing w:line="240" w:lineRule="atLeast"/>
              <w:rPr>
                <w:rFonts w:ascii="Verdana" w:hAnsi="Verdana" w:eastAsia="verd" w:cs="verd"/>
                <w:sz w:val="18"/>
                <w:szCs w:val="18"/>
              </w:rPr>
            </w:pPr>
          </w:p>
          <w:tbl>
            <w:tblPr>
              <w:tblStyle w:val="Lijsttabel3-Accent1"/>
              <w:tblW w:w="6036" w:type="dxa"/>
              <w:tblLook w:val="04A0" w:firstRow="1" w:lastRow="0" w:firstColumn="1" w:lastColumn="0" w:noHBand="0" w:noVBand="1"/>
            </w:tblPr>
            <w:tblGrid>
              <w:gridCol w:w="4377"/>
              <w:gridCol w:w="809"/>
              <w:gridCol w:w="850"/>
            </w:tblGrid>
            <w:tr w:rsidRPr="00AD360A" w:rsidR="002F674B" w:rsidTr="00673C64" w14:paraId="68489BA5" w14:textId="77777777">
              <w:trPr>
                <w:cnfStyle w:val="100000000000" w:firstRow="1" w:lastRow="0" w:firstColumn="0" w:lastColumn="0" w:oddVBand="0" w:evenVBand="0" w:oddHBand="0" w:evenHBand="0" w:firstRowFirstColumn="0" w:firstRowLastColumn="0" w:lastRowFirstColumn="0" w:lastRowLastColumn="0"/>
                <w:trHeight w:val="644"/>
              </w:trPr>
              <w:tc>
                <w:tcPr>
                  <w:cnfStyle w:val="001000000100" w:firstRow="0" w:lastRow="0" w:firstColumn="1" w:lastColumn="0" w:oddVBand="0" w:evenVBand="0" w:oddHBand="0" w:evenHBand="0" w:firstRowFirstColumn="1" w:firstRowLastColumn="0" w:lastRowFirstColumn="0" w:lastRowLastColumn="0"/>
                  <w:tcW w:w="4377" w:type="dxa"/>
                  <w:hideMark/>
                </w:tcPr>
                <w:p w:rsidRPr="00AD360A" w:rsidR="002F674B" w:rsidP="00673C64" w:rsidRDefault="002F674B" w14:paraId="2C50CEAC" w14:textId="77777777">
                  <w:pPr>
                    <w:pStyle w:val="Geenafstand"/>
                    <w:spacing w:line="240" w:lineRule="atLeast"/>
                    <w:rPr>
                      <w:rFonts w:ascii="Verdana" w:hAnsi="Verdana" w:eastAsia="verd" w:cs="verd"/>
                      <w:b w:val="0"/>
                      <w:bCs w:val="0"/>
                      <w:color w:val="auto"/>
                      <w:sz w:val="18"/>
                      <w:szCs w:val="18"/>
                      <w:u w:val="single"/>
                    </w:rPr>
                  </w:pPr>
                  <w:r w:rsidRPr="00AD360A">
                    <w:rPr>
                      <w:rFonts w:ascii="Verdana" w:hAnsi="Verdana" w:eastAsia="verd" w:cs="verd"/>
                      <w:b w:val="0"/>
                      <w:bCs w:val="0"/>
                      <w:color w:val="auto"/>
                      <w:sz w:val="18"/>
                      <w:szCs w:val="18"/>
                      <w:u w:val="single"/>
                    </w:rPr>
                    <w:t>Bezuinigingen op het subsidiebudget (bedragen * € 1 mln.) </w:t>
                  </w:r>
                </w:p>
              </w:tc>
              <w:tc>
                <w:tcPr>
                  <w:tcW w:w="809" w:type="dxa"/>
                </w:tcPr>
                <w:p w:rsidRPr="00AD360A" w:rsidR="002F674B" w:rsidP="00673C64" w:rsidRDefault="002F674B" w14:paraId="33156F0E" w14:textId="77777777">
                  <w:pPr>
                    <w:pStyle w:val="Geenafstand"/>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eastAsia="verd" w:cs="verd"/>
                      <w:b w:val="0"/>
                      <w:bCs w:val="0"/>
                      <w:color w:val="auto"/>
                      <w:sz w:val="18"/>
                      <w:szCs w:val="18"/>
                    </w:rPr>
                  </w:pPr>
                  <w:r w:rsidRPr="00AD360A">
                    <w:rPr>
                      <w:rFonts w:ascii="Verdana" w:hAnsi="Verdana" w:eastAsia="verd" w:cs="verd"/>
                      <w:b w:val="0"/>
                      <w:bCs w:val="0"/>
                      <w:color w:val="auto"/>
                      <w:sz w:val="18"/>
                      <w:szCs w:val="18"/>
                    </w:rPr>
                    <w:t>Artikel</w:t>
                  </w:r>
                </w:p>
              </w:tc>
              <w:tc>
                <w:tcPr>
                  <w:tcW w:w="850" w:type="dxa"/>
                  <w:hideMark/>
                </w:tcPr>
                <w:p w:rsidRPr="00AD360A" w:rsidR="002F674B" w:rsidP="00673C64" w:rsidRDefault="002F674B" w14:paraId="58524C5E" w14:textId="77777777">
                  <w:pPr>
                    <w:pStyle w:val="Geenafstand"/>
                    <w:spacing w:line="240" w:lineRule="atLeast"/>
                    <w:jc w:val="right"/>
                    <w:cnfStyle w:val="100000000000" w:firstRow="1" w:lastRow="0" w:firstColumn="0" w:lastColumn="0" w:oddVBand="0" w:evenVBand="0" w:oddHBand="0" w:evenHBand="0" w:firstRowFirstColumn="0" w:firstRowLastColumn="0" w:lastRowFirstColumn="0" w:lastRowLastColumn="0"/>
                    <w:rPr>
                      <w:rFonts w:ascii="Verdana" w:hAnsi="Verdana" w:eastAsia="verd" w:cs="verd"/>
                      <w:b w:val="0"/>
                      <w:bCs w:val="0"/>
                      <w:color w:val="auto"/>
                      <w:sz w:val="18"/>
                      <w:szCs w:val="18"/>
                    </w:rPr>
                  </w:pPr>
                  <w:r w:rsidRPr="00AD360A">
                    <w:rPr>
                      <w:rFonts w:ascii="Verdana" w:hAnsi="Verdana" w:eastAsia="verd" w:cs="verd"/>
                      <w:b w:val="0"/>
                      <w:bCs w:val="0"/>
                      <w:color w:val="auto"/>
                      <w:sz w:val="18"/>
                      <w:szCs w:val="18"/>
                      <w:lang w:val="en-US"/>
                    </w:rPr>
                    <w:t>2025</w:t>
                  </w:r>
                  <w:r w:rsidRPr="00AD360A">
                    <w:rPr>
                      <w:rFonts w:ascii="Verdana" w:hAnsi="Verdana" w:eastAsia="verd" w:cs="verd"/>
                      <w:b w:val="0"/>
                      <w:bCs w:val="0"/>
                      <w:color w:val="auto"/>
                      <w:sz w:val="18"/>
                      <w:szCs w:val="18"/>
                    </w:rPr>
                    <w:t> </w:t>
                  </w:r>
                </w:p>
              </w:tc>
            </w:tr>
            <w:tr w:rsidRPr="00AD360A" w:rsidR="002F674B" w:rsidTr="00673C64" w14:paraId="1351375F" w14:textId="7777777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377" w:type="dxa"/>
                  <w:hideMark/>
                </w:tcPr>
                <w:p w:rsidRPr="00AD360A" w:rsidR="002F674B" w:rsidP="00673C64" w:rsidRDefault="002F674B" w14:paraId="4487FF8E"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lang w:val="en-US"/>
                    </w:rPr>
                    <w:t>Landelijke beëindigingsregeling veehouderijlocaties-plus</w:t>
                  </w:r>
                  <w:r w:rsidRPr="00AD360A">
                    <w:rPr>
                      <w:rFonts w:ascii="Verdana" w:hAnsi="Verdana" w:eastAsia="verd" w:cs="verd"/>
                      <w:b w:val="0"/>
                      <w:bCs w:val="0"/>
                      <w:sz w:val="18"/>
                      <w:szCs w:val="18"/>
                    </w:rPr>
                    <w:t> </w:t>
                  </w:r>
                </w:p>
              </w:tc>
              <w:tc>
                <w:tcPr>
                  <w:tcW w:w="809" w:type="dxa"/>
                </w:tcPr>
                <w:p w:rsidRPr="00AD360A" w:rsidR="002F674B" w:rsidP="00673C64" w:rsidRDefault="002F674B" w14:paraId="3063B2AB" w14:textId="77777777">
                  <w:pPr>
                    <w:pStyle w:val="Geenafstand"/>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21</w:t>
                  </w:r>
                </w:p>
              </w:tc>
              <w:tc>
                <w:tcPr>
                  <w:tcW w:w="850" w:type="dxa"/>
                  <w:hideMark/>
                </w:tcPr>
                <w:p w:rsidRPr="00AD360A" w:rsidR="002F674B" w:rsidP="00673C64" w:rsidRDefault="002F674B" w14:paraId="7BCA19EB" w14:textId="77777777">
                  <w:pPr>
                    <w:pStyle w:val="Geenafstand"/>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-19,9</w:t>
                  </w:r>
                </w:p>
              </w:tc>
            </w:tr>
            <w:tr w:rsidRPr="00AD360A" w:rsidR="002F674B" w:rsidTr="00673C64" w14:paraId="6B94E248" w14:textId="77777777">
              <w:trPr>
                <w:trHeight w:val="644"/>
              </w:trPr>
              <w:tc>
                <w:tcPr>
                  <w:cnfStyle w:val="001000000000" w:firstRow="0" w:lastRow="0" w:firstColumn="1" w:lastColumn="0" w:oddVBand="0" w:evenVBand="0" w:oddHBand="0" w:evenHBand="0" w:firstRowFirstColumn="0" w:firstRowLastColumn="0" w:lastRowFirstColumn="0" w:lastRowLastColumn="0"/>
                  <w:tcW w:w="4377" w:type="dxa"/>
                  <w:hideMark/>
                </w:tcPr>
                <w:p w:rsidRPr="00AD360A" w:rsidR="002F674B" w:rsidP="00673C64" w:rsidRDefault="002F674B" w14:paraId="2DC5F9AD"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lang w:val="en-US"/>
                    </w:rPr>
                    <w:t>Landelijke beindigingsregeling veehouderijlocaties</w:t>
                  </w:r>
                  <w:r w:rsidRPr="00AD360A">
                    <w:rPr>
                      <w:rFonts w:ascii="Verdana" w:hAnsi="Verdana" w:eastAsia="verd" w:cs="verd"/>
                      <w:b w:val="0"/>
                      <w:bCs w:val="0"/>
                      <w:sz w:val="18"/>
                      <w:szCs w:val="18"/>
                    </w:rPr>
                    <w:t> </w:t>
                  </w:r>
                </w:p>
              </w:tc>
              <w:tc>
                <w:tcPr>
                  <w:tcW w:w="809" w:type="dxa"/>
                </w:tcPr>
                <w:p w:rsidRPr="00AD360A" w:rsidR="002F674B" w:rsidP="00673C64" w:rsidRDefault="002F674B" w14:paraId="1F08243D"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21</w:t>
                  </w:r>
                </w:p>
              </w:tc>
              <w:tc>
                <w:tcPr>
                  <w:tcW w:w="850" w:type="dxa"/>
                  <w:hideMark/>
                </w:tcPr>
                <w:p w:rsidRPr="00AD360A" w:rsidR="002F674B" w:rsidP="00673C64" w:rsidRDefault="002F674B" w14:paraId="1662E917" w14:textId="77777777">
                  <w:pPr>
                    <w:pStyle w:val="Geenafstand"/>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-12,4</w:t>
                  </w:r>
                </w:p>
              </w:tc>
            </w:tr>
            <w:tr w:rsidRPr="00AD360A" w:rsidR="002F674B" w:rsidTr="00673C64" w14:paraId="18775622" w14:textId="7777777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377" w:type="dxa"/>
                  <w:hideMark/>
                </w:tcPr>
                <w:p w:rsidRPr="00AD360A" w:rsidR="002F674B" w:rsidP="00673C64" w:rsidRDefault="002F674B" w14:paraId="49B9D692"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lang w:val="en-US"/>
                    </w:rPr>
                    <w:t>Projecten mestbeleid</w:t>
                  </w:r>
                  <w:r w:rsidRPr="00AD360A">
                    <w:rPr>
                      <w:rFonts w:ascii="Verdana" w:hAnsi="Verdana" w:eastAsia="verd" w:cs="verd"/>
                      <w:b w:val="0"/>
                      <w:bCs w:val="0"/>
                      <w:sz w:val="18"/>
                      <w:szCs w:val="18"/>
                    </w:rPr>
                    <w:t> </w:t>
                  </w:r>
                </w:p>
              </w:tc>
              <w:tc>
                <w:tcPr>
                  <w:tcW w:w="809" w:type="dxa"/>
                </w:tcPr>
                <w:p w:rsidRPr="00AD360A" w:rsidR="002F674B" w:rsidP="00673C64" w:rsidRDefault="002F674B" w14:paraId="796986F6" w14:textId="77777777">
                  <w:pPr>
                    <w:pStyle w:val="Geenafstand"/>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21</w:t>
                  </w:r>
                </w:p>
              </w:tc>
              <w:tc>
                <w:tcPr>
                  <w:tcW w:w="850" w:type="dxa"/>
                  <w:hideMark/>
                </w:tcPr>
                <w:p w:rsidRPr="00AD360A" w:rsidR="002F674B" w:rsidP="00673C64" w:rsidRDefault="002F674B" w14:paraId="606B8918" w14:textId="77777777">
                  <w:pPr>
                    <w:pStyle w:val="Geenafstand"/>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-2,3</w:t>
                  </w:r>
                </w:p>
              </w:tc>
            </w:tr>
            <w:tr w:rsidRPr="00AD360A" w:rsidR="002F674B" w:rsidTr="00673C64" w14:paraId="42BA71FF" w14:textId="77777777">
              <w:trPr>
                <w:trHeight w:val="644"/>
              </w:trPr>
              <w:tc>
                <w:tcPr>
                  <w:cnfStyle w:val="001000000000" w:firstRow="0" w:lastRow="0" w:firstColumn="1" w:lastColumn="0" w:oddVBand="0" w:evenVBand="0" w:oddHBand="0" w:evenHBand="0" w:firstRowFirstColumn="0" w:firstRowLastColumn="0" w:lastRowFirstColumn="0" w:lastRowLastColumn="0"/>
                  <w:tcW w:w="4377" w:type="dxa"/>
                  <w:hideMark/>
                </w:tcPr>
                <w:p w:rsidRPr="00AD360A" w:rsidR="002F674B" w:rsidP="00673C64" w:rsidRDefault="002F674B" w14:paraId="353005DB"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rPr>
                    <w:t>Subsidieregeling brongerichte aanpak emissies (klimaat) </w:t>
                  </w:r>
                </w:p>
              </w:tc>
              <w:tc>
                <w:tcPr>
                  <w:tcW w:w="809" w:type="dxa"/>
                </w:tcPr>
                <w:p w:rsidRPr="00AD360A" w:rsidR="002F674B" w:rsidP="00673C64" w:rsidRDefault="002F674B" w14:paraId="0E5D828C"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21</w:t>
                  </w:r>
                </w:p>
              </w:tc>
              <w:tc>
                <w:tcPr>
                  <w:tcW w:w="850" w:type="dxa"/>
                  <w:hideMark/>
                </w:tcPr>
                <w:p w:rsidRPr="00AD360A" w:rsidR="002F674B" w:rsidP="00673C64" w:rsidRDefault="002F674B" w14:paraId="3465DC1F" w14:textId="77777777">
                  <w:pPr>
                    <w:pStyle w:val="Geenafstand"/>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-1,4</w:t>
                  </w:r>
                </w:p>
              </w:tc>
            </w:tr>
            <w:tr w:rsidRPr="00AD360A" w:rsidR="002F674B" w:rsidTr="00673C64" w14:paraId="5DAA9ADF" w14:textId="7777777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377" w:type="dxa"/>
                  <w:hideMark/>
                </w:tcPr>
                <w:p w:rsidRPr="00AD360A" w:rsidR="002F674B" w:rsidP="00673C64" w:rsidRDefault="002F674B" w14:paraId="05B40A39"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rPr>
                    <w:t>Missiegedreven Topsectoren </w:t>
                  </w:r>
                </w:p>
              </w:tc>
              <w:tc>
                <w:tcPr>
                  <w:tcW w:w="809" w:type="dxa"/>
                </w:tcPr>
                <w:p w:rsidRPr="00AD360A" w:rsidR="002F674B" w:rsidP="00673C64" w:rsidRDefault="002F674B" w14:paraId="66F8E43A" w14:textId="77777777">
                  <w:pPr>
                    <w:pStyle w:val="Geenafstand"/>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23</w:t>
                  </w:r>
                </w:p>
              </w:tc>
              <w:tc>
                <w:tcPr>
                  <w:tcW w:w="850" w:type="dxa"/>
                  <w:hideMark/>
                </w:tcPr>
                <w:p w:rsidRPr="00AD360A" w:rsidR="002F674B" w:rsidP="00673C64" w:rsidRDefault="002F674B" w14:paraId="755875C2" w14:textId="77777777">
                  <w:pPr>
                    <w:pStyle w:val="Geenafstand"/>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-1,1</w:t>
                  </w:r>
                </w:p>
              </w:tc>
            </w:tr>
            <w:tr w:rsidRPr="00AD360A" w:rsidR="002F674B" w:rsidTr="00673C64" w14:paraId="5664B51F" w14:textId="77777777">
              <w:trPr>
                <w:trHeight w:val="644"/>
              </w:trPr>
              <w:tc>
                <w:tcPr>
                  <w:cnfStyle w:val="001000000000" w:firstRow="0" w:lastRow="0" w:firstColumn="1" w:lastColumn="0" w:oddVBand="0" w:evenVBand="0" w:oddHBand="0" w:evenHBand="0" w:firstRowFirstColumn="0" w:firstRowLastColumn="0" w:lastRowFirstColumn="0" w:lastRowLastColumn="0"/>
                  <w:tcW w:w="4377" w:type="dxa"/>
                  <w:hideMark/>
                </w:tcPr>
                <w:p w:rsidRPr="00AD360A" w:rsidR="002F674B" w:rsidP="00673C64" w:rsidRDefault="002F674B" w14:paraId="75043F8A"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rPr>
                    <w:t>Aanvulling budget ECO-regeling </w:t>
                  </w:r>
                </w:p>
              </w:tc>
              <w:tc>
                <w:tcPr>
                  <w:tcW w:w="809" w:type="dxa"/>
                </w:tcPr>
                <w:p w:rsidRPr="00AD360A" w:rsidR="002F674B" w:rsidP="00673C64" w:rsidRDefault="002F674B" w14:paraId="3F068BDE"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21</w:t>
                  </w:r>
                </w:p>
              </w:tc>
              <w:tc>
                <w:tcPr>
                  <w:tcW w:w="850" w:type="dxa"/>
                  <w:hideMark/>
                </w:tcPr>
                <w:p w:rsidRPr="00AD360A" w:rsidR="002F674B" w:rsidP="00673C64" w:rsidRDefault="002F674B" w14:paraId="79308B80" w14:textId="77777777">
                  <w:pPr>
                    <w:pStyle w:val="Geenafstand"/>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-0,9</w:t>
                  </w:r>
                </w:p>
              </w:tc>
            </w:tr>
            <w:tr w:rsidRPr="00AD360A" w:rsidR="002F674B" w:rsidTr="00673C64" w14:paraId="31BB3454" w14:textId="7777777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377" w:type="dxa"/>
                  <w:hideMark/>
                </w:tcPr>
                <w:p w:rsidRPr="00AD360A" w:rsidR="002F674B" w:rsidP="00673C64" w:rsidRDefault="002F674B" w14:paraId="70853768"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rPr>
                    <w:t>Energie-efficientie glastuinbouw </w:t>
                  </w:r>
                </w:p>
              </w:tc>
              <w:tc>
                <w:tcPr>
                  <w:tcW w:w="809" w:type="dxa"/>
                </w:tcPr>
                <w:p w:rsidRPr="00AD360A" w:rsidR="002F674B" w:rsidP="00673C64" w:rsidRDefault="002F674B" w14:paraId="41AB861F" w14:textId="77777777">
                  <w:pPr>
                    <w:pStyle w:val="Geenafstand"/>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21</w:t>
                  </w:r>
                </w:p>
              </w:tc>
              <w:tc>
                <w:tcPr>
                  <w:tcW w:w="850" w:type="dxa"/>
                  <w:hideMark/>
                </w:tcPr>
                <w:p w:rsidRPr="00AD360A" w:rsidR="002F674B" w:rsidP="00673C64" w:rsidRDefault="002F674B" w14:paraId="6C45181E" w14:textId="77777777">
                  <w:pPr>
                    <w:pStyle w:val="Geenafstand"/>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-0,9</w:t>
                  </w:r>
                </w:p>
              </w:tc>
            </w:tr>
            <w:tr w:rsidRPr="00AD360A" w:rsidR="002F674B" w:rsidTr="00673C64" w14:paraId="7EF7006A" w14:textId="77777777">
              <w:trPr>
                <w:trHeight w:val="644"/>
              </w:trPr>
              <w:tc>
                <w:tcPr>
                  <w:cnfStyle w:val="001000000000" w:firstRow="0" w:lastRow="0" w:firstColumn="1" w:lastColumn="0" w:oddVBand="0" w:evenVBand="0" w:oddHBand="0" w:evenHBand="0" w:firstRowFirstColumn="0" w:firstRowLastColumn="0" w:lastRowFirstColumn="0" w:lastRowLastColumn="0"/>
                  <w:tcW w:w="4377" w:type="dxa"/>
                </w:tcPr>
                <w:p w:rsidRPr="00AD360A" w:rsidR="002F674B" w:rsidP="00673C64" w:rsidRDefault="002F674B" w14:paraId="75D3570D"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rPr>
                    <w:t>Aanvalsplan landschapselementen </w:t>
                  </w:r>
                </w:p>
              </w:tc>
              <w:tc>
                <w:tcPr>
                  <w:tcW w:w="809" w:type="dxa"/>
                </w:tcPr>
                <w:p w:rsidRPr="00AD360A" w:rsidR="002F674B" w:rsidP="00673C64" w:rsidRDefault="002F674B" w14:paraId="47BF7413"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22</w:t>
                  </w:r>
                </w:p>
              </w:tc>
              <w:tc>
                <w:tcPr>
                  <w:tcW w:w="850" w:type="dxa"/>
                </w:tcPr>
                <w:p w:rsidRPr="00AD360A" w:rsidR="002F674B" w:rsidP="00673C64" w:rsidRDefault="002F674B" w14:paraId="16D4DB8A" w14:textId="77777777">
                  <w:pPr>
                    <w:pStyle w:val="Geenafstand"/>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-0,9</w:t>
                  </w:r>
                </w:p>
              </w:tc>
            </w:tr>
            <w:tr w:rsidRPr="00AD360A" w:rsidR="002F674B" w:rsidTr="00673C64" w14:paraId="09156ECF" w14:textId="7777777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377" w:type="dxa"/>
                </w:tcPr>
                <w:p w:rsidRPr="00AD360A" w:rsidR="002F674B" w:rsidP="00673C64" w:rsidRDefault="002F674B" w14:paraId="64D7E70E"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rPr>
                    <w:t>Onderzoeksprogrammering </w:t>
                  </w:r>
                </w:p>
              </w:tc>
              <w:tc>
                <w:tcPr>
                  <w:tcW w:w="809" w:type="dxa"/>
                </w:tcPr>
                <w:p w:rsidRPr="00AD360A" w:rsidR="002F674B" w:rsidP="00673C64" w:rsidRDefault="002F674B" w14:paraId="49C7EA5D" w14:textId="77777777">
                  <w:pPr>
                    <w:pStyle w:val="Geenafstand"/>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23</w:t>
                  </w:r>
                </w:p>
              </w:tc>
              <w:tc>
                <w:tcPr>
                  <w:tcW w:w="850" w:type="dxa"/>
                </w:tcPr>
                <w:p w:rsidRPr="00AD360A" w:rsidR="002F674B" w:rsidP="00673C64" w:rsidRDefault="002F674B" w14:paraId="1576C94E" w14:textId="77777777">
                  <w:pPr>
                    <w:pStyle w:val="Geenafstand"/>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-0,7</w:t>
                  </w:r>
                </w:p>
              </w:tc>
            </w:tr>
            <w:tr w:rsidRPr="00AD360A" w:rsidR="002F674B" w:rsidTr="00673C64" w14:paraId="3C3DDE08" w14:textId="77777777">
              <w:trPr>
                <w:trHeight w:val="644"/>
              </w:trPr>
              <w:tc>
                <w:tcPr>
                  <w:cnfStyle w:val="001000000000" w:firstRow="0" w:lastRow="0" w:firstColumn="1" w:lastColumn="0" w:oddVBand="0" w:evenVBand="0" w:oddHBand="0" w:evenHBand="0" w:firstRowFirstColumn="0" w:firstRowLastColumn="0" w:lastRowFirstColumn="0" w:lastRowLastColumn="0"/>
                  <w:tcW w:w="4377" w:type="dxa"/>
                  <w:hideMark/>
                </w:tcPr>
                <w:p w:rsidRPr="00AD360A" w:rsidR="002F674B" w:rsidP="00673C64" w:rsidRDefault="002F674B" w14:paraId="1648BAE4"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rPr>
                    <w:t>Verplaatsingsregeling </w:t>
                  </w:r>
                </w:p>
              </w:tc>
              <w:tc>
                <w:tcPr>
                  <w:tcW w:w="809" w:type="dxa"/>
                </w:tcPr>
                <w:p w:rsidRPr="00AD360A" w:rsidR="002F674B" w:rsidP="00673C64" w:rsidRDefault="002F674B" w14:paraId="7F367F70"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22</w:t>
                  </w:r>
                </w:p>
              </w:tc>
              <w:tc>
                <w:tcPr>
                  <w:tcW w:w="850" w:type="dxa"/>
                  <w:hideMark/>
                </w:tcPr>
                <w:p w:rsidRPr="00AD360A" w:rsidR="002F674B" w:rsidP="00673C64" w:rsidRDefault="002F674B" w14:paraId="68C3D7E2" w14:textId="77777777">
                  <w:pPr>
                    <w:pStyle w:val="Geenafstand"/>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-0,5</w:t>
                  </w:r>
                </w:p>
              </w:tc>
            </w:tr>
            <w:tr w:rsidRPr="00AD360A" w:rsidR="002F674B" w:rsidTr="00673C64" w14:paraId="7248FF0F" w14:textId="7777777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377" w:type="dxa"/>
                  <w:hideMark/>
                </w:tcPr>
                <w:p w:rsidRPr="00AD360A" w:rsidR="002F674B" w:rsidP="00673C64" w:rsidRDefault="002F674B" w14:paraId="2C7BA615"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rPr>
                    <w:t>Saneringsregeling Garnalenvisserij </w:t>
                  </w:r>
                </w:p>
              </w:tc>
              <w:tc>
                <w:tcPr>
                  <w:tcW w:w="809" w:type="dxa"/>
                </w:tcPr>
                <w:p w:rsidRPr="00AD360A" w:rsidR="002F674B" w:rsidP="00673C64" w:rsidRDefault="002F674B" w14:paraId="1E9F50EB" w14:textId="77777777">
                  <w:pPr>
                    <w:pStyle w:val="Geenafstand"/>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22</w:t>
                  </w:r>
                </w:p>
              </w:tc>
              <w:tc>
                <w:tcPr>
                  <w:tcW w:w="850" w:type="dxa"/>
                  <w:hideMark/>
                </w:tcPr>
                <w:p w:rsidRPr="00AD360A" w:rsidR="002F674B" w:rsidP="00673C64" w:rsidRDefault="002F674B" w14:paraId="60F00051" w14:textId="77777777">
                  <w:pPr>
                    <w:pStyle w:val="Geenafstand"/>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-0,5</w:t>
                  </w:r>
                </w:p>
              </w:tc>
            </w:tr>
            <w:tr w:rsidRPr="00AD360A" w:rsidR="002F674B" w:rsidTr="00673C64" w14:paraId="71F553B8" w14:textId="77777777">
              <w:trPr>
                <w:trHeight w:val="644"/>
              </w:trPr>
              <w:tc>
                <w:tcPr>
                  <w:cnfStyle w:val="001000000000" w:firstRow="0" w:lastRow="0" w:firstColumn="1" w:lastColumn="0" w:oddVBand="0" w:evenVBand="0" w:oddHBand="0" w:evenHBand="0" w:firstRowFirstColumn="0" w:firstRowLastColumn="0" w:lastRowFirstColumn="0" w:lastRowLastColumn="0"/>
                  <w:tcW w:w="4377" w:type="dxa"/>
                  <w:hideMark/>
                </w:tcPr>
                <w:p w:rsidRPr="00AD360A" w:rsidR="002F674B" w:rsidP="00673C64" w:rsidRDefault="002F674B" w14:paraId="756DE845"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rPr>
                    <w:t>Maatwerkoplossingen piekbelasters </w:t>
                  </w:r>
                </w:p>
              </w:tc>
              <w:tc>
                <w:tcPr>
                  <w:tcW w:w="809" w:type="dxa"/>
                </w:tcPr>
                <w:p w:rsidRPr="00AD360A" w:rsidR="002F674B" w:rsidP="00673C64" w:rsidRDefault="002F674B" w14:paraId="147488CB"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22</w:t>
                  </w:r>
                </w:p>
              </w:tc>
              <w:tc>
                <w:tcPr>
                  <w:tcW w:w="850" w:type="dxa"/>
                  <w:hideMark/>
                </w:tcPr>
                <w:p w:rsidRPr="00AD360A" w:rsidR="002F674B" w:rsidP="00673C64" w:rsidRDefault="002F674B" w14:paraId="55B0929C" w14:textId="77777777">
                  <w:pPr>
                    <w:pStyle w:val="Geenafstand"/>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-0,5</w:t>
                  </w:r>
                </w:p>
              </w:tc>
            </w:tr>
            <w:tr w:rsidRPr="00AD360A" w:rsidR="002F674B" w:rsidTr="00673C64" w14:paraId="21D60451" w14:textId="7777777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377" w:type="dxa"/>
                  <w:hideMark/>
                </w:tcPr>
                <w:p w:rsidRPr="00AD360A" w:rsidR="002F674B" w:rsidP="00673C64" w:rsidRDefault="002F674B" w14:paraId="6B99AD02"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rPr>
                    <w:t>Overige subsidies </w:t>
                  </w:r>
                </w:p>
              </w:tc>
              <w:tc>
                <w:tcPr>
                  <w:tcW w:w="809" w:type="dxa"/>
                </w:tcPr>
                <w:p w:rsidRPr="00AD360A" w:rsidR="002F674B" w:rsidP="00673C64" w:rsidRDefault="002F674B" w14:paraId="018F069D" w14:textId="77777777">
                  <w:pPr>
                    <w:pStyle w:val="Geenafstand"/>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div.</w:t>
                  </w:r>
                </w:p>
              </w:tc>
              <w:tc>
                <w:tcPr>
                  <w:tcW w:w="850" w:type="dxa"/>
                  <w:hideMark/>
                </w:tcPr>
                <w:p w:rsidRPr="00AD360A" w:rsidR="002F674B" w:rsidP="00673C64" w:rsidRDefault="002F674B" w14:paraId="66FD6344" w14:textId="77777777">
                  <w:pPr>
                    <w:pStyle w:val="Geenafstand"/>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-6,0 </w:t>
                  </w:r>
                </w:p>
              </w:tc>
            </w:tr>
            <w:tr w:rsidRPr="00AD360A" w:rsidR="002F674B" w:rsidTr="00673C64" w14:paraId="47658DDB" w14:textId="77777777">
              <w:trPr>
                <w:trHeight w:val="644"/>
              </w:trPr>
              <w:tc>
                <w:tcPr>
                  <w:cnfStyle w:val="001000000000" w:firstRow="0" w:lastRow="0" w:firstColumn="1" w:lastColumn="0" w:oddVBand="0" w:evenVBand="0" w:oddHBand="0" w:evenHBand="0" w:firstRowFirstColumn="0" w:firstRowLastColumn="0" w:lastRowFirstColumn="0" w:lastRowLastColumn="0"/>
                  <w:tcW w:w="4377" w:type="dxa"/>
                  <w:hideMark/>
                </w:tcPr>
                <w:p w:rsidRPr="00AD360A" w:rsidR="002F674B" w:rsidP="00673C64" w:rsidRDefault="002F674B" w14:paraId="2A7069D9"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rPr>
                    <w:t>Totaal </w:t>
                  </w:r>
                </w:p>
              </w:tc>
              <w:tc>
                <w:tcPr>
                  <w:tcW w:w="809" w:type="dxa"/>
                </w:tcPr>
                <w:p w:rsidRPr="00AD360A" w:rsidR="002F674B" w:rsidP="00673C64" w:rsidRDefault="002F674B" w14:paraId="35997C2E"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p>
              </w:tc>
              <w:tc>
                <w:tcPr>
                  <w:tcW w:w="850" w:type="dxa"/>
                  <w:hideMark/>
                </w:tcPr>
                <w:p w:rsidRPr="00AD360A" w:rsidR="002F674B" w:rsidP="00673C64" w:rsidRDefault="002F674B" w14:paraId="5C3DBC16" w14:textId="77777777">
                  <w:pPr>
                    <w:pStyle w:val="Geenafstand"/>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-48,0 </w:t>
                  </w:r>
                </w:p>
              </w:tc>
            </w:tr>
          </w:tbl>
          <w:p w:rsidRPr="00AD360A" w:rsidR="002F674B" w:rsidP="00673C64" w:rsidRDefault="002F674B" w14:paraId="1DFFD9AF" w14:textId="77777777">
            <w:pPr>
              <w:pStyle w:val="Geenafstand"/>
              <w:spacing w:line="240" w:lineRule="atLeast"/>
              <w:rPr>
                <w:rFonts w:ascii="Verdana" w:hAnsi="Verdana" w:eastAsia="verd" w:cs="verd"/>
                <w:sz w:val="18"/>
                <w:szCs w:val="18"/>
              </w:rPr>
            </w:pPr>
          </w:p>
          <w:p w:rsidRPr="00AD360A" w:rsidR="002F674B" w:rsidP="00673C64" w:rsidRDefault="002F674B" w14:paraId="7B4EE138"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 xml:space="preserve">Ten tweede leidt de taakstelling op het apparaat tot een verlaging van circa € 8 mln. op artikel 50 Apparaat. De budgetten voor personele en materiële uitgaven worden naar rato verlaagd, in lĳn met de voorziene krimp van de organisatie. Daarnaast wordt de taakstelling op apparaat deels ingevuld met een efficiencykorting op alle uitvoeringsorganisaties van 0,5% per jaar, oplopend naar 2,5% structureel. </w:t>
            </w:r>
          </w:p>
          <w:p w:rsidRPr="00AD360A" w:rsidR="002F674B" w:rsidP="00673C64" w:rsidRDefault="002F674B" w14:paraId="1C230899"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 xml:space="preserve">De taakstelling op de specifieke uitkeringen (SPUKs) wordt verwerkt op artikel 22 door het budget van drie regelingen te verlagen: Programma Natuur, Legalisatie PAS-melders en Financiering Maatregelpakketten. Deze taakstelling is van toepassing vanaf het jaar 2026 en heeft dus geen budgettair effect op de begroting van 2025. </w:t>
            </w:r>
          </w:p>
          <w:p w:rsidRPr="00AD360A" w:rsidR="002F674B" w:rsidP="00673C64" w:rsidRDefault="002F674B" w14:paraId="070D94C0"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 xml:space="preserve">De non-ODA taakstelling zorgt voor een verlaging van het budget op artikel 21 voor de bijdrage aan Internationale organisaties, een verlaging van het budget op artikel 23 voor kennisbasis en een verlaging van het budget op artikel 24, met name voor het landbouwattachénetwerk. </w:t>
            </w:r>
          </w:p>
          <w:p w:rsidRPr="00AD360A" w:rsidR="002F674B" w:rsidP="00673C64" w:rsidRDefault="002F674B" w14:paraId="2F1041F3" w14:textId="77777777">
            <w:pPr>
              <w:rPr>
                <w:i/>
                <w:iCs/>
                <w:szCs w:val="18"/>
              </w:rPr>
            </w:pPr>
          </w:p>
        </w:tc>
        <w:tc>
          <w:tcPr>
            <w:tcW w:w="850" w:type="dxa"/>
          </w:tcPr>
          <w:p w:rsidRPr="00AD360A" w:rsidR="002F674B" w:rsidP="00673C64" w:rsidRDefault="002F674B" w14:paraId="1DBEC399" w14:textId="77777777">
            <w:pPr>
              <w:jc w:val="right"/>
              <w:rPr>
                <w:i/>
                <w:iCs/>
                <w:szCs w:val="18"/>
              </w:rPr>
            </w:pPr>
          </w:p>
        </w:tc>
        <w:tc>
          <w:tcPr>
            <w:tcW w:w="992" w:type="dxa"/>
          </w:tcPr>
          <w:p w:rsidRPr="00AD360A" w:rsidR="002F674B" w:rsidP="00673C64" w:rsidRDefault="002F674B" w14:paraId="3A628086" w14:textId="77777777">
            <w:pPr>
              <w:jc w:val="right"/>
              <w:rPr>
                <w:i/>
                <w:iCs/>
                <w:szCs w:val="18"/>
              </w:rPr>
            </w:pPr>
          </w:p>
        </w:tc>
        <w:tc>
          <w:tcPr>
            <w:tcW w:w="567" w:type="dxa"/>
            <w:tcBorders>
              <w:left w:val="nil"/>
            </w:tcBorders>
          </w:tcPr>
          <w:p w:rsidRPr="00AD360A" w:rsidR="002F674B" w:rsidP="00673C64" w:rsidRDefault="002F674B" w14:paraId="6FE97A81" w14:textId="77777777">
            <w:pPr>
              <w:jc w:val="right"/>
              <w:rPr>
                <w:i/>
                <w:iCs/>
                <w:szCs w:val="18"/>
              </w:rPr>
            </w:pPr>
            <w:r w:rsidRPr="00AD360A">
              <w:rPr>
                <w:i/>
                <w:iCs/>
                <w:szCs w:val="18"/>
              </w:rPr>
              <w:t xml:space="preserve"> </w:t>
            </w:r>
          </w:p>
        </w:tc>
      </w:tr>
      <w:tr w:rsidRPr="00AD360A" w:rsidR="002F674B" w:rsidTr="00673C64" w14:paraId="0F101F77" w14:textId="77777777">
        <w:tc>
          <w:tcPr>
            <w:tcW w:w="567" w:type="dxa"/>
          </w:tcPr>
          <w:p w:rsidRPr="00AD360A" w:rsidR="002F674B" w:rsidP="00673C64" w:rsidRDefault="002F674B" w14:paraId="04F1B2F6" w14:textId="77777777">
            <w:pPr>
              <w:rPr>
                <w:i/>
                <w:iCs/>
                <w:szCs w:val="18"/>
              </w:rPr>
            </w:pPr>
            <w:r w:rsidRPr="00AD360A">
              <w:rPr>
                <w:i/>
                <w:iCs/>
                <w:szCs w:val="18"/>
              </w:rPr>
              <w:t>14</w:t>
            </w:r>
          </w:p>
        </w:tc>
        <w:tc>
          <w:tcPr>
            <w:tcW w:w="6521" w:type="dxa"/>
          </w:tcPr>
          <w:p w:rsidRPr="00AD360A" w:rsidR="002F674B" w:rsidP="00673C64" w:rsidRDefault="002F674B" w14:paraId="476B2C75" w14:textId="77777777">
            <w:pPr>
              <w:rPr>
                <w:i/>
                <w:iCs/>
                <w:szCs w:val="18"/>
              </w:rPr>
            </w:pPr>
            <w:r w:rsidRPr="00AD360A">
              <w:rPr>
                <w:i/>
                <w:iCs/>
                <w:szCs w:val="18"/>
              </w:rPr>
              <w:t>Kan de regering aangeven waar de taakstelling op de ambtenaren terecht gaat komen?</w:t>
            </w:r>
          </w:p>
          <w:p w:rsidRPr="00AD360A" w:rsidR="002F674B" w:rsidP="00673C64" w:rsidRDefault="002F674B" w14:paraId="75955AF8" w14:textId="77777777">
            <w:pPr>
              <w:rPr>
                <w:i/>
                <w:iCs/>
                <w:szCs w:val="18"/>
              </w:rPr>
            </w:pPr>
          </w:p>
          <w:p w:rsidRPr="00AD360A" w:rsidR="002F674B" w:rsidP="00673C64" w:rsidRDefault="002F674B" w14:paraId="7DCFCD75"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 xml:space="preserve">De taakstelling is budgettair ingevuld door het apparaatsartikel (art. 50) te verlagen. </w:t>
            </w:r>
            <w:r w:rsidRPr="00AD360A">
              <w:rPr>
                <w:rFonts w:ascii="Verdana" w:hAnsi="Verdana"/>
                <w:sz w:val="18"/>
                <w:szCs w:val="18"/>
              </w:rPr>
              <w:t xml:space="preserve">Via een aanstaande reorganisatie wordt vorm gegeven aan het lagere personeelsbudget. Het resterende deel is ingevuld door </w:t>
            </w:r>
            <w:r w:rsidRPr="00AD360A">
              <w:rPr>
                <w:rFonts w:ascii="Verdana" w:hAnsi="Verdana" w:eastAsia="verd" w:cs="verd"/>
                <w:sz w:val="18"/>
                <w:szCs w:val="18"/>
              </w:rPr>
              <w:t>middel van een efficiencykorting op alle uitvoeringsorganisaties van 0,5% per jaar, oplopend naar 2,5% structureel.</w:t>
            </w:r>
          </w:p>
          <w:p w:rsidRPr="00AD360A" w:rsidR="002F674B" w:rsidP="00673C64" w:rsidRDefault="002F674B" w14:paraId="2809FAF7" w14:textId="77777777">
            <w:pPr>
              <w:rPr>
                <w:i/>
                <w:iCs/>
                <w:szCs w:val="18"/>
              </w:rPr>
            </w:pPr>
          </w:p>
        </w:tc>
        <w:tc>
          <w:tcPr>
            <w:tcW w:w="850" w:type="dxa"/>
          </w:tcPr>
          <w:p w:rsidRPr="00AD360A" w:rsidR="002F674B" w:rsidP="00673C64" w:rsidRDefault="002F674B" w14:paraId="21ED9A24" w14:textId="77777777">
            <w:pPr>
              <w:jc w:val="right"/>
              <w:rPr>
                <w:i/>
                <w:iCs/>
                <w:szCs w:val="18"/>
              </w:rPr>
            </w:pPr>
          </w:p>
        </w:tc>
        <w:tc>
          <w:tcPr>
            <w:tcW w:w="992" w:type="dxa"/>
          </w:tcPr>
          <w:p w:rsidRPr="00AD360A" w:rsidR="002F674B" w:rsidP="00673C64" w:rsidRDefault="002F674B" w14:paraId="333F2AB3" w14:textId="77777777">
            <w:pPr>
              <w:jc w:val="right"/>
              <w:rPr>
                <w:i/>
                <w:iCs/>
                <w:szCs w:val="18"/>
              </w:rPr>
            </w:pPr>
          </w:p>
        </w:tc>
        <w:tc>
          <w:tcPr>
            <w:tcW w:w="567" w:type="dxa"/>
            <w:tcBorders>
              <w:left w:val="nil"/>
            </w:tcBorders>
          </w:tcPr>
          <w:p w:rsidRPr="00AD360A" w:rsidR="002F674B" w:rsidP="00673C64" w:rsidRDefault="002F674B" w14:paraId="1955E3C8" w14:textId="77777777">
            <w:pPr>
              <w:jc w:val="right"/>
              <w:rPr>
                <w:i/>
                <w:iCs/>
                <w:szCs w:val="18"/>
              </w:rPr>
            </w:pPr>
            <w:r w:rsidRPr="00AD360A">
              <w:rPr>
                <w:i/>
                <w:iCs/>
                <w:szCs w:val="18"/>
              </w:rPr>
              <w:t xml:space="preserve"> </w:t>
            </w:r>
          </w:p>
        </w:tc>
      </w:tr>
      <w:tr w:rsidRPr="00AD360A" w:rsidR="002F674B" w:rsidTr="00673C64" w14:paraId="692493E5" w14:textId="77777777">
        <w:tc>
          <w:tcPr>
            <w:tcW w:w="567" w:type="dxa"/>
          </w:tcPr>
          <w:p w:rsidRPr="00AD360A" w:rsidR="002F674B" w:rsidP="00673C64" w:rsidRDefault="002F674B" w14:paraId="7893C75B" w14:textId="77777777">
            <w:pPr>
              <w:rPr>
                <w:i/>
                <w:iCs/>
                <w:szCs w:val="18"/>
              </w:rPr>
            </w:pPr>
            <w:r w:rsidRPr="00AD360A">
              <w:rPr>
                <w:i/>
                <w:iCs/>
                <w:szCs w:val="18"/>
              </w:rPr>
              <w:t>15</w:t>
            </w:r>
          </w:p>
        </w:tc>
        <w:tc>
          <w:tcPr>
            <w:tcW w:w="6521" w:type="dxa"/>
          </w:tcPr>
          <w:p w:rsidRPr="00AD360A" w:rsidR="002F674B" w:rsidP="00673C64" w:rsidRDefault="002F674B" w14:paraId="5853F7ED" w14:textId="77777777">
            <w:pPr>
              <w:rPr>
                <w:i/>
                <w:iCs/>
                <w:szCs w:val="18"/>
              </w:rPr>
            </w:pPr>
            <w:r w:rsidRPr="00AD360A">
              <w:rPr>
                <w:i/>
                <w:iCs/>
                <w:szCs w:val="18"/>
              </w:rPr>
              <w:t>Welke mogelijkheden zijn er voor koploperboeren om financiële ondersteuning vanuit de overheid te krijgen? Hoeveel daarvan komt uit het Klimaatfonds?</w:t>
            </w:r>
          </w:p>
          <w:p w:rsidRPr="00AD360A" w:rsidR="002F674B" w:rsidP="00673C64" w:rsidRDefault="002F674B" w14:paraId="285B2155" w14:textId="77777777">
            <w:pPr>
              <w:rPr>
                <w:szCs w:val="18"/>
              </w:rPr>
            </w:pPr>
          </w:p>
          <w:p w:rsidRPr="00AD360A" w:rsidR="002F674B" w:rsidP="00673C64" w:rsidRDefault="002F674B" w14:paraId="4B1A7260" w14:textId="77777777">
            <w:pPr>
              <w:rPr>
                <w:szCs w:val="18"/>
              </w:rPr>
            </w:pPr>
            <w:r w:rsidRPr="00AD360A">
              <w:rPr>
                <w:szCs w:val="18"/>
              </w:rPr>
              <w:t xml:space="preserve">De financiële ondersteuning door de overheid kan door elke agrariër worden aangevraagd. Boeren die al stappen hebben gezet naar een toekomstbestendige bedrijfsvoering kunnen in aanmerking komen voor deze ondersteuning. </w:t>
            </w:r>
          </w:p>
          <w:p w:rsidRPr="00AD360A" w:rsidR="002F674B" w:rsidP="00673C64" w:rsidRDefault="002F674B" w14:paraId="50A2A511" w14:textId="77777777">
            <w:pPr>
              <w:rPr>
                <w:szCs w:val="18"/>
              </w:rPr>
            </w:pPr>
            <w:r w:rsidRPr="00AD360A">
              <w:rPr>
                <w:szCs w:val="18"/>
              </w:rPr>
              <w:t>Voorbeelden van regelingen die interessant kunnen zijn voor deze groep boeren zijn:</w:t>
            </w:r>
          </w:p>
          <w:p w:rsidRPr="00AD360A" w:rsidR="002F674B" w:rsidP="002F674B" w:rsidRDefault="002F674B" w14:paraId="0AA34F00" w14:textId="77777777">
            <w:pPr>
              <w:pStyle w:val="Lijstalinea"/>
              <w:numPr>
                <w:ilvl w:val="0"/>
                <w:numId w:val="20"/>
              </w:numPr>
              <w:spacing w:after="0" w:line="240" w:lineRule="atLeast"/>
              <w:rPr>
                <w:rFonts w:ascii="Verdana" w:hAnsi="Verdana"/>
                <w:sz w:val="18"/>
                <w:szCs w:val="18"/>
              </w:rPr>
            </w:pPr>
            <w:r w:rsidRPr="00AD360A">
              <w:rPr>
                <w:rFonts w:ascii="Verdana" w:hAnsi="Verdana"/>
                <w:sz w:val="18"/>
                <w:szCs w:val="18"/>
              </w:rPr>
              <w:t xml:space="preserve">de ecoregeling uit het GLB, die onderscheid maakt in mate van beloning en de hoeveelheid inspanningen die landbouwers doen rondom vergroening en verduurzaming; </w:t>
            </w:r>
          </w:p>
          <w:p w:rsidRPr="00AD360A" w:rsidR="002F674B" w:rsidP="002F674B" w:rsidRDefault="002F674B" w14:paraId="361A73F7" w14:textId="77777777">
            <w:pPr>
              <w:pStyle w:val="Lijstalinea"/>
              <w:numPr>
                <w:ilvl w:val="0"/>
                <w:numId w:val="20"/>
              </w:numPr>
              <w:spacing w:after="0" w:line="240" w:lineRule="atLeast"/>
              <w:rPr>
                <w:rFonts w:ascii="Verdana" w:hAnsi="Verdana"/>
                <w:sz w:val="18"/>
                <w:szCs w:val="18"/>
              </w:rPr>
            </w:pPr>
            <w:r w:rsidRPr="00AD360A">
              <w:rPr>
                <w:rFonts w:ascii="Verdana" w:hAnsi="Verdana"/>
                <w:sz w:val="18"/>
                <w:szCs w:val="18"/>
              </w:rPr>
              <w:t xml:space="preserve">de SABE-regelingen die gericht zijn op het verkrijgen en delen van kennis, bijvoorbeeld in praktijknetwerken of als demobedrijf; </w:t>
            </w:r>
          </w:p>
          <w:p w:rsidRPr="00AD360A" w:rsidR="002F674B" w:rsidP="002F674B" w:rsidRDefault="002F674B" w14:paraId="2FDF90B7" w14:textId="77777777">
            <w:pPr>
              <w:pStyle w:val="Lijstalinea"/>
              <w:numPr>
                <w:ilvl w:val="0"/>
                <w:numId w:val="20"/>
              </w:numPr>
              <w:spacing w:after="0" w:line="240" w:lineRule="atLeast"/>
              <w:rPr>
                <w:rFonts w:ascii="Verdana" w:hAnsi="Verdana"/>
                <w:sz w:val="18"/>
                <w:szCs w:val="18"/>
              </w:rPr>
            </w:pPr>
            <w:r w:rsidRPr="00AD360A">
              <w:rPr>
                <w:rFonts w:ascii="Verdana" w:hAnsi="Verdana"/>
                <w:sz w:val="18"/>
                <w:szCs w:val="18"/>
              </w:rPr>
              <w:t>de EIP-regeling die boeren stimuleert om te innoveren in samenwerkingsverbanden.</w:t>
            </w:r>
          </w:p>
          <w:p w:rsidR="002F674B" w:rsidP="002F674B" w:rsidRDefault="002F674B" w14:paraId="2EBF88FC" w14:textId="77777777">
            <w:pPr>
              <w:pStyle w:val="Lijstalinea"/>
              <w:numPr>
                <w:ilvl w:val="0"/>
                <w:numId w:val="20"/>
              </w:numPr>
              <w:spacing w:after="0" w:line="240" w:lineRule="atLeast"/>
              <w:rPr>
                <w:rFonts w:ascii="Verdana" w:hAnsi="Verdana"/>
                <w:sz w:val="18"/>
                <w:szCs w:val="18"/>
              </w:rPr>
            </w:pPr>
            <w:r w:rsidRPr="00AD360A">
              <w:rPr>
                <w:rFonts w:ascii="Verdana" w:hAnsi="Verdana"/>
                <w:sz w:val="18"/>
                <w:szCs w:val="18"/>
              </w:rPr>
              <w:t>Het Investeringsfonds Duurzame Landbouw (IDL) stimuleert boeren om de bedrijfsvoering op meerdere fronten blijvend te verduurzamen.</w:t>
            </w:r>
          </w:p>
          <w:p w:rsidRPr="00AD360A" w:rsidR="002F674B" w:rsidP="00673C64" w:rsidRDefault="002F674B" w14:paraId="04F6F07C" w14:textId="77777777">
            <w:pPr>
              <w:pStyle w:val="Lijstalinea"/>
              <w:spacing w:after="0" w:line="240" w:lineRule="atLeast"/>
              <w:rPr>
                <w:rFonts w:ascii="Verdana" w:hAnsi="Verdana"/>
                <w:sz w:val="18"/>
                <w:szCs w:val="18"/>
              </w:rPr>
            </w:pPr>
          </w:p>
          <w:p w:rsidRPr="00AD360A" w:rsidR="002F674B" w:rsidP="00673C64" w:rsidRDefault="002F674B" w14:paraId="10747CB9" w14:textId="77777777">
            <w:pPr>
              <w:rPr>
                <w:szCs w:val="18"/>
              </w:rPr>
            </w:pPr>
            <w:r w:rsidRPr="00AD360A">
              <w:rPr>
                <w:szCs w:val="18"/>
              </w:rPr>
              <w:t>Vanuit het Klimaatfonds zijn er middelen beschikbaar voor de Glastuinbouw, weerbare planten en teeltsystemen en voor de stimulering van biobased teelten.</w:t>
            </w:r>
          </w:p>
          <w:p w:rsidRPr="00AD360A" w:rsidR="002F674B" w:rsidP="00673C64" w:rsidRDefault="002F674B" w14:paraId="5FE1771C" w14:textId="77777777">
            <w:pPr>
              <w:rPr>
                <w:szCs w:val="18"/>
              </w:rPr>
            </w:pPr>
          </w:p>
        </w:tc>
        <w:tc>
          <w:tcPr>
            <w:tcW w:w="850" w:type="dxa"/>
          </w:tcPr>
          <w:p w:rsidRPr="00AD360A" w:rsidR="002F674B" w:rsidP="00673C64" w:rsidRDefault="002F674B" w14:paraId="67A345F6" w14:textId="77777777">
            <w:pPr>
              <w:jc w:val="right"/>
              <w:rPr>
                <w:i/>
                <w:iCs/>
                <w:szCs w:val="18"/>
              </w:rPr>
            </w:pPr>
          </w:p>
        </w:tc>
        <w:tc>
          <w:tcPr>
            <w:tcW w:w="992" w:type="dxa"/>
          </w:tcPr>
          <w:p w:rsidRPr="00AD360A" w:rsidR="002F674B" w:rsidP="00673C64" w:rsidRDefault="002F674B" w14:paraId="7DBFD192" w14:textId="77777777">
            <w:pPr>
              <w:jc w:val="right"/>
              <w:rPr>
                <w:i/>
                <w:iCs/>
                <w:szCs w:val="18"/>
              </w:rPr>
            </w:pPr>
          </w:p>
        </w:tc>
        <w:tc>
          <w:tcPr>
            <w:tcW w:w="567" w:type="dxa"/>
            <w:tcBorders>
              <w:left w:val="nil"/>
            </w:tcBorders>
          </w:tcPr>
          <w:p w:rsidRPr="00AD360A" w:rsidR="002F674B" w:rsidP="00673C64" w:rsidRDefault="002F674B" w14:paraId="42D7BAC3" w14:textId="77777777">
            <w:pPr>
              <w:jc w:val="right"/>
              <w:rPr>
                <w:i/>
                <w:iCs/>
                <w:szCs w:val="18"/>
              </w:rPr>
            </w:pPr>
            <w:r w:rsidRPr="00AD360A">
              <w:rPr>
                <w:i/>
                <w:iCs/>
                <w:szCs w:val="18"/>
              </w:rPr>
              <w:t xml:space="preserve"> </w:t>
            </w:r>
          </w:p>
        </w:tc>
      </w:tr>
      <w:tr w:rsidRPr="00AD360A" w:rsidR="002F674B" w:rsidTr="00673C64" w14:paraId="215E1EFB" w14:textId="77777777">
        <w:tc>
          <w:tcPr>
            <w:tcW w:w="567" w:type="dxa"/>
          </w:tcPr>
          <w:p w:rsidRPr="00AD360A" w:rsidR="002F674B" w:rsidP="00673C64" w:rsidRDefault="002F674B" w14:paraId="3B4A95DA" w14:textId="77777777">
            <w:pPr>
              <w:rPr>
                <w:i/>
                <w:iCs/>
                <w:szCs w:val="18"/>
              </w:rPr>
            </w:pPr>
            <w:r w:rsidRPr="00AD360A">
              <w:rPr>
                <w:i/>
                <w:iCs/>
                <w:szCs w:val="18"/>
              </w:rPr>
              <w:t>16</w:t>
            </w:r>
          </w:p>
        </w:tc>
        <w:tc>
          <w:tcPr>
            <w:tcW w:w="6521" w:type="dxa"/>
          </w:tcPr>
          <w:p w:rsidRPr="00AD360A" w:rsidR="002F674B" w:rsidP="00673C64" w:rsidRDefault="002F674B" w14:paraId="3763A7FC" w14:textId="77777777">
            <w:pPr>
              <w:rPr>
                <w:i/>
                <w:iCs/>
                <w:szCs w:val="18"/>
              </w:rPr>
            </w:pPr>
            <w:r w:rsidRPr="00AD360A">
              <w:rPr>
                <w:i/>
                <w:iCs/>
                <w:szCs w:val="18"/>
              </w:rPr>
              <w:t>Hoeveel middelen zijn er gereserveerd voor pilots om van maatregel- naar doelsturing te gaan?</w:t>
            </w:r>
          </w:p>
          <w:p w:rsidRPr="00AD360A" w:rsidR="002F674B" w:rsidP="00673C64" w:rsidRDefault="002F674B" w14:paraId="05303595" w14:textId="77777777">
            <w:pPr>
              <w:rPr>
                <w:i/>
                <w:iCs/>
                <w:szCs w:val="18"/>
              </w:rPr>
            </w:pPr>
          </w:p>
          <w:p w:rsidRPr="00AD360A" w:rsidR="002F674B" w:rsidP="00673C64" w:rsidRDefault="002F674B" w14:paraId="25845019" w14:textId="77777777">
            <w:pPr>
              <w:rPr>
                <w:szCs w:val="18"/>
              </w:rPr>
            </w:pPr>
            <w:r w:rsidRPr="00AD360A">
              <w:rPr>
                <w:szCs w:val="18"/>
              </w:rPr>
              <w:t xml:space="preserve">In 2025 is ca. € 10,5 mln beschikbaar voor doelsturing. Met deze middelen worden o.a. wetenschappelijk- en praktijkonderzoek, meten, data en monitoring en praktijkproeven/pilots uitgevoerd. </w:t>
            </w:r>
          </w:p>
          <w:p w:rsidRPr="00AD360A" w:rsidR="002F674B" w:rsidP="00673C64" w:rsidRDefault="002F674B" w14:paraId="6001A70C" w14:textId="77777777">
            <w:pPr>
              <w:rPr>
                <w:szCs w:val="18"/>
              </w:rPr>
            </w:pPr>
            <w:r w:rsidRPr="00AD360A">
              <w:rPr>
                <w:szCs w:val="18"/>
              </w:rPr>
              <w:t>Binnen het KPI-kernset traject (onderdeel van doelsturing) is ongeveer € 1 mln. voor praktijkproeven/pilots beschikbaar.  </w:t>
            </w:r>
          </w:p>
          <w:p w:rsidRPr="00AD360A" w:rsidR="002F674B" w:rsidP="00673C64" w:rsidRDefault="002F674B" w14:paraId="3A725AA4" w14:textId="77777777">
            <w:pPr>
              <w:rPr>
                <w:i/>
                <w:iCs/>
                <w:szCs w:val="18"/>
              </w:rPr>
            </w:pPr>
          </w:p>
        </w:tc>
        <w:tc>
          <w:tcPr>
            <w:tcW w:w="850" w:type="dxa"/>
          </w:tcPr>
          <w:p w:rsidRPr="00AD360A" w:rsidR="002F674B" w:rsidP="00673C64" w:rsidRDefault="002F674B" w14:paraId="500C12E7" w14:textId="77777777">
            <w:pPr>
              <w:jc w:val="right"/>
              <w:rPr>
                <w:i/>
                <w:iCs/>
                <w:szCs w:val="18"/>
              </w:rPr>
            </w:pPr>
          </w:p>
        </w:tc>
        <w:tc>
          <w:tcPr>
            <w:tcW w:w="992" w:type="dxa"/>
          </w:tcPr>
          <w:p w:rsidRPr="00AD360A" w:rsidR="002F674B" w:rsidP="00673C64" w:rsidRDefault="002F674B" w14:paraId="7A3E1323" w14:textId="77777777">
            <w:pPr>
              <w:jc w:val="right"/>
              <w:rPr>
                <w:i/>
                <w:iCs/>
                <w:szCs w:val="18"/>
              </w:rPr>
            </w:pPr>
          </w:p>
        </w:tc>
        <w:tc>
          <w:tcPr>
            <w:tcW w:w="567" w:type="dxa"/>
            <w:tcBorders>
              <w:left w:val="nil"/>
            </w:tcBorders>
          </w:tcPr>
          <w:p w:rsidRPr="00AD360A" w:rsidR="002F674B" w:rsidP="00673C64" w:rsidRDefault="002F674B" w14:paraId="3A712325" w14:textId="77777777">
            <w:pPr>
              <w:jc w:val="right"/>
              <w:rPr>
                <w:i/>
                <w:iCs/>
                <w:szCs w:val="18"/>
              </w:rPr>
            </w:pPr>
            <w:r w:rsidRPr="00AD360A">
              <w:rPr>
                <w:i/>
                <w:iCs/>
                <w:szCs w:val="18"/>
              </w:rPr>
              <w:t xml:space="preserve"> </w:t>
            </w:r>
          </w:p>
        </w:tc>
      </w:tr>
      <w:tr w:rsidRPr="00AD360A" w:rsidR="002F674B" w:rsidTr="00673C64" w14:paraId="59DDA4F2" w14:textId="77777777">
        <w:tc>
          <w:tcPr>
            <w:tcW w:w="567" w:type="dxa"/>
          </w:tcPr>
          <w:p w:rsidRPr="00AD360A" w:rsidR="002F674B" w:rsidP="00673C64" w:rsidRDefault="002F674B" w14:paraId="32D7432C" w14:textId="77777777">
            <w:pPr>
              <w:rPr>
                <w:i/>
                <w:iCs/>
                <w:szCs w:val="18"/>
              </w:rPr>
            </w:pPr>
            <w:r w:rsidRPr="00AD360A">
              <w:rPr>
                <w:i/>
                <w:iCs/>
                <w:szCs w:val="18"/>
              </w:rPr>
              <w:t>17</w:t>
            </w:r>
          </w:p>
        </w:tc>
        <w:tc>
          <w:tcPr>
            <w:tcW w:w="6521" w:type="dxa"/>
          </w:tcPr>
          <w:p w:rsidRPr="00AD360A" w:rsidR="002F674B" w:rsidP="00673C64" w:rsidRDefault="002F674B" w14:paraId="0738CD79" w14:textId="77777777">
            <w:pPr>
              <w:rPr>
                <w:i/>
                <w:iCs/>
                <w:szCs w:val="18"/>
              </w:rPr>
            </w:pPr>
            <w:r w:rsidRPr="00AD360A">
              <w:rPr>
                <w:i/>
                <w:iCs/>
                <w:szCs w:val="18"/>
              </w:rPr>
              <w:t>Op welke wijze spelen pilots een rol in de voorbereiding en uitvoering van het achtste Actieprogramma Nitraatrichtlijn?</w:t>
            </w:r>
          </w:p>
          <w:p w:rsidRPr="00AD360A" w:rsidR="002F674B" w:rsidP="00673C64" w:rsidRDefault="002F674B" w14:paraId="292F504F" w14:textId="77777777">
            <w:pPr>
              <w:rPr>
                <w:i/>
                <w:iCs/>
                <w:szCs w:val="18"/>
              </w:rPr>
            </w:pPr>
          </w:p>
          <w:p w:rsidRPr="00AD360A" w:rsidR="002F674B" w:rsidP="00673C64" w:rsidRDefault="002F674B" w14:paraId="1728A6C4" w14:textId="77777777">
            <w:pPr>
              <w:pStyle w:val="Geenafstand"/>
              <w:spacing w:line="240" w:lineRule="atLeast"/>
              <w:rPr>
                <w:rFonts w:ascii="Verdana" w:hAnsi="Verdana"/>
                <w:sz w:val="18"/>
                <w:szCs w:val="18"/>
              </w:rPr>
            </w:pPr>
            <w:r w:rsidRPr="00AD360A">
              <w:rPr>
                <w:rFonts w:ascii="Verdana" w:hAnsi="Verdana"/>
                <w:sz w:val="18"/>
                <w:szCs w:val="18"/>
              </w:rPr>
              <w:t>Een pilot is een proefproject waarin op basis van een hypothese geëxperimenteerd wordt met aan- of toepassingen van acties of maatregelen in bedrijfsvoering. Met een pilot wordt innovatie in de sector gestimuleerd. Een pilot is een stap tussen wetenschappelijk onderzoek naar nieuwe of effectievere handelingen en een eventuele bredere uitrol daarvan in de agrarische praktijk. Gedurende de looptijd van het 7</w:t>
            </w:r>
            <w:r w:rsidRPr="00AD360A">
              <w:rPr>
                <w:rFonts w:ascii="Verdana" w:hAnsi="Verdana"/>
                <w:sz w:val="18"/>
                <w:szCs w:val="18"/>
                <w:vertAlign w:val="superscript"/>
              </w:rPr>
              <w:t>e</w:t>
            </w:r>
            <w:r w:rsidRPr="00AD360A">
              <w:rPr>
                <w:rFonts w:ascii="Verdana" w:hAnsi="Verdana"/>
                <w:sz w:val="18"/>
                <w:szCs w:val="18"/>
              </w:rPr>
              <w:t xml:space="preserve"> actieprogramma Nitraatrichtlijn wordt ook een aantal pilots uitgevoerd, bijvoorbeeld het project Akkerbouw voor waterkwaliteit. De uitkomsten van de lopende pilots zijn inbreng voor het 8e actieprogramma Nitraatrichtlijn. Eveneens is er in het 8e actieprogramma ruimte voor nieuwe proefprojecten om innovatie en de doorontwikkeling van wetenschappelijke inzichten naar toepassing in de praktijk te ondersteunen. Over het proces om te komen tot het 8e actieprogramma is de Tweede Kamer per brief van 26 juni jl. geïnformeerd (Kamerstuk 33037, nr. 545). </w:t>
            </w:r>
          </w:p>
          <w:p w:rsidRPr="00AD360A" w:rsidR="002F674B" w:rsidP="00673C64" w:rsidRDefault="002F674B" w14:paraId="0D926C4C" w14:textId="77777777">
            <w:pPr>
              <w:rPr>
                <w:i/>
                <w:iCs/>
                <w:szCs w:val="18"/>
              </w:rPr>
            </w:pPr>
          </w:p>
        </w:tc>
        <w:tc>
          <w:tcPr>
            <w:tcW w:w="850" w:type="dxa"/>
          </w:tcPr>
          <w:p w:rsidRPr="00AD360A" w:rsidR="002F674B" w:rsidP="00673C64" w:rsidRDefault="002F674B" w14:paraId="455150D6" w14:textId="77777777">
            <w:pPr>
              <w:jc w:val="right"/>
              <w:rPr>
                <w:i/>
                <w:iCs/>
                <w:szCs w:val="18"/>
              </w:rPr>
            </w:pPr>
          </w:p>
        </w:tc>
        <w:tc>
          <w:tcPr>
            <w:tcW w:w="992" w:type="dxa"/>
          </w:tcPr>
          <w:p w:rsidRPr="00AD360A" w:rsidR="002F674B" w:rsidP="00673C64" w:rsidRDefault="002F674B" w14:paraId="5B97088B" w14:textId="77777777">
            <w:pPr>
              <w:jc w:val="right"/>
              <w:rPr>
                <w:i/>
                <w:iCs/>
                <w:szCs w:val="18"/>
              </w:rPr>
            </w:pPr>
          </w:p>
        </w:tc>
        <w:tc>
          <w:tcPr>
            <w:tcW w:w="567" w:type="dxa"/>
            <w:tcBorders>
              <w:left w:val="nil"/>
            </w:tcBorders>
          </w:tcPr>
          <w:p w:rsidRPr="00AD360A" w:rsidR="002F674B" w:rsidP="00673C64" w:rsidRDefault="002F674B" w14:paraId="4C2F9E6D" w14:textId="77777777">
            <w:pPr>
              <w:jc w:val="right"/>
              <w:rPr>
                <w:i/>
                <w:iCs/>
                <w:szCs w:val="18"/>
              </w:rPr>
            </w:pPr>
            <w:r w:rsidRPr="00AD360A">
              <w:rPr>
                <w:i/>
                <w:iCs/>
                <w:szCs w:val="18"/>
              </w:rPr>
              <w:t xml:space="preserve"> </w:t>
            </w:r>
          </w:p>
        </w:tc>
      </w:tr>
      <w:tr w:rsidRPr="00AD360A" w:rsidR="002F674B" w:rsidTr="00673C64" w14:paraId="0E9522ED" w14:textId="77777777">
        <w:tc>
          <w:tcPr>
            <w:tcW w:w="567" w:type="dxa"/>
          </w:tcPr>
          <w:p w:rsidRPr="00AD360A" w:rsidR="002F674B" w:rsidP="00673C64" w:rsidRDefault="002F674B" w14:paraId="270DC097" w14:textId="77777777">
            <w:pPr>
              <w:rPr>
                <w:i/>
                <w:iCs/>
                <w:szCs w:val="18"/>
              </w:rPr>
            </w:pPr>
            <w:r w:rsidRPr="00AD360A">
              <w:rPr>
                <w:i/>
                <w:iCs/>
                <w:szCs w:val="18"/>
              </w:rPr>
              <w:t>18</w:t>
            </w:r>
          </w:p>
        </w:tc>
        <w:tc>
          <w:tcPr>
            <w:tcW w:w="6521" w:type="dxa"/>
          </w:tcPr>
          <w:p w:rsidRPr="00AD360A" w:rsidR="002F674B" w:rsidP="00673C64" w:rsidRDefault="002F674B" w14:paraId="55A2312D" w14:textId="77777777">
            <w:pPr>
              <w:rPr>
                <w:i/>
                <w:iCs/>
                <w:szCs w:val="18"/>
              </w:rPr>
            </w:pPr>
            <w:r w:rsidRPr="00AD360A">
              <w:rPr>
                <w:i/>
                <w:iCs/>
                <w:szCs w:val="18"/>
              </w:rPr>
              <w:t>Hoeveel budget is begroot voor gebiedsplannen of samenwerkingsverbanden in het subsidiebudget Natuur en Biodiversiteit op land?</w:t>
            </w:r>
          </w:p>
          <w:p w:rsidRPr="00AD360A" w:rsidR="002F674B" w:rsidP="00673C64" w:rsidRDefault="002F674B" w14:paraId="4A4580C3" w14:textId="77777777">
            <w:pPr>
              <w:rPr>
                <w:i/>
                <w:iCs/>
                <w:szCs w:val="18"/>
              </w:rPr>
            </w:pPr>
          </w:p>
          <w:p w:rsidRPr="00AD360A" w:rsidR="002F674B" w:rsidP="00673C64" w:rsidRDefault="002F674B" w14:paraId="67698484"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Er is voor gebiedsplannen geen budget geraamd in het subsidiebudget voor Natuur en Biodiversiteit op land. Budget hiervoor wordt geraamd onder Specifieke uitkeringen. Dit budget voor Specifieke uitkeringen bedraagt € 366,6 mln. in 2025 voor provinciale maatregelpakketten. Voor samenwerkingsverbanden wordt € 32,0 mln. geraamd voor de samenwerkingsmaatregel Veenweiden en overgangsgebieden N2000. Voor de veenweiden is de eerste openstelling voorzien in een tegemoetkoming van met name melkveehouders in de jaarlijkse kosten van geringere drooglegging (afgemeten aan de afstand tussen het maaiveld en het slootwaterpeil) met het oog op het terugdringen van CO2-uitstoot.</w:t>
            </w:r>
          </w:p>
          <w:p w:rsidRPr="00AD360A" w:rsidR="002F674B" w:rsidP="00673C64" w:rsidRDefault="002F674B" w14:paraId="560DA753" w14:textId="77777777">
            <w:pPr>
              <w:rPr>
                <w:i/>
                <w:iCs/>
                <w:szCs w:val="18"/>
              </w:rPr>
            </w:pPr>
          </w:p>
        </w:tc>
        <w:tc>
          <w:tcPr>
            <w:tcW w:w="850" w:type="dxa"/>
          </w:tcPr>
          <w:p w:rsidRPr="00AD360A" w:rsidR="002F674B" w:rsidP="00673C64" w:rsidRDefault="002F674B" w14:paraId="64D90027" w14:textId="77777777">
            <w:pPr>
              <w:jc w:val="right"/>
              <w:rPr>
                <w:i/>
                <w:iCs/>
                <w:szCs w:val="18"/>
              </w:rPr>
            </w:pPr>
          </w:p>
        </w:tc>
        <w:tc>
          <w:tcPr>
            <w:tcW w:w="992" w:type="dxa"/>
          </w:tcPr>
          <w:p w:rsidRPr="00AD360A" w:rsidR="002F674B" w:rsidP="00673C64" w:rsidRDefault="002F674B" w14:paraId="73E7D2AC" w14:textId="77777777">
            <w:pPr>
              <w:jc w:val="right"/>
              <w:rPr>
                <w:i/>
                <w:iCs/>
                <w:szCs w:val="18"/>
              </w:rPr>
            </w:pPr>
          </w:p>
        </w:tc>
        <w:tc>
          <w:tcPr>
            <w:tcW w:w="567" w:type="dxa"/>
            <w:tcBorders>
              <w:left w:val="nil"/>
            </w:tcBorders>
          </w:tcPr>
          <w:p w:rsidRPr="00AD360A" w:rsidR="002F674B" w:rsidP="00673C64" w:rsidRDefault="002F674B" w14:paraId="1F8A1004" w14:textId="77777777">
            <w:pPr>
              <w:jc w:val="right"/>
              <w:rPr>
                <w:i/>
                <w:iCs/>
                <w:szCs w:val="18"/>
              </w:rPr>
            </w:pPr>
            <w:r w:rsidRPr="00AD360A">
              <w:rPr>
                <w:i/>
                <w:iCs/>
                <w:szCs w:val="18"/>
              </w:rPr>
              <w:t xml:space="preserve"> </w:t>
            </w:r>
          </w:p>
        </w:tc>
      </w:tr>
      <w:tr w:rsidRPr="00AD360A" w:rsidR="002F674B" w:rsidTr="00673C64" w14:paraId="001D4B54" w14:textId="77777777">
        <w:tc>
          <w:tcPr>
            <w:tcW w:w="567" w:type="dxa"/>
          </w:tcPr>
          <w:p w:rsidRPr="00AD360A" w:rsidR="002F674B" w:rsidP="00673C64" w:rsidRDefault="002F674B" w14:paraId="0A699DCA" w14:textId="77777777">
            <w:pPr>
              <w:rPr>
                <w:i/>
                <w:iCs/>
                <w:szCs w:val="18"/>
              </w:rPr>
            </w:pPr>
            <w:r w:rsidRPr="00AD360A">
              <w:rPr>
                <w:i/>
                <w:iCs/>
                <w:szCs w:val="18"/>
              </w:rPr>
              <w:t>19</w:t>
            </w:r>
          </w:p>
        </w:tc>
        <w:tc>
          <w:tcPr>
            <w:tcW w:w="6521" w:type="dxa"/>
          </w:tcPr>
          <w:p w:rsidRPr="00AD360A" w:rsidR="002F674B" w:rsidP="00673C64" w:rsidRDefault="002F674B" w14:paraId="10D710FF" w14:textId="77777777">
            <w:pPr>
              <w:rPr>
                <w:i/>
                <w:iCs/>
                <w:szCs w:val="18"/>
              </w:rPr>
            </w:pPr>
            <w:r w:rsidRPr="00AD360A">
              <w:rPr>
                <w:i/>
                <w:iCs/>
                <w:szCs w:val="18"/>
              </w:rPr>
              <w:t>Is de regering bekend met de onterechte staatsteun en openstaande vordering van ruim 1.2 miljard euro aan een selecte groep natuurorganisaties, de zogenaamde Terreinbeherende organisaties (TBO’s) (https://www.stal-en-akker.nl/artikel/414839-overheden-verzaken-bij-terugvorderen-staatsteun-natuurorganisaties) en wat is het standpunt van de regering dienaangaande?</w:t>
            </w:r>
          </w:p>
          <w:p w:rsidRPr="00AD360A" w:rsidR="002F674B" w:rsidP="00673C64" w:rsidRDefault="002F674B" w14:paraId="25B3CC79" w14:textId="77777777">
            <w:pPr>
              <w:rPr>
                <w:i/>
                <w:iCs/>
                <w:szCs w:val="18"/>
              </w:rPr>
            </w:pPr>
          </w:p>
          <w:p w:rsidRPr="00AD360A" w:rsidR="002F674B" w:rsidP="00673C64" w:rsidRDefault="002F674B" w14:paraId="7DB7FC85" w14:textId="77777777">
            <w:pPr>
              <w:rPr>
                <w:szCs w:val="18"/>
              </w:rPr>
            </w:pPr>
            <w:r w:rsidRPr="00AD360A">
              <w:rPr>
                <w:szCs w:val="18"/>
              </w:rPr>
              <w:t>De regering is bekend met het bewuste artikel. Er lopen gesprekken tussen VGG, TBO’s en LVVN. Ik zal uw Kamer over de uitkomst van die gesprekken later informeren.</w:t>
            </w:r>
          </w:p>
          <w:p w:rsidRPr="00AD360A" w:rsidR="002F674B" w:rsidP="00673C64" w:rsidRDefault="002F674B" w14:paraId="165F6DDC" w14:textId="77777777">
            <w:pPr>
              <w:rPr>
                <w:i/>
                <w:iCs/>
                <w:szCs w:val="18"/>
              </w:rPr>
            </w:pPr>
          </w:p>
        </w:tc>
        <w:tc>
          <w:tcPr>
            <w:tcW w:w="850" w:type="dxa"/>
          </w:tcPr>
          <w:p w:rsidRPr="00AD360A" w:rsidR="002F674B" w:rsidP="00673C64" w:rsidRDefault="002F674B" w14:paraId="660647FE" w14:textId="77777777">
            <w:pPr>
              <w:jc w:val="right"/>
              <w:rPr>
                <w:i/>
                <w:iCs/>
                <w:szCs w:val="18"/>
              </w:rPr>
            </w:pPr>
          </w:p>
        </w:tc>
        <w:tc>
          <w:tcPr>
            <w:tcW w:w="992" w:type="dxa"/>
          </w:tcPr>
          <w:p w:rsidRPr="00AD360A" w:rsidR="002F674B" w:rsidP="00673C64" w:rsidRDefault="002F674B" w14:paraId="1A04C886" w14:textId="77777777">
            <w:pPr>
              <w:jc w:val="right"/>
              <w:rPr>
                <w:i/>
                <w:iCs/>
                <w:szCs w:val="18"/>
              </w:rPr>
            </w:pPr>
          </w:p>
        </w:tc>
        <w:tc>
          <w:tcPr>
            <w:tcW w:w="567" w:type="dxa"/>
            <w:tcBorders>
              <w:left w:val="nil"/>
            </w:tcBorders>
          </w:tcPr>
          <w:p w:rsidRPr="00AD360A" w:rsidR="002F674B" w:rsidP="00673C64" w:rsidRDefault="002F674B" w14:paraId="448D69B6" w14:textId="77777777">
            <w:pPr>
              <w:jc w:val="right"/>
              <w:rPr>
                <w:i/>
                <w:iCs/>
                <w:szCs w:val="18"/>
              </w:rPr>
            </w:pPr>
          </w:p>
        </w:tc>
      </w:tr>
      <w:tr w:rsidRPr="00AD360A" w:rsidR="002F674B" w:rsidTr="00673C64" w14:paraId="102C7A60" w14:textId="77777777">
        <w:tc>
          <w:tcPr>
            <w:tcW w:w="567" w:type="dxa"/>
          </w:tcPr>
          <w:p w:rsidRPr="00AD360A" w:rsidR="002F674B" w:rsidP="00673C64" w:rsidRDefault="002F674B" w14:paraId="7EDF91AE" w14:textId="77777777">
            <w:pPr>
              <w:rPr>
                <w:i/>
                <w:iCs/>
                <w:szCs w:val="18"/>
              </w:rPr>
            </w:pPr>
            <w:r w:rsidRPr="00AD360A">
              <w:rPr>
                <w:i/>
                <w:iCs/>
                <w:szCs w:val="18"/>
              </w:rPr>
              <w:t>20</w:t>
            </w:r>
          </w:p>
        </w:tc>
        <w:tc>
          <w:tcPr>
            <w:tcW w:w="6521" w:type="dxa"/>
          </w:tcPr>
          <w:p w:rsidRPr="00AD360A" w:rsidR="002F674B" w:rsidP="00673C64" w:rsidRDefault="002F674B" w14:paraId="61E4BAF1" w14:textId="77777777">
            <w:pPr>
              <w:rPr>
                <w:i/>
                <w:iCs/>
                <w:szCs w:val="18"/>
              </w:rPr>
            </w:pPr>
            <w:r w:rsidRPr="00AD360A">
              <w:rPr>
                <w:i/>
                <w:iCs/>
                <w:szCs w:val="18"/>
              </w:rPr>
              <w:t>Hoeveel Nederlandse voertuigen rijden op rode diesel?</w:t>
            </w:r>
          </w:p>
          <w:p w:rsidRPr="00AD360A" w:rsidR="002F674B" w:rsidP="00673C64" w:rsidRDefault="002F674B" w14:paraId="1EE4AC02" w14:textId="77777777">
            <w:pPr>
              <w:rPr>
                <w:szCs w:val="18"/>
              </w:rPr>
            </w:pPr>
          </w:p>
          <w:p w:rsidRPr="00AD360A" w:rsidR="002F674B" w:rsidP="00673C64" w:rsidRDefault="002F674B" w14:paraId="45A79740" w14:textId="77777777">
            <w:pPr>
              <w:rPr>
                <w:szCs w:val="18"/>
              </w:rPr>
            </w:pPr>
            <w:r w:rsidRPr="00AD360A">
              <w:rPr>
                <w:szCs w:val="18"/>
              </w:rPr>
              <w:t>Er rijden sinds het afschaffen van de rode diesel accijnskorting in 2013 officieel geen voertuigen meer op rode diesel in Nederland.</w:t>
            </w:r>
          </w:p>
          <w:p w:rsidRPr="00AD360A" w:rsidR="002F674B" w:rsidP="00673C64" w:rsidRDefault="002F674B" w14:paraId="496259E0" w14:textId="77777777">
            <w:pPr>
              <w:rPr>
                <w:i/>
                <w:iCs/>
                <w:szCs w:val="18"/>
              </w:rPr>
            </w:pPr>
          </w:p>
        </w:tc>
        <w:tc>
          <w:tcPr>
            <w:tcW w:w="850" w:type="dxa"/>
          </w:tcPr>
          <w:p w:rsidRPr="00AD360A" w:rsidR="002F674B" w:rsidP="00673C64" w:rsidRDefault="002F674B" w14:paraId="5D1EC83B" w14:textId="77777777">
            <w:pPr>
              <w:jc w:val="right"/>
              <w:rPr>
                <w:i/>
                <w:iCs/>
                <w:szCs w:val="18"/>
              </w:rPr>
            </w:pPr>
          </w:p>
        </w:tc>
        <w:tc>
          <w:tcPr>
            <w:tcW w:w="992" w:type="dxa"/>
          </w:tcPr>
          <w:p w:rsidRPr="00AD360A" w:rsidR="002F674B" w:rsidP="00673C64" w:rsidRDefault="002F674B" w14:paraId="00F461D2" w14:textId="77777777">
            <w:pPr>
              <w:jc w:val="right"/>
              <w:rPr>
                <w:i/>
                <w:iCs/>
                <w:szCs w:val="18"/>
              </w:rPr>
            </w:pPr>
          </w:p>
        </w:tc>
        <w:tc>
          <w:tcPr>
            <w:tcW w:w="567" w:type="dxa"/>
            <w:tcBorders>
              <w:left w:val="nil"/>
            </w:tcBorders>
          </w:tcPr>
          <w:p w:rsidRPr="00AD360A" w:rsidR="002F674B" w:rsidP="00673C64" w:rsidRDefault="002F674B" w14:paraId="3A59555C" w14:textId="77777777">
            <w:pPr>
              <w:jc w:val="right"/>
              <w:rPr>
                <w:i/>
                <w:iCs/>
                <w:szCs w:val="18"/>
              </w:rPr>
            </w:pPr>
          </w:p>
        </w:tc>
      </w:tr>
      <w:tr w:rsidRPr="00AD360A" w:rsidR="002F674B" w:rsidTr="00673C64" w14:paraId="0F7DFE19" w14:textId="77777777">
        <w:tc>
          <w:tcPr>
            <w:tcW w:w="567" w:type="dxa"/>
          </w:tcPr>
          <w:p w:rsidRPr="00AD360A" w:rsidR="002F674B" w:rsidP="00673C64" w:rsidRDefault="002F674B" w14:paraId="155F6C8D" w14:textId="77777777">
            <w:pPr>
              <w:rPr>
                <w:i/>
                <w:iCs/>
                <w:szCs w:val="18"/>
              </w:rPr>
            </w:pPr>
            <w:r w:rsidRPr="00AD360A">
              <w:rPr>
                <w:i/>
                <w:iCs/>
                <w:szCs w:val="18"/>
              </w:rPr>
              <w:t>21</w:t>
            </w:r>
          </w:p>
        </w:tc>
        <w:tc>
          <w:tcPr>
            <w:tcW w:w="6521" w:type="dxa"/>
          </w:tcPr>
          <w:p w:rsidRPr="00AD360A" w:rsidR="002F674B" w:rsidP="00673C64" w:rsidRDefault="002F674B" w14:paraId="08D40F21" w14:textId="77777777">
            <w:pPr>
              <w:rPr>
                <w:i/>
                <w:iCs/>
                <w:szCs w:val="18"/>
              </w:rPr>
            </w:pPr>
            <w:r w:rsidRPr="00AD360A">
              <w:rPr>
                <w:i/>
                <w:iCs/>
                <w:szCs w:val="18"/>
              </w:rPr>
              <w:t>Bij hoeveel procent van de varkens in Nederland wordt de staat gecoupeerd ondanks dat dit verboden is?</w:t>
            </w:r>
          </w:p>
          <w:p w:rsidRPr="00AD360A" w:rsidR="002F674B" w:rsidP="00673C64" w:rsidRDefault="002F674B" w14:paraId="4A55176A" w14:textId="77777777">
            <w:pPr>
              <w:rPr>
                <w:i/>
                <w:iCs/>
                <w:szCs w:val="18"/>
              </w:rPr>
            </w:pPr>
          </w:p>
          <w:p w:rsidRPr="00AD360A" w:rsidR="002F674B" w:rsidP="00673C64" w:rsidRDefault="002F674B" w14:paraId="3D7020B7" w14:textId="77777777">
            <w:pPr>
              <w:contextualSpacing/>
              <w:rPr>
                <w:szCs w:val="18"/>
              </w:rPr>
            </w:pPr>
            <w:r w:rsidRPr="00AD360A">
              <w:rPr>
                <w:szCs w:val="18"/>
              </w:rPr>
              <w:t>Uit onderzoek van Wageningen UR uit 2022 blijkt dat bij circa 99% van de biggen in de Nederlandse varkenshouderij de staart wordt gecoupeerd. Overigens is er geen absoluut verbod op het couperen van biggenstaarten. Op grond van artikel 2.3 lid b van het Besluit diergeneeskundigen mag de varkenshouder niet routinematig couperen. Dat betekent dat de houder alleen mag couperen als er schade is aan staarten of oren én de houder voordat hij coupeert maatregelen heeft getroffen om het risico op staartbijten te verminderen op het bedrijf.</w:t>
            </w:r>
          </w:p>
          <w:p w:rsidRPr="00AD360A" w:rsidR="002F674B" w:rsidP="00673C64" w:rsidRDefault="002F674B" w14:paraId="11A3D2D7" w14:textId="77777777">
            <w:pPr>
              <w:contextualSpacing/>
              <w:rPr>
                <w:szCs w:val="18"/>
              </w:rPr>
            </w:pPr>
          </w:p>
          <w:p w:rsidR="002F674B" w:rsidP="00673C64" w:rsidRDefault="002F674B" w14:paraId="54DC4B16" w14:textId="37650291">
            <w:pPr>
              <w:rPr>
                <w:szCs w:val="18"/>
              </w:rPr>
            </w:pPr>
            <w:r w:rsidRPr="00AD360A">
              <w:rPr>
                <w:szCs w:val="18"/>
              </w:rPr>
              <w:t xml:space="preserve">Het couperen van varkensstaarten en de wens van zowel de Kamer om dit niet langer toe te staan heeft mijn aandacht. </w:t>
            </w:r>
            <w:r w:rsidR="00F56785">
              <w:rPr>
                <w:szCs w:val="18"/>
              </w:rPr>
              <w:t xml:space="preserve">In het kader van het convenanttraject ben ik met de betrokken partijen in gesprek over de manier waarop hierin stappen kunnen worden gezet. </w:t>
            </w:r>
          </w:p>
          <w:p w:rsidRPr="00AD360A" w:rsidR="002F674B" w:rsidP="00673C64" w:rsidRDefault="002F674B" w14:paraId="223961B0" w14:textId="77777777">
            <w:pPr>
              <w:rPr>
                <w:i/>
                <w:iCs/>
                <w:szCs w:val="18"/>
              </w:rPr>
            </w:pPr>
          </w:p>
        </w:tc>
        <w:tc>
          <w:tcPr>
            <w:tcW w:w="850" w:type="dxa"/>
          </w:tcPr>
          <w:p w:rsidRPr="00AD360A" w:rsidR="002F674B" w:rsidP="00673C64" w:rsidRDefault="002F674B" w14:paraId="0E65567C" w14:textId="77777777">
            <w:pPr>
              <w:jc w:val="right"/>
              <w:rPr>
                <w:i/>
                <w:iCs/>
                <w:szCs w:val="18"/>
              </w:rPr>
            </w:pPr>
          </w:p>
        </w:tc>
        <w:tc>
          <w:tcPr>
            <w:tcW w:w="992" w:type="dxa"/>
          </w:tcPr>
          <w:p w:rsidRPr="00AD360A" w:rsidR="002F674B" w:rsidP="00673C64" w:rsidRDefault="002F674B" w14:paraId="60B399B4" w14:textId="77777777">
            <w:pPr>
              <w:jc w:val="right"/>
              <w:rPr>
                <w:i/>
                <w:iCs/>
                <w:szCs w:val="18"/>
              </w:rPr>
            </w:pPr>
          </w:p>
        </w:tc>
        <w:tc>
          <w:tcPr>
            <w:tcW w:w="567" w:type="dxa"/>
            <w:tcBorders>
              <w:left w:val="nil"/>
            </w:tcBorders>
          </w:tcPr>
          <w:p w:rsidRPr="00AD360A" w:rsidR="002F674B" w:rsidP="00673C64" w:rsidRDefault="002F674B" w14:paraId="651C733E" w14:textId="77777777">
            <w:pPr>
              <w:jc w:val="right"/>
              <w:rPr>
                <w:i/>
                <w:iCs/>
                <w:szCs w:val="18"/>
              </w:rPr>
            </w:pPr>
            <w:r w:rsidRPr="00AD360A">
              <w:rPr>
                <w:i/>
                <w:iCs/>
                <w:szCs w:val="18"/>
              </w:rPr>
              <w:t xml:space="preserve"> </w:t>
            </w:r>
          </w:p>
        </w:tc>
      </w:tr>
      <w:tr w:rsidRPr="00AD360A" w:rsidR="002F674B" w:rsidTr="00673C64" w14:paraId="59D2E817" w14:textId="77777777">
        <w:tc>
          <w:tcPr>
            <w:tcW w:w="567" w:type="dxa"/>
          </w:tcPr>
          <w:p w:rsidRPr="00AD360A" w:rsidR="002F674B" w:rsidP="00673C64" w:rsidRDefault="002F674B" w14:paraId="6F89C01F" w14:textId="77777777">
            <w:pPr>
              <w:rPr>
                <w:i/>
                <w:iCs/>
                <w:szCs w:val="18"/>
              </w:rPr>
            </w:pPr>
            <w:r w:rsidRPr="00AD360A">
              <w:rPr>
                <w:i/>
                <w:iCs/>
                <w:szCs w:val="18"/>
              </w:rPr>
              <w:t>22</w:t>
            </w:r>
          </w:p>
        </w:tc>
        <w:tc>
          <w:tcPr>
            <w:tcW w:w="6521" w:type="dxa"/>
          </w:tcPr>
          <w:p w:rsidRPr="00AD360A" w:rsidR="002F674B" w:rsidP="00673C64" w:rsidRDefault="002F674B" w14:paraId="129C6A90" w14:textId="77777777">
            <w:pPr>
              <w:rPr>
                <w:i/>
                <w:iCs/>
                <w:szCs w:val="18"/>
              </w:rPr>
            </w:pPr>
            <w:r w:rsidRPr="00AD360A">
              <w:rPr>
                <w:i/>
                <w:iCs/>
                <w:szCs w:val="18"/>
              </w:rPr>
              <w:t>In hoeverre volstaan de middelen die de regering beschikbaar stelt voor het halen van de doelen van de Kaderrichtlijn Water (KRW) in 2027?</w:t>
            </w:r>
          </w:p>
          <w:p w:rsidRPr="00AD360A" w:rsidR="002F674B" w:rsidP="00673C64" w:rsidRDefault="002F674B" w14:paraId="15B0CF30" w14:textId="77777777">
            <w:pPr>
              <w:rPr>
                <w:i/>
                <w:iCs/>
                <w:szCs w:val="18"/>
              </w:rPr>
            </w:pPr>
          </w:p>
          <w:p w:rsidRPr="004E2CFC" w:rsidR="002F674B" w:rsidP="00673C64" w:rsidRDefault="002F674B" w14:paraId="3B0912BE" w14:textId="77777777">
            <w:pPr>
              <w:rPr>
                <w:szCs w:val="18"/>
              </w:rPr>
            </w:pPr>
            <w:r w:rsidRPr="00AD360A">
              <w:rPr>
                <w:szCs w:val="18"/>
              </w:rPr>
              <w:t xml:space="preserve">Vanuit de LVVN-begroting wordt bijgedragen aan het verbeteren van de waterkwaliteit. Voor de nutriënten dient te worden voldaan aan de doelen van de Nitraatrichtlijn en voor gewasbeschermingsmiddelen aan de Europese verordeningen. Met deze middelen wordt tevens de landbouwopgave voor de waterkwaliteit ingevuld met oog op het behalen van de doelen van de Kaderrichtlijn Water (KRW). De minister van Infrastructuur en Waterstaat is systeemverantwoordelijk voor de KRW. In dat kader verwijs ik u ook naar de begroting van het ministerie van Infrastructuur en Waterstaat. </w:t>
            </w:r>
          </w:p>
          <w:p w:rsidRPr="00AD360A" w:rsidR="002F674B" w:rsidP="00673C64" w:rsidRDefault="002F674B" w14:paraId="6620E69A" w14:textId="77777777">
            <w:pPr>
              <w:rPr>
                <w:i/>
                <w:iCs/>
                <w:szCs w:val="18"/>
              </w:rPr>
            </w:pPr>
          </w:p>
        </w:tc>
        <w:tc>
          <w:tcPr>
            <w:tcW w:w="850" w:type="dxa"/>
          </w:tcPr>
          <w:p w:rsidRPr="00AD360A" w:rsidR="002F674B" w:rsidP="00673C64" w:rsidRDefault="002F674B" w14:paraId="173B8B26" w14:textId="77777777">
            <w:pPr>
              <w:jc w:val="right"/>
              <w:rPr>
                <w:i/>
                <w:iCs/>
                <w:szCs w:val="18"/>
              </w:rPr>
            </w:pPr>
          </w:p>
        </w:tc>
        <w:tc>
          <w:tcPr>
            <w:tcW w:w="992" w:type="dxa"/>
          </w:tcPr>
          <w:p w:rsidRPr="00AD360A" w:rsidR="002F674B" w:rsidP="00673C64" w:rsidRDefault="002F674B" w14:paraId="6255E52E" w14:textId="77777777">
            <w:pPr>
              <w:jc w:val="right"/>
              <w:rPr>
                <w:i/>
                <w:iCs/>
                <w:szCs w:val="18"/>
              </w:rPr>
            </w:pPr>
          </w:p>
        </w:tc>
        <w:tc>
          <w:tcPr>
            <w:tcW w:w="567" w:type="dxa"/>
            <w:tcBorders>
              <w:left w:val="nil"/>
            </w:tcBorders>
          </w:tcPr>
          <w:p w:rsidRPr="00AD360A" w:rsidR="002F674B" w:rsidP="00673C64" w:rsidRDefault="002F674B" w14:paraId="1445EE47" w14:textId="77777777">
            <w:pPr>
              <w:jc w:val="right"/>
              <w:rPr>
                <w:i/>
                <w:iCs/>
                <w:szCs w:val="18"/>
              </w:rPr>
            </w:pPr>
            <w:r w:rsidRPr="00AD360A">
              <w:rPr>
                <w:i/>
                <w:iCs/>
                <w:szCs w:val="18"/>
              </w:rPr>
              <w:t xml:space="preserve"> </w:t>
            </w:r>
          </w:p>
        </w:tc>
      </w:tr>
      <w:tr w:rsidRPr="00AD360A" w:rsidR="002F674B" w:rsidTr="00673C64" w14:paraId="12B67098" w14:textId="77777777">
        <w:tc>
          <w:tcPr>
            <w:tcW w:w="567" w:type="dxa"/>
          </w:tcPr>
          <w:p w:rsidRPr="00AD360A" w:rsidR="002F674B" w:rsidP="00673C64" w:rsidRDefault="002F674B" w14:paraId="0B1EB371" w14:textId="77777777">
            <w:pPr>
              <w:rPr>
                <w:i/>
                <w:iCs/>
                <w:szCs w:val="18"/>
              </w:rPr>
            </w:pPr>
            <w:r w:rsidRPr="00AD360A">
              <w:rPr>
                <w:i/>
                <w:iCs/>
                <w:szCs w:val="18"/>
              </w:rPr>
              <w:t>23</w:t>
            </w:r>
          </w:p>
        </w:tc>
        <w:tc>
          <w:tcPr>
            <w:tcW w:w="6521" w:type="dxa"/>
          </w:tcPr>
          <w:p w:rsidRPr="00AD360A" w:rsidR="002F674B" w:rsidP="00673C64" w:rsidRDefault="002F674B" w14:paraId="33D6BDE8" w14:textId="77777777">
            <w:pPr>
              <w:rPr>
                <w:i/>
                <w:iCs/>
                <w:szCs w:val="18"/>
              </w:rPr>
            </w:pPr>
            <w:r w:rsidRPr="00AD360A">
              <w:rPr>
                <w:i/>
                <w:iCs/>
                <w:szCs w:val="18"/>
              </w:rPr>
              <w:t>Welke maatregelen neemt de regering om te handhaven op het couperen van staarten bij varkens?</w:t>
            </w:r>
          </w:p>
          <w:p w:rsidRPr="00AD360A" w:rsidR="002F674B" w:rsidP="00673C64" w:rsidRDefault="002F674B" w14:paraId="50404E8A" w14:textId="77777777">
            <w:pPr>
              <w:rPr>
                <w:i/>
                <w:iCs/>
                <w:szCs w:val="18"/>
              </w:rPr>
            </w:pPr>
          </w:p>
          <w:p w:rsidR="002F674B" w:rsidP="000A23B1" w:rsidRDefault="00F56785" w14:paraId="2E5EDEA3" w14:textId="06E35FD5">
            <w:pPr>
              <w:rPr>
                <w:i/>
                <w:iCs/>
                <w:szCs w:val="18"/>
              </w:rPr>
            </w:pPr>
            <w:r w:rsidRPr="00F56785">
              <w:rPr>
                <w:szCs w:val="18"/>
              </w:rPr>
              <w:t>Het in het antwoord op vraag 21 genoemde verbod op het routinematig couperen bevat een aantal open normen (bijvoorbeeld is niet gedefinieerd in de regelgeving wat moet worden verstaan onder schade aan staarten of oren) en is daardoor lastig handhaafbaar. Deze problematiek heeft mijn aandacht en ik ben hierover in gesprek met betrokken partijen.</w:t>
            </w:r>
          </w:p>
          <w:p w:rsidRPr="00AD360A" w:rsidR="00F56785" w:rsidP="000A23B1" w:rsidRDefault="00F56785" w14:paraId="4E11D521" w14:textId="44FD1AA5">
            <w:pPr>
              <w:rPr>
                <w:i/>
                <w:iCs/>
                <w:szCs w:val="18"/>
              </w:rPr>
            </w:pPr>
          </w:p>
        </w:tc>
        <w:tc>
          <w:tcPr>
            <w:tcW w:w="850" w:type="dxa"/>
          </w:tcPr>
          <w:p w:rsidRPr="00AD360A" w:rsidR="002F674B" w:rsidP="00673C64" w:rsidRDefault="002F674B" w14:paraId="1D2A3A64" w14:textId="77777777">
            <w:pPr>
              <w:jc w:val="right"/>
              <w:rPr>
                <w:i/>
                <w:iCs/>
                <w:szCs w:val="18"/>
              </w:rPr>
            </w:pPr>
          </w:p>
        </w:tc>
        <w:tc>
          <w:tcPr>
            <w:tcW w:w="992" w:type="dxa"/>
          </w:tcPr>
          <w:p w:rsidRPr="00AD360A" w:rsidR="002F674B" w:rsidP="00673C64" w:rsidRDefault="002F674B" w14:paraId="780EDB47" w14:textId="77777777">
            <w:pPr>
              <w:jc w:val="right"/>
              <w:rPr>
                <w:i/>
                <w:iCs/>
                <w:szCs w:val="18"/>
              </w:rPr>
            </w:pPr>
          </w:p>
        </w:tc>
        <w:tc>
          <w:tcPr>
            <w:tcW w:w="567" w:type="dxa"/>
            <w:tcBorders>
              <w:left w:val="nil"/>
            </w:tcBorders>
          </w:tcPr>
          <w:p w:rsidRPr="00AD360A" w:rsidR="002F674B" w:rsidP="00673C64" w:rsidRDefault="002F674B" w14:paraId="6CFF2189" w14:textId="77777777">
            <w:pPr>
              <w:jc w:val="right"/>
              <w:rPr>
                <w:i/>
                <w:iCs/>
                <w:szCs w:val="18"/>
              </w:rPr>
            </w:pPr>
            <w:r w:rsidRPr="00AD360A">
              <w:rPr>
                <w:i/>
                <w:iCs/>
                <w:szCs w:val="18"/>
              </w:rPr>
              <w:t xml:space="preserve"> </w:t>
            </w:r>
          </w:p>
        </w:tc>
      </w:tr>
      <w:tr w:rsidRPr="00AD360A" w:rsidR="002F674B" w:rsidTr="00673C64" w14:paraId="25BE600B" w14:textId="77777777">
        <w:tc>
          <w:tcPr>
            <w:tcW w:w="567" w:type="dxa"/>
          </w:tcPr>
          <w:p w:rsidRPr="00AD360A" w:rsidR="002F674B" w:rsidP="00673C64" w:rsidRDefault="002F674B" w14:paraId="7C0A3961" w14:textId="77777777">
            <w:pPr>
              <w:rPr>
                <w:i/>
                <w:iCs/>
                <w:szCs w:val="18"/>
              </w:rPr>
            </w:pPr>
            <w:r w:rsidRPr="00AD360A">
              <w:rPr>
                <w:i/>
                <w:iCs/>
                <w:szCs w:val="18"/>
              </w:rPr>
              <w:t>24</w:t>
            </w:r>
          </w:p>
        </w:tc>
        <w:tc>
          <w:tcPr>
            <w:tcW w:w="6521" w:type="dxa"/>
          </w:tcPr>
          <w:p w:rsidRPr="00AD360A" w:rsidR="002F674B" w:rsidP="00673C64" w:rsidRDefault="002F674B" w14:paraId="2F4826FD" w14:textId="77777777">
            <w:pPr>
              <w:rPr>
                <w:i/>
                <w:iCs/>
                <w:szCs w:val="18"/>
              </w:rPr>
            </w:pPr>
            <w:r w:rsidRPr="00AD360A">
              <w:rPr>
                <w:i/>
                <w:iCs/>
                <w:szCs w:val="18"/>
              </w:rPr>
              <w:t>Hoe wordt de sector betrokken bij de voorgenomen algemene kennisdeling over waardecreatie in ketens en het praktijkgericht onderzoek naar ketenafspraken met betrekking tot duurzaamheidsinitiatieven in de landbouw?</w:t>
            </w:r>
          </w:p>
          <w:p w:rsidRPr="00AD360A" w:rsidR="002F674B" w:rsidP="00673C64" w:rsidRDefault="002F674B" w14:paraId="7E0C8F59" w14:textId="77777777">
            <w:pPr>
              <w:rPr>
                <w:i/>
                <w:iCs/>
                <w:szCs w:val="18"/>
              </w:rPr>
            </w:pPr>
          </w:p>
          <w:p w:rsidRPr="00AD360A" w:rsidR="002F674B" w:rsidP="00673C64" w:rsidRDefault="002F674B" w14:paraId="42E4488F" w14:textId="77777777">
            <w:pPr>
              <w:rPr>
                <w:szCs w:val="18"/>
              </w:rPr>
            </w:pPr>
            <w:r w:rsidRPr="00AD360A">
              <w:rPr>
                <w:szCs w:val="18"/>
              </w:rPr>
              <w:t xml:space="preserve">LVVN ondersteunt Stichting Alliantie Verduurzaming Voedsel met het </w:t>
            </w:r>
            <w:r w:rsidRPr="00AD360A">
              <w:rPr>
                <w:i/>
                <w:iCs/>
                <w:szCs w:val="18"/>
              </w:rPr>
              <w:t>Programma waarde creatie in ketens 2024-2027</w:t>
            </w:r>
            <w:r w:rsidRPr="00AD360A">
              <w:rPr>
                <w:szCs w:val="18"/>
              </w:rPr>
              <w:t xml:space="preserve">. Onderdeel van dit programma zijn kennisdelingsactiviteiten met en binnen de sector, zoals ‘Community building bijeenkomsten’ waar ontmoeten en kennis uitwisselen centraal staan. </w:t>
            </w:r>
          </w:p>
          <w:p w:rsidRPr="00AD360A" w:rsidR="002F674B" w:rsidP="00673C64" w:rsidRDefault="002F674B" w14:paraId="4AC08046" w14:textId="77777777">
            <w:pPr>
              <w:rPr>
                <w:szCs w:val="18"/>
              </w:rPr>
            </w:pPr>
          </w:p>
          <w:p w:rsidRPr="00AD360A" w:rsidR="002F674B" w:rsidP="00673C64" w:rsidRDefault="002F674B" w14:paraId="5605CD9A" w14:textId="77777777">
            <w:pPr>
              <w:rPr>
                <w:szCs w:val="18"/>
              </w:rPr>
            </w:pPr>
            <w:r w:rsidRPr="00AD360A">
              <w:rPr>
                <w:szCs w:val="18"/>
              </w:rPr>
              <w:t xml:space="preserve">Sectorpartijen nemen ook deel aan praktijkgericht onderzoek. Binnen het programma Praktijkkennis voor Voedsel en Groen (PPVG) worden twee onderzoekscalls geopend op het thema waardecreatie in de keten: </w:t>
            </w:r>
            <w:r w:rsidRPr="00AD360A">
              <w:rPr>
                <w:i/>
                <w:iCs/>
                <w:szCs w:val="18"/>
              </w:rPr>
              <w:t>Opschaling True Price</w:t>
            </w:r>
            <w:r w:rsidRPr="00AD360A">
              <w:rPr>
                <w:szCs w:val="18"/>
              </w:rPr>
              <w:t xml:space="preserve"> en </w:t>
            </w:r>
            <w:r w:rsidRPr="00AD360A">
              <w:rPr>
                <w:i/>
                <w:iCs/>
                <w:szCs w:val="18"/>
              </w:rPr>
              <w:t>Ketenafspraken op duurzaamheidsinitiatieven</w:t>
            </w:r>
            <w:r w:rsidRPr="00AD360A">
              <w:rPr>
                <w:szCs w:val="18"/>
              </w:rPr>
              <w:t xml:space="preserve">. </w:t>
            </w:r>
          </w:p>
          <w:p w:rsidRPr="00AD360A" w:rsidR="002F674B" w:rsidP="00673C64" w:rsidRDefault="002F674B" w14:paraId="37AD746C" w14:textId="77777777">
            <w:pPr>
              <w:rPr>
                <w:szCs w:val="18"/>
              </w:rPr>
            </w:pPr>
            <w:r w:rsidRPr="00AD360A">
              <w:rPr>
                <w:szCs w:val="18"/>
              </w:rPr>
              <w:t xml:space="preserve">Groen Kennisnet is een belangrijk instrument voor kennisdeling in het groene domein en voor ontsluiting van opbrengsten van praktijkgericht onderzoek. De thema’s </w:t>
            </w:r>
            <w:r w:rsidRPr="00AD360A">
              <w:rPr>
                <w:i/>
                <w:iCs/>
                <w:szCs w:val="18"/>
              </w:rPr>
              <w:t>waardecreatie in ketens</w:t>
            </w:r>
            <w:r w:rsidRPr="00AD360A">
              <w:rPr>
                <w:szCs w:val="18"/>
              </w:rPr>
              <w:t xml:space="preserve"> en </w:t>
            </w:r>
            <w:r w:rsidRPr="00AD360A">
              <w:rPr>
                <w:i/>
                <w:iCs/>
                <w:szCs w:val="18"/>
              </w:rPr>
              <w:t>duurzaamheidsinitiatieven</w:t>
            </w:r>
            <w:r w:rsidRPr="00AD360A">
              <w:rPr>
                <w:szCs w:val="18"/>
              </w:rPr>
              <w:t xml:space="preserve"> zijn onder meer te vinden in de dossiers: Toekomstbestendige landbouw, Transparantie in de veehouderij, Korte ketens, Waarden van voedsel in de keten, Groenblauwe verdienmodellen, BioKennis voor duurzaam ondernemen. </w:t>
            </w:r>
          </w:p>
          <w:p w:rsidRPr="00AD360A" w:rsidR="002F674B" w:rsidP="00673C64" w:rsidRDefault="002F674B" w14:paraId="14582728" w14:textId="77777777">
            <w:pPr>
              <w:rPr>
                <w:szCs w:val="18"/>
              </w:rPr>
            </w:pPr>
            <w:r w:rsidRPr="00AD360A">
              <w:rPr>
                <w:szCs w:val="18"/>
              </w:rPr>
              <w:t xml:space="preserve">Bovengenoemde thema’s sluiten ook aan bij activiteiten van het </w:t>
            </w:r>
            <w:r w:rsidRPr="00AD360A">
              <w:rPr>
                <w:i/>
                <w:iCs/>
                <w:szCs w:val="18"/>
              </w:rPr>
              <w:t>Marktprogramma Verduurzaming Dierlijke Producten</w:t>
            </w:r>
            <w:r w:rsidRPr="00AD360A">
              <w:rPr>
                <w:szCs w:val="18"/>
              </w:rPr>
              <w:t xml:space="preserve"> en de </w:t>
            </w:r>
            <w:r w:rsidRPr="00AD360A">
              <w:rPr>
                <w:i/>
                <w:iCs/>
                <w:szCs w:val="18"/>
              </w:rPr>
              <w:t>Kennisagenda Biologische Productie en Consumptie</w:t>
            </w:r>
            <w:r w:rsidRPr="00AD360A">
              <w:rPr>
                <w:szCs w:val="18"/>
              </w:rPr>
              <w:t>.</w:t>
            </w:r>
          </w:p>
          <w:p w:rsidRPr="00AD360A" w:rsidR="002F674B" w:rsidP="00673C64" w:rsidRDefault="002F674B" w14:paraId="14E2EDCB" w14:textId="77777777">
            <w:pPr>
              <w:rPr>
                <w:szCs w:val="18"/>
              </w:rPr>
            </w:pPr>
          </w:p>
          <w:p w:rsidRPr="00AD360A" w:rsidR="002F674B" w:rsidP="00673C64" w:rsidRDefault="002F674B" w14:paraId="60C94A6D" w14:textId="77777777">
            <w:pPr>
              <w:rPr>
                <w:szCs w:val="18"/>
              </w:rPr>
            </w:pPr>
            <w:r w:rsidRPr="00AD360A">
              <w:rPr>
                <w:szCs w:val="18"/>
              </w:rPr>
              <w:t>Daarnaast is er Groenpact, het landelijke netwerk waarin de sector samenwerkt met (groen)onderwijs en overheid aan onderwijsvernieuwing, aansluiting onderwijs arbeidsmarkt en praktijkinnovatie. Momenteel worden gesprekken gevoerd met de sectorpartijen over de volgende fase van Groenpact (Groenpact 4.0) waarbinnen Ondernemerschap een belangrijke plek krijgt.</w:t>
            </w:r>
          </w:p>
          <w:p w:rsidRPr="00AD360A" w:rsidR="002F674B" w:rsidP="00673C64" w:rsidRDefault="002F674B" w14:paraId="253934F4" w14:textId="77777777">
            <w:pPr>
              <w:rPr>
                <w:i/>
                <w:iCs/>
                <w:szCs w:val="18"/>
              </w:rPr>
            </w:pPr>
          </w:p>
        </w:tc>
        <w:tc>
          <w:tcPr>
            <w:tcW w:w="850" w:type="dxa"/>
          </w:tcPr>
          <w:p w:rsidRPr="00AD360A" w:rsidR="002F674B" w:rsidP="00673C64" w:rsidRDefault="002F674B" w14:paraId="1EB14A10" w14:textId="77777777">
            <w:pPr>
              <w:jc w:val="right"/>
              <w:rPr>
                <w:i/>
                <w:iCs/>
                <w:szCs w:val="18"/>
              </w:rPr>
            </w:pPr>
          </w:p>
        </w:tc>
        <w:tc>
          <w:tcPr>
            <w:tcW w:w="992" w:type="dxa"/>
          </w:tcPr>
          <w:p w:rsidRPr="00AD360A" w:rsidR="002F674B" w:rsidP="00673C64" w:rsidRDefault="002F674B" w14:paraId="1272FDFD" w14:textId="77777777">
            <w:pPr>
              <w:jc w:val="right"/>
              <w:rPr>
                <w:i/>
                <w:iCs/>
                <w:szCs w:val="18"/>
              </w:rPr>
            </w:pPr>
          </w:p>
        </w:tc>
        <w:tc>
          <w:tcPr>
            <w:tcW w:w="567" w:type="dxa"/>
            <w:tcBorders>
              <w:left w:val="nil"/>
            </w:tcBorders>
          </w:tcPr>
          <w:p w:rsidRPr="00AD360A" w:rsidR="002F674B" w:rsidP="00673C64" w:rsidRDefault="002F674B" w14:paraId="608692E6" w14:textId="77777777">
            <w:pPr>
              <w:jc w:val="right"/>
              <w:rPr>
                <w:i/>
                <w:iCs/>
                <w:szCs w:val="18"/>
              </w:rPr>
            </w:pPr>
            <w:r w:rsidRPr="00AD360A">
              <w:rPr>
                <w:i/>
                <w:iCs/>
                <w:szCs w:val="18"/>
              </w:rPr>
              <w:t xml:space="preserve"> </w:t>
            </w:r>
          </w:p>
        </w:tc>
      </w:tr>
      <w:tr w:rsidRPr="00AD360A" w:rsidR="002F674B" w:rsidTr="00673C64" w14:paraId="5F6D7A67" w14:textId="77777777">
        <w:tc>
          <w:tcPr>
            <w:tcW w:w="567" w:type="dxa"/>
          </w:tcPr>
          <w:p w:rsidRPr="00AD360A" w:rsidR="002F674B" w:rsidP="00673C64" w:rsidRDefault="002F674B" w14:paraId="13773B59" w14:textId="77777777">
            <w:pPr>
              <w:rPr>
                <w:i/>
                <w:iCs/>
                <w:szCs w:val="18"/>
              </w:rPr>
            </w:pPr>
            <w:r w:rsidRPr="00AD360A">
              <w:rPr>
                <w:i/>
                <w:iCs/>
                <w:szCs w:val="18"/>
              </w:rPr>
              <w:t>25</w:t>
            </w:r>
          </w:p>
        </w:tc>
        <w:tc>
          <w:tcPr>
            <w:tcW w:w="6521" w:type="dxa"/>
          </w:tcPr>
          <w:p w:rsidRPr="00AD360A" w:rsidR="002F674B" w:rsidP="00673C64" w:rsidRDefault="002F674B" w14:paraId="602C8565" w14:textId="77777777">
            <w:pPr>
              <w:rPr>
                <w:i/>
                <w:iCs/>
                <w:szCs w:val="18"/>
              </w:rPr>
            </w:pPr>
            <w:r w:rsidRPr="00AD360A">
              <w:rPr>
                <w:i/>
                <w:iCs/>
                <w:szCs w:val="18"/>
              </w:rPr>
              <w:t>Welke kosten zijn er precies verbonden aan de naamswijziging van het ministerie van LVVN?</w:t>
            </w:r>
          </w:p>
          <w:p w:rsidRPr="00AD360A" w:rsidR="002F674B" w:rsidP="00673C64" w:rsidRDefault="002F674B" w14:paraId="27065925" w14:textId="77777777">
            <w:pPr>
              <w:rPr>
                <w:i/>
                <w:iCs/>
                <w:szCs w:val="18"/>
              </w:rPr>
            </w:pPr>
          </w:p>
          <w:p w:rsidRPr="00AD360A" w:rsidR="002F674B" w:rsidP="00673C64" w:rsidRDefault="002F674B" w14:paraId="3996B809" w14:textId="77777777">
            <w:pPr>
              <w:rPr>
                <w:szCs w:val="18"/>
              </w:rPr>
            </w:pPr>
            <w:r w:rsidRPr="00AD360A">
              <w:rPr>
                <w:szCs w:val="18"/>
              </w:rPr>
              <w:t xml:space="preserve">De globale kostenraming voor de naamswijziging bedraagt € 3 tot 5 mln. De kosten die gemaakt worden voor de naamswijziging van het ministerie van LVVN betreffen onder andere de volgende aanpassingen: </w:t>
            </w:r>
          </w:p>
          <w:p w:rsidRPr="00AD360A" w:rsidR="002F674B" w:rsidP="00673C64" w:rsidRDefault="002F674B" w14:paraId="661EF1B5" w14:textId="77777777">
            <w:pPr>
              <w:rPr>
                <w:szCs w:val="18"/>
              </w:rPr>
            </w:pPr>
            <w:r w:rsidRPr="00AD360A">
              <w:rPr>
                <w:szCs w:val="18"/>
              </w:rPr>
              <w:t xml:space="preserve">•            aanpassingen die betrekking hebben op het ICT-domein, waaronder het aanpassen van de emailadressen en de daarmee samenhangende toegangsrechten tot alle applicaties die medewerkers van het ministerie gebruiken. </w:t>
            </w:r>
          </w:p>
          <w:p w:rsidRPr="00AD360A" w:rsidR="002F674B" w:rsidP="00673C64" w:rsidRDefault="002F674B" w14:paraId="4C2B8EAF" w14:textId="77777777">
            <w:pPr>
              <w:rPr>
                <w:szCs w:val="18"/>
              </w:rPr>
            </w:pPr>
            <w:r w:rsidRPr="00AD360A">
              <w:rPr>
                <w:szCs w:val="18"/>
              </w:rPr>
              <w:t>•            het wijzigen van sjablonen, zoals in PowerPoint;</w:t>
            </w:r>
          </w:p>
          <w:p w:rsidRPr="00AD360A" w:rsidR="002F674B" w:rsidP="00673C64" w:rsidRDefault="002F674B" w14:paraId="3E0DB8ED" w14:textId="77777777">
            <w:pPr>
              <w:rPr>
                <w:szCs w:val="18"/>
              </w:rPr>
            </w:pPr>
            <w:r w:rsidRPr="00AD360A">
              <w:rPr>
                <w:szCs w:val="18"/>
              </w:rPr>
              <w:t xml:space="preserve">•            het wijzigen van de personeelsadministratie (P-Direkt); </w:t>
            </w:r>
          </w:p>
          <w:p w:rsidRPr="00AD360A" w:rsidR="002F674B" w:rsidP="00673C64" w:rsidRDefault="002F674B" w14:paraId="2F7C1E69" w14:textId="77777777">
            <w:pPr>
              <w:rPr>
                <w:szCs w:val="18"/>
              </w:rPr>
            </w:pPr>
            <w:r w:rsidRPr="00AD360A">
              <w:rPr>
                <w:szCs w:val="18"/>
              </w:rPr>
              <w:t xml:space="preserve">•            het wijzigen van de boekhouding; </w:t>
            </w:r>
          </w:p>
          <w:p w:rsidRPr="00AD360A" w:rsidR="002F674B" w:rsidP="00673C64" w:rsidRDefault="002F674B" w14:paraId="47A77278" w14:textId="77777777">
            <w:pPr>
              <w:rPr>
                <w:szCs w:val="18"/>
              </w:rPr>
            </w:pPr>
            <w:r w:rsidRPr="00AD360A">
              <w:rPr>
                <w:szCs w:val="18"/>
              </w:rPr>
              <w:t>•            het aanpassen van communicatiemiddelen zoals de bewegwijzering en aanpassing van naambordjes.</w:t>
            </w:r>
          </w:p>
          <w:p w:rsidRPr="00AD360A" w:rsidR="002F674B" w:rsidP="00673C64" w:rsidRDefault="002F674B" w14:paraId="7DDF34A4" w14:textId="77777777">
            <w:pPr>
              <w:rPr>
                <w:szCs w:val="18"/>
              </w:rPr>
            </w:pPr>
            <w:r w:rsidRPr="00AD360A">
              <w:rPr>
                <w:szCs w:val="18"/>
              </w:rPr>
              <w:t>•            Overige, zoals het aanpassen van certificaten en de inschrijving bij de Kamer van Koophandel.</w:t>
            </w:r>
          </w:p>
          <w:p w:rsidRPr="00AD360A" w:rsidR="002F674B" w:rsidP="00673C64" w:rsidRDefault="002F674B" w14:paraId="76F3699E" w14:textId="77777777">
            <w:pPr>
              <w:rPr>
                <w:i/>
                <w:iCs/>
                <w:szCs w:val="18"/>
              </w:rPr>
            </w:pPr>
          </w:p>
        </w:tc>
        <w:tc>
          <w:tcPr>
            <w:tcW w:w="850" w:type="dxa"/>
          </w:tcPr>
          <w:p w:rsidRPr="00AD360A" w:rsidR="002F674B" w:rsidP="00673C64" w:rsidRDefault="002F674B" w14:paraId="7327BDEB" w14:textId="77777777">
            <w:pPr>
              <w:jc w:val="right"/>
              <w:rPr>
                <w:i/>
                <w:iCs/>
                <w:szCs w:val="18"/>
              </w:rPr>
            </w:pPr>
          </w:p>
        </w:tc>
        <w:tc>
          <w:tcPr>
            <w:tcW w:w="992" w:type="dxa"/>
          </w:tcPr>
          <w:p w:rsidRPr="00AD360A" w:rsidR="002F674B" w:rsidP="00673C64" w:rsidRDefault="002F674B" w14:paraId="56ADD363" w14:textId="77777777">
            <w:pPr>
              <w:jc w:val="right"/>
              <w:rPr>
                <w:i/>
                <w:iCs/>
                <w:szCs w:val="18"/>
              </w:rPr>
            </w:pPr>
          </w:p>
        </w:tc>
        <w:tc>
          <w:tcPr>
            <w:tcW w:w="567" w:type="dxa"/>
            <w:tcBorders>
              <w:left w:val="nil"/>
            </w:tcBorders>
          </w:tcPr>
          <w:p w:rsidRPr="00AD360A" w:rsidR="002F674B" w:rsidP="00673C64" w:rsidRDefault="002F674B" w14:paraId="65934FE9" w14:textId="77777777">
            <w:pPr>
              <w:jc w:val="right"/>
              <w:rPr>
                <w:i/>
                <w:iCs/>
                <w:szCs w:val="18"/>
              </w:rPr>
            </w:pPr>
            <w:r w:rsidRPr="00AD360A">
              <w:rPr>
                <w:i/>
                <w:iCs/>
                <w:szCs w:val="18"/>
              </w:rPr>
              <w:t xml:space="preserve"> </w:t>
            </w:r>
          </w:p>
        </w:tc>
      </w:tr>
      <w:tr w:rsidRPr="00AD360A" w:rsidR="002F674B" w:rsidTr="00673C64" w14:paraId="2034D642" w14:textId="77777777">
        <w:tc>
          <w:tcPr>
            <w:tcW w:w="567" w:type="dxa"/>
          </w:tcPr>
          <w:p w:rsidRPr="00AD360A" w:rsidR="002F674B" w:rsidP="00673C64" w:rsidRDefault="002F674B" w14:paraId="05FDBCAE" w14:textId="77777777">
            <w:pPr>
              <w:rPr>
                <w:i/>
                <w:iCs/>
                <w:szCs w:val="18"/>
              </w:rPr>
            </w:pPr>
            <w:r w:rsidRPr="00AD360A">
              <w:rPr>
                <w:i/>
                <w:iCs/>
                <w:szCs w:val="18"/>
              </w:rPr>
              <w:t>26</w:t>
            </w:r>
          </w:p>
        </w:tc>
        <w:tc>
          <w:tcPr>
            <w:tcW w:w="6521" w:type="dxa"/>
          </w:tcPr>
          <w:p w:rsidRPr="00AD360A" w:rsidR="002F674B" w:rsidP="00673C64" w:rsidRDefault="002F674B" w14:paraId="723C0AF7" w14:textId="77777777">
            <w:pPr>
              <w:rPr>
                <w:i/>
                <w:iCs/>
                <w:szCs w:val="18"/>
              </w:rPr>
            </w:pPr>
            <w:r w:rsidRPr="00AD360A">
              <w:rPr>
                <w:i/>
                <w:iCs/>
                <w:szCs w:val="18"/>
              </w:rPr>
              <w:t>Hoeveel budget is er toegewezen voor investeringen in kennis en innovaties met aanpasbare teelten en plantenrassen die beter bestand zijn tegen droogte en verzilting?</w:t>
            </w:r>
          </w:p>
          <w:p w:rsidRPr="00AD360A" w:rsidR="002F674B" w:rsidP="00673C64" w:rsidRDefault="002F674B" w14:paraId="047DA8EF" w14:textId="77777777">
            <w:pPr>
              <w:rPr>
                <w:i/>
                <w:iCs/>
                <w:szCs w:val="18"/>
              </w:rPr>
            </w:pPr>
          </w:p>
          <w:p w:rsidRPr="00AD360A" w:rsidR="002F674B" w:rsidP="00673C64" w:rsidRDefault="002F674B" w14:paraId="63C68E65" w14:textId="77777777">
            <w:pPr>
              <w:rPr>
                <w:szCs w:val="18"/>
              </w:rPr>
            </w:pPr>
            <w:r w:rsidRPr="00AD360A">
              <w:rPr>
                <w:szCs w:val="18"/>
              </w:rPr>
              <w:t xml:space="preserve">Via diverse programma’s wordt onderzoek bekostigd naar plantenrassen die beter bestand zijn tegen weersextremen waaronder droogte en verzilting (zogenaamde robuuste rassen) en nieuwe teeltwijzen die resulteren in meer klimaatbestendige productie. In totaliteit betreft dit in 2025 € 7,2 mln. </w:t>
            </w:r>
          </w:p>
          <w:p w:rsidR="002F674B" w:rsidP="00673C64" w:rsidRDefault="002F674B" w14:paraId="5351B406" w14:textId="77777777">
            <w:pPr>
              <w:rPr>
                <w:szCs w:val="18"/>
              </w:rPr>
            </w:pPr>
          </w:p>
          <w:p w:rsidRPr="00AD360A" w:rsidR="002F674B" w:rsidP="00673C64" w:rsidRDefault="002F674B" w14:paraId="00742346" w14:textId="77777777">
            <w:pPr>
              <w:rPr>
                <w:szCs w:val="18"/>
              </w:rPr>
            </w:pPr>
            <w:r w:rsidRPr="00AD360A">
              <w:rPr>
                <w:szCs w:val="18"/>
              </w:rPr>
              <w:t>Dit omvat:</w:t>
            </w:r>
          </w:p>
          <w:p w:rsidRPr="00AD360A" w:rsidR="002F674B" w:rsidP="002F674B" w:rsidRDefault="002F674B" w14:paraId="0279E6C9" w14:textId="77777777">
            <w:pPr>
              <w:numPr>
                <w:ilvl w:val="0"/>
                <w:numId w:val="15"/>
              </w:numPr>
              <w:rPr>
                <w:szCs w:val="18"/>
              </w:rPr>
            </w:pPr>
            <w:r w:rsidRPr="00AD360A">
              <w:rPr>
                <w:szCs w:val="18"/>
              </w:rPr>
              <w:t>kennisontwikkeling en innovatie voor meer klimaatbestendige plantaardige teeltwijzen (€ 1,5 mln)</w:t>
            </w:r>
          </w:p>
          <w:p w:rsidRPr="00AD360A" w:rsidR="002F674B" w:rsidP="002F674B" w:rsidRDefault="002F674B" w14:paraId="199762E6" w14:textId="77777777">
            <w:pPr>
              <w:numPr>
                <w:ilvl w:val="0"/>
                <w:numId w:val="15"/>
              </w:numPr>
              <w:rPr>
                <w:szCs w:val="18"/>
              </w:rPr>
            </w:pPr>
            <w:r w:rsidRPr="00AD360A">
              <w:rPr>
                <w:szCs w:val="18"/>
              </w:rPr>
              <w:t xml:space="preserve">de ontwikkeling van robuuste plantenrassen (€ 5,7 mln) via onder andere het Nationaal Groeifondsprogramma CropXR. Voor het NGF programma CropXR is tussen 2022-2028 € 21,5 mln beschikbaar op de LVVN-begroting. </w:t>
            </w:r>
          </w:p>
          <w:p w:rsidRPr="00AD360A" w:rsidR="002F674B" w:rsidP="00673C64" w:rsidRDefault="002F674B" w14:paraId="5FB9C12B" w14:textId="77777777">
            <w:pPr>
              <w:rPr>
                <w:szCs w:val="18"/>
              </w:rPr>
            </w:pPr>
          </w:p>
          <w:p w:rsidRPr="00AD360A" w:rsidR="002F674B" w:rsidP="00673C64" w:rsidRDefault="002F674B" w14:paraId="7434753C" w14:textId="77777777">
            <w:pPr>
              <w:rPr>
                <w:b/>
                <w:bCs/>
                <w:szCs w:val="18"/>
              </w:rPr>
            </w:pPr>
            <w:r w:rsidRPr="00AD360A">
              <w:rPr>
                <w:szCs w:val="18"/>
              </w:rPr>
              <w:t xml:space="preserve">Naast deze € 7,2 mln investeert LVVN in 2025 nog € 1,4 mln in technologieontwikkeling om veredeling sneller en preciezer te maken. In de toekomst kan dit de ontwikkeling van robuuste plantenrassen versnellen.  </w:t>
            </w:r>
          </w:p>
          <w:p w:rsidRPr="00AD360A" w:rsidR="002F674B" w:rsidP="00673C64" w:rsidRDefault="002F674B" w14:paraId="1B826274" w14:textId="77777777">
            <w:pPr>
              <w:rPr>
                <w:i/>
                <w:iCs/>
                <w:szCs w:val="18"/>
              </w:rPr>
            </w:pPr>
          </w:p>
        </w:tc>
        <w:tc>
          <w:tcPr>
            <w:tcW w:w="850" w:type="dxa"/>
          </w:tcPr>
          <w:p w:rsidRPr="00AD360A" w:rsidR="002F674B" w:rsidP="00673C64" w:rsidRDefault="002F674B" w14:paraId="7407C618" w14:textId="77777777">
            <w:pPr>
              <w:jc w:val="right"/>
              <w:rPr>
                <w:i/>
                <w:iCs/>
                <w:szCs w:val="18"/>
              </w:rPr>
            </w:pPr>
          </w:p>
        </w:tc>
        <w:tc>
          <w:tcPr>
            <w:tcW w:w="992" w:type="dxa"/>
          </w:tcPr>
          <w:p w:rsidRPr="00AD360A" w:rsidR="002F674B" w:rsidP="00673C64" w:rsidRDefault="002F674B" w14:paraId="69476B45" w14:textId="77777777">
            <w:pPr>
              <w:jc w:val="right"/>
              <w:rPr>
                <w:i/>
                <w:iCs/>
                <w:szCs w:val="18"/>
              </w:rPr>
            </w:pPr>
          </w:p>
        </w:tc>
        <w:tc>
          <w:tcPr>
            <w:tcW w:w="567" w:type="dxa"/>
            <w:tcBorders>
              <w:left w:val="nil"/>
            </w:tcBorders>
          </w:tcPr>
          <w:p w:rsidRPr="00AD360A" w:rsidR="002F674B" w:rsidP="00673C64" w:rsidRDefault="002F674B" w14:paraId="73EB2D46" w14:textId="77777777">
            <w:pPr>
              <w:jc w:val="right"/>
              <w:rPr>
                <w:i/>
                <w:iCs/>
                <w:szCs w:val="18"/>
              </w:rPr>
            </w:pPr>
            <w:r w:rsidRPr="00AD360A">
              <w:rPr>
                <w:i/>
                <w:iCs/>
                <w:szCs w:val="18"/>
              </w:rPr>
              <w:t xml:space="preserve"> </w:t>
            </w:r>
          </w:p>
        </w:tc>
      </w:tr>
      <w:tr w:rsidRPr="00AD360A" w:rsidR="002F674B" w:rsidTr="00673C64" w14:paraId="4AC996A0" w14:textId="77777777">
        <w:tc>
          <w:tcPr>
            <w:tcW w:w="567" w:type="dxa"/>
          </w:tcPr>
          <w:p w:rsidRPr="00AD360A" w:rsidR="002F674B" w:rsidP="00673C64" w:rsidRDefault="002F674B" w14:paraId="260C7752" w14:textId="77777777">
            <w:pPr>
              <w:rPr>
                <w:i/>
                <w:iCs/>
                <w:szCs w:val="18"/>
              </w:rPr>
            </w:pPr>
            <w:r w:rsidRPr="00AD360A">
              <w:rPr>
                <w:i/>
                <w:iCs/>
                <w:szCs w:val="18"/>
              </w:rPr>
              <w:t>27</w:t>
            </w:r>
          </w:p>
        </w:tc>
        <w:tc>
          <w:tcPr>
            <w:tcW w:w="6521" w:type="dxa"/>
          </w:tcPr>
          <w:p w:rsidRPr="00AD360A" w:rsidR="002F674B" w:rsidP="00673C64" w:rsidRDefault="002F674B" w14:paraId="474A5A5B" w14:textId="77777777">
            <w:pPr>
              <w:rPr>
                <w:i/>
                <w:iCs/>
                <w:szCs w:val="18"/>
              </w:rPr>
            </w:pPr>
            <w:r w:rsidRPr="00AD360A">
              <w:rPr>
                <w:i/>
                <w:iCs/>
                <w:szCs w:val="18"/>
              </w:rPr>
              <w:t>Hoeveel subsidie ontvangt de Nederlandse landbouw? Welk deel daarvan gaat naar de veehouderij? Welk deel gaat naar verduurzaming? Welk deel gaat naar de biologische landbouw? Welk deel gaat naar de 10 respectievelijk 20 procent boeren die de meeste subsidie ontvangen en wat karakteriseert die groepen?</w:t>
            </w:r>
          </w:p>
          <w:p w:rsidRPr="00AD360A" w:rsidR="002F674B" w:rsidP="00673C64" w:rsidRDefault="002F674B" w14:paraId="0A793F89" w14:textId="77777777">
            <w:pPr>
              <w:rPr>
                <w:i/>
                <w:iCs/>
                <w:szCs w:val="18"/>
              </w:rPr>
            </w:pPr>
          </w:p>
          <w:p w:rsidRPr="000A23B1" w:rsidR="000A23B1" w:rsidP="000A23B1" w:rsidRDefault="000A23B1" w14:paraId="078804DC" w14:textId="1AA7E676">
            <w:pPr>
              <w:pStyle w:val="Geenafstand"/>
              <w:spacing w:line="240" w:lineRule="atLeast"/>
              <w:rPr>
                <w:rFonts w:ascii="Verdana" w:hAnsi="Verdana"/>
                <w:sz w:val="18"/>
                <w:szCs w:val="18"/>
              </w:rPr>
            </w:pPr>
            <w:r w:rsidRPr="00AD360A">
              <w:rPr>
                <w:rFonts w:ascii="Verdana" w:hAnsi="Verdana"/>
                <w:sz w:val="18"/>
                <w:szCs w:val="18"/>
              </w:rPr>
              <w:t xml:space="preserve">Voor 2025 heeft het ministerie van LVVN € 2,48 miljard aan subsidies voor land- en tuinbouw, natuur, visserij, kennis en innovatie geraamd. Hiervan gaat € 1,77 miljard naar de veehouderij (incl. Lbv en Lbv-plus). Vanuit het Gemeenschappelijk Landbouwbeleid (GLB) is in 2025 € 790 miljoen Europees subsidiebudget beschikbaar. Deze middelen lopen niet via de LVVN-begroting. Uit de GLB aanmelding voor de Gecombineerde Opgave 2023 </w:t>
            </w:r>
            <w:r w:rsidRPr="000A23B1">
              <w:rPr>
                <w:rFonts w:ascii="Verdana" w:hAnsi="Verdana"/>
                <w:sz w:val="18"/>
                <w:szCs w:val="18"/>
              </w:rPr>
              <w:t xml:space="preserve">bleek dat van de 44.683 aanvragers voor basisinkomenssteun zich 42% heeft ingeschreven als graasdierbedrijf en 4% als biologisch bedrijf. </w:t>
            </w:r>
            <w:r w:rsidRPr="00B25A88" w:rsidR="00B25A88">
              <w:rPr>
                <w:rFonts w:ascii="Verdana" w:hAnsi="Verdana"/>
                <w:sz w:val="18"/>
                <w:szCs w:val="18"/>
              </w:rPr>
              <w:t>Er zijn</w:t>
            </w:r>
            <w:r w:rsidR="001E3B6A">
              <w:rPr>
                <w:rFonts w:ascii="Verdana" w:hAnsi="Verdana"/>
                <w:sz w:val="18"/>
                <w:szCs w:val="18"/>
              </w:rPr>
              <w:t xml:space="preserve"> geen</w:t>
            </w:r>
            <w:r w:rsidRPr="00B25A88" w:rsidR="00B25A88">
              <w:rPr>
                <w:rFonts w:ascii="Verdana" w:hAnsi="Verdana"/>
                <w:sz w:val="18"/>
                <w:szCs w:val="18"/>
              </w:rPr>
              <w:t xml:space="preserve"> gegevens beschikbaar over hoeveel van de totaalbedragen naar specifieke categorieën landbouwers, zoals biologische landbouwers, gaat.</w:t>
            </w:r>
          </w:p>
          <w:p w:rsidRPr="000A23B1" w:rsidR="000A23B1" w:rsidP="000A23B1" w:rsidRDefault="000A23B1" w14:paraId="082F1AAE" w14:textId="77777777">
            <w:pPr>
              <w:pStyle w:val="Geenafstand"/>
              <w:spacing w:line="240" w:lineRule="atLeast"/>
              <w:rPr>
                <w:rFonts w:ascii="Verdana" w:hAnsi="Verdana"/>
                <w:sz w:val="18"/>
                <w:szCs w:val="18"/>
              </w:rPr>
            </w:pPr>
          </w:p>
          <w:p w:rsidRPr="000A23B1" w:rsidR="000A23B1" w:rsidP="000A23B1" w:rsidRDefault="000A23B1" w14:paraId="121F45E1" w14:textId="77777777">
            <w:pPr>
              <w:pStyle w:val="Geenafstand"/>
              <w:spacing w:line="240" w:lineRule="atLeast"/>
              <w:rPr>
                <w:rFonts w:ascii="Verdana" w:hAnsi="Verdana"/>
                <w:sz w:val="18"/>
                <w:szCs w:val="18"/>
              </w:rPr>
            </w:pPr>
            <w:r w:rsidRPr="000A23B1">
              <w:rPr>
                <w:rFonts w:ascii="Verdana" w:hAnsi="Verdana"/>
                <w:sz w:val="18"/>
                <w:szCs w:val="18"/>
              </w:rPr>
              <w:t>Binnen de LVVN begroting en het GLB zijn er verschillende subsidiemaatregelen gericht op verduurzaming. De meest voorname subsidiemaatregelen in 2025 zijn de Eco-regeling, ANLb en de Samenwerkingsmaatregel Veenweide en Natura 2000 overgangsgebieden. Ook stellen provincies middelen beschikbaar voor het ANLb. Daarnaast voorziet het NSP in steeds grotere mate een verschuiving van middelen van directe inkomenssteun naar plattelandsontwikkeling. Een aantal van deze maatregelen ziet op verduurzaming. Tot slot zijn er in 2025 ook binnen de glastuinbouw subsidieregelingen voor verduurzaming beschikbaar, zoals MEI, EG en SWIG.</w:t>
            </w:r>
          </w:p>
          <w:p w:rsidRPr="00AD360A" w:rsidR="000A23B1" w:rsidP="000A23B1" w:rsidRDefault="000A23B1" w14:paraId="54C872D9" w14:textId="77777777">
            <w:pPr>
              <w:pStyle w:val="Geenafstand"/>
              <w:spacing w:line="240" w:lineRule="atLeast"/>
              <w:rPr>
                <w:rFonts w:ascii="Verdana" w:hAnsi="Verdana"/>
                <w:sz w:val="18"/>
                <w:szCs w:val="18"/>
              </w:rPr>
            </w:pPr>
          </w:p>
          <w:p w:rsidR="002F674B" w:rsidP="000A23B1" w:rsidRDefault="000A23B1" w14:paraId="6B330ECC" w14:textId="77777777">
            <w:pPr>
              <w:pStyle w:val="Geenafstand"/>
              <w:spacing w:line="240" w:lineRule="atLeast"/>
              <w:rPr>
                <w:rFonts w:ascii="Verdana" w:hAnsi="Verdana"/>
                <w:sz w:val="18"/>
                <w:szCs w:val="18"/>
              </w:rPr>
            </w:pPr>
            <w:r w:rsidRPr="00AD360A">
              <w:rPr>
                <w:rFonts w:ascii="Verdana" w:hAnsi="Verdana"/>
                <w:sz w:val="18"/>
                <w:szCs w:val="18"/>
              </w:rPr>
              <w:t>Cijfers over welk deel naar de boeren gaat die de meeste subsidie ontvangen en de karakterisering daarvan zijn niet voorhanden.</w:t>
            </w:r>
            <w:r w:rsidRPr="00AD360A" w:rsidR="002F674B">
              <w:rPr>
                <w:rFonts w:ascii="Verdana" w:hAnsi="Verdana"/>
                <w:sz w:val="18"/>
                <w:szCs w:val="18"/>
              </w:rPr>
              <w:t xml:space="preserve"> </w:t>
            </w:r>
          </w:p>
          <w:p w:rsidRPr="00AD360A" w:rsidR="000A23B1" w:rsidP="000A23B1" w:rsidRDefault="000A23B1" w14:paraId="0E5CE664" w14:textId="28EACBD2">
            <w:pPr>
              <w:pStyle w:val="Geenafstand"/>
              <w:spacing w:line="240" w:lineRule="atLeast"/>
              <w:rPr>
                <w:i/>
                <w:iCs/>
                <w:szCs w:val="18"/>
              </w:rPr>
            </w:pPr>
          </w:p>
        </w:tc>
        <w:tc>
          <w:tcPr>
            <w:tcW w:w="850" w:type="dxa"/>
          </w:tcPr>
          <w:p w:rsidRPr="00AD360A" w:rsidR="002F674B" w:rsidP="00673C64" w:rsidRDefault="002F674B" w14:paraId="1CFF4D2B" w14:textId="77777777">
            <w:pPr>
              <w:jc w:val="right"/>
              <w:rPr>
                <w:i/>
                <w:iCs/>
                <w:szCs w:val="18"/>
              </w:rPr>
            </w:pPr>
          </w:p>
        </w:tc>
        <w:tc>
          <w:tcPr>
            <w:tcW w:w="992" w:type="dxa"/>
          </w:tcPr>
          <w:p w:rsidRPr="00AD360A" w:rsidR="002F674B" w:rsidP="00673C64" w:rsidRDefault="002F674B" w14:paraId="09403601" w14:textId="77777777">
            <w:pPr>
              <w:jc w:val="right"/>
              <w:rPr>
                <w:i/>
                <w:iCs/>
                <w:szCs w:val="18"/>
              </w:rPr>
            </w:pPr>
          </w:p>
        </w:tc>
        <w:tc>
          <w:tcPr>
            <w:tcW w:w="567" w:type="dxa"/>
            <w:tcBorders>
              <w:left w:val="nil"/>
            </w:tcBorders>
          </w:tcPr>
          <w:p w:rsidRPr="00AD360A" w:rsidR="002F674B" w:rsidP="00673C64" w:rsidRDefault="002F674B" w14:paraId="7F646D7F" w14:textId="77777777">
            <w:pPr>
              <w:jc w:val="right"/>
              <w:rPr>
                <w:i/>
                <w:iCs/>
                <w:szCs w:val="18"/>
              </w:rPr>
            </w:pPr>
            <w:r w:rsidRPr="00AD360A">
              <w:rPr>
                <w:i/>
                <w:iCs/>
                <w:szCs w:val="18"/>
              </w:rPr>
              <w:t xml:space="preserve"> </w:t>
            </w:r>
          </w:p>
        </w:tc>
      </w:tr>
      <w:tr w:rsidRPr="00AD360A" w:rsidR="002F674B" w:rsidTr="00673C64" w14:paraId="0E205FF5" w14:textId="77777777">
        <w:tc>
          <w:tcPr>
            <w:tcW w:w="567" w:type="dxa"/>
          </w:tcPr>
          <w:p w:rsidRPr="00AD360A" w:rsidR="002F674B" w:rsidP="00673C64" w:rsidRDefault="002F674B" w14:paraId="32A44AC6" w14:textId="77777777">
            <w:pPr>
              <w:rPr>
                <w:i/>
                <w:iCs/>
                <w:szCs w:val="18"/>
              </w:rPr>
            </w:pPr>
            <w:r w:rsidRPr="00AD360A">
              <w:rPr>
                <w:i/>
                <w:iCs/>
                <w:szCs w:val="18"/>
              </w:rPr>
              <w:t>28</w:t>
            </w:r>
          </w:p>
        </w:tc>
        <w:tc>
          <w:tcPr>
            <w:tcW w:w="6521" w:type="dxa"/>
          </w:tcPr>
          <w:p w:rsidRPr="00AD360A" w:rsidR="002F674B" w:rsidP="00673C64" w:rsidRDefault="002F674B" w14:paraId="63D54ED1" w14:textId="77777777">
            <w:pPr>
              <w:rPr>
                <w:i/>
                <w:iCs/>
                <w:szCs w:val="18"/>
              </w:rPr>
            </w:pPr>
            <w:r w:rsidRPr="00AD360A">
              <w:rPr>
                <w:i/>
                <w:iCs/>
                <w:szCs w:val="18"/>
              </w:rPr>
              <w:t>Op basis van welk afwegingskader bepaalt de minister van Financiën of en hoeveel geld wordt overgemaakt naar de LVVN-begroting? Kan dit zo precies mogelijk worden omschreven? Als een voorwaarde bijvoorbeeld 'doelbereik' is, om welke doelen gaat dat dan en wanneer is dat doelbereik voldoende voor de minister van Financiën?</w:t>
            </w:r>
          </w:p>
          <w:p w:rsidRPr="00AD360A" w:rsidR="002F674B" w:rsidP="00673C64" w:rsidRDefault="002F674B" w14:paraId="093D8D4F" w14:textId="77777777">
            <w:pPr>
              <w:rPr>
                <w:i/>
                <w:iCs/>
                <w:szCs w:val="18"/>
              </w:rPr>
            </w:pPr>
          </w:p>
          <w:p w:rsidRPr="00AD360A" w:rsidR="002F674B" w:rsidP="00673C64" w:rsidRDefault="002F674B" w14:paraId="1962B9F6"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 xml:space="preserve">U vraagt naar een afwegingskader en een opvatting van de minister van Financiën. Ik verzoek u deze vraag aan de minister van Financiën te stellen. </w:t>
            </w:r>
          </w:p>
          <w:p w:rsidRPr="00AD360A" w:rsidR="002F674B" w:rsidP="00673C64" w:rsidRDefault="002F674B" w14:paraId="7B84D6EC" w14:textId="77777777">
            <w:pPr>
              <w:rPr>
                <w:i/>
                <w:iCs/>
                <w:szCs w:val="18"/>
              </w:rPr>
            </w:pPr>
          </w:p>
        </w:tc>
        <w:tc>
          <w:tcPr>
            <w:tcW w:w="850" w:type="dxa"/>
          </w:tcPr>
          <w:p w:rsidRPr="00AD360A" w:rsidR="002F674B" w:rsidP="00673C64" w:rsidRDefault="002F674B" w14:paraId="323623A8" w14:textId="77777777">
            <w:pPr>
              <w:jc w:val="right"/>
              <w:rPr>
                <w:i/>
                <w:iCs/>
                <w:szCs w:val="18"/>
              </w:rPr>
            </w:pPr>
          </w:p>
        </w:tc>
        <w:tc>
          <w:tcPr>
            <w:tcW w:w="992" w:type="dxa"/>
          </w:tcPr>
          <w:p w:rsidRPr="00AD360A" w:rsidR="002F674B" w:rsidP="00673C64" w:rsidRDefault="002F674B" w14:paraId="6202AAB0" w14:textId="77777777">
            <w:pPr>
              <w:jc w:val="right"/>
              <w:rPr>
                <w:i/>
                <w:iCs/>
                <w:szCs w:val="18"/>
              </w:rPr>
            </w:pPr>
          </w:p>
        </w:tc>
        <w:tc>
          <w:tcPr>
            <w:tcW w:w="567" w:type="dxa"/>
            <w:tcBorders>
              <w:left w:val="nil"/>
            </w:tcBorders>
          </w:tcPr>
          <w:p w:rsidRPr="00AD360A" w:rsidR="002F674B" w:rsidP="00673C64" w:rsidRDefault="002F674B" w14:paraId="1B5B06CB" w14:textId="77777777">
            <w:pPr>
              <w:jc w:val="right"/>
              <w:rPr>
                <w:i/>
                <w:iCs/>
                <w:szCs w:val="18"/>
              </w:rPr>
            </w:pPr>
            <w:r w:rsidRPr="00AD360A">
              <w:rPr>
                <w:i/>
                <w:iCs/>
                <w:szCs w:val="18"/>
              </w:rPr>
              <w:t xml:space="preserve"> </w:t>
            </w:r>
          </w:p>
        </w:tc>
      </w:tr>
      <w:tr w:rsidRPr="00AD360A" w:rsidR="002F674B" w:rsidTr="00673C64" w14:paraId="2292E9A9" w14:textId="77777777">
        <w:tc>
          <w:tcPr>
            <w:tcW w:w="567" w:type="dxa"/>
          </w:tcPr>
          <w:p w:rsidRPr="00AD360A" w:rsidR="002F674B" w:rsidP="00673C64" w:rsidRDefault="002F674B" w14:paraId="0B0DF50D" w14:textId="77777777">
            <w:pPr>
              <w:rPr>
                <w:i/>
                <w:iCs/>
                <w:szCs w:val="18"/>
              </w:rPr>
            </w:pPr>
            <w:r w:rsidRPr="00AD360A">
              <w:rPr>
                <w:i/>
                <w:iCs/>
                <w:szCs w:val="18"/>
              </w:rPr>
              <w:t>29</w:t>
            </w:r>
          </w:p>
        </w:tc>
        <w:tc>
          <w:tcPr>
            <w:tcW w:w="6521" w:type="dxa"/>
          </w:tcPr>
          <w:p w:rsidRPr="00AD360A" w:rsidR="002F674B" w:rsidP="00673C64" w:rsidRDefault="002F674B" w14:paraId="317EAC4B" w14:textId="77777777">
            <w:pPr>
              <w:rPr>
                <w:i/>
                <w:iCs/>
                <w:szCs w:val="18"/>
              </w:rPr>
            </w:pPr>
            <w:r w:rsidRPr="00AD360A">
              <w:rPr>
                <w:i/>
                <w:iCs/>
                <w:szCs w:val="18"/>
              </w:rPr>
              <w:t>Wat is thans het totale areaal bollenteelt in Nederland? Wat is de jaarlijkse toe- of afname van dit areaal in de afgelopen vijf jaar, onderverdeeld per provincie?</w:t>
            </w:r>
          </w:p>
          <w:p w:rsidRPr="00AD360A" w:rsidR="002F674B" w:rsidP="00673C64" w:rsidRDefault="002F674B" w14:paraId="63A49867" w14:textId="77777777">
            <w:pPr>
              <w:rPr>
                <w:i/>
                <w:iCs/>
                <w:szCs w:val="18"/>
              </w:rPr>
            </w:pPr>
          </w:p>
          <w:p w:rsidRPr="00AD360A" w:rsidR="002F674B" w:rsidP="00673C64" w:rsidRDefault="002F674B" w14:paraId="3C779B7C" w14:textId="77777777">
            <w:pPr>
              <w:rPr>
                <w:szCs w:val="18"/>
              </w:rPr>
            </w:pPr>
            <w:r w:rsidRPr="00AD360A">
              <w:rPr>
                <w:szCs w:val="18"/>
              </w:rPr>
              <w:t xml:space="preserve">Het huidige areaal bollenteelt is 27.543 hectare. In de tabel is per jaar de verandering t.o.v. 2020 weergeven in procenten. Dit laat zien dat er een lichte stijging heeft plaatsgevonden in het totale areaal bloembollen en -knollen. Ten opzichte van 2023 is het areaal in 2024 afgenomen. </w:t>
            </w:r>
          </w:p>
          <w:p w:rsidRPr="00AD360A" w:rsidR="002F674B" w:rsidP="00673C64" w:rsidRDefault="002F674B" w14:paraId="5394A562" w14:textId="77777777">
            <w:pPr>
              <w:rPr>
                <w:szCs w:val="18"/>
              </w:rPr>
            </w:pPr>
            <w:r w:rsidRPr="00AD360A">
              <w:rPr>
                <w:szCs w:val="18"/>
              </w:rPr>
              <w:t>Er zijn grote verschillen tussen provincies. De grootste afname van het areaal vindt plaats in Gelderland en Utrecht, met beide een halvering ten opzichte van 2020. De sterkste stijgers zijn Zeeland en Overijssel waarbij het areaal ongeveer verdubbeld, en Limburg met een toename van 28%. Echter gaat het hier om betrekkelijk kleine absolute toenames.</w:t>
            </w:r>
          </w:p>
          <w:tbl>
            <w:tblPr>
              <w:tblpPr w:leftFromText="141" w:rightFromText="141" w:vertAnchor="text" w:horzAnchor="margin" w:tblpY="-39"/>
              <w:tblW w:w="6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850"/>
              <w:gridCol w:w="853"/>
              <w:gridCol w:w="1137"/>
              <w:gridCol w:w="1137"/>
              <w:gridCol w:w="1137"/>
              <w:gridCol w:w="1137"/>
            </w:tblGrid>
            <w:tr w:rsidRPr="00AD360A" w:rsidR="002F674B" w:rsidTr="00673C64" w14:paraId="0736EC2D" w14:textId="77777777">
              <w:trPr>
                <w:trHeight w:val="285"/>
              </w:trPr>
              <w:tc>
                <w:tcPr>
                  <w:tcW w:w="850" w:type="dxa"/>
                  <w:shd w:val="clear" w:color="auto" w:fill="auto"/>
                  <w:noWrap/>
                  <w:vAlign w:val="bottom"/>
                  <w:hideMark/>
                </w:tcPr>
                <w:p w:rsidRPr="00AD360A" w:rsidR="002F674B" w:rsidP="00673C64" w:rsidRDefault="002F674B" w14:paraId="0899896E" w14:textId="77777777">
                  <w:pPr>
                    <w:rPr>
                      <w:szCs w:val="18"/>
                    </w:rPr>
                  </w:pPr>
                </w:p>
              </w:tc>
              <w:tc>
                <w:tcPr>
                  <w:tcW w:w="853" w:type="dxa"/>
                  <w:shd w:val="clear" w:color="auto" w:fill="auto"/>
                  <w:noWrap/>
                  <w:vAlign w:val="bottom"/>
                  <w:hideMark/>
                </w:tcPr>
                <w:p w:rsidRPr="00AD360A" w:rsidR="002F674B" w:rsidP="00673C64" w:rsidRDefault="002F674B" w14:paraId="0539F8DD" w14:textId="77777777">
                  <w:pPr>
                    <w:jc w:val="right"/>
                    <w:rPr>
                      <w:szCs w:val="18"/>
                    </w:rPr>
                  </w:pPr>
                  <w:r w:rsidRPr="00AD360A">
                    <w:rPr>
                      <w:szCs w:val="18"/>
                    </w:rPr>
                    <w:t>2020</w:t>
                  </w:r>
                </w:p>
              </w:tc>
              <w:tc>
                <w:tcPr>
                  <w:tcW w:w="1137" w:type="dxa"/>
                  <w:shd w:val="clear" w:color="auto" w:fill="auto"/>
                  <w:noWrap/>
                  <w:vAlign w:val="bottom"/>
                  <w:hideMark/>
                </w:tcPr>
                <w:p w:rsidRPr="00AD360A" w:rsidR="002F674B" w:rsidP="00673C64" w:rsidRDefault="002F674B" w14:paraId="1C0CD6BB" w14:textId="77777777">
                  <w:pPr>
                    <w:jc w:val="right"/>
                    <w:rPr>
                      <w:szCs w:val="18"/>
                    </w:rPr>
                  </w:pPr>
                  <w:r w:rsidRPr="00AD360A">
                    <w:rPr>
                      <w:szCs w:val="18"/>
                    </w:rPr>
                    <w:t>2021</w:t>
                  </w:r>
                </w:p>
              </w:tc>
              <w:tc>
                <w:tcPr>
                  <w:tcW w:w="1137" w:type="dxa"/>
                  <w:shd w:val="clear" w:color="auto" w:fill="auto"/>
                  <w:noWrap/>
                  <w:vAlign w:val="bottom"/>
                  <w:hideMark/>
                </w:tcPr>
                <w:p w:rsidRPr="00AD360A" w:rsidR="002F674B" w:rsidP="00673C64" w:rsidRDefault="002F674B" w14:paraId="3396905D" w14:textId="77777777">
                  <w:pPr>
                    <w:jc w:val="right"/>
                    <w:rPr>
                      <w:szCs w:val="18"/>
                    </w:rPr>
                  </w:pPr>
                  <w:r w:rsidRPr="00AD360A">
                    <w:rPr>
                      <w:szCs w:val="18"/>
                    </w:rPr>
                    <w:t>2022</w:t>
                  </w:r>
                </w:p>
              </w:tc>
              <w:tc>
                <w:tcPr>
                  <w:tcW w:w="1137" w:type="dxa"/>
                  <w:shd w:val="clear" w:color="auto" w:fill="auto"/>
                  <w:noWrap/>
                  <w:vAlign w:val="bottom"/>
                  <w:hideMark/>
                </w:tcPr>
                <w:p w:rsidRPr="00AD360A" w:rsidR="002F674B" w:rsidP="00673C64" w:rsidRDefault="002F674B" w14:paraId="322CFDC1" w14:textId="77777777">
                  <w:pPr>
                    <w:jc w:val="right"/>
                    <w:rPr>
                      <w:szCs w:val="18"/>
                    </w:rPr>
                  </w:pPr>
                  <w:r w:rsidRPr="00AD360A">
                    <w:rPr>
                      <w:szCs w:val="18"/>
                    </w:rPr>
                    <w:t>2023</w:t>
                  </w:r>
                </w:p>
              </w:tc>
              <w:tc>
                <w:tcPr>
                  <w:tcW w:w="1137" w:type="dxa"/>
                  <w:shd w:val="clear" w:color="auto" w:fill="auto"/>
                  <w:noWrap/>
                  <w:vAlign w:val="bottom"/>
                  <w:hideMark/>
                </w:tcPr>
                <w:p w:rsidRPr="00AD360A" w:rsidR="002F674B" w:rsidP="00673C64" w:rsidRDefault="002F674B" w14:paraId="030F90E9" w14:textId="77777777">
                  <w:pPr>
                    <w:rPr>
                      <w:szCs w:val="18"/>
                    </w:rPr>
                  </w:pPr>
                  <w:r w:rsidRPr="00AD360A">
                    <w:rPr>
                      <w:szCs w:val="18"/>
                    </w:rPr>
                    <w:t>2024*</w:t>
                  </w:r>
                </w:p>
              </w:tc>
            </w:tr>
            <w:tr w:rsidRPr="00AD360A" w:rsidR="002F674B" w:rsidTr="00673C64" w14:paraId="52EEDA19" w14:textId="77777777">
              <w:trPr>
                <w:trHeight w:val="285"/>
              </w:trPr>
              <w:tc>
                <w:tcPr>
                  <w:tcW w:w="850" w:type="dxa"/>
                  <w:shd w:val="clear" w:color="auto" w:fill="auto"/>
                  <w:noWrap/>
                  <w:vAlign w:val="bottom"/>
                  <w:hideMark/>
                </w:tcPr>
                <w:p w:rsidRPr="00AD360A" w:rsidR="002F674B" w:rsidP="00673C64" w:rsidRDefault="002F674B" w14:paraId="610F304C" w14:textId="77777777">
                  <w:pPr>
                    <w:rPr>
                      <w:szCs w:val="18"/>
                    </w:rPr>
                  </w:pPr>
                  <w:r w:rsidRPr="00AD360A">
                    <w:rPr>
                      <w:szCs w:val="18"/>
                    </w:rPr>
                    <w:t>Nederland</w:t>
                  </w:r>
                </w:p>
              </w:tc>
              <w:tc>
                <w:tcPr>
                  <w:tcW w:w="853" w:type="dxa"/>
                  <w:shd w:val="clear" w:color="auto" w:fill="auto"/>
                  <w:noWrap/>
                  <w:vAlign w:val="bottom"/>
                  <w:hideMark/>
                </w:tcPr>
                <w:p w:rsidRPr="00AD360A" w:rsidR="002F674B" w:rsidP="00673C64" w:rsidRDefault="002F674B" w14:paraId="1EBCBC0D" w14:textId="77777777">
                  <w:pPr>
                    <w:rPr>
                      <w:szCs w:val="18"/>
                    </w:rPr>
                  </w:pPr>
                  <w:r w:rsidRPr="00AD360A">
                    <w:rPr>
                      <w:szCs w:val="18"/>
                    </w:rPr>
                    <w:t>26.991 (- %)</w:t>
                  </w:r>
                </w:p>
              </w:tc>
              <w:tc>
                <w:tcPr>
                  <w:tcW w:w="1137" w:type="dxa"/>
                  <w:shd w:val="clear" w:color="auto" w:fill="auto"/>
                  <w:noWrap/>
                  <w:vAlign w:val="bottom"/>
                  <w:hideMark/>
                </w:tcPr>
                <w:p w:rsidRPr="00AD360A" w:rsidR="002F674B" w:rsidP="00673C64" w:rsidRDefault="002F674B" w14:paraId="49871138" w14:textId="77777777">
                  <w:pPr>
                    <w:rPr>
                      <w:szCs w:val="18"/>
                    </w:rPr>
                  </w:pPr>
                  <w:r w:rsidRPr="00AD360A">
                    <w:rPr>
                      <w:szCs w:val="18"/>
                    </w:rPr>
                    <w:t>27.260 (1 %)</w:t>
                  </w:r>
                </w:p>
              </w:tc>
              <w:tc>
                <w:tcPr>
                  <w:tcW w:w="1137" w:type="dxa"/>
                  <w:shd w:val="clear" w:color="auto" w:fill="auto"/>
                  <w:noWrap/>
                  <w:vAlign w:val="bottom"/>
                  <w:hideMark/>
                </w:tcPr>
                <w:p w:rsidRPr="00AD360A" w:rsidR="002F674B" w:rsidP="00673C64" w:rsidRDefault="002F674B" w14:paraId="5DAC6AA8" w14:textId="77777777">
                  <w:pPr>
                    <w:rPr>
                      <w:szCs w:val="18"/>
                    </w:rPr>
                  </w:pPr>
                  <w:r w:rsidRPr="00AD360A">
                    <w:rPr>
                      <w:szCs w:val="18"/>
                    </w:rPr>
                    <w:t>28.045 (3.9 %)</w:t>
                  </w:r>
                </w:p>
              </w:tc>
              <w:tc>
                <w:tcPr>
                  <w:tcW w:w="1137" w:type="dxa"/>
                  <w:shd w:val="clear" w:color="auto" w:fill="auto"/>
                  <w:noWrap/>
                  <w:vAlign w:val="bottom"/>
                  <w:hideMark/>
                </w:tcPr>
                <w:p w:rsidRPr="00AD360A" w:rsidR="002F674B" w:rsidP="00673C64" w:rsidRDefault="002F674B" w14:paraId="3A849CA7" w14:textId="77777777">
                  <w:pPr>
                    <w:rPr>
                      <w:szCs w:val="18"/>
                    </w:rPr>
                  </w:pPr>
                  <w:r w:rsidRPr="00AD360A">
                    <w:rPr>
                      <w:szCs w:val="18"/>
                    </w:rPr>
                    <w:t>28.111 (4.15 %)</w:t>
                  </w:r>
                </w:p>
              </w:tc>
              <w:tc>
                <w:tcPr>
                  <w:tcW w:w="1137" w:type="dxa"/>
                  <w:shd w:val="clear" w:color="auto" w:fill="auto"/>
                  <w:noWrap/>
                  <w:vAlign w:val="bottom"/>
                  <w:hideMark/>
                </w:tcPr>
                <w:p w:rsidRPr="00AD360A" w:rsidR="002F674B" w:rsidP="00673C64" w:rsidRDefault="002F674B" w14:paraId="0C7A828C" w14:textId="77777777">
                  <w:pPr>
                    <w:rPr>
                      <w:szCs w:val="18"/>
                    </w:rPr>
                  </w:pPr>
                  <w:r w:rsidRPr="00AD360A">
                    <w:rPr>
                      <w:szCs w:val="18"/>
                    </w:rPr>
                    <w:t>27.543 (2.05 %)</w:t>
                  </w:r>
                </w:p>
              </w:tc>
            </w:tr>
            <w:tr w:rsidRPr="00AD360A" w:rsidR="002F674B" w:rsidTr="00673C64" w14:paraId="5B0A6B81" w14:textId="77777777">
              <w:trPr>
                <w:trHeight w:val="285"/>
              </w:trPr>
              <w:tc>
                <w:tcPr>
                  <w:tcW w:w="850" w:type="dxa"/>
                  <w:shd w:val="clear" w:color="auto" w:fill="auto"/>
                  <w:noWrap/>
                  <w:vAlign w:val="bottom"/>
                  <w:hideMark/>
                </w:tcPr>
                <w:p w:rsidRPr="00AD360A" w:rsidR="002F674B" w:rsidP="00673C64" w:rsidRDefault="002F674B" w14:paraId="3031D57D" w14:textId="77777777">
                  <w:pPr>
                    <w:rPr>
                      <w:szCs w:val="18"/>
                    </w:rPr>
                  </w:pPr>
                  <w:r w:rsidRPr="00AD360A">
                    <w:rPr>
                      <w:szCs w:val="18"/>
                    </w:rPr>
                    <w:t>Groningen</w:t>
                  </w:r>
                </w:p>
              </w:tc>
              <w:tc>
                <w:tcPr>
                  <w:tcW w:w="853" w:type="dxa"/>
                  <w:shd w:val="clear" w:color="auto" w:fill="auto"/>
                  <w:noWrap/>
                  <w:vAlign w:val="bottom"/>
                  <w:hideMark/>
                </w:tcPr>
                <w:p w:rsidRPr="00AD360A" w:rsidR="002F674B" w:rsidP="00673C64" w:rsidRDefault="002F674B" w14:paraId="02D7DF2D" w14:textId="77777777">
                  <w:pPr>
                    <w:rPr>
                      <w:szCs w:val="18"/>
                    </w:rPr>
                  </w:pPr>
                  <w:r w:rsidRPr="00AD360A">
                    <w:rPr>
                      <w:szCs w:val="18"/>
                    </w:rPr>
                    <w:t>349 (- %)</w:t>
                  </w:r>
                </w:p>
              </w:tc>
              <w:tc>
                <w:tcPr>
                  <w:tcW w:w="1137" w:type="dxa"/>
                  <w:shd w:val="clear" w:color="auto" w:fill="auto"/>
                  <w:noWrap/>
                  <w:vAlign w:val="bottom"/>
                  <w:hideMark/>
                </w:tcPr>
                <w:p w:rsidRPr="00AD360A" w:rsidR="002F674B" w:rsidP="00673C64" w:rsidRDefault="002F674B" w14:paraId="2E996EC1" w14:textId="77777777">
                  <w:pPr>
                    <w:rPr>
                      <w:szCs w:val="18"/>
                    </w:rPr>
                  </w:pPr>
                  <w:r w:rsidRPr="00AD360A">
                    <w:rPr>
                      <w:szCs w:val="18"/>
                    </w:rPr>
                    <w:t>367 (5.05 %)</w:t>
                  </w:r>
                </w:p>
              </w:tc>
              <w:tc>
                <w:tcPr>
                  <w:tcW w:w="1137" w:type="dxa"/>
                  <w:shd w:val="clear" w:color="auto" w:fill="auto"/>
                  <w:noWrap/>
                  <w:vAlign w:val="bottom"/>
                  <w:hideMark/>
                </w:tcPr>
                <w:p w:rsidRPr="00AD360A" w:rsidR="002F674B" w:rsidP="00673C64" w:rsidRDefault="002F674B" w14:paraId="4F3ABECD" w14:textId="77777777">
                  <w:pPr>
                    <w:rPr>
                      <w:szCs w:val="18"/>
                    </w:rPr>
                  </w:pPr>
                  <w:r w:rsidRPr="00AD360A">
                    <w:rPr>
                      <w:szCs w:val="18"/>
                    </w:rPr>
                    <w:t>310 (-11.37 %)</w:t>
                  </w:r>
                </w:p>
              </w:tc>
              <w:tc>
                <w:tcPr>
                  <w:tcW w:w="1137" w:type="dxa"/>
                  <w:shd w:val="clear" w:color="auto" w:fill="auto"/>
                  <w:noWrap/>
                  <w:vAlign w:val="bottom"/>
                  <w:hideMark/>
                </w:tcPr>
                <w:p w:rsidRPr="00AD360A" w:rsidR="002F674B" w:rsidP="00673C64" w:rsidRDefault="002F674B" w14:paraId="1BB6A367" w14:textId="77777777">
                  <w:pPr>
                    <w:rPr>
                      <w:szCs w:val="18"/>
                    </w:rPr>
                  </w:pPr>
                  <w:r w:rsidRPr="00AD360A">
                    <w:rPr>
                      <w:szCs w:val="18"/>
                    </w:rPr>
                    <w:t>357 (2.11 %)</w:t>
                  </w:r>
                </w:p>
              </w:tc>
              <w:tc>
                <w:tcPr>
                  <w:tcW w:w="1137" w:type="dxa"/>
                  <w:shd w:val="clear" w:color="auto" w:fill="auto"/>
                  <w:noWrap/>
                  <w:vAlign w:val="bottom"/>
                  <w:hideMark/>
                </w:tcPr>
                <w:p w:rsidRPr="00AD360A" w:rsidR="002F674B" w:rsidP="00673C64" w:rsidRDefault="002F674B" w14:paraId="48A77398" w14:textId="77777777">
                  <w:pPr>
                    <w:rPr>
                      <w:szCs w:val="18"/>
                    </w:rPr>
                  </w:pPr>
                  <w:r w:rsidRPr="00AD360A">
                    <w:rPr>
                      <w:szCs w:val="18"/>
                    </w:rPr>
                    <w:t>330 (-5.53 %)</w:t>
                  </w:r>
                </w:p>
              </w:tc>
            </w:tr>
            <w:tr w:rsidRPr="00AD360A" w:rsidR="002F674B" w:rsidTr="00673C64" w14:paraId="73386A19" w14:textId="77777777">
              <w:trPr>
                <w:trHeight w:val="285"/>
              </w:trPr>
              <w:tc>
                <w:tcPr>
                  <w:tcW w:w="850" w:type="dxa"/>
                  <w:shd w:val="clear" w:color="auto" w:fill="auto"/>
                  <w:noWrap/>
                  <w:vAlign w:val="bottom"/>
                  <w:hideMark/>
                </w:tcPr>
                <w:p w:rsidRPr="00AD360A" w:rsidR="002F674B" w:rsidP="00673C64" w:rsidRDefault="002F674B" w14:paraId="39CB132C" w14:textId="77777777">
                  <w:pPr>
                    <w:rPr>
                      <w:szCs w:val="18"/>
                    </w:rPr>
                  </w:pPr>
                  <w:r w:rsidRPr="00AD360A">
                    <w:rPr>
                      <w:szCs w:val="18"/>
                    </w:rPr>
                    <w:t>Fryslân</w:t>
                  </w:r>
                </w:p>
              </w:tc>
              <w:tc>
                <w:tcPr>
                  <w:tcW w:w="853" w:type="dxa"/>
                  <w:shd w:val="clear" w:color="auto" w:fill="auto"/>
                  <w:noWrap/>
                  <w:vAlign w:val="bottom"/>
                  <w:hideMark/>
                </w:tcPr>
                <w:p w:rsidRPr="00AD360A" w:rsidR="002F674B" w:rsidP="00673C64" w:rsidRDefault="002F674B" w14:paraId="3EAB5A9F" w14:textId="77777777">
                  <w:pPr>
                    <w:rPr>
                      <w:szCs w:val="18"/>
                    </w:rPr>
                  </w:pPr>
                  <w:r w:rsidRPr="00AD360A">
                    <w:rPr>
                      <w:szCs w:val="18"/>
                    </w:rPr>
                    <w:t>571 (- %)</w:t>
                  </w:r>
                </w:p>
              </w:tc>
              <w:tc>
                <w:tcPr>
                  <w:tcW w:w="1137" w:type="dxa"/>
                  <w:shd w:val="clear" w:color="auto" w:fill="auto"/>
                  <w:noWrap/>
                  <w:vAlign w:val="bottom"/>
                  <w:hideMark/>
                </w:tcPr>
                <w:p w:rsidRPr="00AD360A" w:rsidR="002F674B" w:rsidP="00673C64" w:rsidRDefault="002F674B" w14:paraId="4EC06538" w14:textId="77777777">
                  <w:pPr>
                    <w:rPr>
                      <w:szCs w:val="18"/>
                    </w:rPr>
                  </w:pPr>
                  <w:r w:rsidRPr="00AD360A">
                    <w:rPr>
                      <w:szCs w:val="18"/>
                    </w:rPr>
                    <w:t>626 (9.49 %)</w:t>
                  </w:r>
                </w:p>
              </w:tc>
              <w:tc>
                <w:tcPr>
                  <w:tcW w:w="1137" w:type="dxa"/>
                  <w:shd w:val="clear" w:color="auto" w:fill="auto"/>
                  <w:noWrap/>
                  <w:vAlign w:val="bottom"/>
                  <w:hideMark/>
                </w:tcPr>
                <w:p w:rsidRPr="00AD360A" w:rsidR="002F674B" w:rsidP="00673C64" w:rsidRDefault="002F674B" w14:paraId="45F7FEEB" w14:textId="77777777">
                  <w:pPr>
                    <w:rPr>
                      <w:szCs w:val="18"/>
                    </w:rPr>
                  </w:pPr>
                  <w:r w:rsidRPr="00AD360A">
                    <w:rPr>
                      <w:szCs w:val="18"/>
                    </w:rPr>
                    <w:t>653 (14.32 %)</w:t>
                  </w:r>
                </w:p>
              </w:tc>
              <w:tc>
                <w:tcPr>
                  <w:tcW w:w="1137" w:type="dxa"/>
                  <w:shd w:val="clear" w:color="auto" w:fill="auto"/>
                  <w:noWrap/>
                  <w:vAlign w:val="bottom"/>
                  <w:hideMark/>
                </w:tcPr>
                <w:p w:rsidRPr="00AD360A" w:rsidR="002F674B" w:rsidP="00673C64" w:rsidRDefault="002F674B" w14:paraId="55FB5496" w14:textId="77777777">
                  <w:pPr>
                    <w:rPr>
                      <w:szCs w:val="18"/>
                    </w:rPr>
                  </w:pPr>
                  <w:r w:rsidRPr="00AD360A">
                    <w:rPr>
                      <w:szCs w:val="18"/>
                    </w:rPr>
                    <w:t>613 (7.27 %)</w:t>
                  </w:r>
                </w:p>
              </w:tc>
              <w:tc>
                <w:tcPr>
                  <w:tcW w:w="1137" w:type="dxa"/>
                  <w:shd w:val="clear" w:color="auto" w:fill="auto"/>
                  <w:noWrap/>
                  <w:vAlign w:val="bottom"/>
                  <w:hideMark/>
                </w:tcPr>
                <w:p w:rsidRPr="00AD360A" w:rsidR="002F674B" w:rsidP="00673C64" w:rsidRDefault="002F674B" w14:paraId="25E8E8D1" w14:textId="77777777">
                  <w:pPr>
                    <w:rPr>
                      <w:szCs w:val="18"/>
                    </w:rPr>
                  </w:pPr>
                  <w:r w:rsidRPr="00AD360A">
                    <w:rPr>
                      <w:szCs w:val="18"/>
                    </w:rPr>
                    <w:t>627 (9.79 %)</w:t>
                  </w:r>
                </w:p>
              </w:tc>
            </w:tr>
            <w:tr w:rsidRPr="00AD360A" w:rsidR="002F674B" w:rsidTr="00673C64" w14:paraId="74CB4862" w14:textId="77777777">
              <w:trPr>
                <w:trHeight w:val="285"/>
              </w:trPr>
              <w:tc>
                <w:tcPr>
                  <w:tcW w:w="850" w:type="dxa"/>
                  <w:shd w:val="clear" w:color="auto" w:fill="auto"/>
                  <w:noWrap/>
                  <w:vAlign w:val="bottom"/>
                  <w:hideMark/>
                </w:tcPr>
                <w:p w:rsidRPr="00AD360A" w:rsidR="002F674B" w:rsidP="00673C64" w:rsidRDefault="002F674B" w14:paraId="564B288F" w14:textId="77777777">
                  <w:pPr>
                    <w:rPr>
                      <w:szCs w:val="18"/>
                    </w:rPr>
                  </w:pPr>
                  <w:r w:rsidRPr="00AD360A">
                    <w:rPr>
                      <w:szCs w:val="18"/>
                    </w:rPr>
                    <w:t>Drenthe</w:t>
                  </w:r>
                </w:p>
              </w:tc>
              <w:tc>
                <w:tcPr>
                  <w:tcW w:w="853" w:type="dxa"/>
                  <w:shd w:val="clear" w:color="auto" w:fill="auto"/>
                  <w:noWrap/>
                  <w:vAlign w:val="bottom"/>
                  <w:hideMark/>
                </w:tcPr>
                <w:p w:rsidRPr="00AD360A" w:rsidR="002F674B" w:rsidP="00673C64" w:rsidRDefault="002F674B" w14:paraId="1C5FC9F2" w14:textId="77777777">
                  <w:pPr>
                    <w:rPr>
                      <w:szCs w:val="18"/>
                    </w:rPr>
                  </w:pPr>
                  <w:r w:rsidRPr="00AD360A">
                    <w:rPr>
                      <w:szCs w:val="18"/>
                    </w:rPr>
                    <w:t>1.928 (- %)</w:t>
                  </w:r>
                </w:p>
              </w:tc>
              <w:tc>
                <w:tcPr>
                  <w:tcW w:w="1137" w:type="dxa"/>
                  <w:shd w:val="clear" w:color="auto" w:fill="auto"/>
                  <w:noWrap/>
                  <w:vAlign w:val="bottom"/>
                  <w:hideMark/>
                </w:tcPr>
                <w:p w:rsidRPr="00AD360A" w:rsidR="002F674B" w:rsidP="00673C64" w:rsidRDefault="002F674B" w14:paraId="21D31425" w14:textId="77777777">
                  <w:pPr>
                    <w:rPr>
                      <w:szCs w:val="18"/>
                    </w:rPr>
                  </w:pPr>
                  <w:r w:rsidRPr="00AD360A">
                    <w:rPr>
                      <w:szCs w:val="18"/>
                    </w:rPr>
                    <w:t>2.040 (5.8 %)</w:t>
                  </w:r>
                </w:p>
              </w:tc>
              <w:tc>
                <w:tcPr>
                  <w:tcW w:w="1137" w:type="dxa"/>
                  <w:shd w:val="clear" w:color="auto" w:fill="auto"/>
                  <w:noWrap/>
                  <w:vAlign w:val="bottom"/>
                  <w:hideMark/>
                </w:tcPr>
                <w:p w:rsidRPr="00AD360A" w:rsidR="002F674B" w:rsidP="00673C64" w:rsidRDefault="002F674B" w14:paraId="39B89101" w14:textId="77777777">
                  <w:pPr>
                    <w:rPr>
                      <w:szCs w:val="18"/>
                    </w:rPr>
                  </w:pPr>
                  <w:r w:rsidRPr="00AD360A">
                    <w:rPr>
                      <w:szCs w:val="18"/>
                    </w:rPr>
                    <w:t>2.034 (5.51 %)</w:t>
                  </w:r>
                </w:p>
              </w:tc>
              <w:tc>
                <w:tcPr>
                  <w:tcW w:w="1137" w:type="dxa"/>
                  <w:shd w:val="clear" w:color="auto" w:fill="auto"/>
                  <w:noWrap/>
                  <w:vAlign w:val="bottom"/>
                  <w:hideMark/>
                </w:tcPr>
                <w:p w:rsidRPr="00AD360A" w:rsidR="002F674B" w:rsidP="00673C64" w:rsidRDefault="002F674B" w14:paraId="789FAABA" w14:textId="77777777">
                  <w:pPr>
                    <w:rPr>
                      <w:szCs w:val="18"/>
                    </w:rPr>
                  </w:pPr>
                  <w:r w:rsidRPr="00AD360A">
                    <w:rPr>
                      <w:szCs w:val="18"/>
                    </w:rPr>
                    <w:t>2.073 (7.51 %)</w:t>
                  </w:r>
                </w:p>
              </w:tc>
              <w:tc>
                <w:tcPr>
                  <w:tcW w:w="1137" w:type="dxa"/>
                  <w:shd w:val="clear" w:color="auto" w:fill="auto"/>
                  <w:noWrap/>
                  <w:vAlign w:val="bottom"/>
                  <w:hideMark/>
                </w:tcPr>
                <w:p w:rsidRPr="00AD360A" w:rsidR="002F674B" w:rsidP="00673C64" w:rsidRDefault="002F674B" w14:paraId="206599D5" w14:textId="77777777">
                  <w:pPr>
                    <w:rPr>
                      <w:szCs w:val="18"/>
                    </w:rPr>
                  </w:pPr>
                  <w:r w:rsidRPr="00AD360A">
                    <w:rPr>
                      <w:szCs w:val="18"/>
                    </w:rPr>
                    <w:t>2.104 (9.12 %)</w:t>
                  </w:r>
                </w:p>
              </w:tc>
            </w:tr>
            <w:tr w:rsidRPr="00AD360A" w:rsidR="002F674B" w:rsidTr="00673C64" w14:paraId="7AE3184C" w14:textId="77777777">
              <w:trPr>
                <w:trHeight w:val="285"/>
              </w:trPr>
              <w:tc>
                <w:tcPr>
                  <w:tcW w:w="850" w:type="dxa"/>
                  <w:shd w:val="clear" w:color="auto" w:fill="auto"/>
                  <w:noWrap/>
                  <w:vAlign w:val="bottom"/>
                  <w:hideMark/>
                </w:tcPr>
                <w:p w:rsidRPr="00AD360A" w:rsidR="002F674B" w:rsidP="00673C64" w:rsidRDefault="002F674B" w14:paraId="35A4C6CC" w14:textId="77777777">
                  <w:pPr>
                    <w:rPr>
                      <w:szCs w:val="18"/>
                    </w:rPr>
                  </w:pPr>
                  <w:r w:rsidRPr="00AD360A">
                    <w:rPr>
                      <w:szCs w:val="18"/>
                    </w:rPr>
                    <w:t>Overijssel</w:t>
                  </w:r>
                </w:p>
              </w:tc>
              <w:tc>
                <w:tcPr>
                  <w:tcW w:w="853" w:type="dxa"/>
                  <w:shd w:val="clear" w:color="auto" w:fill="auto"/>
                  <w:noWrap/>
                  <w:vAlign w:val="bottom"/>
                  <w:hideMark/>
                </w:tcPr>
                <w:p w:rsidRPr="00AD360A" w:rsidR="002F674B" w:rsidP="00673C64" w:rsidRDefault="002F674B" w14:paraId="0D6B48DE" w14:textId="77777777">
                  <w:pPr>
                    <w:rPr>
                      <w:szCs w:val="18"/>
                    </w:rPr>
                  </w:pPr>
                  <w:r w:rsidRPr="00AD360A">
                    <w:rPr>
                      <w:szCs w:val="18"/>
                    </w:rPr>
                    <w:t>695 (- %)</w:t>
                  </w:r>
                </w:p>
              </w:tc>
              <w:tc>
                <w:tcPr>
                  <w:tcW w:w="1137" w:type="dxa"/>
                  <w:shd w:val="clear" w:color="auto" w:fill="auto"/>
                  <w:noWrap/>
                  <w:vAlign w:val="bottom"/>
                  <w:hideMark/>
                </w:tcPr>
                <w:p w:rsidRPr="00AD360A" w:rsidR="002F674B" w:rsidP="00673C64" w:rsidRDefault="002F674B" w14:paraId="67D72E6F" w14:textId="77777777">
                  <w:pPr>
                    <w:rPr>
                      <w:szCs w:val="18"/>
                    </w:rPr>
                  </w:pPr>
                  <w:r w:rsidRPr="00AD360A">
                    <w:rPr>
                      <w:szCs w:val="18"/>
                    </w:rPr>
                    <w:t>744 (7.14 %)</w:t>
                  </w:r>
                </w:p>
              </w:tc>
              <w:tc>
                <w:tcPr>
                  <w:tcW w:w="1137" w:type="dxa"/>
                  <w:shd w:val="clear" w:color="auto" w:fill="auto"/>
                  <w:noWrap/>
                  <w:vAlign w:val="bottom"/>
                  <w:hideMark/>
                </w:tcPr>
                <w:p w:rsidRPr="00AD360A" w:rsidR="002F674B" w:rsidP="00673C64" w:rsidRDefault="002F674B" w14:paraId="451D4498" w14:textId="77777777">
                  <w:pPr>
                    <w:rPr>
                      <w:szCs w:val="18"/>
                    </w:rPr>
                  </w:pPr>
                  <w:r w:rsidRPr="00AD360A">
                    <w:rPr>
                      <w:szCs w:val="18"/>
                    </w:rPr>
                    <w:t>894 (28.72 %)</w:t>
                  </w:r>
                </w:p>
              </w:tc>
              <w:tc>
                <w:tcPr>
                  <w:tcW w:w="1137" w:type="dxa"/>
                  <w:shd w:val="clear" w:color="auto" w:fill="auto"/>
                  <w:noWrap/>
                  <w:vAlign w:val="bottom"/>
                  <w:hideMark/>
                </w:tcPr>
                <w:p w:rsidRPr="00AD360A" w:rsidR="002F674B" w:rsidP="00673C64" w:rsidRDefault="002F674B" w14:paraId="0EDD671E" w14:textId="77777777">
                  <w:pPr>
                    <w:rPr>
                      <w:szCs w:val="18"/>
                    </w:rPr>
                  </w:pPr>
                  <w:r w:rsidRPr="00AD360A">
                    <w:rPr>
                      <w:szCs w:val="18"/>
                    </w:rPr>
                    <w:t>951 (36.84 %)</w:t>
                  </w:r>
                </w:p>
              </w:tc>
              <w:tc>
                <w:tcPr>
                  <w:tcW w:w="1137" w:type="dxa"/>
                  <w:shd w:val="clear" w:color="auto" w:fill="auto"/>
                  <w:noWrap/>
                  <w:vAlign w:val="bottom"/>
                  <w:hideMark/>
                </w:tcPr>
                <w:p w:rsidRPr="00AD360A" w:rsidR="002F674B" w:rsidP="00673C64" w:rsidRDefault="002F674B" w14:paraId="5EC9B2F4" w14:textId="77777777">
                  <w:pPr>
                    <w:rPr>
                      <w:szCs w:val="18"/>
                    </w:rPr>
                  </w:pPr>
                  <w:r w:rsidRPr="00AD360A">
                    <w:rPr>
                      <w:szCs w:val="18"/>
                    </w:rPr>
                    <w:t>982 (41.37 %)</w:t>
                  </w:r>
                </w:p>
              </w:tc>
            </w:tr>
            <w:tr w:rsidRPr="00AD360A" w:rsidR="002F674B" w:rsidTr="00673C64" w14:paraId="35895DDA" w14:textId="77777777">
              <w:trPr>
                <w:trHeight w:val="285"/>
              </w:trPr>
              <w:tc>
                <w:tcPr>
                  <w:tcW w:w="850" w:type="dxa"/>
                  <w:shd w:val="clear" w:color="auto" w:fill="auto"/>
                  <w:noWrap/>
                  <w:vAlign w:val="bottom"/>
                  <w:hideMark/>
                </w:tcPr>
                <w:p w:rsidRPr="00AD360A" w:rsidR="002F674B" w:rsidP="00673C64" w:rsidRDefault="002F674B" w14:paraId="75281DC2" w14:textId="77777777">
                  <w:pPr>
                    <w:rPr>
                      <w:szCs w:val="18"/>
                    </w:rPr>
                  </w:pPr>
                  <w:r w:rsidRPr="00AD360A">
                    <w:rPr>
                      <w:szCs w:val="18"/>
                    </w:rPr>
                    <w:t>Flevoland</w:t>
                  </w:r>
                </w:p>
              </w:tc>
              <w:tc>
                <w:tcPr>
                  <w:tcW w:w="853" w:type="dxa"/>
                  <w:shd w:val="clear" w:color="auto" w:fill="auto"/>
                  <w:noWrap/>
                  <w:vAlign w:val="bottom"/>
                  <w:hideMark/>
                </w:tcPr>
                <w:p w:rsidRPr="00AD360A" w:rsidR="002F674B" w:rsidP="00673C64" w:rsidRDefault="002F674B" w14:paraId="1F0A88F3" w14:textId="77777777">
                  <w:pPr>
                    <w:rPr>
                      <w:szCs w:val="18"/>
                    </w:rPr>
                  </w:pPr>
                  <w:r w:rsidRPr="00AD360A">
                    <w:rPr>
                      <w:szCs w:val="18"/>
                    </w:rPr>
                    <w:t>3.921 (- %)</w:t>
                  </w:r>
                </w:p>
              </w:tc>
              <w:tc>
                <w:tcPr>
                  <w:tcW w:w="1137" w:type="dxa"/>
                  <w:shd w:val="clear" w:color="auto" w:fill="auto"/>
                  <w:noWrap/>
                  <w:vAlign w:val="bottom"/>
                  <w:hideMark/>
                </w:tcPr>
                <w:p w:rsidRPr="00AD360A" w:rsidR="002F674B" w:rsidP="00673C64" w:rsidRDefault="002F674B" w14:paraId="72349449" w14:textId="77777777">
                  <w:pPr>
                    <w:rPr>
                      <w:szCs w:val="18"/>
                    </w:rPr>
                  </w:pPr>
                  <w:r w:rsidRPr="00AD360A">
                    <w:rPr>
                      <w:szCs w:val="18"/>
                    </w:rPr>
                    <w:t>4.039 (3.01 %)</w:t>
                  </w:r>
                </w:p>
              </w:tc>
              <w:tc>
                <w:tcPr>
                  <w:tcW w:w="1137" w:type="dxa"/>
                  <w:shd w:val="clear" w:color="auto" w:fill="auto"/>
                  <w:noWrap/>
                  <w:vAlign w:val="bottom"/>
                  <w:hideMark/>
                </w:tcPr>
                <w:p w:rsidRPr="00AD360A" w:rsidR="002F674B" w:rsidP="00673C64" w:rsidRDefault="002F674B" w14:paraId="6629B5B2" w14:textId="77777777">
                  <w:pPr>
                    <w:rPr>
                      <w:szCs w:val="18"/>
                    </w:rPr>
                  </w:pPr>
                  <w:r w:rsidRPr="00AD360A">
                    <w:rPr>
                      <w:szCs w:val="18"/>
                    </w:rPr>
                    <w:t>4.361 (11.23 %)</w:t>
                  </w:r>
                </w:p>
              </w:tc>
              <w:tc>
                <w:tcPr>
                  <w:tcW w:w="1137" w:type="dxa"/>
                  <w:shd w:val="clear" w:color="auto" w:fill="auto"/>
                  <w:noWrap/>
                  <w:vAlign w:val="bottom"/>
                  <w:hideMark/>
                </w:tcPr>
                <w:p w:rsidRPr="00AD360A" w:rsidR="002F674B" w:rsidP="00673C64" w:rsidRDefault="002F674B" w14:paraId="692C4D32" w14:textId="77777777">
                  <w:pPr>
                    <w:rPr>
                      <w:szCs w:val="18"/>
                    </w:rPr>
                  </w:pPr>
                  <w:r w:rsidRPr="00AD360A">
                    <w:rPr>
                      <w:szCs w:val="18"/>
                    </w:rPr>
                    <w:t>4.483 (14.33 %)</w:t>
                  </w:r>
                </w:p>
              </w:tc>
              <w:tc>
                <w:tcPr>
                  <w:tcW w:w="1137" w:type="dxa"/>
                  <w:shd w:val="clear" w:color="auto" w:fill="auto"/>
                  <w:noWrap/>
                  <w:vAlign w:val="bottom"/>
                  <w:hideMark/>
                </w:tcPr>
                <w:p w:rsidRPr="00AD360A" w:rsidR="002F674B" w:rsidP="00673C64" w:rsidRDefault="002F674B" w14:paraId="639A67B4" w14:textId="77777777">
                  <w:pPr>
                    <w:rPr>
                      <w:szCs w:val="18"/>
                    </w:rPr>
                  </w:pPr>
                  <w:r w:rsidRPr="00AD360A">
                    <w:rPr>
                      <w:szCs w:val="18"/>
                    </w:rPr>
                    <w:t>4.379 (11.66 %)</w:t>
                  </w:r>
                </w:p>
              </w:tc>
            </w:tr>
            <w:tr w:rsidRPr="00AD360A" w:rsidR="002F674B" w:rsidTr="00673C64" w14:paraId="6B5E6229" w14:textId="77777777">
              <w:trPr>
                <w:trHeight w:val="285"/>
              </w:trPr>
              <w:tc>
                <w:tcPr>
                  <w:tcW w:w="850" w:type="dxa"/>
                  <w:shd w:val="clear" w:color="auto" w:fill="auto"/>
                  <w:noWrap/>
                  <w:vAlign w:val="bottom"/>
                  <w:hideMark/>
                </w:tcPr>
                <w:p w:rsidRPr="00AD360A" w:rsidR="002F674B" w:rsidP="00673C64" w:rsidRDefault="002F674B" w14:paraId="71E23887" w14:textId="77777777">
                  <w:pPr>
                    <w:rPr>
                      <w:szCs w:val="18"/>
                    </w:rPr>
                  </w:pPr>
                  <w:r w:rsidRPr="00AD360A">
                    <w:rPr>
                      <w:szCs w:val="18"/>
                    </w:rPr>
                    <w:t>Gelderland</w:t>
                  </w:r>
                </w:p>
              </w:tc>
              <w:tc>
                <w:tcPr>
                  <w:tcW w:w="853" w:type="dxa"/>
                  <w:shd w:val="clear" w:color="auto" w:fill="auto"/>
                  <w:noWrap/>
                  <w:vAlign w:val="bottom"/>
                  <w:hideMark/>
                </w:tcPr>
                <w:p w:rsidRPr="00AD360A" w:rsidR="002F674B" w:rsidP="00673C64" w:rsidRDefault="002F674B" w14:paraId="0E9F8610" w14:textId="77777777">
                  <w:pPr>
                    <w:rPr>
                      <w:szCs w:val="18"/>
                    </w:rPr>
                  </w:pPr>
                  <w:r w:rsidRPr="00AD360A">
                    <w:rPr>
                      <w:szCs w:val="18"/>
                    </w:rPr>
                    <w:t>314 (- %)</w:t>
                  </w:r>
                </w:p>
              </w:tc>
              <w:tc>
                <w:tcPr>
                  <w:tcW w:w="1137" w:type="dxa"/>
                  <w:shd w:val="clear" w:color="auto" w:fill="auto"/>
                  <w:noWrap/>
                  <w:vAlign w:val="bottom"/>
                  <w:hideMark/>
                </w:tcPr>
                <w:p w:rsidRPr="00AD360A" w:rsidR="002F674B" w:rsidP="00673C64" w:rsidRDefault="002F674B" w14:paraId="18E6C066" w14:textId="77777777">
                  <w:pPr>
                    <w:rPr>
                      <w:szCs w:val="18"/>
                    </w:rPr>
                  </w:pPr>
                  <w:r w:rsidRPr="00AD360A">
                    <w:rPr>
                      <w:szCs w:val="18"/>
                    </w:rPr>
                    <w:t>338 (7.77 %)</w:t>
                  </w:r>
                </w:p>
              </w:tc>
              <w:tc>
                <w:tcPr>
                  <w:tcW w:w="1137" w:type="dxa"/>
                  <w:shd w:val="clear" w:color="auto" w:fill="auto"/>
                  <w:noWrap/>
                  <w:vAlign w:val="bottom"/>
                  <w:hideMark/>
                </w:tcPr>
                <w:p w:rsidRPr="00AD360A" w:rsidR="002F674B" w:rsidP="00673C64" w:rsidRDefault="002F674B" w14:paraId="676FBF73" w14:textId="77777777">
                  <w:pPr>
                    <w:rPr>
                      <w:szCs w:val="18"/>
                    </w:rPr>
                  </w:pPr>
                  <w:r w:rsidRPr="00AD360A">
                    <w:rPr>
                      <w:szCs w:val="18"/>
                    </w:rPr>
                    <w:t>309 (-1.62 %)</w:t>
                  </w:r>
                </w:p>
              </w:tc>
              <w:tc>
                <w:tcPr>
                  <w:tcW w:w="1137" w:type="dxa"/>
                  <w:shd w:val="clear" w:color="auto" w:fill="auto"/>
                  <w:noWrap/>
                  <w:vAlign w:val="bottom"/>
                  <w:hideMark/>
                </w:tcPr>
                <w:p w:rsidRPr="00AD360A" w:rsidR="002F674B" w:rsidP="00673C64" w:rsidRDefault="002F674B" w14:paraId="45109A09" w14:textId="77777777">
                  <w:pPr>
                    <w:rPr>
                      <w:szCs w:val="18"/>
                    </w:rPr>
                  </w:pPr>
                  <w:r w:rsidRPr="00AD360A">
                    <w:rPr>
                      <w:szCs w:val="18"/>
                    </w:rPr>
                    <w:t>291 (-7.48 %)</w:t>
                  </w:r>
                </w:p>
              </w:tc>
              <w:tc>
                <w:tcPr>
                  <w:tcW w:w="1137" w:type="dxa"/>
                  <w:shd w:val="clear" w:color="auto" w:fill="auto"/>
                  <w:noWrap/>
                  <w:vAlign w:val="bottom"/>
                  <w:hideMark/>
                </w:tcPr>
                <w:p w:rsidRPr="00AD360A" w:rsidR="002F674B" w:rsidP="00673C64" w:rsidRDefault="002F674B" w14:paraId="28F21D65" w14:textId="77777777">
                  <w:pPr>
                    <w:rPr>
                      <w:szCs w:val="18"/>
                    </w:rPr>
                  </w:pPr>
                  <w:r w:rsidRPr="00AD360A">
                    <w:rPr>
                      <w:szCs w:val="18"/>
                    </w:rPr>
                    <w:t>149 (-52.48 %)</w:t>
                  </w:r>
                </w:p>
              </w:tc>
            </w:tr>
            <w:tr w:rsidRPr="00AD360A" w:rsidR="002F674B" w:rsidTr="00673C64" w14:paraId="0BCBCBAD" w14:textId="77777777">
              <w:trPr>
                <w:trHeight w:val="285"/>
              </w:trPr>
              <w:tc>
                <w:tcPr>
                  <w:tcW w:w="850" w:type="dxa"/>
                  <w:shd w:val="clear" w:color="auto" w:fill="auto"/>
                  <w:noWrap/>
                  <w:vAlign w:val="bottom"/>
                  <w:hideMark/>
                </w:tcPr>
                <w:p w:rsidRPr="00AD360A" w:rsidR="002F674B" w:rsidP="00673C64" w:rsidRDefault="002F674B" w14:paraId="1EE8C11F" w14:textId="77777777">
                  <w:pPr>
                    <w:rPr>
                      <w:szCs w:val="18"/>
                    </w:rPr>
                  </w:pPr>
                  <w:r w:rsidRPr="00AD360A">
                    <w:rPr>
                      <w:szCs w:val="18"/>
                    </w:rPr>
                    <w:t>Utrecht</w:t>
                  </w:r>
                </w:p>
              </w:tc>
              <w:tc>
                <w:tcPr>
                  <w:tcW w:w="853" w:type="dxa"/>
                  <w:shd w:val="clear" w:color="auto" w:fill="auto"/>
                  <w:noWrap/>
                  <w:vAlign w:val="bottom"/>
                  <w:hideMark/>
                </w:tcPr>
                <w:p w:rsidRPr="00AD360A" w:rsidR="002F674B" w:rsidP="00673C64" w:rsidRDefault="002F674B" w14:paraId="62459069" w14:textId="77777777">
                  <w:pPr>
                    <w:rPr>
                      <w:szCs w:val="18"/>
                    </w:rPr>
                  </w:pPr>
                  <w:r w:rsidRPr="00AD360A">
                    <w:rPr>
                      <w:szCs w:val="18"/>
                    </w:rPr>
                    <w:t>9 (- %)</w:t>
                  </w:r>
                </w:p>
              </w:tc>
              <w:tc>
                <w:tcPr>
                  <w:tcW w:w="1137" w:type="dxa"/>
                  <w:shd w:val="clear" w:color="auto" w:fill="auto"/>
                  <w:noWrap/>
                  <w:vAlign w:val="bottom"/>
                  <w:hideMark/>
                </w:tcPr>
                <w:p w:rsidRPr="00AD360A" w:rsidR="002F674B" w:rsidP="00673C64" w:rsidRDefault="002F674B" w14:paraId="21C1F74B" w14:textId="77777777">
                  <w:pPr>
                    <w:rPr>
                      <w:szCs w:val="18"/>
                    </w:rPr>
                  </w:pPr>
                  <w:r w:rsidRPr="00AD360A">
                    <w:rPr>
                      <w:szCs w:val="18"/>
                    </w:rPr>
                    <w:t>10 (7.07 %)</w:t>
                  </w:r>
                </w:p>
              </w:tc>
              <w:tc>
                <w:tcPr>
                  <w:tcW w:w="1137" w:type="dxa"/>
                  <w:shd w:val="clear" w:color="auto" w:fill="auto"/>
                  <w:noWrap/>
                  <w:vAlign w:val="bottom"/>
                  <w:hideMark/>
                </w:tcPr>
                <w:p w:rsidRPr="00AD360A" w:rsidR="002F674B" w:rsidP="00673C64" w:rsidRDefault="002F674B" w14:paraId="2938C859" w14:textId="77777777">
                  <w:pPr>
                    <w:rPr>
                      <w:szCs w:val="18"/>
                    </w:rPr>
                  </w:pPr>
                  <w:r w:rsidRPr="00AD360A">
                    <w:rPr>
                      <w:szCs w:val="18"/>
                    </w:rPr>
                    <w:t>8 (-20.36 %)</w:t>
                  </w:r>
                </w:p>
              </w:tc>
              <w:tc>
                <w:tcPr>
                  <w:tcW w:w="1137" w:type="dxa"/>
                  <w:shd w:val="clear" w:color="auto" w:fill="auto"/>
                  <w:noWrap/>
                  <w:vAlign w:val="bottom"/>
                  <w:hideMark/>
                </w:tcPr>
                <w:p w:rsidRPr="00AD360A" w:rsidR="002F674B" w:rsidP="00673C64" w:rsidRDefault="002F674B" w14:paraId="026AB87B" w14:textId="77777777">
                  <w:pPr>
                    <w:rPr>
                      <w:szCs w:val="18"/>
                    </w:rPr>
                  </w:pPr>
                  <w:r w:rsidRPr="00AD360A">
                    <w:rPr>
                      <w:szCs w:val="18"/>
                    </w:rPr>
                    <w:t>2 (-77.22 %)</w:t>
                  </w:r>
                </w:p>
              </w:tc>
              <w:tc>
                <w:tcPr>
                  <w:tcW w:w="1137" w:type="dxa"/>
                  <w:shd w:val="clear" w:color="auto" w:fill="auto"/>
                  <w:noWrap/>
                  <w:vAlign w:val="bottom"/>
                  <w:hideMark/>
                </w:tcPr>
                <w:p w:rsidRPr="00AD360A" w:rsidR="002F674B" w:rsidP="00673C64" w:rsidRDefault="002F674B" w14:paraId="5333F85C" w14:textId="77777777">
                  <w:pPr>
                    <w:rPr>
                      <w:szCs w:val="18"/>
                    </w:rPr>
                  </w:pPr>
                  <w:r w:rsidRPr="00AD360A">
                    <w:rPr>
                      <w:szCs w:val="18"/>
                    </w:rPr>
                    <w:t>5 (-42.19 %)</w:t>
                  </w:r>
                </w:p>
              </w:tc>
            </w:tr>
            <w:tr w:rsidRPr="00AD360A" w:rsidR="002F674B" w:rsidTr="00673C64" w14:paraId="5D3B947A" w14:textId="77777777">
              <w:trPr>
                <w:trHeight w:val="285"/>
              </w:trPr>
              <w:tc>
                <w:tcPr>
                  <w:tcW w:w="850" w:type="dxa"/>
                  <w:shd w:val="clear" w:color="auto" w:fill="auto"/>
                  <w:noWrap/>
                  <w:vAlign w:val="bottom"/>
                  <w:hideMark/>
                </w:tcPr>
                <w:p w:rsidRPr="00AD360A" w:rsidR="002F674B" w:rsidP="00673C64" w:rsidRDefault="002F674B" w14:paraId="245165B2" w14:textId="77777777">
                  <w:pPr>
                    <w:rPr>
                      <w:szCs w:val="18"/>
                    </w:rPr>
                  </w:pPr>
                  <w:r w:rsidRPr="00AD360A">
                    <w:rPr>
                      <w:szCs w:val="18"/>
                    </w:rPr>
                    <w:t>Noord-Holland</w:t>
                  </w:r>
                </w:p>
              </w:tc>
              <w:tc>
                <w:tcPr>
                  <w:tcW w:w="853" w:type="dxa"/>
                  <w:shd w:val="clear" w:color="auto" w:fill="auto"/>
                  <w:noWrap/>
                  <w:vAlign w:val="bottom"/>
                  <w:hideMark/>
                </w:tcPr>
                <w:p w:rsidRPr="00AD360A" w:rsidR="002F674B" w:rsidP="00673C64" w:rsidRDefault="002F674B" w14:paraId="61B719D4" w14:textId="77777777">
                  <w:pPr>
                    <w:rPr>
                      <w:szCs w:val="18"/>
                    </w:rPr>
                  </w:pPr>
                  <w:r w:rsidRPr="00AD360A">
                    <w:rPr>
                      <w:szCs w:val="18"/>
                    </w:rPr>
                    <w:t>13.673 (- %)</w:t>
                  </w:r>
                </w:p>
              </w:tc>
              <w:tc>
                <w:tcPr>
                  <w:tcW w:w="1137" w:type="dxa"/>
                  <w:shd w:val="clear" w:color="auto" w:fill="auto"/>
                  <w:noWrap/>
                  <w:vAlign w:val="bottom"/>
                  <w:hideMark/>
                </w:tcPr>
                <w:p w:rsidRPr="00AD360A" w:rsidR="002F674B" w:rsidP="00673C64" w:rsidRDefault="002F674B" w14:paraId="4866D4BF" w14:textId="77777777">
                  <w:pPr>
                    <w:rPr>
                      <w:szCs w:val="18"/>
                    </w:rPr>
                  </w:pPr>
                  <w:r w:rsidRPr="00AD360A">
                    <w:rPr>
                      <w:szCs w:val="18"/>
                    </w:rPr>
                    <w:t>13.388 (-2.08 %)</w:t>
                  </w:r>
                </w:p>
              </w:tc>
              <w:tc>
                <w:tcPr>
                  <w:tcW w:w="1137" w:type="dxa"/>
                  <w:shd w:val="clear" w:color="auto" w:fill="auto"/>
                  <w:noWrap/>
                  <w:vAlign w:val="bottom"/>
                  <w:hideMark/>
                </w:tcPr>
                <w:p w:rsidRPr="00AD360A" w:rsidR="002F674B" w:rsidP="00673C64" w:rsidRDefault="002F674B" w14:paraId="2BFC9175" w14:textId="77777777">
                  <w:pPr>
                    <w:rPr>
                      <w:szCs w:val="18"/>
                    </w:rPr>
                  </w:pPr>
                  <w:r w:rsidRPr="00AD360A">
                    <w:rPr>
                      <w:szCs w:val="18"/>
                    </w:rPr>
                    <w:t>13.415 (-1.89 %)</w:t>
                  </w:r>
                </w:p>
              </w:tc>
              <w:tc>
                <w:tcPr>
                  <w:tcW w:w="1137" w:type="dxa"/>
                  <w:shd w:val="clear" w:color="auto" w:fill="auto"/>
                  <w:noWrap/>
                  <w:vAlign w:val="bottom"/>
                  <w:hideMark/>
                </w:tcPr>
                <w:p w:rsidRPr="00AD360A" w:rsidR="002F674B" w:rsidP="00673C64" w:rsidRDefault="002F674B" w14:paraId="136508D4" w14:textId="77777777">
                  <w:pPr>
                    <w:rPr>
                      <w:szCs w:val="18"/>
                    </w:rPr>
                  </w:pPr>
                  <w:r w:rsidRPr="00AD360A">
                    <w:rPr>
                      <w:szCs w:val="18"/>
                    </w:rPr>
                    <w:t>13.106 (-4.15 %)</w:t>
                  </w:r>
                </w:p>
              </w:tc>
              <w:tc>
                <w:tcPr>
                  <w:tcW w:w="1137" w:type="dxa"/>
                  <w:shd w:val="clear" w:color="auto" w:fill="auto"/>
                  <w:noWrap/>
                  <w:vAlign w:val="bottom"/>
                  <w:hideMark/>
                </w:tcPr>
                <w:p w:rsidRPr="00AD360A" w:rsidR="002F674B" w:rsidP="00673C64" w:rsidRDefault="002F674B" w14:paraId="26105FE5" w14:textId="77777777">
                  <w:pPr>
                    <w:rPr>
                      <w:szCs w:val="18"/>
                    </w:rPr>
                  </w:pPr>
                  <w:r w:rsidRPr="00AD360A">
                    <w:rPr>
                      <w:szCs w:val="18"/>
                    </w:rPr>
                    <w:t>12.917 (-5.53 %)</w:t>
                  </w:r>
                </w:p>
              </w:tc>
            </w:tr>
            <w:tr w:rsidRPr="00AD360A" w:rsidR="002F674B" w:rsidTr="00673C64" w14:paraId="3AAB7528" w14:textId="77777777">
              <w:trPr>
                <w:trHeight w:val="285"/>
              </w:trPr>
              <w:tc>
                <w:tcPr>
                  <w:tcW w:w="850" w:type="dxa"/>
                  <w:shd w:val="clear" w:color="auto" w:fill="auto"/>
                  <w:noWrap/>
                  <w:vAlign w:val="bottom"/>
                  <w:hideMark/>
                </w:tcPr>
                <w:p w:rsidRPr="00AD360A" w:rsidR="002F674B" w:rsidP="00673C64" w:rsidRDefault="002F674B" w14:paraId="51BC06AD" w14:textId="77777777">
                  <w:pPr>
                    <w:rPr>
                      <w:szCs w:val="18"/>
                    </w:rPr>
                  </w:pPr>
                  <w:r w:rsidRPr="00AD360A">
                    <w:rPr>
                      <w:szCs w:val="18"/>
                    </w:rPr>
                    <w:t>Zuid-Holland</w:t>
                  </w:r>
                </w:p>
              </w:tc>
              <w:tc>
                <w:tcPr>
                  <w:tcW w:w="853" w:type="dxa"/>
                  <w:shd w:val="clear" w:color="auto" w:fill="auto"/>
                  <w:noWrap/>
                  <w:vAlign w:val="bottom"/>
                  <w:hideMark/>
                </w:tcPr>
                <w:p w:rsidRPr="00AD360A" w:rsidR="002F674B" w:rsidP="00673C64" w:rsidRDefault="002F674B" w14:paraId="35590C71" w14:textId="77777777">
                  <w:pPr>
                    <w:rPr>
                      <w:szCs w:val="18"/>
                    </w:rPr>
                  </w:pPr>
                  <w:r w:rsidRPr="00AD360A">
                    <w:rPr>
                      <w:szCs w:val="18"/>
                    </w:rPr>
                    <w:t>3.315 (- %)</w:t>
                  </w:r>
                </w:p>
              </w:tc>
              <w:tc>
                <w:tcPr>
                  <w:tcW w:w="1137" w:type="dxa"/>
                  <w:shd w:val="clear" w:color="auto" w:fill="auto"/>
                  <w:noWrap/>
                  <w:vAlign w:val="bottom"/>
                  <w:hideMark/>
                </w:tcPr>
                <w:p w:rsidRPr="00AD360A" w:rsidR="002F674B" w:rsidP="00673C64" w:rsidRDefault="002F674B" w14:paraId="343F0C9D" w14:textId="77777777">
                  <w:pPr>
                    <w:rPr>
                      <w:szCs w:val="18"/>
                    </w:rPr>
                  </w:pPr>
                  <w:r w:rsidRPr="00AD360A">
                    <w:rPr>
                      <w:szCs w:val="18"/>
                    </w:rPr>
                    <w:t>3.232 (-2.49 %)</w:t>
                  </w:r>
                </w:p>
              </w:tc>
              <w:tc>
                <w:tcPr>
                  <w:tcW w:w="1137" w:type="dxa"/>
                  <w:shd w:val="clear" w:color="auto" w:fill="auto"/>
                  <w:noWrap/>
                  <w:vAlign w:val="bottom"/>
                  <w:hideMark/>
                </w:tcPr>
                <w:p w:rsidRPr="00AD360A" w:rsidR="002F674B" w:rsidP="00673C64" w:rsidRDefault="002F674B" w14:paraId="71D3BA66" w14:textId="77777777">
                  <w:pPr>
                    <w:rPr>
                      <w:szCs w:val="18"/>
                    </w:rPr>
                  </w:pPr>
                  <w:r w:rsidRPr="00AD360A">
                    <w:rPr>
                      <w:szCs w:val="18"/>
                    </w:rPr>
                    <w:t>3.306 (-0.25 %)</w:t>
                  </w:r>
                </w:p>
              </w:tc>
              <w:tc>
                <w:tcPr>
                  <w:tcW w:w="1137" w:type="dxa"/>
                  <w:shd w:val="clear" w:color="auto" w:fill="auto"/>
                  <w:noWrap/>
                  <w:vAlign w:val="bottom"/>
                  <w:hideMark/>
                </w:tcPr>
                <w:p w:rsidRPr="00AD360A" w:rsidR="002F674B" w:rsidP="00673C64" w:rsidRDefault="002F674B" w14:paraId="62A2D350" w14:textId="77777777">
                  <w:pPr>
                    <w:rPr>
                      <w:szCs w:val="18"/>
                    </w:rPr>
                  </w:pPr>
                  <w:r w:rsidRPr="00AD360A">
                    <w:rPr>
                      <w:szCs w:val="18"/>
                    </w:rPr>
                    <w:t>3.361 (1.39 %)</w:t>
                  </w:r>
                </w:p>
              </w:tc>
              <w:tc>
                <w:tcPr>
                  <w:tcW w:w="1137" w:type="dxa"/>
                  <w:shd w:val="clear" w:color="auto" w:fill="auto"/>
                  <w:noWrap/>
                  <w:vAlign w:val="bottom"/>
                  <w:hideMark/>
                </w:tcPr>
                <w:p w:rsidRPr="00AD360A" w:rsidR="002F674B" w:rsidP="00673C64" w:rsidRDefault="002F674B" w14:paraId="1B91926F" w14:textId="77777777">
                  <w:pPr>
                    <w:rPr>
                      <w:szCs w:val="18"/>
                    </w:rPr>
                  </w:pPr>
                  <w:r w:rsidRPr="00AD360A">
                    <w:rPr>
                      <w:szCs w:val="18"/>
                    </w:rPr>
                    <w:t>3.361 (1.41 %)</w:t>
                  </w:r>
                </w:p>
              </w:tc>
            </w:tr>
            <w:tr w:rsidRPr="00AD360A" w:rsidR="002F674B" w:rsidTr="00673C64" w14:paraId="5885AF2D" w14:textId="77777777">
              <w:trPr>
                <w:trHeight w:val="285"/>
              </w:trPr>
              <w:tc>
                <w:tcPr>
                  <w:tcW w:w="850" w:type="dxa"/>
                  <w:shd w:val="clear" w:color="auto" w:fill="auto"/>
                  <w:noWrap/>
                  <w:vAlign w:val="bottom"/>
                  <w:hideMark/>
                </w:tcPr>
                <w:p w:rsidRPr="00AD360A" w:rsidR="002F674B" w:rsidP="00673C64" w:rsidRDefault="002F674B" w14:paraId="5EBA4849" w14:textId="77777777">
                  <w:pPr>
                    <w:rPr>
                      <w:szCs w:val="18"/>
                    </w:rPr>
                  </w:pPr>
                  <w:r w:rsidRPr="00AD360A">
                    <w:rPr>
                      <w:szCs w:val="18"/>
                    </w:rPr>
                    <w:t>Zeeland</w:t>
                  </w:r>
                </w:p>
              </w:tc>
              <w:tc>
                <w:tcPr>
                  <w:tcW w:w="853" w:type="dxa"/>
                  <w:shd w:val="clear" w:color="auto" w:fill="auto"/>
                  <w:noWrap/>
                  <w:vAlign w:val="bottom"/>
                  <w:hideMark/>
                </w:tcPr>
                <w:p w:rsidRPr="00AD360A" w:rsidR="002F674B" w:rsidP="00673C64" w:rsidRDefault="002F674B" w14:paraId="2B7400AC" w14:textId="77777777">
                  <w:pPr>
                    <w:rPr>
                      <w:szCs w:val="18"/>
                    </w:rPr>
                  </w:pPr>
                  <w:r w:rsidRPr="00AD360A">
                    <w:rPr>
                      <w:szCs w:val="18"/>
                    </w:rPr>
                    <w:t>276 (- %)</w:t>
                  </w:r>
                </w:p>
              </w:tc>
              <w:tc>
                <w:tcPr>
                  <w:tcW w:w="1137" w:type="dxa"/>
                  <w:shd w:val="clear" w:color="auto" w:fill="auto"/>
                  <w:noWrap/>
                  <w:vAlign w:val="bottom"/>
                  <w:hideMark/>
                </w:tcPr>
                <w:p w:rsidRPr="00AD360A" w:rsidR="002F674B" w:rsidP="00673C64" w:rsidRDefault="002F674B" w14:paraId="1C4A8C65" w14:textId="77777777">
                  <w:pPr>
                    <w:rPr>
                      <w:szCs w:val="18"/>
                    </w:rPr>
                  </w:pPr>
                  <w:r w:rsidRPr="00AD360A">
                    <w:rPr>
                      <w:szCs w:val="18"/>
                    </w:rPr>
                    <w:t>293 (6.39 %)</w:t>
                  </w:r>
                </w:p>
              </w:tc>
              <w:tc>
                <w:tcPr>
                  <w:tcW w:w="1137" w:type="dxa"/>
                  <w:shd w:val="clear" w:color="auto" w:fill="auto"/>
                  <w:noWrap/>
                  <w:vAlign w:val="bottom"/>
                  <w:hideMark/>
                </w:tcPr>
                <w:p w:rsidRPr="00AD360A" w:rsidR="002F674B" w:rsidP="00673C64" w:rsidRDefault="002F674B" w14:paraId="72F8C439" w14:textId="77777777">
                  <w:pPr>
                    <w:rPr>
                      <w:szCs w:val="18"/>
                    </w:rPr>
                  </w:pPr>
                  <w:r w:rsidRPr="00AD360A">
                    <w:rPr>
                      <w:szCs w:val="18"/>
                    </w:rPr>
                    <w:t>312 (13.19 %)</w:t>
                  </w:r>
                </w:p>
              </w:tc>
              <w:tc>
                <w:tcPr>
                  <w:tcW w:w="1137" w:type="dxa"/>
                  <w:shd w:val="clear" w:color="auto" w:fill="auto"/>
                  <w:noWrap/>
                  <w:vAlign w:val="bottom"/>
                  <w:hideMark/>
                </w:tcPr>
                <w:p w:rsidRPr="00AD360A" w:rsidR="002F674B" w:rsidP="00673C64" w:rsidRDefault="002F674B" w14:paraId="4C8CAE20" w14:textId="77777777">
                  <w:pPr>
                    <w:rPr>
                      <w:szCs w:val="18"/>
                    </w:rPr>
                  </w:pPr>
                  <w:r w:rsidRPr="00AD360A">
                    <w:rPr>
                      <w:szCs w:val="18"/>
                    </w:rPr>
                    <w:t>327 (18.53 %)</w:t>
                  </w:r>
                </w:p>
              </w:tc>
              <w:tc>
                <w:tcPr>
                  <w:tcW w:w="1137" w:type="dxa"/>
                  <w:shd w:val="clear" w:color="auto" w:fill="auto"/>
                  <w:noWrap/>
                  <w:vAlign w:val="bottom"/>
                  <w:hideMark/>
                </w:tcPr>
                <w:p w:rsidRPr="00AD360A" w:rsidR="002F674B" w:rsidP="00673C64" w:rsidRDefault="002F674B" w14:paraId="4C00DF5C" w14:textId="77777777">
                  <w:pPr>
                    <w:rPr>
                      <w:szCs w:val="18"/>
                    </w:rPr>
                  </w:pPr>
                  <w:r w:rsidRPr="00AD360A">
                    <w:rPr>
                      <w:szCs w:val="18"/>
                    </w:rPr>
                    <w:t>427 (55.01 %)</w:t>
                  </w:r>
                </w:p>
              </w:tc>
            </w:tr>
            <w:tr w:rsidRPr="00AD360A" w:rsidR="002F674B" w:rsidTr="00673C64" w14:paraId="1C01BFA0" w14:textId="77777777">
              <w:trPr>
                <w:trHeight w:val="285"/>
              </w:trPr>
              <w:tc>
                <w:tcPr>
                  <w:tcW w:w="850" w:type="dxa"/>
                  <w:shd w:val="clear" w:color="auto" w:fill="auto"/>
                  <w:noWrap/>
                  <w:vAlign w:val="bottom"/>
                  <w:hideMark/>
                </w:tcPr>
                <w:p w:rsidRPr="00AD360A" w:rsidR="002F674B" w:rsidP="00673C64" w:rsidRDefault="002F674B" w14:paraId="1B9E3AA0" w14:textId="77777777">
                  <w:pPr>
                    <w:rPr>
                      <w:szCs w:val="18"/>
                    </w:rPr>
                  </w:pPr>
                  <w:r w:rsidRPr="00AD360A">
                    <w:rPr>
                      <w:szCs w:val="18"/>
                    </w:rPr>
                    <w:t>Noord-Brabant</w:t>
                  </w:r>
                </w:p>
              </w:tc>
              <w:tc>
                <w:tcPr>
                  <w:tcW w:w="853" w:type="dxa"/>
                  <w:shd w:val="clear" w:color="auto" w:fill="auto"/>
                  <w:noWrap/>
                  <w:vAlign w:val="bottom"/>
                  <w:hideMark/>
                </w:tcPr>
                <w:p w:rsidRPr="00AD360A" w:rsidR="002F674B" w:rsidP="00673C64" w:rsidRDefault="002F674B" w14:paraId="203BC778" w14:textId="77777777">
                  <w:pPr>
                    <w:rPr>
                      <w:szCs w:val="18"/>
                    </w:rPr>
                  </w:pPr>
                  <w:r w:rsidRPr="00AD360A">
                    <w:rPr>
                      <w:szCs w:val="18"/>
                    </w:rPr>
                    <w:t>837 (- %)</w:t>
                  </w:r>
                </w:p>
              </w:tc>
              <w:tc>
                <w:tcPr>
                  <w:tcW w:w="1137" w:type="dxa"/>
                  <w:shd w:val="clear" w:color="auto" w:fill="auto"/>
                  <w:noWrap/>
                  <w:vAlign w:val="bottom"/>
                  <w:hideMark/>
                </w:tcPr>
                <w:p w:rsidRPr="00AD360A" w:rsidR="002F674B" w:rsidP="00673C64" w:rsidRDefault="002F674B" w14:paraId="30601B0A" w14:textId="77777777">
                  <w:pPr>
                    <w:rPr>
                      <w:szCs w:val="18"/>
                    </w:rPr>
                  </w:pPr>
                  <w:r w:rsidRPr="00AD360A">
                    <w:rPr>
                      <w:szCs w:val="18"/>
                    </w:rPr>
                    <w:t>1.000 (19.53 %)</w:t>
                  </w:r>
                </w:p>
              </w:tc>
              <w:tc>
                <w:tcPr>
                  <w:tcW w:w="1137" w:type="dxa"/>
                  <w:shd w:val="clear" w:color="auto" w:fill="auto"/>
                  <w:noWrap/>
                  <w:vAlign w:val="bottom"/>
                  <w:hideMark/>
                </w:tcPr>
                <w:p w:rsidRPr="00AD360A" w:rsidR="002F674B" w:rsidP="00673C64" w:rsidRDefault="002F674B" w14:paraId="71FA1D4E" w14:textId="77777777">
                  <w:pPr>
                    <w:rPr>
                      <w:szCs w:val="18"/>
                    </w:rPr>
                  </w:pPr>
                  <w:r w:rsidRPr="00AD360A">
                    <w:rPr>
                      <w:szCs w:val="18"/>
                    </w:rPr>
                    <w:t>1.214 (45.04 %)</w:t>
                  </w:r>
                </w:p>
              </w:tc>
              <w:tc>
                <w:tcPr>
                  <w:tcW w:w="1137" w:type="dxa"/>
                  <w:shd w:val="clear" w:color="auto" w:fill="auto"/>
                  <w:noWrap/>
                  <w:vAlign w:val="bottom"/>
                  <w:hideMark/>
                </w:tcPr>
                <w:p w:rsidRPr="00AD360A" w:rsidR="002F674B" w:rsidP="00673C64" w:rsidRDefault="002F674B" w14:paraId="23432EE7" w14:textId="77777777">
                  <w:pPr>
                    <w:rPr>
                      <w:szCs w:val="18"/>
                    </w:rPr>
                  </w:pPr>
                  <w:r w:rsidRPr="00AD360A">
                    <w:rPr>
                      <w:szCs w:val="18"/>
                    </w:rPr>
                    <w:t>1.236 (47.72 %)</w:t>
                  </w:r>
                </w:p>
              </w:tc>
              <w:tc>
                <w:tcPr>
                  <w:tcW w:w="1137" w:type="dxa"/>
                  <w:shd w:val="clear" w:color="auto" w:fill="auto"/>
                  <w:noWrap/>
                  <w:vAlign w:val="bottom"/>
                  <w:hideMark/>
                </w:tcPr>
                <w:p w:rsidRPr="00AD360A" w:rsidR="002F674B" w:rsidP="00673C64" w:rsidRDefault="002F674B" w14:paraId="636B073E" w14:textId="77777777">
                  <w:pPr>
                    <w:rPr>
                      <w:szCs w:val="18"/>
                    </w:rPr>
                  </w:pPr>
                  <w:r w:rsidRPr="00AD360A">
                    <w:rPr>
                      <w:szCs w:val="18"/>
                    </w:rPr>
                    <w:t>1.069 (27.78 %)</w:t>
                  </w:r>
                </w:p>
              </w:tc>
            </w:tr>
            <w:tr w:rsidRPr="00AD360A" w:rsidR="002F674B" w:rsidTr="00673C64" w14:paraId="5EFAD759" w14:textId="77777777">
              <w:trPr>
                <w:trHeight w:val="285"/>
              </w:trPr>
              <w:tc>
                <w:tcPr>
                  <w:tcW w:w="850" w:type="dxa"/>
                  <w:shd w:val="clear" w:color="auto" w:fill="auto"/>
                  <w:noWrap/>
                  <w:vAlign w:val="bottom"/>
                  <w:hideMark/>
                </w:tcPr>
                <w:p w:rsidRPr="00AD360A" w:rsidR="002F674B" w:rsidP="00673C64" w:rsidRDefault="002F674B" w14:paraId="0A211866" w14:textId="77777777">
                  <w:pPr>
                    <w:rPr>
                      <w:szCs w:val="18"/>
                    </w:rPr>
                  </w:pPr>
                  <w:r w:rsidRPr="00AD360A">
                    <w:rPr>
                      <w:szCs w:val="18"/>
                    </w:rPr>
                    <w:t>Limburg</w:t>
                  </w:r>
                </w:p>
              </w:tc>
              <w:tc>
                <w:tcPr>
                  <w:tcW w:w="853" w:type="dxa"/>
                  <w:shd w:val="clear" w:color="auto" w:fill="auto"/>
                  <w:noWrap/>
                  <w:vAlign w:val="bottom"/>
                  <w:hideMark/>
                </w:tcPr>
                <w:p w:rsidRPr="00AD360A" w:rsidR="002F674B" w:rsidP="00673C64" w:rsidRDefault="002F674B" w14:paraId="32B1A82B" w14:textId="77777777">
                  <w:pPr>
                    <w:rPr>
                      <w:szCs w:val="18"/>
                    </w:rPr>
                  </w:pPr>
                  <w:r w:rsidRPr="00AD360A">
                    <w:rPr>
                      <w:szCs w:val="18"/>
                    </w:rPr>
                    <w:t>1.103 (- %)</w:t>
                  </w:r>
                </w:p>
              </w:tc>
              <w:tc>
                <w:tcPr>
                  <w:tcW w:w="1137" w:type="dxa"/>
                  <w:shd w:val="clear" w:color="auto" w:fill="auto"/>
                  <w:noWrap/>
                  <w:vAlign w:val="bottom"/>
                  <w:hideMark/>
                </w:tcPr>
                <w:p w:rsidRPr="00AD360A" w:rsidR="002F674B" w:rsidP="00673C64" w:rsidRDefault="002F674B" w14:paraId="648D4C6A" w14:textId="77777777">
                  <w:pPr>
                    <w:rPr>
                      <w:szCs w:val="18"/>
                    </w:rPr>
                  </w:pPr>
                  <w:r w:rsidRPr="00AD360A">
                    <w:rPr>
                      <w:szCs w:val="18"/>
                    </w:rPr>
                    <w:t>1.182 (7.21 %)</w:t>
                  </w:r>
                </w:p>
              </w:tc>
              <w:tc>
                <w:tcPr>
                  <w:tcW w:w="1137" w:type="dxa"/>
                  <w:shd w:val="clear" w:color="auto" w:fill="auto"/>
                  <w:noWrap/>
                  <w:vAlign w:val="bottom"/>
                  <w:hideMark/>
                </w:tcPr>
                <w:p w:rsidRPr="00AD360A" w:rsidR="002F674B" w:rsidP="00673C64" w:rsidRDefault="002F674B" w14:paraId="1BB973B3" w14:textId="77777777">
                  <w:pPr>
                    <w:rPr>
                      <w:szCs w:val="18"/>
                    </w:rPr>
                  </w:pPr>
                  <w:r w:rsidRPr="00AD360A">
                    <w:rPr>
                      <w:szCs w:val="18"/>
                    </w:rPr>
                    <w:t>1.228 (11.39 %)</w:t>
                  </w:r>
                </w:p>
              </w:tc>
              <w:tc>
                <w:tcPr>
                  <w:tcW w:w="1137" w:type="dxa"/>
                  <w:shd w:val="clear" w:color="auto" w:fill="auto"/>
                  <w:noWrap/>
                  <w:vAlign w:val="bottom"/>
                  <w:hideMark/>
                </w:tcPr>
                <w:p w:rsidRPr="00AD360A" w:rsidR="002F674B" w:rsidP="00673C64" w:rsidRDefault="002F674B" w14:paraId="349850CD" w14:textId="77777777">
                  <w:pPr>
                    <w:rPr>
                      <w:szCs w:val="18"/>
                    </w:rPr>
                  </w:pPr>
                  <w:r w:rsidRPr="00AD360A">
                    <w:rPr>
                      <w:szCs w:val="18"/>
                    </w:rPr>
                    <w:t>1.313 (19.12 %)</w:t>
                  </w:r>
                </w:p>
              </w:tc>
              <w:tc>
                <w:tcPr>
                  <w:tcW w:w="1137" w:type="dxa"/>
                  <w:shd w:val="clear" w:color="auto" w:fill="auto"/>
                  <w:noWrap/>
                  <w:vAlign w:val="bottom"/>
                  <w:hideMark/>
                </w:tcPr>
                <w:p w:rsidRPr="00AD360A" w:rsidR="002F674B" w:rsidP="00673C64" w:rsidRDefault="002F674B" w14:paraId="526099D8" w14:textId="77777777">
                  <w:pPr>
                    <w:rPr>
                      <w:szCs w:val="18"/>
                    </w:rPr>
                  </w:pPr>
                  <w:r w:rsidRPr="00AD360A">
                    <w:rPr>
                      <w:szCs w:val="18"/>
                    </w:rPr>
                    <w:t>1.192 (8.07 %)</w:t>
                  </w:r>
                </w:p>
              </w:tc>
            </w:tr>
          </w:tbl>
          <w:p w:rsidRPr="004B6F57" w:rsidR="002F674B" w:rsidP="00673C64" w:rsidRDefault="002F674B" w14:paraId="5824500A" w14:textId="77777777">
            <w:pPr>
              <w:rPr>
                <w:i/>
                <w:iCs/>
                <w:sz w:val="16"/>
                <w:szCs w:val="16"/>
              </w:rPr>
            </w:pPr>
            <w:r w:rsidRPr="004B6F57">
              <w:rPr>
                <w:i/>
                <w:iCs/>
                <w:sz w:val="16"/>
                <w:szCs w:val="16"/>
              </w:rPr>
              <w:t xml:space="preserve">Tabel </w:t>
            </w:r>
            <w:r w:rsidRPr="004B6F57">
              <w:rPr>
                <w:i/>
                <w:iCs/>
                <w:sz w:val="16"/>
                <w:szCs w:val="16"/>
                <w:highlight w:val="yellow"/>
              </w:rPr>
              <w:t>X</w:t>
            </w:r>
            <w:r w:rsidRPr="004B6F57">
              <w:rPr>
                <w:i/>
                <w:iCs/>
                <w:sz w:val="16"/>
                <w:szCs w:val="16"/>
              </w:rPr>
              <w:t xml:space="preserve"> Areaal bloembollen en -knollen in hectares, tussen haakjes de procentuele verandering ten opzichte van 2020. De data van het jaar 2024 betreffen voorlopige cijfers. Bron: CBS</w:t>
            </w:r>
          </w:p>
          <w:p w:rsidRPr="00AD360A" w:rsidR="002F674B" w:rsidP="00673C64" w:rsidRDefault="002F674B" w14:paraId="041F8041" w14:textId="77777777">
            <w:pPr>
              <w:rPr>
                <w:i/>
                <w:iCs/>
                <w:szCs w:val="18"/>
              </w:rPr>
            </w:pPr>
          </w:p>
          <w:p w:rsidRPr="00AD360A" w:rsidR="002F674B" w:rsidP="00673C64" w:rsidRDefault="002F674B" w14:paraId="4787F150" w14:textId="77777777">
            <w:pPr>
              <w:rPr>
                <w:i/>
                <w:iCs/>
                <w:szCs w:val="18"/>
              </w:rPr>
            </w:pPr>
          </w:p>
        </w:tc>
        <w:tc>
          <w:tcPr>
            <w:tcW w:w="850" w:type="dxa"/>
          </w:tcPr>
          <w:p w:rsidRPr="00AD360A" w:rsidR="002F674B" w:rsidP="00673C64" w:rsidRDefault="002F674B" w14:paraId="454170A4" w14:textId="77777777">
            <w:pPr>
              <w:jc w:val="right"/>
              <w:rPr>
                <w:i/>
                <w:iCs/>
                <w:szCs w:val="18"/>
              </w:rPr>
            </w:pPr>
          </w:p>
        </w:tc>
        <w:tc>
          <w:tcPr>
            <w:tcW w:w="992" w:type="dxa"/>
          </w:tcPr>
          <w:p w:rsidRPr="00AD360A" w:rsidR="002F674B" w:rsidP="00673C64" w:rsidRDefault="002F674B" w14:paraId="7A8B109A" w14:textId="77777777">
            <w:pPr>
              <w:jc w:val="right"/>
              <w:rPr>
                <w:i/>
                <w:iCs/>
                <w:szCs w:val="18"/>
              </w:rPr>
            </w:pPr>
          </w:p>
        </w:tc>
        <w:tc>
          <w:tcPr>
            <w:tcW w:w="567" w:type="dxa"/>
            <w:tcBorders>
              <w:left w:val="nil"/>
            </w:tcBorders>
          </w:tcPr>
          <w:p w:rsidRPr="00AD360A" w:rsidR="002F674B" w:rsidP="00673C64" w:rsidRDefault="002F674B" w14:paraId="4408D9A8" w14:textId="77777777">
            <w:pPr>
              <w:jc w:val="right"/>
              <w:rPr>
                <w:i/>
                <w:iCs/>
                <w:szCs w:val="18"/>
              </w:rPr>
            </w:pPr>
            <w:r w:rsidRPr="00AD360A">
              <w:rPr>
                <w:i/>
                <w:iCs/>
                <w:szCs w:val="18"/>
              </w:rPr>
              <w:t xml:space="preserve"> </w:t>
            </w:r>
          </w:p>
        </w:tc>
      </w:tr>
      <w:tr w:rsidRPr="00AD360A" w:rsidR="002F674B" w:rsidTr="00673C64" w14:paraId="0444D032" w14:textId="77777777">
        <w:tc>
          <w:tcPr>
            <w:tcW w:w="567" w:type="dxa"/>
          </w:tcPr>
          <w:p w:rsidRPr="00AD360A" w:rsidR="002F674B" w:rsidP="00673C64" w:rsidRDefault="002F674B" w14:paraId="791AB3E2" w14:textId="77777777">
            <w:pPr>
              <w:rPr>
                <w:i/>
                <w:iCs/>
                <w:szCs w:val="18"/>
              </w:rPr>
            </w:pPr>
            <w:r w:rsidRPr="00AD360A">
              <w:rPr>
                <w:i/>
                <w:iCs/>
                <w:szCs w:val="18"/>
              </w:rPr>
              <w:t>30</w:t>
            </w:r>
          </w:p>
        </w:tc>
        <w:tc>
          <w:tcPr>
            <w:tcW w:w="6521" w:type="dxa"/>
          </w:tcPr>
          <w:p w:rsidRPr="00AD360A" w:rsidR="002F674B" w:rsidP="00673C64" w:rsidRDefault="002F674B" w14:paraId="1073EDD9" w14:textId="77777777">
            <w:pPr>
              <w:rPr>
                <w:i/>
                <w:iCs/>
                <w:szCs w:val="18"/>
              </w:rPr>
            </w:pPr>
            <w:r w:rsidRPr="00AD360A">
              <w:rPr>
                <w:i/>
                <w:iCs/>
                <w:szCs w:val="18"/>
              </w:rPr>
              <w:t>Welk percentage van het totale areaal bollenteelt is thans biologisch of in de transitie naar biologisch?</w:t>
            </w:r>
          </w:p>
          <w:p w:rsidRPr="00AD360A" w:rsidR="002F674B" w:rsidP="00673C64" w:rsidRDefault="002F674B" w14:paraId="4A786457" w14:textId="77777777">
            <w:pPr>
              <w:rPr>
                <w:i/>
                <w:iCs/>
                <w:szCs w:val="18"/>
              </w:rPr>
            </w:pPr>
          </w:p>
          <w:p w:rsidRPr="00AD360A" w:rsidR="002F674B" w:rsidP="00673C64" w:rsidRDefault="002F674B" w14:paraId="07AE3487" w14:textId="77777777">
            <w:pPr>
              <w:rPr>
                <w:szCs w:val="18"/>
              </w:rPr>
            </w:pPr>
            <w:r w:rsidRPr="00AD360A">
              <w:rPr>
                <w:szCs w:val="18"/>
              </w:rPr>
              <w:t xml:space="preserve">Uit de gecombineerde opgave uit 2024 blijkt dat van het totale bloembollenareaal van 27.000 hectare, er op 85 hectare biologische teelt plaatsvindt. Dit is ongeveer 0,3 procent. </w:t>
            </w:r>
          </w:p>
          <w:p w:rsidRPr="00AD360A" w:rsidR="002F674B" w:rsidP="00673C64" w:rsidRDefault="002F674B" w14:paraId="4121C721" w14:textId="77777777">
            <w:pPr>
              <w:rPr>
                <w:i/>
                <w:iCs/>
                <w:szCs w:val="18"/>
              </w:rPr>
            </w:pPr>
          </w:p>
        </w:tc>
        <w:tc>
          <w:tcPr>
            <w:tcW w:w="850" w:type="dxa"/>
          </w:tcPr>
          <w:p w:rsidRPr="00AD360A" w:rsidR="002F674B" w:rsidP="00673C64" w:rsidRDefault="002F674B" w14:paraId="47E11DA5" w14:textId="77777777">
            <w:pPr>
              <w:jc w:val="right"/>
              <w:rPr>
                <w:i/>
                <w:iCs/>
                <w:szCs w:val="18"/>
              </w:rPr>
            </w:pPr>
          </w:p>
        </w:tc>
        <w:tc>
          <w:tcPr>
            <w:tcW w:w="992" w:type="dxa"/>
          </w:tcPr>
          <w:p w:rsidRPr="00AD360A" w:rsidR="002F674B" w:rsidP="00673C64" w:rsidRDefault="002F674B" w14:paraId="223B28EC" w14:textId="77777777">
            <w:pPr>
              <w:jc w:val="right"/>
              <w:rPr>
                <w:i/>
                <w:iCs/>
                <w:szCs w:val="18"/>
              </w:rPr>
            </w:pPr>
          </w:p>
        </w:tc>
        <w:tc>
          <w:tcPr>
            <w:tcW w:w="567" w:type="dxa"/>
            <w:tcBorders>
              <w:left w:val="nil"/>
            </w:tcBorders>
          </w:tcPr>
          <w:p w:rsidRPr="00AD360A" w:rsidR="002F674B" w:rsidP="00673C64" w:rsidRDefault="002F674B" w14:paraId="529DA160" w14:textId="77777777">
            <w:pPr>
              <w:jc w:val="right"/>
              <w:rPr>
                <w:i/>
                <w:iCs/>
                <w:szCs w:val="18"/>
              </w:rPr>
            </w:pPr>
            <w:r w:rsidRPr="00AD360A">
              <w:rPr>
                <w:i/>
                <w:iCs/>
                <w:szCs w:val="18"/>
              </w:rPr>
              <w:t xml:space="preserve"> </w:t>
            </w:r>
          </w:p>
        </w:tc>
      </w:tr>
      <w:tr w:rsidRPr="00AD360A" w:rsidR="002F674B" w:rsidTr="00673C64" w14:paraId="5EF079BC" w14:textId="77777777">
        <w:tc>
          <w:tcPr>
            <w:tcW w:w="567" w:type="dxa"/>
          </w:tcPr>
          <w:p w:rsidRPr="00AD360A" w:rsidR="002F674B" w:rsidP="00673C64" w:rsidRDefault="002F674B" w14:paraId="5EF3CC5A" w14:textId="77777777">
            <w:pPr>
              <w:rPr>
                <w:i/>
                <w:iCs/>
                <w:szCs w:val="18"/>
              </w:rPr>
            </w:pPr>
            <w:r w:rsidRPr="00AD360A">
              <w:rPr>
                <w:i/>
                <w:iCs/>
                <w:szCs w:val="18"/>
              </w:rPr>
              <w:t>31</w:t>
            </w:r>
          </w:p>
        </w:tc>
        <w:tc>
          <w:tcPr>
            <w:tcW w:w="6521" w:type="dxa"/>
          </w:tcPr>
          <w:p w:rsidRPr="00AD360A" w:rsidR="002F674B" w:rsidP="00673C64" w:rsidRDefault="002F674B" w14:paraId="49F38FC2" w14:textId="77777777">
            <w:pPr>
              <w:rPr>
                <w:i/>
                <w:iCs/>
                <w:szCs w:val="18"/>
              </w:rPr>
            </w:pPr>
            <w:r w:rsidRPr="00AD360A">
              <w:rPr>
                <w:i/>
                <w:iCs/>
                <w:szCs w:val="18"/>
              </w:rPr>
              <w:t>Wat is volgens de huidige jurisprudentie de wettelijke verplichting ten aanzien van spuitvrije zones voor woningbouwprojecten in de buurt van bollenteelt?</w:t>
            </w:r>
          </w:p>
          <w:p w:rsidRPr="00AD360A" w:rsidR="002F674B" w:rsidP="00673C64" w:rsidRDefault="002F674B" w14:paraId="1FDED102" w14:textId="77777777">
            <w:pPr>
              <w:rPr>
                <w:i/>
                <w:iCs/>
                <w:szCs w:val="18"/>
              </w:rPr>
            </w:pPr>
          </w:p>
          <w:p w:rsidRPr="00AD360A" w:rsidR="002F674B" w:rsidP="00673C64" w:rsidRDefault="002F674B" w14:paraId="4204F0CD" w14:textId="77777777">
            <w:pPr>
              <w:rPr>
                <w:szCs w:val="18"/>
              </w:rPr>
            </w:pPr>
            <w:r w:rsidRPr="00AD360A">
              <w:rPr>
                <w:szCs w:val="18"/>
              </w:rPr>
              <w:t xml:space="preserve">Gewasbeschermingsmiddelen worden door het Ctgb toegelaten. Dit gaat gepaard met een wettelijk gebruiksvoorschrift, zodat ze veilig te gebruiken zijn. Op die manier worden mens dier en milieu beschermd. Het Ctgb heeft de mogelijkheid om een bufferzone voor te schrijven als maatregel op het wettelijk gebruiksvoorschrift, maar doet dit alleen als het bewezen effectief is voor de bescherming van mens, dier en milieu. </w:t>
            </w:r>
          </w:p>
          <w:p w:rsidRPr="00AD360A" w:rsidR="002F674B" w:rsidP="00673C64" w:rsidRDefault="002F674B" w14:paraId="5296AF5B" w14:textId="77777777">
            <w:pPr>
              <w:rPr>
                <w:szCs w:val="18"/>
              </w:rPr>
            </w:pPr>
            <w:r w:rsidRPr="00AD360A">
              <w:rPr>
                <w:szCs w:val="18"/>
              </w:rPr>
              <w:t>Er is geen algemene wettelijke verplichting ten aanzien van spuitvrije zones voor woningbouwprojecten in de buurt van bollenteelt. Gemeentes zijn bevoegd gezag waar het gaat om ruimtelijke ordening. In de jurisprudentie is inmiddels een vuistregel ontstaan waaruit volgt dat een afstand van 50 meter tussen woningbouw en agrarische percelen waar gewasbeschermingsmiddelen worden toegepast niet onredelijk is.</w:t>
            </w:r>
          </w:p>
          <w:p w:rsidRPr="00AD360A" w:rsidR="002F674B" w:rsidP="00673C64" w:rsidRDefault="002F674B" w14:paraId="79D20973" w14:textId="77777777">
            <w:pPr>
              <w:rPr>
                <w:i/>
                <w:iCs/>
                <w:szCs w:val="18"/>
              </w:rPr>
            </w:pPr>
          </w:p>
        </w:tc>
        <w:tc>
          <w:tcPr>
            <w:tcW w:w="850" w:type="dxa"/>
          </w:tcPr>
          <w:p w:rsidRPr="00AD360A" w:rsidR="002F674B" w:rsidP="00673C64" w:rsidRDefault="002F674B" w14:paraId="09C1875A" w14:textId="77777777">
            <w:pPr>
              <w:jc w:val="right"/>
              <w:rPr>
                <w:i/>
                <w:iCs/>
                <w:szCs w:val="18"/>
              </w:rPr>
            </w:pPr>
          </w:p>
        </w:tc>
        <w:tc>
          <w:tcPr>
            <w:tcW w:w="992" w:type="dxa"/>
          </w:tcPr>
          <w:p w:rsidRPr="00AD360A" w:rsidR="002F674B" w:rsidP="00673C64" w:rsidRDefault="002F674B" w14:paraId="607243DC" w14:textId="77777777">
            <w:pPr>
              <w:jc w:val="right"/>
              <w:rPr>
                <w:i/>
                <w:iCs/>
                <w:szCs w:val="18"/>
              </w:rPr>
            </w:pPr>
          </w:p>
        </w:tc>
        <w:tc>
          <w:tcPr>
            <w:tcW w:w="567" w:type="dxa"/>
            <w:tcBorders>
              <w:left w:val="nil"/>
            </w:tcBorders>
          </w:tcPr>
          <w:p w:rsidRPr="00AD360A" w:rsidR="002F674B" w:rsidP="00673C64" w:rsidRDefault="002F674B" w14:paraId="1AA249A8" w14:textId="77777777">
            <w:pPr>
              <w:jc w:val="right"/>
              <w:rPr>
                <w:i/>
                <w:iCs/>
                <w:szCs w:val="18"/>
              </w:rPr>
            </w:pPr>
            <w:r w:rsidRPr="00AD360A">
              <w:rPr>
                <w:i/>
                <w:iCs/>
                <w:szCs w:val="18"/>
              </w:rPr>
              <w:t xml:space="preserve"> </w:t>
            </w:r>
          </w:p>
        </w:tc>
      </w:tr>
      <w:tr w:rsidRPr="00AD360A" w:rsidR="002F674B" w:rsidTr="00673C64" w14:paraId="61010F9B" w14:textId="77777777">
        <w:tc>
          <w:tcPr>
            <w:tcW w:w="567" w:type="dxa"/>
          </w:tcPr>
          <w:p w:rsidRPr="00AD360A" w:rsidR="002F674B" w:rsidP="00673C64" w:rsidRDefault="002F674B" w14:paraId="4A7B1AFB" w14:textId="77777777">
            <w:pPr>
              <w:rPr>
                <w:i/>
                <w:iCs/>
                <w:szCs w:val="18"/>
              </w:rPr>
            </w:pPr>
            <w:r w:rsidRPr="00AD360A">
              <w:rPr>
                <w:i/>
                <w:iCs/>
                <w:szCs w:val="18"/>
              </w:rPr>
              <w:t>32</w:t>
            </w:r>
          </w:p>
        </w:tc>
        <w:tc>
          <w:tcPr>
            <w:tcW w:w="6521" w:type="dxa"/>
          </w:tcPr>
          <w:p w:rsidRPr="00AD360A" w:rsidR="002F674B" w:rsidP="00673C64" w:rsidRDefault="002F674B" w14:paraId="6FC6E86C" w14:textId="77777777">
            <w:pPr>
              <w:rPr>
                <w:i/>
                <w:iCs/>
                <w:szCs w:val="18"/>
              </w:rPr>
            </w:pPr>
            <w:r w:rsidRPr="00AD360A">
              <w:rPr>
                <w:i/>
                <w:iCs/>
                <w:szCs w:val="18"/>
              </w:rPr>
              <w:t>Welk percentage van de kalveren worden jaarlijks geïmporteerd uit het buitenland? Wat is de jaarlijkse toe- of afname van deze import in de afgelopen vijf jaar, onderverdeeld per land van herkomst?</w:t>
            </w:r>
          </w:p>
          <w:p w:rsidRPr="00AD360A" w:rsidR="002F674B" w:rsidP="00673C64" w:rsidRDefault="002F674B" w14:paraId="3CCF5DE3" w14:textId="77777777">
            <w:pPr>
              <w:rPr>
                <w:i/>
                <w:iCs/>
                <w:szCs w:val="18"/>
              </w:rPr>
            </w:pPr>
          </w:p>
          <w:p w:rsidRPr="00AD360A" w:rsidR="002F674B" w:rsidP="00673C64" w:rsidRDefault="002F674B" w14:paraId="7A51A19B" w14:textId="77777777">
            <w:pPr>
              <w:rPr>
                <w:szCs w:val="18"/>
              </w:rPr>
            </w:pPr>
            <w:r w:rsidRPr="00AD360A">
              <w:rPr>
                <w:szCs w:val="18"/>
              </w:rPr>
              <w:t>In onderstaande tabel 1 staan de geboortemeldingen van runderen van de afgelopen 5 jaar. Daarnaast staan de aantallen kalveren in de leeftijd tot 1 jaar welke in de periode 2019 t/m 2023 in Nederland zijn geïmporteerd. In de laatste kolom staat het percentage van de geïmporteerde kalveren ten opzichte van het aantal geboren runderen in Nederland voor de periode 2019 tot en met 2023. Deze cijfers geven een overzicht van de geboren en geïmporteerde runderen op een bepaald moment in Nederland. In het centrale I&amp;R register van RVO wordt niet geregistreerd met welk doel runderen worden geïmporteerd. In de bijlage staat een onderverdeling van de aantallen geïmporteerde runderen in de leeftijd tot 1 jaar en de landen van herkomst.  </w:t>
            </w:r>
          </w:p>
          <w:p w:rsidRPr="00AD360A" w:rsidR="002F674B" w:rsidP="00673C64" w:rsidRDefault="002F674B" w14:paraId="28B1B6D7" w14:textId="77777777">
            <w:pPr>
              <w:rPr>
                <w:szCs w:val="18"/>
              </w:rPr>
            </w:pPr>
          </w:p>
          <w:p w:rsidRPr="00AD360A" w:rsidR="002F674B" w:rsidP="00673C64" w:rsidRDefault="002F674B" w14:paraId="44C00F93" w14:textId="77777777">
            <w:pPr>
              <w:rPr>
                <w:b/>
                <w:bCs/>
                <w:szCs w:val="18"/>
              </w:rPr>
            </w:pPr>
            <w:r w:rsidRPr="00AD360A">
              <w:rPr>
                <w:b/>
                <w:bCs/>
                <w:szCs w:val="18"/>
              </w:rPr>
              <w:t>Tabel 1</w:t>
            </w:r>
          </w:p>
          <w:tbl>
            <w:tblPr>
              <w:tblW w:w="6377" w:type="dxa"/>
              <w:tblCellMar>
                <w:left w:w="0" w:type="dxa"/>
                <w:right w:w="0" w:type="dxa"/>
              </w:tblCellMar>
              <w:tblLook w:val="04A0" w:firstRow="1" w:lastRow="0" w:firstColumn="1" w:lastColumn="0" w:noHBand="0" w:noVBand="1"/>
            </w:tblPr>
            <w:tblGrid>
              <w:gridCol w:w="762"/>
              <w:gridCol w:w="2074"/>
              <w:gridCol w:w="1492"/>
              <w:gridCol w:w="2049"/>
            </w:tblGrid>
            <w:tr w:rsidRPr="00AD360A" w:rsidR="002F674B" w:rsidTr="00673C64" w14:paraId="02692877" w14:textId="77777777">
              <w:trPr>
                <w:trHeight w:val="667"/>
              </w:trPr>
              <w:tc>
                <w:tcPr>
                  <w:tcW w:w="76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17226075" w14:textId="77777777">
                  <w:pPr>
                    <w:rPr>
                      <w:b/>
                      <w:bCs/>
                      <w:szCs w:val="18"/>
                    </w:rPr>
                  </w:pPr>
                  <w:r w:rsidRPr="00AD360A">
                    <w:rPr>
                      <w:b/>
                      <w:bCs/>
                      <w:szCs w:val="18"/>
                    </w:rPr>
                    <w:t>Jaar</w:t>
                  </w:r>
                </w:p>
              </w:tc>
              <w:tc>
                <w:tcPr>
                  <w:tcW w:w="207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1CDB2B1E" w14:textId="77777777">
                  <w:pPr>
                    <w:rPr>
                      <w:b/>
                      <w:bCs/>
                      <w:szCs w:val="18"/>
                    </w:rPr>
                  </w:pPr>
                  <w:r w:rsidRPr="00AD360A">
                    <w:rPr>
                      <w:b/>
                      <w:bCs/>
                      <w:szCs w:val="18"/>
                    </w:rPr>
                    <w:t>Aantal geboortemeldingen runderen</w:t>
                  </w:r>
                </w:p>
              </w:tc>
              <w:tc>
                <w:tcPr>
                  <w:tcW w:w="14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1F11E3BC" w14:textId="77777777">
                  <w:pPr>
                    <w:rPr>
                      <w:b/>
                      <w:bCs/>
                      <w:szCs w:val="18"/>
                    </w:rPr>
                  </w:pPr>
                  <w:r w:rsidRPr="00AD360A">
                    <w:rPr>
                      <w:b/>
                      <w:bCs/>
                      <w:szCs w:val="18"/>
                    </w:rPr>
                    <w:t>Aantal importen kalveren tot 1 jaar</w:t>
                  </w:r>
                </w:p>
              </w:tc>
              <w:tc>
                <w:tcPr>
                  <w:tcW w:w="204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0C5A61DE" w14:textId="77777777">
                  <w:pPr>
                    <w:rPr>
                      <w:b/>
                      <w:bCs/>
                      <w:szCs w:val="18"/>
                    </w:rPr>
                  </w:pPr>
                  <w:r w:rsidRPr="00AD360A">
                    <w:rPr>
                      <w:b/>
                      <w:bCs/>
                      <w:szCs w:val="18"/>
                    </w:rPr>
                    <w:t>Percentage import kalveren in leeftijd tot 1 jaar t.o.v. aantal geboortemeldingen rund</w:t>
                  </w:r>
                </w:p>
              </w:tc>
            </w:tr>
            <w:tr w:rsidRPr="00AD360A" w:rsidR="002F674B" w:rsidTr="00673C64" w14:paraId="0A7474E1" w14:textId="77777777">
              <w:trPr>
                <w:trHeight w:val="231"/>
              </w:trPr>
              <w:tc>
                <w:tcPr>
                  <w:tcW w:w="76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17421428" w14:textId="77777777">
                  <w:pPr>
                    <w:rPr>
                      <w:szCs w:val="18"/>
                    </w:rPr>
                  </w:pPr>
                  <w:r w:rsidRPr="00AD360A">
                    <w:rPr>
                      <w:szCs w:val="18"/>
                    </w:rPr>
                    <w:t>2019</w:t>
                  </w:r>
                </w:p>
              </w:tc>
              <w:tc>
                <w:tcPr>
                  <w:tcW w:w="2074" w:type="dxa"/>
                  <w:tcBorders>
                    <w:top w:val="nil"/>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5D0BFB7A" w14:textId="77777777">
                  <w:pPr>
                    <w:rPr>
                      <w:szCs w:val="18"/>
                    </w:rPr>
                  </w:pPr>
                  <w:r w:rsidRPr="00AD360A">
                    <w:rPr>
                      <w:szCs w:val="18"/>
                    </w:rPr>
                    <w:t>1.536.811</w:t>
                  </w:r>
                </w:p>
              </w:tc>
              <w:tc>
                <w:tcPr>
                  <w:tcW w:w="1492" w:type="dxa"/>
                  <w:tcBorders>
                    <w:top w:val="nil"/>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2FBB69F6" w14:textId="77777777">
                  <w:pPr>
                    <w:rPr>
                      <w:szCs w:val="18"/>
                    </w:rPr>
                  </w:pPr>
                  <w:r w:rsidRPr="00AD360A">
                    <w:rPr>
                      <w:szCs w:val="18"/>
                    </w:rPr>
                    <w:t>892.812</w:t>
                  </w:r>
                </w:p>
              </w:tc>
              <w:tc>
                <w:tcPr>
                  <w:tcW w:w="2049" w:type="dxa"/>
                  <w:tcBorders>
                    <w:top w:val="nil"/>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43DCD8C2" w14:textId="77777777">
                  <w:pPr>
                    <w:rPr>
                      <w:szCs w:val="18"/>
                    </w:rPr>
                  </w:pPr>
                  <w:r w:rsidRPr="00AD360A">
                    <w:rPr>
                      <w:szCs w:val="18"/>
                    </w:rPr>
                    <w:t>58,10%</w:t>
                  </w:r>
                </w:p>
              </w:tc>
            </w:tr>
            <w:tr w:rsidRPr="00AD360A" w:rsidR="002F674B" w:rsidTr="00673C64" w14:paraId="451E1251" w14:textId="77777777">
              <w:trPr>
                <w:trHeight w:val="217"/>
              </w:trPr>
              <w:tc>
                <w:tcPr>
                  <w:tcW w:w="76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30B48C85" w14:textId="77777777">
                  <w:pPr>
                    <w:rPr>
                      <w:szCs w:val="18"/>
                    </w:rPr>
                  </w:pPr>
                  <w:r w:rsidRPr="00AD360A">
                    <w:rPr>
                      <w:szCs w:val="18"/>
                    </w:rPr>
                    <w:t>2020</w:t>
                  </w:r>
                </w:p>
              </w:tc>
              <w:tc>
                <w:tcPr>
                  <w:tcW w:w="2074" w:type="dxa"/>
                  <w:tcBorders>
                    <w:top w:val="nil"/>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197F8750" w14:textId="77777777">
                  <w:pPr>
                    <w:rPr>
                      <w:szCs w:val="18"/>
                    </w:rPr>
                  </w:pPr>
                  <w:r w:rsidRPr="00AD360A">
                    <w:rPr>
                      <w:szCs w:val="18"/>
                    </w:rPr>
                    <w:t>1.539.306</w:t>
                  </w:r>
                </w:p>
              </w:tc>
              <w:tc>
                <w:tcPr>
                  <w:tcW w:w="1492" w:type="dxa"/>
                  <w:tcBorders>
                    <w:top w:val="nil"/>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4C76B5FE" w14:textId="77777777">
                  <w:pPr>
                    <w:rPr>
                      <w:szCs w:val="18"/>
                    </w:rPr>
                  </w:pPr>
                  <w:r w:rsidRPr="00AD360A">
                    <w:rPr>
                      <w:szCs w:val="18"/>
                    </w:rPr>
                    <w:t>786.363</w:t>
                  </w:r>
                </w:p>
              </w:tc>
              <w:tc>
                <w:tcPr>
                  <w:tcW w:w="2049" w:type="dxa"/>
                  <w:tcBorders>
                    <w:top w:val="nil"/>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0130B861" w14:textId="77777777">
                  <w:pPr>
                    <w:rPr>
                      <w:szCs w:val="18"/>
                    </w:rPr>
                  </w:pPr>
                  <w:r w:rsidRPr="00AD360A">
                    <w:rPr>
                      <w:szCs w:val="18"/>
                    </w:rPr>
                    <w:t>51,09%</w:t>
                  </w:r>
                </w:p>
              </w:tc>
            </w:tr>
            <w:tr w:rsidRPr="00AD360A" w:rsidR="002F674B" w:rsidTr="00673C64" w14:paraId="68A11870" w14:textId="77777777">
              <w:trPr>
                <w:trHeight w:val="217"/>
              </w:trPr>
              <w:tc>
                <w:tcPr>
                  <w:tcW w:w="76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2DB1864B" w14:textId="77777777">
                  <w:pPr>
                    <w:rPr>
                      <w:szCs w:val="18"/>
                    </w:rPr>
                  </w:pPr>
                  <w:r w:rsidRPr="00AD360A">
                    <w:rPr>
                      <w:szCs w:val="18"/>
                    </w:rPr>
                    <w:t>2021</w:t>
                  </w:r>
                </w:p>
              </w:tc>
              <w:tc>
                <w:tcPr>
                  <w:tcW w:w="2074" w:type="dxa"/>
                  <w:tcBorders>
                    <w:top w:val="nil"/>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0E79BA86" w14:textId="77777777">
                  <w:pPr>
                    <w:rPr>
                      <w:szCs w:val="18"/>
                    </w:rPr>
                  </w:pPr>
                  <w:r w:rsidRPr="00AD360A">
                    <w:rPr>
                      <w:szCs w:val="18"/>
                    </w:rPr>
                    <w:t>1.541.645</w:t>
                  </w:r>
                </w:p>
              </w:tc>
              <w:tc>
                <w:tcPr>
                  <w:tcW w:w="1492" w:type="dxa"/>
                  <w:tcBorders>
                    <w:top w:val="nil"/>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6EF560E5" w14:textId="77777777">
                  <w:pPr>
                    <w:rPr>
                      <w:szCs w:val="18"/>
                    </w:rPr>
                  </w:pPr>
                  <w:r w:rsidRPr="00AD360A">
                    <w:rPr>
                      <w:szCs w:val="18"/>
                    </w:rPr>
                    <w:t>779.451</w:t>
                  </w:r>
                </w:p>
              </w:tc>
              <w:tc>
                <w:tcPr>
                  <w:tcW w:w="2049" w:type="dxa"/>
                  <w:tcBorders>
                    <w:top w:val="nil"/>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56933690" w14:textId="77777777">
                  <w:pPr>
                    <w:rPr>
                      <w:szCs w:val="18"/>
                    </w:rPr>
                  </w:pPr>
                  <w:r w:rsidRPr="00AD360A">
                    <w:rPr>
                      <w:szCs w:val="18"/>
                    </w:rPr>
                    <w:t>50,56%</w:t>
                  </w:r>
                </w:p>
              </w:tc>
            </w:tr>
            <w:tr w:rsidRPr="00AD360A" w:rsidR="002F674B" w:rsidTr="00673C64" w14:paraId="0A65B5C5" w14:textId="77777777">
              <w:trPr>
                <w:trHeight w:val="217"/>
              </w:trPr>
              <w:tc>
                <w:tcPr>
                  <w:tcW w:w="76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073370A2" w14:textId="77777777">
                  <w:pPr>
                    <w:rPr>
                      <w:szCs w:val="18"/>
                    </w:rPr>
                  </w:pPr>
                  <w:r w:rsidRPr="00AD360A">
                    <w:rPr>
                      <w:szCs w:val="18"/>
                    </w:rPr>
                    <w:t>2022</w:t>
                  </w:r>
                </w:p>
              </w:tc>
              <w:tc>
                <w:tcPr>
                  <w:tcW w:w="2074" w:type="dxa"/>
                  <w:tcBorders>
                    <w:top w:val="nil"/>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5B74B890" w14:textId="77777777">
                  <w:pPr>
                    <w:rPr>
                      <w:szCs w:val="18"/>
                    </w:rPr>
                  </w:pPr>
                  <w:r w:rsidRPr="00AD360A">
                    <w:rPr>
                      <w:szCs w:val="18"/>
                    </w:rPr>
                    <w:t>1.547.033</w:t>
                  </w:r>
                </w:p>
              </w:tc>
              <w:tc>
                <w:tcPr>
                  <w:tcW w:w="1492" w:type="dxa"/>
                  <w:tcBorders>
                    <w:top w:val="nil"/>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27D9519E" w14:textId="77777777">
                  <w:pPr>
                    <w:rPr>
                      <w:szCs w:val="18"/>
                    </w:rPr>
                  </w:pPr>
                  <w:r w:rsidRPr="00AD360A">
                    <w:rPr>
                      <w:szCs w:val="18"/>
                    </w:rPr>
                    <w:t>839.114</w:t>
                  </w:r>
                </w:p>
              </w:tc>
              <w:tc>
                <w:tcPr>
                  <w:tcW w:w="2049" w:type="dxa"/>
                  <w:tcBorders>
                    <w:top w:val="nil"/>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571CE40D" w14:textId="77777777">
                  <w:pPr>
                    <w:rPr>
                      <w:szCs w:val="18"/>
                    </w:rPr>
                  </w:pPr>
                  <w:r w:rsidRPr="00AD360A">
                    <w:rPr>
                      <w:szCs w:val="18"/>
                    </w:rPr>
                    <w:t>54,24%</w:t>
                  </w:r>
                </w:p>
              </w:tc>
            </w:tr>
            <w:tr w:rsidRPr="00AD360A" w:rsidR="002F674B" w:rsidTr="00673C64" w14:paraId="5A4750D7" w14:textId="77777777">
              <w:trPr>
                <w:trHeight w:val="231"/>
              </w:trPr>
              <w:tc>
                <w:tcPr>
                  <w:tcW w:w="76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7AFB0162" w14:textId="77777777">
                  <w:pPr>
                    <w:rPr>
                      <w:szCs w:val="18"/>
                    </w:rPr>
                  </w:pPr>
                  <w:r w:rsidRPr="00AD360A">
                    <w:rPr>
                      <w:szCs w:val="18"/>
                    </w:rPr>
                    <w:t>2023</w:t>
                  </w:r>
                </w:p>
              </w:tc>
              <w:tc>
                <w:tcPr>
                  <w:tcW w:w="2074" w:type="dxa"/>
                  <w:tcBorders>
                    <w:top w:val="nil"/>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0A70FCFF" w14:textId="77777777">
                  <w:pPr>
                    <w:rPr>
                      <w:szCs w:val="18"/>
                    </w:rPr>
                  </w:pPr>
                  <w:r w:rsidRPr="00AD360A">
                    <w:rPr>
                      <w:szCs w:val="18"/>
                    </w:rPr>
                    <w:t>1.521.471</w:t>
                  </w:r>
                </w:p>
              </w:tc>
              <w:tc>
                <w:tcPr>
                  <w:tcW w:w="1492" w:type="dxa"/>
                  <w:tcBorders>
                    <w:top w:val="nil"/>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2BA687CC" w14:textId="77777777">
                  <w:pPr>
                    <w:rPr>
                      <w:szCs w:val="18"/>
                    </w:rPr>
                  </w:pPr>
                  <w:r w:rsidRPr="00AD360A">
                    <w:rPr>
                      <w:szCs w:val="18"/>
                    </w:rPr>
                    <w:t>798.012</w:t>
                  </w:r>
                </w:p>
              </w:tc>
              <w:tc>
                <w:tcPr>
                  <w:tcW w:w="2049" w:type="dxa"/>
                  <w:tcBorders>
                    <w:top w:val="nil"/>
                    <w:left w:val="nil"/>
                    <w:bottom w:val="single" w:color="auto" w:sz="8" w:space="0"/>
                    <w:right w:val="single" w:color="auto" w:sz="8" w:space="0"/>
                  </w:tcBorders>
                  <w:tcMar>
                    <w:top w:w="0" w:type="dxa"/>
                    <w:left w:w="108" w:type="dxa"/>
                    <w:bottom w:w="0" w:type="dxa"/>
                    <w:right w:w="108" w:type="dxa"/>
                  </w:tcMar>
                  <w:hideMark/>
                </w:tcPr>
                <w:p w:rsidRPr="00AD360A" w:rsidR="002F674B" w:rsidP="00673C64" w:rsidRDefault="002F674B" w14:paraId="2EB469B0" w14:textId="77777777">
                  <w:pPr>
                    <w:rPr>
                      <w:szCs w:val="18"/>
                    </w:rPr>
                  </w:pPr>
                  <w:r w:rsidRPr="00AD360A">
                    <w:rPr>
                      <w:szCs w:val="18"/>
                    </w:rPr>
                    <w:t>52,45%</w:t>
                  </w:r>
                </w:p>
              </w:tc>
            </w:tr>
          </w:tbl>
          <w:p w:rsidRPr="00AD360A" w:rsidR="002F674B" w:rsidP="00673C64" w:rsidRDefault="002F674B" w14:paraId="7CF52204" w14:textId="77777777">
            <w:pPr>
              <w:rPr>
                <w:szCs w:val="18"/>
              </w:rPr>
            </w:pPr>
          </w:p>
          <w:p w:rsidRPr="00AD360A" w:rsidR="002F674B" w:rsidP="00673C64" w:rsidRDefault="002F674B" w14:paraId="6326F274" w14:textId="77777777">
            <w:pPr>
              <w:rPr>
                <w:b/>
                <w:bCs/>
                <w:szCs w:val="18"/>
              </w:rPr>
            </w:pPr>
            <w:r w:rsidRPr="00AD360A">
              <w:rPr>
                <w:b/>
                <w:bCs/>
                <w:szCs w:val="18"/>
              </w:rPr>
              <w:t>Bijlage</w:t>
            </w:r>
          </w:p>
          <w:tbl>
            <w:tblPr>
              <w:tblW w:w="624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left w:w="70" w:type="dxa"/>
                <w:right w:w="70" w:type="dxa"/>
              </w:tblCellMar>
              <w:tblLook w:val="04A0" w:firstRow="1" w:lastRow="0" w:firstColumn="1" w:lastColumn="0" w:noHBand="0" w:noVBand="1"/>
            </w:tblPr>
            <w:tblGrid>
              <w:gridCol w:w="869"/>
              <w:gridCol w:w="1375"/>
              <w:gridCol w:w="1487"/>
              <w:gridCol w:w="1290"/>
              <w:gridCol w:w="1220"/>
            </w:tblGrid>
            <w:tr w:rsidRPr="00AD360A" w:rsidR="002F674B" w:rsidTr="00673C64" w14:paraId="0DFB9417" w14:textId="77777777">
              <w:trPr>
                <w:trHeight w:val="1301"/>
              </w:trPr>
              <w:tc>
                <w:tcPr>
                  <w:tcW w:w="869" w:type="dxa"/>
                  <w:shd w:val="clear" w:color="auto" w:fill="auto"/>
                  <w:hideMark/>
                </w:tcPr>
                <w:p w:rsidRPr="00AD360A" w:rsidR="002F674B" w:rsidP="00673C64" w:rsidRDefault="002F674B" w14:paraId="683047D8" w14:textId="77777777">
                  <w:pPr>
                    <w:rPr>
                      <w:rFonts w:cs="Segoe UI"/>
                      <w:b/>
                      <w:bCs/>
                      <w:szCs w:val="18"/>
                    </w:rPr>
                  </w:pPr>
                  <w:r w:rsidRPr="00AD360A">
                    <w:rPr>
                      <w:rFonts w:cs="Segoe UI"/>
                      <w:b/>
                      <w:bCs/>
                      <w:szCs w:val="18"/>
                    </w:rPr>
                    <w:t>Jaar van import</w:t>
                  </w:r>
                </w:p>
              </w:tc>
              <w:tc>
                <w:tcPr>
                  <w:tcW w:w="1375" w:type="dxa"/>
                  <w:shd w:val="clear" w:color="auto" w:fill="auto"/>
                  <w:hideMark/>
                </w:tcPr>
                <w:p w:rsidRPr="00AD360A" w:rsidR="002F674B" w:rsidP="00673C64" w:rsidRDefault="002F674B" w14:paraId="1F412567" w14:textId="77777777">
                  <w:pPr>
                    <w:rPr>
                      <w:rFonts w:cs="Segoe UI"/>
                      <w:b/>
                      <w:bCs/>
                      <w:szCs w:val="18"/>
                    </w:rPr>
                  </w:pPr>
                  <w:r w:rsidRPr="00AD360A">
                    <w:rPr>
                      <w:rFonts w:cs="Segoe UI"/>
                      <w:b/>
                      <w:bCs/>
                      <w:szCs w:val="18"/>
                    </w:rPr>
                    <w:t>Land van Herkomst</w:t>
                  </w:r>
                </w:p>
              </w:tc>
              <w:tc>
                <w:tcPr>
                  <w:tcW w:w="1487" w:type="dxa"/>
                  <w:shd w:val="clear" w:color="auto" w:fill="auto"/>
                  <w:hideMark/>
                </w:tcPr>
                <w:p w:rsidRPr="00AD360A" w:rsidR="002F674B" w:rsidP="00673C64" w:rsidRDefault="002F674B" w14:paraId="2144A488" w14:textId="77777777">
                  <w:pPr>
                    <w:rPr>
                      <w:rFonts w:cs="Segoe UI"/>
                      <w:b/>
                      <w:bCs/>
                      <w:szCs w:val="18"/>
                    </w:rPr>
                  </w:pPr>
                  <w:r w:rsidRPr="00AD360A">
                    <w:rPr>
                      <w:rFonts w:cs="Segoe UI"/>
                      <w:b/>
                      <w:bCs/>
                      <w:szCs w:val="18"/>
                    </w:rPr>
                    <w:t>Aantal importen kalveren tot 1 jaar</w:t>
                  </w:r>
                </w:p>
              </w:tc>
              <w:tc>
                <w:tcPr>
                  <w:tcW w:w="1290" w:type="dxa"/>
                  <w:shd w:val="clear" w:color="auto" w:fill="auto"/>
                  <w:hideMark/>
                </w:tcPr>
                <w:p w:rsidRPr="00AD360A" w:rsidR="002F674B" w:rsidP="00673C64" w:rsidRDefault="002F674B" w14:paraId="6168AD27" w14:textId="77777777">
                  <w:pPr>
                    <w:rPr>
                      <w:rFonts w:cs="Segoe UI"/>
                      <w:b/>
                      <w:bCs/>
                      <w:szCs w:val="18"/>
                    </w:rPr>
                  </w:pPr>
                  <w:r w:rsidRPr="00AD360A">
                    <w:rPr>
                      <w:rFonts w:cs="Segoe UI"/>
                      <w:b/>
                      <w:bCs/>
                      <w:szCs w:val="18"/>
                    </w:rPr>
                    <w:t>Geboortemeldingen per jaar</w:t>
                  </w:r>
                </w:p>
              </w:tc>
              <w:tc>
                <w:tcPr>
                  <w:tcW w:w="1220" w:type="dxa"/>
                  <w:shd w:val="clear" w:color="auto" w:fill="auto"/>
                  <w:hideMark/>
                </w:tcPr>
                <w:p w:rsidRPr="00AD360A" w:rsidR="002F674B" w:rsidP="00673C64" w:rsidRDefault="002F674B" w14:paraId="07C79068" w14:textId="77777777">
                  <w:pPr>
                    <w:rPr>
                      <w:rFonts w:cs="Segoe UI"/>
                      <w:b/>
                      <w:bCs/>
                      <w:szCs w:val="18"/>
                    </w:rPr>
                  </w:pPr>
                  <w:r w:rsidRPr="00AD360A">
                    <w:rPr>
                      <w:rFonts w:cs="Segoe UI"/>
                      <w:b/>
                      <w:bCs/>
                      <w:szCs w:val="18"/>
                    </w:rPr>
                    <w:t xml:space="preserve">% import ten opzichten van aantal geboren runderen </w:t>
                  </w:r>
                </w:p>
              </w:tc>
            </w:tr>
            <w:tr w:rsidRPr="00AD360A" w:rsidR="002F674B" w:rsidTr="00673C64" w14:paraId="6EE33F12" w14:textId="77777777">
              <w:trPr>
                <w:trHeight w:val="320"/>
              </w:trPr>
              <w:tc>
                <w:tcPr>
                  <w:tcW w:w="869" w:type="dxa"/>
                  <w:shd w:val="clear" w:color="auto" w:fill="auto"/>
                  <w:noWrap/>
                  <w:vAlign w:val="bottom"/>
                  <w:hideMark/>
                </w:tcPr>
                <w:p w:rsidRPr="00AD360A" w:rsidR="002F674B" w:rsidP="00673C64" w:rsidRDefault="002F674B" w14:paraId="076CF393"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79C9113C" w14:textId="77777777">
                  <w:pPr>
                    <w:rPr>
                      <w:rFonts w:cs="Segoe UI"/>
                      <w:szCs w:val="18"/>
                    </w:rPr>
                  </w:pPr>
                  <w:r w:rsidRPr="00AD360A">
                    <w:rPr>
                      <w:rFonts w:cs="Segoe UI"/>
                      <w:szCs w:val="18"/>
                    </w:rPr>
                    <w:t>BELGIË</w:t>
                  </w:r>
                </w:p>
              </w:tc>
              <w:tc>
                <w:tcPr>
                  <w:tcW w:w="1487" w:type="dxa"/>
                  <w:shd w:val="clear" w:color="auto" w:fill="auto"/>
                  <w:noWrap/>
                  <w:vAlign w:val="bottom"/>
                  <w:hideMark/>
                </w:tcPr>
                <w:p w:rsidRPr="00AD360A" w:rsidR="002F674B" w:rsidP="00673C64" w:rsidRDefault="002F674B" w14:paraId="31A72BE6" w14:textId="77777777">
                  <w:pPr>
                    <w:jc w:val="right"/>
                    <w:rPr>
                      <w:rFonts w:cs="Segoe UI"/>
                      <w:szCs w:val="18"/>
                    </w:rPr>
                  </w:pPr>
                  <w:r w:rsidRPr="00AD360A">
                    <w:rPr>
                      <w:rFonts w:cs="Segoe UI"/>
                      <w:szCs w:val="18"/>
                    </w:rPr>
                    <w:t>52.001</w:t>
                  </w:r>
                </w:p>
              </w:tc>
              <w:tc>
                <w:tcPr>
                  <w:tcW w:w="1290" w:type="dxa"/>
                  <w:shd w:val="clear" w:color="auto" w:fill="auto"/>
                  <w:noWrap/>
                  <w:vAlign w:val="bottom"/>
                  <w:hideMark/>
                </w:tcPr>
                <w:p w:rsidRPr="00AD360A" w:rsidR="002F674B" w:rsidP="00673C64" w:rsidRDefault="002F674B" w14:paraId="754BEF31"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7D24266E" w14:textId="77777777">
                  <w:pPr>
                    <w:jc w:val="right"/>
                    <w:rPr>
                      <w:rFonts w:cs="Segoe UI"/>
                      <w:szCs w:val="18"/>
                    </w:rPr>
                  </w:pPr>
                  <w:r w:rsidRPr="00AD360A">
                    <w:rPr>
                      <w:rFonts w:cs="Segoe UI"/>
                      <w:szCs w:val="18"/>
                    </w:rPr>
                    <w:t>3,38</w:t>
                  </w:r>
                </w:p>
              </w:tc>
            </w:tr>
            <w:tr w:rsidRPr="00AD360A" w:rsidR="002F674B" w:rsidTr="00673C64" w14:paraId="532169C3" w14:textId="77777777">
              <w:trPr>
                <w:trHeight w:val="320"/>
              </w:trPr>
              <w:tc>
                <w:tcPr>
                  <w:tcW w:w="869" w:type="dxa"/>
                  <w:shd w:val="clear" w:color="auto" w:fill="auto"/>
                  <w:noWrap/>
                  <w:vAlign w:val="bottom"/>
                  <w:hideMark/>
                </w:tcPr>
                <w:p w:rsidRPr="00AD360A" w:rsidR="002F674B" w:rsidP="00673C64" w:rsidRDefault="002F674B" w14:paraId="1EF79226"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1AAE71FB" w14:textId="77777777">
                  <w:pPr>
                    <w:rPr>
                      <w:rFonts w:cs="Segoe UI"/>
                      <w:szCs w:val="18"/>
                    </w:rPr>
                  </w:pPr>
                  <w:r w:rsidRPr="00AD360A">
                    <w:rPr>
                      <w:rFonts w:cs="Segoe UI"/>
                      <w:szCs w:val="18"/>
                    </w:rPr>
                    <w:t>DENEMARKEN</w:t>
                  </w:r>
                </w:p>
              </w:tc>
              <w:tc>
                <w:tcPr>
                  <w:tcW w:w="1487" w:type="dxa"/>
                  <w:shd w:val="clear" w:color="auto" w:fill="auto"/>
                  <w:noWrap/>
                  <w:vAlign w:val="bottom"/>
                  <w:hideMark/>
                </w:tcPr>
                <w:p w:rsidRPr="00AD360A" w:rsidR="002F674B" w:rsidP="00673C64" w:rsidRDefault="002F674B" w14:paraId="31576A2C" w14:textId="77777777">
                  <w:pPr>
                    <w:jc w:val="right"/>
                    <w:rPr>
                      <w:rFonts w:cs="Segoe UI"/>
                      <w:szCs w:val="18"/>
                    </w:rPr>
                  </w:pPr>
                  <w:r w:rsidRPr="00AD360A">
                    <w:rPr>
                      <w:rFonts w:cs="Segoe UI"/>
                      <w:szCs w:val="18"/>
                    </w:rPr>
                    <w:t>37.343</w:t>
                  </w:r>
                </w:p>
              </w:tc>
              <w:tc>
                <w:tcPr>
                  <w:tcW w:w="1290" w:type="dxa"/>
                  <w:shd w:val="clear" w:color="auto" w:fill="auto"/>
                  <w:noWrap/>
                  <w:vAlign w:val="bottom"/>
                  <w:hideMark/>
                </w:tcPr>
                <w:p w:rsidRPr="00AD360A" w:rsidR="002F674B" w:rsidP="00673C64" w:rsidRDefault="002F674B" w14:paraId="0190F879"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3198EF4F" w14:textId="77777777">
                  <w:pPr>
                    <w:jc w:val="right"/>
                    <w:rPr>
                      <w:rFonts w:cs="Segoe UI"/>
                      <w:szCs w:val="18"/>
                    </w:rPr>
                  </w:pPr>
                  <w:r w:rsidRPr="00AD360A">
                    <w:rPr>
                      <w:rFonts w:cs="Segoe UI"/>
                      <w:szCs w:val="18"/>
                    </w:rPr>
                    <w:t>2,43</w:t>
                  </w:r>
                </w:p>
              </w:tc>
            </w:tr>
            <w:tr w:rsidRPr="00AD360A" w:rsidR="002F674B" w:rsidTr="00673C64" w14:paraId="593BF657" w14:textId="77777777">
              <w:trPr>
                <w:trHeight w:val="320"/>
              </w:trPr>
              <w:tc>
                <w:tcPr>
                  <w:tcW w:w="869" w:type="dxa"/>
                  <w:shd w:val="clear" w:color="auto" w:fill="auto"/>
                  <w:noWrap/>
                  <w:vAlign w:val="bottom"/>
                  <w:hideMark/>
                </w:tcPr>
                <w:p w:rsidRPr="00AD360A" w:rsidR="002F674B" w:rsidP="00673C64" w:rsidRDefault="002F674B" w14:paraId="43E34ECB"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0252A7F4" w14:textId="77777777">
                  <w:pPr>
                    <w:rPr>
                      <w:rFonts w:cs="Segoe UI"/>
                      <w:szCs w:val="18"/>
                    </w:rPr>
                  </w:pPr>
                  <w:r w:rsidRPr="00AD360A">
                    <w:rPr>
                      <w:rFonts w:cs="Segoe UI"/>
                      <w:szCs w:val="18"/>
                    </w:rPr>
                    <w:t>DUITSLAND</w:t>
                  </w:r>
                </w:p>
              </w:tc>
              <w:tc>
                <w:tcPr>
                  <w:tcW w:w="1487" w:type="dxa"/>
                  <w:shd w:val="clear" w:color="auto" w:fill="auto"/>
                  <w:noWrap/>
                  <w:vAlign w:val="bottom"/>
                  <w:hideMark/>
                </w:tcPr>
                <w:p w:rsidRPr="00AD360A" w:rsidR="002F674B" w:rsidP="00673C64" w:rsidRDefault="002F674B" w14:paraId="3801E5D3" w14:textId="77777777">
                  <w:pPr>
                    <w:jc w:val="right"/>
                    <w:rPr>
                      <w:rFonts w:cs="Segoe UI"/>
                      <w:szCs w:val="18"/>
                    </w:rPr>
                  </w:pPr>
                  <w:r w:rsidRPr="00AD360A">
                    <w:rPr>
                      <w:rFonts w:cs="Segoe UI"/>
                      <w:szCs w:val="18"/>
                    </w:rPr>
                    <w:t>631.433</w:t>
                  </w:r>
                </w:p>
              </w:tc>
              <w:tc>
                <w:tcPr>
                  <w:tcW w:w="1290" w:type="dxa"/>
                  <w:shd w:val="clear" w:color="auto" w:fill="auto"/>
                  <w:noWrap/>
                  <w:vAlign w:val="bottom"/>
                  <w:hideMark/>
                </w:tcPr>
                <w:p w:rsidRPr="00AD360A" w:rsidR="002F674B" w:rsidP="00673C64" w:rsidRDefault="002F674B" w14:paraId="3BDAB39C"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50293DFD" w14:textId="77777777">
                  <w:pPr>
                    <w:jc w:val="right"/>
                    <w:rPr>
                      <w:rFonts w:cs="Segoe UI"/>
                      <w:szCs w:val="18"/>
                    </w:rPr>
                  </w:pPr>
                  <w:r w:rsidRPr="00AD360A">
                    <w:rPr>
                      <w:rFonts w:cs="Segoe UI"/>
                      <w:szCs w:val="18"/>
                    </w:rPr>
                    <w:t>41,09</w:t>
                  </w:r>
                </w:p>
              </w:tc>
            </w:tr>
            <w:tr w:rsidRPr="00AD360A" w:rsidR="002F674B" w:rsidTr="00673C64" w14:paraId="20758AF9" w14:textId="77777777">
              <w:trPr>
                <w:trHeight w:val="320"/>
              </w:trPr>
              <w:tc>
                <w:tcPr>
                  <w:tcW w:w="869" w:type="dxa"/>
                  <w:shd w:val="clear" w:color="auto" w:fill="auto"/>
                  <w:noWrap/>
                  <w:vAlign w:val="bottom"/>
                  <w:hideMark/>
                </w:tcPr>
                <w:p w:rsidRPr="00AD360A" w:rsidR="002F674B" w:rsidP="00673C64" w:rsidRDefault="002F674B" w14:paraId="6C6642DE"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2A2021A1" w14:textId="77777777">
                  <w:pPr>
                    <w:rPr>
                      <w:rFonts w:cs="Segoe UI"/>
                      <w:szCs w:val="18"/>
                    </w:rPr>
                  </w:pPr>
                  <w:r w:rsidRPr="00AD360A">
                    <w:rPr>
                      <w:rFonts w:cs="Segoe UI"/>
                      <w:szCs w:val="18"/>
                    </w:rPr>
                    <w:t>ESTLAND</w:t>
                  </w:r>
                </w:p>
              </w:tc>
              <w:tc>
                <w:tcPr>
                  <w:tcW w:w="1487" w:type="dxa"/>
                  <w:shd w:val="clear" w:color="auto" w:fill="auto"/>
                  <w:noWrap/>
                  <w:vAlign w:val="bottom"/>
                  <w:hideMark/>
                </w:tcPr>
                <w:p w:rsidRPr="00AD360A" w:rsidR="002F674B" w:rsidP="00673C64" w:rsidRDefault="002F674B" w14:paraId="2DB6F561" w14:textId="77777777">
                  <w:pPr>
                    <w:jc w:val="right"/>
                    <w:rPr>
                      <w:rFonts w:cs="Segoe UI"/>
                      <w:szCs w:val="18"/>
                    </w:rPr>
                  </w:pPr>
                  <w:r w:rsidRPr="00AD360A">
                    <w:rPr>
                      <w:rFonts w:cs="Segoe UI"/>
                      <w:szCs w:val="18"/>
                    </w:rPr>
                    <w:t>20.899</w:t>
                  </w:r>
                </w:p>
              </w:tc>
              <w:tc>
                <w:tcPr>
                  <w:tcW w:w="1290" w:type="dxa"/>
                  <w:shd w:val="clear" w:color="auto" w:fill="auto"/>
                  <w:noWrap/>
                  <w:vAlign w:val="bottom"/>
                  <w:hideMark/>
                </w:tcPr>
                <w:p w:rsidRPr="00AD360A" w:rsidR="002F674B" w:rsidP="00673C64" w:rsidRDefault="002F674B" w14:paraId="5EF0668C"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479B00AB" w14:textId="77777777">
                  <w:pPr>
                    <w:jc w:val="right"/>
                    <w:rPr>
                      <w:rFonts w:cs="Segoe UI"/>
                      <w:szCs w:val="18"/>
                    </w:rPr>
                  </w:pPr>
                  <w:r w:rsidRPr="00AD360A">
                    <w:rPr>
                      <w:rFonts w:cs="Segoe UI"/>
                      <w:szCs w:val="18"/>
                    </w:rPr>
                    <w:t>1,36</w:t>
                  </w:r>
                </w:p>
              </w:tc>
            </w:tr>
            <w:tr w:rsidRPr="00AD360A" w:rsidR="002F674B" w:rsidTr="00673C64" w14:paraId="52983454" w14:textId="77777777">
              <w:trPr>
                <w:trHeight w:val="320"/>
              </w:trPr>
              <w:tc>
                <w:tcPr>
                  <w:tcW w:w="869" w:type="dxa"/>
                  <w:shd w:val="clear" w:color="auto" w:fill="auto"/>
                  <w:noWrap/>
                  <w:vAlign w:val="bottom"/>
                  <w:hideMark/>
                </w:tcPr>
                <w:p w:rsidRPr="00AD360A" w:rsidR="002F674B" w:rsidP="00673C64" w:rsidRDefault="002F674B" w14:paraId="586126AE"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2215D234" w14:textId="77777777">
                  <w:pPr>
                    <w:rPr>
                      <w:rFonts w:cs="Segoe UI"/>
                      <w:szCs w:val="18"/>
                    </w:rPr>
                  </w:pPr>
                  <w:r w:rsidRPr="00AD360A">
                    <w:rPr>
                      <w:rFonts w:cs="Segoe UI"/>
                      <w:szCs w:val="18"/>
                    </w:rPr>
                    <w:t>FRANKRIJK</w:t>
                  </w:r>
                </w:p>
              </w:tc>
              <w:tc>
                <w:tcPr>
                  <w:tcW w:w="1487" w:type="dxa"/>
                  <w:shd w:val="clear" w:color="auto" w:fill="auto"/>
                  <w:noWrap/>
                  <w:vAlign w:val="bottom"/>
                  <w:hideMark/>
                </w:tcPr>
                <w:p w:rsidRPr="00AD360A" w:rsidR="002F674B" w:rsidP="00673C64" w:rsidRDefault="002F674B" w14:paraId="3A2DEB6F" w14:textId="77777777">
                  <w:pPr>
                    <w:jc w:val="right"/>
                    <w:rPr>
                      <w:rFonts w:cs="Segoe UI"/>
                      <w:szCs w:val="18"/>
                    </w:rPr>
                  </w:pPr>
                  <w:r w:rsidRPr="00AD360A">
                    <w:rPr>
                      <w:rFonts w:cs="Segoe UI"/>
                      <w:szCs w:val="18"/>
                    </w:rPr>
                    <w:t>11.042</w:t>
                  </w:r>
                </w:p>
              </w:tc>
              <w:tc>
                <w:tcPr>
                  <w:tcW w:w="1290" w:type="dxa"/>
                  <w:shd w:val="clear" w:color="auto" w:fill="auto"/>
                  <w:noWrap/>
                  <w:vAlign w:val="bottom"/>
                  <w:hideMark/>
                </w:tcPr>
                <w:p w:rsidRPr="00AD360A" w:rsidR="002F674B" w:rsidP="00673C64" w:rsidRDefault="002F674B" w14:paraId="0EADD34D"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3D8FD982" w14:textId="77777777">
                  <w:pPr>
                    <w:jc w:val="right"/>
                    <w:rPr>
                      <w:rFonts w:cs="Segoe UI"/>
                      <w:szCs w:val="18"/>
                    </w:rPr>
                  </w:pPr>
                  <w:r w:rsidRPr="00AD360A">
                    <w:rPr>
                      <w:rFonts w:cs="Segoe UI"/>
                      <w:szCs w:val="18"/>
                    </w:rPr>
                    <w:t>0,72</w:t>
                  </w:r>
                </w:p>
              </w:tc>
            </w:tr>
            <w:tr w:rsidRPr="00AD360A" w:rsidR="002F674B" w:rsidTr="00673C64" w14:paraId="23CCC912" w14:textId="77777777">
              <w:trPr>
                <w:trHeight w:val="320"/>
              </w:trPr>
              <w:tc>
                <w:tcPr>
                  <w:tcW w:w="869" w:type="dxa"/>
                  <w:shd w:val="clear" w:color="auto" w:fill="auto"/>
                  <w:noWrap/>
                  <w:vAlign w:val="bottom"/>
                  <w:hideMark/>
                </w:tcPr>
                <w:p w:rsidRPr="00AD360A" w:rsidR="002F674B" w:rsidP="00673C64" w:rsidRDefault="002F674B" w14:paraId="341C6E22"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41B9CC3E" w14:textId="77777777">
                  <w:pPr>
                    <w:rPr>
                      <w:rFonts w:cs="Segoe UI"/>
                      <w:szCs w:val="18"/>
                    </w:rPr>
                  </w:pPr>
                  <w:r w:rsidRPr="00AD360A">
                    <w:rPr>
                      <w:rFonts w:cs="Segoe UI"/>
                      <w:szCs w:val="18"/>
                    </w:rPr>
                    <w:t>GROOT-BRITTANNIË</w:t>
                  </w:r>
                </w:p>
              </w:tc>
              <w:tc>
                <w:tcPr>
                  <w:tcW w:w="1487" w:type="dxa"/>
                  <w:shd w:val="clear" w:color="auto" w:fill="auto"/>
                  <w:noWrap/>
                  <w:vAlign w:val="bottom"/>
                  <w:hideMark/>
                </w:tcPr>
                <w:p w:rsidRPr="00AD360A" w:rsidR="002F674B" w:rsidP="00673C64" w:rsidRDefault="002F674B" w14:paraId="0FDD41B7" w14:textId="77777777">
                  <w:pPr>
                    <w:jc w:val="right"/>
                    <w:rPr>
                      <w:rFonts w:cs="Segoe UI"/>
                      <w:szCs w:val="18"/>
                    </w:rPr>
                  </w:pPr>
                  <w:r w:rsidRPr="00AD360A">
                    <w:rPr>
                      <w:rFonts w:cs="Segoe UI"/>
                      <w:szCs w:val="18"/>
                    </w:rPr>
                    <w:t>173</w:t>
                  </w:r>
                </w:p>
              </w:tc>
              <w:tc>
                <w:tcPr>
                  <w:tcW w:w="1290" w:type="dxa"/>
                  <w:shd w:val="clear" w:color="auto" w:fill="auto"/>
                  <w:noWrap/>
                  <w:vAlign w:val="bottom"/>
                  <w:hideMark/>
                </w:tcPr>
                <w:p w:rsidRPr="00AD360A" w:rsidR="002F674B" w:rsidP="00673C64" w:rsidRDefault="002F674B" w14:paraId="362EBF21"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3A6730ED" w14:textId="77777777">
                  <w:pPr>
                    <w:jc w:val="right"/>
                    <w:rPr>
                      <w:rFonts w:cs="Segoe UI"/>
                      <w:szCs w:val="18"/>
                    </w:rPr>
                  </w:pPr>
                  <w:r w:rsidRPr="00AD360A">
                    <w:rPr>
                      <w:rFonts w:cs="Segoe UI"/>
                      <w:szCs w:val="18"/>
                    </w:rPr>
                    <w:t>0,01</w:t>
                  </w:r>
                </w:p>
              </w:tc>
            </w:tr>
            <w:tr w:rsidRPr="00AD360A" w:rsidR="002F674B" w:rsidTr="00673C64" w14:paraId="4E025714" w14:textId="77777777">
              <w:trPr>
                <w:trHeight w:val="320"/>
              </w:trPr>
              <w:tc>
                <w:tcPr>
                  <w:tcW w:w="869" w:type="dxa"/>
                  <w:shd w:val="clear" w:color="auto" w:fill="auto"/>
                  <w:noWrap/>
                  <w:vAlign w:val="bottom"/>
                  <w:hideMark/>
                </w:tcPr>
                <w:p w:rsidRPr="00AD360A" w:rsidR="002F674B" w:rsidP="00673C64" w:rsidRDefault="002F674B" w14:paraId="024A6A45"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7BDB8B6A" w14:textId="77777777">
                  <w:pPr>
                    <w:rPr>
                      <w:rFonts w:cs="Segoe UI"/>
                      <w:szCs w:val="18"/>
                    </w:rPr>
                  </w:pPr>
                  <w:r w:rsidRPr="00AD360A">
                    <w:rPr>
                      <w:rFonts w:cs="Segoe UI"/>
                      <w:szCs w:val="18"/>
                    </w:rPr>
                    <w:t>IERLAND</w:t>
                  </w:r>
                </w:p>
              </w:tc>
              <w:tc>
                <w:tcPr>
                  <w:tcW w:w="1487" w:type="dxa"/>
                  <w:shd w:val="clear" w:color="auto" w:fill="auto"/>
                  <w:noWrap/>
                  <w:vAlign w:val="bottom"/>
                  <w:hideMark/>
                </w:tcPr>
                <w:p w:rsidRPr="00AD360A" w:rsidR="002F674B" w:rsidP="00673C64" w:rsidRDefault="002F674B" w14:paraId="3080641D" w14:textId="77777777">
                  <w:pPr>
                    <w:jc w:val="right"/>
                    <w:rPr>
                      <w:rFonts w:cs="Segoe UI"/>
                      <w:szCs w:val="18"/>
                    </w:rPr>
                  </w:pPr>
                  <w:r w:rsidRPr="00AD360A">
                    <w:rPr>
                      <w:rFonts w:cs="Segoe UI"/>
                      <w:szCs w:val="18"/>
                    </w:rPr>
                    <w:t>79.681</w:t>
                  </w:r>
                </w:p>
              </w:tc>
              <w:tc>
                <w:tcPr>
                  <w:tcW w:w="1290" w:type="dxa"/>
                  <w:shd w:val="clear" w:color="auto" w:fill="auto"/>
                  <w:noWrap/>
                  <w:vAlign w:val="bottom"/>
                  <w:hideMark/>
                </w:tcPr>
                <w:p w:rsidRPr="00AD360A" w:rsidR="002F674B" w:rsidP="00673C64" w:rsidRDefault="002F674B" w14:paraId="488D67A7"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73CE5791" w14:textId="77777777">
                  <w:pPr>
                    <w:jc w:val="right"/>
                    <w:rPr>
                      <w:rFonts w:cs="Segoe UI"/>
                      <w:szCs w:val="18"/>
                    </w:rPr>
                  </w:pPr>
                  <w:r w:rsidRPr="00AD360A">
                    <w:rPr>
                      <w:rFonts w:cs="Segoe UI"/>
                      <w:szCs w:val="18"/>
                    </w:rPr>
                    <w:t>5,18</w:t>
                  </w:r>
                </w:p>
              </w:tc>
            </w:tr>
            <w:tr w:rsidRPr="00AD360A" w:rsidR="002F674B" w:rsidTr="00673C64" w14:paraId="136B80AD" w14:textId="77777777">
              <w:trPr>
                <w:trHeight w:val="320"/>
              </w:trPr>
              <w:tc>
                <w:tcPr>
                  <w:tcW w:w="869" w:type="dxa"/>
                  <w:shd w:val="clear" w:color="auto" w:fill="auto"/>
                  <w:noWrap/>
                  <w:vAlign w:val="bottom"/>
                  <w:hideMark/>
                </w:tcPr>
                <w:p w:rsidRPr="00AD360A" w:rsidR="002F674B" w:rsidP="00673C64" w:rsidRDefault="002F674B" w14:paraId="4AD3686A"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2B5995A8" w14:textId="77777777">
                  <w:pPr>
                    <w:rPr>
                      <w:rFonts w:cs="Segoe UI"/>
                      <w:szCs w:val="18"/>
                    </w:rPr>
                  </w:pPr>
                  <w:r w:rsidRPr="00AD360A">
                    <w:rPr>
                      <w:rFonts w:cs="Segoe UI"/>
                      <w:szCs w:val="18"/>
                    </w:rPr>
                    <w:t>ITALIË</w:t>
                  </w:r>
                </w:p>
              </w:tc>
              <w:tc>
                <w:tcPr>
                  <w:tcW w:w="1487" w:type="dxa"/>
                  <w:shd w:val="clear" w:color="auto" w:fill="auto"/>
                  <w:noWrap/>
                  <w:vAlign w:val="bottom"/>
                  <w:hideMark/>
                </w:tcPr>
                <w:p w:rsidRPr="00AD360A" w:rsidR="002F674B" w:rsidP="00673C64" w:rsidRDefault="002F674B" w14:paraId="26CF1E22" w14:textId="77777777">
                  <w:pPr>
                    <w:jc w:val="right"/>
                    <w:rPr>
                      <w:rFonts w:cs="Segoe UI"/>
                      <w:szCs w:val="18"/>
                    </w:rPr>
                  </w:pPr>
                  <w:r w:rsidRPr="00AD360A">
                    <w:rPr>
                      <w:rFonts w:cs="Segoe UI"/>
                      <w:szCs w:val="18"/>
                    </w:rPr>
                    <w:t>121</w:t>
                  </w:r>
                </w:p>
              </w:tc>
              <w:tc>
                <w:tcPr>
                  <w:tcW w:w="1290" w:type="dxa"/>
                  <w:shd w:val="clear" w:color="auto" w:fill="auto"/>
                  <w:noWrap/>
                  <w:vAlign w:val="bottom"/>
                  <w:hideMark/>
                </w:tcPr>
                <w:p w:rsidRPr="00AD360A" w:rsidR="002F674B" w:rsidP="00673C64" w:rsidRDefault="002F674B" w14:paraId="72C3B87E"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5989B82D" w14:textId="77777777">
                  <w:pPr>
                    <w:jc w:val="right"/>
                    <w:rPr>
                      <w:rFonts w:cs="Segoe UI"/>
                      <w:szCs w:val="18"/>
                    </w:rPr>
                  </w:pPr>
                  <w:r w:rsidRPr="00AD360A">
                    <w:rPr>
                      <w:rFonts w:cs="Segoe UI"/>
                      <w:szCs w:val="18"/>
                    </w:rPr>
                    <w:t>0,01</w:t>
                  </w:r>
                </w:p>
              </w:tc>
            </w:tr>
            <w:tr w:rsidRPr="00AD360A" w:rsidR="002F674B" w:rsidTr="00673C64" w14:paraId="2B3D1EEA" w14:textId="77777777">
              <w:trPr>
                <w:trHeight w:val="320"/>
              </w:trPr>
              <w:tc>
                <w:tcPr>
                  <w:tcW w:w="869" w:type="dxa"/>
                  <w:shd w:val="clear" w:color="auto" w:fill="auto"/>
                  <w:noWrap/>
                  <w:vAlign w:val="bottom"/>
                  <w:hideMark/>
                </w:tcPr>
                <w:p w:rsidRPr="00AD360A" w:rsidR="002F674B" w:rsidP="00673C64" w:rsidRDefault="002F674B" w14:paraId="1E3416A9"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4F561282" w14:textId="77777777">
                  <w:pPr>
                    <w:rPr>
                      <w:rFonts w:cs="Segoe UI"/>
                      <w:szCs w:val="18"/>
                    </w:rPr>
                  </w:pPr>
                  <w:r w:rsidRPr="00AD360A">
                    <w:rPr>
                      <w:rFonts w:cs="Segoe UI"/>
                      <w:szCs w:val="18"/>
                    </w:rPr>
                    <w:t>LETLAND</w:t>
                  </w:r>
                </w:p>
              </w:tc>
              <w:tc>
                <w:tcPr>
                  <w:tcW w:w="1487" w:type="dxa"/>
                  <w:shd w:val="clear" w:color="auto" w:fill="auto"/>
                  <w:noWrap/>
                  <w:vAlign w:val="bottom"/>
                  <w:hideMark/>
                </w:tcPr>
                <w:p w:rsidRPr="00AD360A" w:rsidR="002F674B" w:rsidP="00673C64" w:rsidRDefault="002F674B" w14:paraId="3410D926" w14:textId="77777777">
                  <w:pPr>
                    <w:jc w:val="right"/>
                    <w:rPr>
                      <w:rFonts w:cs="Segoe UI"/>
                      <w:szCs w:val="18"/>
                    </w:rPr>
                  </w:pPr>
                  <w:r w:rsidRPr="00AD360A">
                    <w:rPr>
                      <w:rFonts w:cs="Segoe UI"/>
                      <w:szCs w:val="18"/>
                    </w:rPr>
                    <w:t>22.133</w:t>
                  </w:r>
                </w:p>
              </w:tc>
              <w:tc>
                <w:tcPr>
                  <w:tcW w:w="1290" w:type="dxa"/>
                  <w:shd w:val="clear" w:color="auto" w:fill="auto"/>
                  <w:noWrap/>
                  <w:vAlign w:val="bottom"/>
                  <w:hideMark/>
                </w:tcPr>
                <w:p w:rsidRPr="00AD360A" w:rsidR="002F674B" w:rsidP="00673C64" w:rsidRDefault="002F674B" w14:paraId="05674B11"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66B790DB" w14:textId="77777777">
                  <w:pPr>
                    <w:jc w:val="right"/>
                    <w:rPr>
                      <w:rFonts w:cs="Segoe UI"/>
                      <w:szCs w:val="18"/>
                    </w:rPr>
                  </w:pPr>
                  <w:r w:rsidRPr="00AD360A">
                    <w:rPr>
                      <w:rFonts w:cs="Segoe UI"/>
                      <w:szCs w:val="18"/>
                    </w:rPr>
                    <w:t>1,44</w:t>
                  </w:r>
                </w:p>
              </w:tc>
            </w:tr>
            <w:tr w:rsidRPr="00AD360A" w:rsidR="002F674B" w:rsidTr="00673C64" w14:paraId="39771E5E" w14:textId="77777777">
              <w:trPr>
                <w:trHeight w:val="320"/>
              </w:trPr>
              <w:tc>
                <w:tcPr>
                  <w:tcW w:w="869" w:type="dxa"/>
                  <w:shd w:val="clear" w:color="auto" w:fill="auto"/>
                  <w:noWrap/>
                  <w:vAlign w:val="bottom"/>
                  <w:hideMark/>
                </w:tcPr>
                <w:p w:rsidRPr="00AD360A" w:rsidR="002F674B" w:rsidP="00673C64" w:rsidRDefault="002F674B" w14:paraId="62D7CC6D"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0BCA4E23" w14:textId="77777777">
                  <w:pPr>
                    <w:rPr>
                      <w:rFonts w:cs="Segoe UI"/>
                      <w:szCs w:val="18"/>
                    </w:rPr>
                  </w:pPr>
                  <w:r w:rsidRPr="00AD360A">
                    <w:rPr>
                      <w:rFonts w:cs="Segoe UI"/>
                      <w:szCs w:val="18"/>
                    </w:rPr>
                    <w:t>LITOUWEN</w:t>
                  </w:r>
                </w:p>
              </w:tc>
              <w:tc>
                <w:tcPr>
                  <w:tcW w:w="1487" w:type="dxa"/>
                  <w:shd w:val="clear" w:color="auto" w:fill="auto"/>
                  <w:noWrap/>
                  <w:vAlign w:val="bottom"/>
                  <w:hideMark/>
                </w:tcPr>
                <w:p w:rsidRPr="00AD360A" w:rsidR="002F674B" w:rsidP="00673C64" w:rsidRDefault="002F674B" w14:paraId="6B2454B4" w14:textId="77777777">
                  <w:pPr>
                    <w:jc w:val="right"/>
                    <w:rPr>
                      <w:rFonts w:cs="Segoe UI"/>
                      <w:szCs w:val="18"/>
                    </w:rPr>
                  </w:pPr>
                  <w:r w:rsidRPr="00AD360A">
                    <w:rPr>
                      <w:rFonts w:cs="Segoe UI"/>
                      <w:szCs w:val="18"/>
                    </w:rPr>
                    <w:t>5.193</w:t>
                  </w:r>
                </w:p>
              </w:tc>
              <w:tc>
                <w:tcPr>
                  <w:tcW w:w="1290" w:type="dxa"/>
                  <w:shd w:val="clear" w:color="auto" w:fill="auto"/>
                  <w:noWrap/>
                  <w:vAlign w:val="bottom"/>
                  <w:hideMark/>
                </w:tcPr>
                <w:p w:rsidRPr="00AD360A" w:rsidR="002F674B" w:rsidP="00673C64" w:rsidRDefault="002F674B" w14:paraId="6BD25BDF"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001B7C2B" w14:textId="77777777">
                  <w:pPr>
                    <w:jc w:val="right"/>
                    <w:rPr>
                      <w:rFonts w:cs="Segoe UI"/>
                      <w:szCs w:val="18"/>
                    </w:rPr>
                  </w:pPr>
                  <w:r w:rsidRPr="00AD360A">
                    <w:rPr>
                      <w:rFonts w:cs="Segoe UI"/>
                      <w:szCs w:val="18"/>
                    </w:rPr>
                    <w:t>0,34</w:t>
                  </w:r>
                </w:p>
              </w:tc>
            </w:tr>
            <w:tr w:rsidRPr="00AD360A" w:rsidR="002F674B" w:rsidTr="00673C64" w14:paraId="54B60F62" w14:textId="77777777">
              <w:trPr>
                <w:trHeight w:val="320"/>
              </w:trPr>
              <w:tc>
                <w:tcPr>
                  <w:tcW w:w="869" w:type="dxa"/>
                  <w:shd w:val="clear" w:color="auto" w:fill="auto"/>
                  <w:noWrap/>
                  <w:vAlign w:val="bottom"/>
                  <w:hideMark/>
                </w:tcPr>
                <w:p w:rsidRPr="00AD360A" w:rsidR="002F674B" w:rsidP="00673C64" w:rsidRDefault="002F674B" w14:paraId="29D4BE17"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618D3439" w14:textId="77777777">
                  <w:pPr>
                    <w:rPr>
                      <w:rFonts w:cs="Segoe UI"/>
                      <w:szCs w:val="18"/>
                    </w:rPr>
                  </w:pPr>
                  <w:r w:rsidRPr="00AD360A">
                    <w:rPr>
                      <w:rFonts w:cs="Segoe UI"/>
                      <w:szCs w:val="18"/>
                    </w:rPr>
                    <w:t>LUXEMBURG</w:t>
                  </w:r>
                </w:p>
              </w:tc>
              <w:tc>
                <w:tcPr>
                  <w:tcW w:w="1487" w:type="dxa"/>
                  <w:shd w:val="clear" w:color="auto" w:fill="auto"/>
                  <w:noWrap/>
                  <w:vAlign w:val="bottom"/>
                  <w:hideMark/>
                </w:tcPr>
                <w:p w:rsidRPr="00AD360A" w:rsidR="002F674B" w:rsidP="00673C64" w:rsidRDefault="002F674B" w14:paraId="01194D92" w14:textId="77777777">
                  <w:pPr>
                    <w:jc w:val="right"/>
                    <w:rPr>
                      <w:rFonts w:cs="Segoe UI"/>
                      <w:szCs w:val="18"/>
                    </w:rPr>
                  </w:pPr>
                  <w:r w:rsidRPr="00AD360A">
                    <w:rPr>
                      <w:rFonts w:cs="Segoe UI"/>
                      <w:szCs w:val="18"/>
                    </w:rPr>
                    <w:t>12.072</w:t>
                  </w:r>
                </w:p>
              </w:tc>
              <w:tc>
                <w:tcPr>
                  <w:tcW w:w="1290" w:type="dxa"/>
                  <w:shd w:val="clear" w:color="auto" w:fill="auto"/>
                  <w:noWrap/>
                  <w:vAlign w:val="bottom"/>
                  <w:hideMark/>
                </w:tcPr>
                <w:p w:rsidRPr="00AD360A" w:rsidR="002F674B" w:rsidP="00673C64" w:rsidRDefault="002F674B" w14:paraId="42C18BDE"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161F9579" w14:textId="77777777">
                  <w:pPr>
                    <w:jc w:val="right"/>
                    <w:rPr>
                      <w:rFonts w:cs="Segoe UI"/>
                      <w:szCs w:val="18"/>
                    </w:rPr>
                  </w:pPr>
                  <w:r w:rsidRPr="00AD360A">
                    <w:rPr>
                      <w:rFonts w:cs="Segoe UI"/>
                      <w:szCs w:val="18"/>
                    </w:rPr>
                    <w:t>0,79</w:t>
                  </w:r>
                </w:p>
              </w:tc>
            </w:tr>
            <w:tr w:rsidRPr="00AD360A" w:rsidR="002F674B" w:rsidTr="00673C64" w14:paraId="5F7B3C85" w14:textId="77777777">
              <w:trPr>
                <w:trHeight w:val="320"/>
              </w:trPr>
              <w:tc>
                <w:tcPr>
                  <w:tcW w:w="869" w:type="dxa"/>
                  <w:shd w:val="clear" w:color="auto" w:fill="auto"/>
                  <w:noWrap/>
                  <w:vAlign w:val="bottom"/>
                  <w:hideMark/>
                </w:tcPr>
                <w:p w:rsidRPr="00AD360A" w:rsidR="002F674B" w:rsidP="00673C64" w:rsidRDefault="002F674B" w14:paraId="677906EE"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290BBA9E" w14:textId="77777777">
                  <w:pPr>
                    <w:rPr>
                      <w:rFonts w:cs="Segoe UI"/>
                      <w:szCs w:val="18"/>
                    </w:rPr>
                  </w:pPr>
                  <w:r w:rsidRPr="00AD360A">
                    <w:rPr>
                      <w:rFonts w:cs="Segoe UI"/>
                      <w:szCs w:val="18"/>
                    </w:rPr>
                    <w:t>OOSTENRIJK</w:t>
                  </w:r>
                </w:p>
              </w:tc>
              <w:tc>
                <w:tcPr>
                  <w:tcW w:w="1487" w:type="dxa"/>
                  <w:shd w:val="clear" w:color="auto" w:fill="auto"/>
                  <w:noWrap/>
                  <w:vAlign w:val="bottom"/>
                  <w:hideMark/>
                </w:tcPr>
                <w:p w:rsidRPr="00AD360A" w:rsidR="002F674B" w:rsidP="00673C64" w:rsidRDefault="002F674B" w14:paraId="4203174A" w14:textId="77777777">
                  <w:pPr>
                    <w:jc w:val="right"/>
                    <w:rPr>
                      <w:rFonts w:cs="Segoe UI"/>
                      <w:szCs w:val="18"/>
                    </w:rPr>
                  </w:pPr>
                  <w:r w:rsidRPr="00AD360A">
                    <w:rPr>
                      <w:rFonts w:cs="Segoe UI"/>
                      <w:szCs w:val="18"/>
                    </w:rPr>
                    <w:t>9</w:t>
                  </w:r>
                </w:p>
              </w:tc>
              <w:tc>
                <w:tcPr>
                  <w:tcW w:w="1290" w:type="dxa"/>
                  <w:shd w:val="clear" w:color="auto" w:fill="auto"/>
                  <w:noWrap/>
                  <w:vAlign w:val="bottom"/>
                  <w:hideMark/>
                </w:tcPr>
                <w:p w:rsidRPr="00AD360A" w:rsidR="002F674B" w:rsidP="00673C64" w:rsidRDefault="002F674B" w14:paraId="0BA14E33"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4641A59C" w14:textId="77777777">
                  <w:pPr>
                    <w:jc w:val="right"/>
                    <w:rPr>
                      <w:rFonts w:cs="Segoe UI"/>
                      <w:szCs w:val="18"/>
                    </w:rPr>
                  </w:pPr>
                  <w:r w:rsidRPr="00AD360A">
                    <w:rPr>
                      <w:rFonts w:cs="Segoe UI"/>
                      <w:szCs w:val="18"/>
                    </w:rPr>
                    <w:t>0,00</w:t>
                  </w:r>
                </w:p>
              </w:tc>
            </w:tr>
            <w:tr w:rsidRPr="00AD360A" w:rsidR="002F674B" w:rsidTr="00673C64" w14:paraId="34AA1B2D" w14:textId="77777777">
              <w:trPr>
                <w:trHeight w:val="280"/>
              </w:trPr>
              <w:tc>
                <w:tcPr>
                  <w:tcW w:w="869" w:type="dxa"/>
                  <w:shd w:val="clear" w:color="auto" w:fill="auto"/>
                  <w:noWrap/>
                  <w:vAlign w:val="bottom"/>
                  <w:hideMark/>
                </w:tcPr>
                <w:p w:rsidRPr="00AD360A" w:rsidR="002F674B" w:rsidP="00673C64" w:rsidRDefault="002F674B" w14:paraId="15CD94E8"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0AD652EA" w14:textId="77777777">
                  <w:pPr>
                    <w:rPr>
                      <w:rFonts w:cs="Segoe UI"/>
                      <w:szCs w:val="18"/>
                    </w:rPr>
                  </w:pPr>
                  <w:r w:rsidRPr="00AD360A">
                    <w:rPr>
                      <w:rFonts w:cs="Segoe UI"/>
                      <w:szCs w:val="18"/>
                    </w:rPr>
                    <w:t>POLEN</w:t>
                  </w:r>
                </w:p>
              </w:tc>
              <w:tc>
                <w:tcPr>
                  <w:tcW w:w="1487" w:type="dxa"/>
                  <w:shd w:val="clear" w:color="auto" w:fill="auto"/>
                  <w:noWrap/>
                  <w:vAlign w:val="bottom"/>
                  <w:hideMark/>
                </w:tcPr>
                <w:p w:rsidRPr="00AD360A" w:rsidR="002F674B" w:rsidP="00673C64" w:rsidRDefault="002F674B" w14:paraId="5B378B2F" w14:textId="77777777">
                  <w:pPr>
                    <w:jc w:val="right"/>
                    <w:rPr>
                      <w:rFonts w:cs="Segoe UI"/>
                      <w:szCs w:val="18"/>
                    </w:rPr>
                  </w:pPr>
                  <w:r w:rsidRPr="00AD360A">
                    <w:rPr>
                      <w:rFonts w:cs="Segoe UI"/>
                      <w:szCs w:val="18"/>
                    </w:rPr>
                    <w:t>2.074</w:t>
                  </w:r>
                </w:p>
              </w:tc>
              <w:tc>
                <w:tcPr>
                  <w:tcW w:w="1290" w:type="dxa"/>
                  <w:shd w:val="clear" w:color="auto" w:fill="auto"/>
                  <w:noWrap/>
                  <w:vAlign w:val="bottom"/>
                  <w:hideMark/>
                </w:tcPr>
                <w:p w:rsidRPr="00AD360A" w:rsidR="002F674B" w:rsidP="00673C64" w:rsidRDefault="002F674B" w14:paraId="7CE38268"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3F0EC50B" w14:textId="77777777">
                  <w:pPr>
                    <w:jc w:val="right"/>
                    <w:rPr>
                      <w:rFonts w:cs="Segoe UI"/>
                      <w:szCs w:val="18"/>
                    </w:rPr>
                  </w:pPr>
                  <w:r w:rsidRPr="00AD360A">
                    <w:rPr>
                      <w:rFonts w:cs="Segoe UI"/>
                      <w:szCs w:val="18"/>
                    </w:rPr>
                    <w:t>0,13</w:t>
                  </w:r>
                </w:p>
              </w:tc>
            </w:tr>
            <w:tr w:rsidRPr="00AD360A" w:rsidR="002F674B" w:rsidTr="00673C64" w14:paraId="100CDC8E" w14:textId="77777777">
              <w:trPr>
                <w:trHeight w:val="280"/>
              </w:trPr>
              <w:tc>
                <w:tcPr>
                  <w:tcW w:w="869" w:type="dxa"/>
                  <w:shd w:val="clear" w:color="auto" w:fill="auto"/>
                  <w:noWrap/>
                  <w:vAlign w:val="bottom"/>
                  <w:hideMark/>
                </w:tcPr>
                <w:p w:rsidRPr="00AD360A" w:rsidR="002F674B" w:rsidP="00673C64" w:rsidRDefault="002F674B" w14:paraId="7CE16190"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6D68D7CE" w14:textId="77777777">
                  <w:pPr>
                    <w:rPr>
                      <w:rFonts w:cs="Segoe UI"/>
                      <w:szCs w:val="18"/>
                    </w:rPr>
                  </w:pPr>
                  <w:r w:rsidRPr="00AD360A">
                    <w:rPr>
                      <w:rFonts w:cs="Segoe UI"/>
                      <w:szCs w:val="18"/>
                    </w:rPr>
                    <w:t>SLOWAKIJE</w:t>
                  </w:r>
                </w:p>
              </w:tc>
              <w:tc>
                <w:tcPr>
                  <w:tcW w:w="1487" w:type="dxa"/>
                  <w:shd w:val="clear" w:color="auto" w:fill="auto"/>
                  <w:noWrap/>
                  <w:vAlign w:val="bottom"/>
                  <w:hideMark/>
                </w:tcPr>
                <w:p w:rsidRPr="00AD360A" w:rsidR="002F674B" w:rsidP="00673C64" w:rsidRDefault="002F674B" w14:paraId="6A2BFBD6" w14:textId="77777777">
                  <w:pPr>
                    <w:jc w:val="right"/>
                    <w:rPr>
                      <w:rFonts w:cs="Segoe UI"/>
                      <w:szCs w:val="18"/>
                    </w:rPr>
                  </w:pPr>
                  <w:r w:rsidRPr="00AD360A">
                    <w:rPr>
                      <w:rFonts w:cs="Segoe UI"/>
                      <w:szCs w:val="18"/>
                    </w:rPr>
                    <w:t>2.373</w:t>
                  </w:r>
                </w:p>
              </w:tc>
              <w:tc>
                <w:tcPr>
                  <w:tcW w:w="1290" w:type="dxa"/>
                  <w:shd w:val="clear" w:color="auto" w:fill="auto"/>
                  <w:noWrap/>
                  <w:vAlign w:val="bottom"/>
                  <w:hideMark/>
                </w:tcPr>
                <w:p w:rsidRPr="00AD360A" w:rsidR="002F674B" w:rsidP="00673C64" w:rsidRDefault="002F674B" w14:paraId="34692047"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40080DF9" w14:textId="77777777">
                  <w:pPr>
                    <w:jc w:val="right"/>
                    <w:rPr>
                      <w:rFonts w:cs="Segoe UI"/>
                      <w:szCs w:val="18"/>
                    </w:rPr>
                  </w:pPr>
                  <w:r w:rsidRPr="00AD360A">
                    <w:rPr>
                      <w:rFonts w:cs="Segoe UI"/>
                      <w:szCs w:val="18"/>
                    </w:rPr>
                    <w:t>0,15</w:t>
                  </w:r>
                </w:p>
              </w:tc>
            </w:tr>
            <w:tr w:rsidRPr="00AD360A" w:rsidR="002F674B" w:rsidTr="00673C64" w14:paraId="16F64CA4" w14:textId="77777777">
              <w:trPr>
                <w:trHeight w:val="280"/>
              </w:trPr>
              <w:tc>
                <w:tcPr>
                  <w:tcW w:w="869" w:type="dxa"/>
                  <w:shd w:val="clear" w:color="auto" w:fill="auto"/>
                  <w:noWrap/>
                  <w:vAlign w:val="bottom"/>
                  <w:hideMark/>
                </w:tcPr>
                <w:p w:rsidRPr="00AD360A" w:rsidR="002F674B" w:rsidP="00673C64" w:rsidRDefault="002F674B" w14:paraId="5875F7EB"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40B4E563" w14:textId="77777777">
                  <w:pPr>
                    <w:rPr>
                      <w:rFonts w:cs="Segoe UI"/>
                      <w:szCs w:val="18"/>
                    </w:rPr>
                  </w:pPr>
                  <w:r w:rsidRPr="00AD360A">
                    <w:rPr>
                      <w:rFonts w:cs="Segoe UI"/>
                      <w:szCs w:val="18"/>
                    </w:rPr>
                    <w:t>SPANJE</w:t>
                  </w:r>
                </w:p>
              </w:tc>
              <w:tc>
                <w:tcPr>
                  <w:tcW w:w="1487" w:type="dxa"/>
                  <w:shd w:val="clear" w:color="auto" w:fill="auto"/>
                  <w:noWrap/>
                  <w:vAlign w:val="bottom"/>
                  <w:hideMark/>
                </w:tcPr>
                <w:p w:rsidRPr="00AD360A" w:rsidR="002F674B" w:rsidP="00673C64" w:rsidRDefault="002F674B" w14:paraId="76D0D9D5" w14:textId="77777777">
                  <w:pPr>
                    <w:jc w:val="right"/>
                    <w:rPr>
                      <w:rFonts w:cs="Segoe UI"/>
                      <w:szCs w:val="18"/>
                    </w:rPr>
                  </w:pPr>
                  <w:r w:rsidRPr="00AD360A">
                    <w:rPr>
                      <w:rFonts w:cs="Segoe UI"/>
                      <w:szCs w:val="18"/>
                    </w:rPr>
                    <w:t>33</w:t>
                  </w:r>
                </w:p>
              </w:tc>
              <w:tc>
                <w:tcPr>
                  <w:tcW w:w="1290" w:type="dxa"/>
                  <w:shd w:val="clear" w:color="auto" w:fill="auto"/>
                  <w:noWrap/>
                  <w:vAlign w:val="bottom"/>
                  <w:hideMark/>
                </w:tcPr>
                <w:p w:rsidRPr="00AD360A" w:rsidR="002F674B" w:rsidP="00673C64" w:rsidRDefault="002F674B" w14:paraId="4541BC89"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05EAACDD" w14:textId="77777777">
                  <w:pPr>
                    <w:jc w:val="right"/>
                    <w:rPr>
                      <w:rFonts w:cs="Segoe UI"/>
                      <w:szCs w:val="18"/>
                    </w:rPr>
                  </w:pPr>
                  <w:r w:rsidRPr="00AD360A">
                    <w:rPr>
                      <w:rFonts w:cs="Segoe UI"/>
                      <w:szCs w:val="18"/>
                    </w:rPr>
                    <w:t>0,00</w:t>
                  </w:r>
                </w:p>
              </w:tc>
            </w:tr>
            <w:tr w:rsidRPr="00AD360A" w:rsidR="002F674B" w:rsidTr="00673C64" w14:paraId="5B97CA8E" w14:textId="77777777">
              <w:trPr>
                <w:trHeight w:val="280"/>
              </w:trPr>
              <w:tc>
                <w:tcPr>
                  <w:tcW w:w="869" w:type="dxa"/>
                  <w:shd w:val="clear" w:color="auto" w:fill="auto"/>
                  <w:noWrap/>
                  <w:vAlign w:val="bottom"/>
                  <w:hideMark/>
                </w:tcPr>
                <w:p w:rsidRPr="00AD360A" w:rsidR="002F674B" w:rsidP="00673C64" w:rsidRDefault="002F674B" w14:paraId="01E6E575"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11FD5D9F" w14:textId="77777777">
                  <w:pPr>
                    <w:rPr>
                      <w:rFonts w:cs="Segoe UI"/>
                      <w:szCs w:val="18"/>
                    </w:rPr>
                  </w:pPr>
                  <w:r w:rsidRPr="00AD360A">
                    <w:rPr>
                      <w:rFonts w:cs="Segoe UI"/>
                      <w:szCs w:val="18"/>
                    </w:rPr>
                    <w:t>TSJECHIË</w:t>
                  </w:r>
                </w:p>
              </w:tc>
              <w:tc>
                <w:tcPr>
                  <w:tcW w:w="1487" w:type="dxa"/>
                  <w:shd w:val="clear" w:color="auto" w:fill="auto"/>
                  <w:noWrap/>
                  <w:vAlign w:val="bottom"/>
                  <w:hideMark/>
                </w:tcPr>
                <w:p w:rsidRPr="00AD360A" w:rsidR="002F674B" w:rsidP="00673C64" w:rsidRDefault="002F674B" w14:paraId="3FFD655F" w14:textId="77777777">
                  <w:pPr>
                    <w:jc w:val="right"/>
                    <w:rPr>
                      <w:rFonts w:cs="Segoe UI"/>
                      <w:szCs w:val="18"/>
                    </w:rPr>
                  </w:pPr>
                  <w:r w:rsidRPr="00AD360A">
                    <w:rPr>
                      <w:rFonts w:cs="Segoe UI"/>
                      <w:szCs w:val="18"/>
                    </w:rPr>
                    <w:t>16.228</w:t>
                  </w:r>
                </w:p>
              </w:tc>
              <w:tc>
                <w:tcPr>
                  <w:tcW w:w="1290" w:type="dxa"/>
                  <w:shd w:val="clear" w:color="auto" w:fill="auto"/>
                  <w:noWrap/>
                  <w:vAlign w:val="bottom"/>
                  <w:hideMark/>
                </w:tcPr>
                <w:p w:rsidRPr="00AD360A" w:rsidR="002F674B" w:rsidP="00673C64" w:rsidRDefault="002F674B" w14:paraId="7726B85D"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237BB33C" w14:textId="77777777">
                  <w:pPr>
                    <w:jc w:val="right"/>
                    <w:rPr>
                      <w:rFonts w:cs="Segoe UI"/>
                      <w:szCs w:val="18"/>
                    </w:rPr>
                  </w:pPr>
                  <w:r w:rsidRPr="00AD360A">
                    <w:rPr>
                      <w:rFonts w:cs="Segoe UI"/>
                      <w:szCs w:val="18"/>
                    </w:rPr>
                    <w:t>1,06</w:t>
                  </w:r>
                </w:p>
              </w:tc>
            </w:tr>
            <w:tr w:rsidRPr="00AD360A" w:rsidR="002F674B" w:rsidTr="00673C64" w14:paraId="3784ECB7" w14:textId="77777777">
              <w:trPr>
                <w:trHeight w:val="280"/>
              </w:trPr>
              <w:tc>
                <w:tcPr>
                  <w:tcW w:w="869" w:type="dxa"/>
                  <w:shd w:val="clear" w:color="auto" w:fill="auto"/>
                  <w:noWrap/>
                  <w:vAlign w:val="bottom"/>
                  <w:hideMark/>
                </w:tcPr>
                <w:p w:rsidRPr="00AD360A" w:rsidR="002F674B" w:rsidP="00673C64" w:rsidRDefault="002F674B" w14:paraId="6942878B"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3856D728" w14:textId="77777777">
                  <w:pPr>
                    <w:rPr>
                      <w:rFonts w:cs="Segoe UI"/>
                      <w:szCs w:val="18"/>
                    </w:rPr>
                  </w:pPr>
                  <w:r w:rsidRPr="00AD360A">
                    <w:rPr>
                      <w:rFonts w:cs="Segoe UI"/>
                      <w:szCs w:val="18"/>
                    </w:rPr>
                    <w:t>ZWEDEN</w:t>
                  </w:r>
                </w:p>
              </w:tc>
              <w:tc>
                <w:tcPr>
                  <w:tcW w:w="1487" w:type="dxa"/>
                  <w:shd w:val="clear" w:color="auto" w:fill="auto"/>
                  <w:noWrap/>
                  <w:vAlign w:val="bottom"/>
                  <w:hideMark/>
                </w:tcPr>
                <w:p w:rsidRPr="00AD360A" w:rsidR="002F674B" w:rsidP="00673C64" w:rsidRDefault="002F674B" w14:paraId="7688F670" w14:textId="77777777">
                  <w:pPr>
                    <w:jc w:val="right"/>
                    <w:rPr>
                      <w:rFonts w:cs="Segoe UI"/>
                      <w:szCs w:val="18"/>
                    </w:rPr>
                  </w:pPr>
                  <w:r w:rsidRPr="00AD360A">
                    <w:rPr>
                      <w:rFonts w:cs="Segoe UI"/>
                      <w:szCs w:val="18"/>
                    </w:rPr>
                    <w:t>2</w:t>
                  </w:r>
                </w:p>
              </w:tc>
              <w:tc>
                <w:tcPr>
                  <w:tcW w:w="1290" w:type="dxa"/>
                  <w:shd w:val="clear" w:color="auto" w:fill="auto"/>
                  <w:noWrap/>
                  <w:vAlign w:val="bottom"/>
                  <w:hideMark/>
                </w:tcPr>
                <w:p w:rsidRPr="00AD360A" w:rsidR="002F674B" w:rsidP="00673C64" w:rsidRDefault="002F674B" w14:paraId="7F632FE1"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1B30BB0F" w14:textId="77777777">
                  <w:pPr>
                    <w:jc w:val="right"/>
                    <w:rPr>
                      <w:rFonts w:cs="Segoe UI"/>
                      <w:szCs w:val="18"/>
                    </w:rPr>
                  </w:pPr>
                  <w:r w:rsidRPr="00AD360A">
                    <w:rPr>
                      <w:rFonts w:cs="Segoe UI"/>
                      <w:szCs w:val="18"/>
                    </w:rPr>
                    <w:t>0,00</w:t>
                  </w:r>
                </w:p>
              </w:tc>
            </w:tr>
            <w:tr w:rsidRPr="00AD360A" w:rsidR="002F674B" w:rsidTr="00673C64" w14:paraId="6F4007E7" w14:textId="77777777">
              <w:trPr>
                <w:trHeight w:val="280"/>
              </w:trPr>
              <w:tc>
                <w:tcPr>
                  <w:tcW w:w="869" w:type="dxa"/>
                  <w:shd w:val="clear" w:color="auto" w:fill="auto"/>
                  <w:noWrap/>
                  <w:vAlign w:val="bottom"/>
                  <w:hideMark/>
                </w:tcPr>
                <w:p w:rsidRPr="00AD360A" w:rsidR="002F674B" w:rsidP="00673C64" w:rsidRDefault="002F674B" w14:paraId="017A0027" w14:textId="77777777">
                  <w:pPr>
                    <w:rPr>
                      <w:rFonts w:cs="Segoe UI"/>
                      <w:szCs w:val="18"/>
                    </w:rPr>
                  </w:pPr>
                  <w:r w:rsidRPr="00AD360A">
                    <w:rPr>
                      <w:rFonts w:cs="Segoe UI"/>
                      <w:szCs w:val="18"/>
                    </w:rPr>
                    <w:t>2019</w:t>
                  </w:r>
                </w:p>
              </w:tc>
              <w:tc>
                <w:tcPr>
                  <w:tcW w:w="1375" w:type="dxa"/>
                  <w:shd w:val="clear" w:color="auto" w:fill="auto"/>
                  <w:noWrap/>
                  <w:vAlign w:val="bottom"/>
                  <w:hideMark/>
                </w:tcPr>
                <w:p w:rsidRPr="00AD360A" w:rsidR="002F674B" w:rsidP="00673C64" w:rsidRDefault="002F674B" w14:paraId="40647936" w14:textId="77777777">
                  <w:pPr>
                    <w:rPr>
                      <w:rFonts w:cs="Segoe UI"/>
                      <w:szCs w:val="18"/>
                    </w:rPr>
                  </w:pPr>
                  <w:r w:rsidRPr="00AD360A">
                    <w:rPr>
                      <w:rFonts w:cs="Segoe UI"/>
                      <w:szCs w:val="18"/>
                    </w:rPr>
                    <w:t>ZWITSERLAND</w:t>
                  </w:r>
                </w:p>
              </w:tc>
              <w:tc>
                <w:tcPr>
                  <w:tcW w:w="1487" w:type="dxa"/>
                  <w:shd w:val="clear" w:color="auto" w:fill="auto"/>
                  <w:noWrap/>
                  <w:vAlign w:val="bottom"/>
                  <w:hideMark/>
                </w:tcPr>
                <w:p w:rsidRPr="00AD360A" w:rsidR="002F674B" w:rsidP="00673C64" w:rsidRDefault="002F674B" w14:paraId="698AEA6D" w14:textId="77777777">
                  <w:pPr>
                    <w:jc w:val="right"/>
                    <w:rPr>
                      <w:rFonts w:cs="Segoe UI"/>
                      <w:szCs w:val="18"/>
                    </w:rPr>
                  </w:pPr>
                  <w:r w:rsidRPr="00AD360A">
                    <w:rPr>
                      <w:rFonts w:cs="Segoe UI"/>
                      <w:szCs w:val="18"/>
                    </w:rPr>
                    <w:t>2</w:t>
                  </w:r>
                </w:p>
              </w:tc>
              <w:tc>
                <w:tcPr>
                  <w:tcW w:w="1290" w:type="dxa"/>
                  <w:shd w:val="clear" w:color="auto" w:fill="auto"/>
                  <w:noWrap/>
                  <w:vAlign w:val="bottom"/>
                  <w:hideMark/>
                </w:tcPr>
                <w:p w:rsidRPr="00AD360A" w:rsidR="002F674B" w:rsidP="00673C64" w:rsidRDefault="002F674B" w14:paraId="11504CCA"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509E9828" w14:textId="77777777">
                  <w:pPr>
                    <w:jc w:val="right"/>
                    <w:rPr>
                      <w:rFonts w:cs="Segoe UI"/>
                      <w:szCs w:val="18"/>
                    </w:rPr>
                  </w:pPr>
                  <w:r w:rsidRPr="00AD360A">
                    <w:rPr>
                      <w:rFonts w:cs="Segoe UI"/>
                      <w:szCs w:val="18"/>
                    </w:rPr>
                    <w:t>0,00</w:t>
                  </w:r>
                </w:p>
              </w:tc>
            </w:tr>
            <w:tr w:rsidRPr="00AD360A" w:rsidR="002F674B" w:rsidTr="00673C64" w14:paraId="7E34D76F" w14:textId="77777777">
              <w:trPr>
                <w:trHeight w:val="280"/>
              </w:trPr>
              <w:tc>
                <w:tcPr>
                  <w:tcW w:w="869" w:type="dxa"/>
                  <w:shd w:val="clear" w:color="auto" w:fill="auto"/>
                  <w:noWrap/>
                  <w:vAlign w:val="bottom"/>
                  <w:hideMark/>
                </w:tcPr>
                <w:p w:rsidRPr="00AD360A" w:rsidR="002F674B" w:rsidP="00673C64" w:rsidRDefault="002F674B" w14:paraId="067C0CCD" w14:textId="77777777">
                  <w:pPr>
                    <w:rPr>
                      <w:rFonts w:cs="Segoe UI"/>
                      <w:b/>
                      <w:bCs/>
                      <w:szCs w:val="18"/>
                    </w:rPr>
                  </w:pPr>
                  <w:r w:rsidRPr="00AD360A">
                    <w:rPr>
                      <w:rFonts w:cs="Segoe UI"/>
                      <w:b/>
                      <w:bCs/>
                      <w:szCs w:val="18"/>
                    </w:rPr>
                    <w:t>Totaal 2019</w:t>
                  </w:r>
                </w:p>
              </w:tc>
              <w:tc>
                <w:tcPr>
                  <w:tcW w:w="1375" w:type="dxa"/>
                  <w:shd w:val="clear" w:color="auto" w:fill="auto"/>
                  <w:noWrap/>
                  <w:vAlign w:val="bottom"/>
                  <w:hideMark/>
                </w:tcPr>
                <w:p w:rsidRPr="00AD360A" w:rsidR="002F674B" w:rsidP="00673C64" w:rsidRDefault="002F674B" w14:paraId="6003CCE4" w14:textId="77777777">
                  <w:pPr>
                    <w:rPr>
                      <w:rFonts w:cs="Segoe UI"/>
                      <w:b/>
                      <w:bCs/>
                      <w:szCs w:val="18"/>
                    </w:rPr>
                  </w:pPr>
                </w:p>
              </w:tc>
              <w:tc>
                <w:tcPr>
                  <w:tcW w:w="1487" w:type="dxa"/>
                  <w:shd w:val="clear" w:color="auto" w:fill="auto"/>
                  <w:noWrap/>
                  <w:vAlign w:val="bottom"/>
                  <w:hideMark/>
                </w:tcPr>
                <w:p w:rsidRPr="00AD360A" w:rsidR="002F674B" w:rsidP="00673C64" w:rsidRDefault="002F674B" w14:paraId="0CD83E6B" w14:textId="77777777">
                  <w:pPr>
                    <w:jc w:val="right"/>
                    <w:rPr>
                      <w:rFonts w:cs="Segoe UI"/>
                      <w:b/>
                      <w:bCs/>
                      <w:szCs w:val="18"/>
                    </w:rPr>
                  </w:pPr>
                  <w:r w:rsidRPr="00AD360A">
                    <w:rPr>
                      <w:rFonts w:cs="Segoe UI"/>
                      <w:b/>
                      <w:bCs/>
                      <w:szCs w:val="18"/>
                    </w:rPr>
                    <w:t>892.812</w:t>
                  </w:r>
                </w:p>
              </w:tc>
              <w:tc>
                <w:tcPr>
                  <w:tcW w:w="1290" w:type="dxa"/>
                  <w:shd w:val="clear" w:color="auto" w:fill="auto"/>
                  <w:noWrap/>
                  <w:vAlign w:val="bottom"/>
                  <w:hideMark/>
                </w:tcPr>
                <w:p w:rsidRPr="00AD360A" w:rsidR="002F674B" w:rsidP="00673C64" w:rsidRDefault="002F674B" w14:paraId="5EDF3E73" w14:textId="77777777">
                  <w:pPr>
                    <w:rPr>
                      <w:rFonts w:cs="Segoe UI"/>
                      <w:b/>
                      <w:bCs/>
                      <w:szCs w:val="18"/>
                    </w:rPr>
                  </w:pPr>
                  <w:r w:rsidRPr="00AD360A">
                    <w:rPr>
                      <w:rFonts w:cs="Segoe UI"/>
                      <w:b/>
                      <w:bCs/>
                      <w:szCs w:val="18"/>
                    </w:rPr>
                    <w:t xml:space="preserve">                 1.536.811 </w:t>
                  </w:r>
                </w:p>
              </w:tc>
              <w:tc>
                <w:tcPr>
                  <w:tcW w:w="1220" w:type="dxa"/>
                  <w:shd w:val="clear" w:color="auto" w:fill="auto"/>
                  <w:noWrap/>
                  <w:vAlign w:val="bottom"/>
                  <w:hideMark/>
                </w:tcPr>
                <w:p w:rsidRPr="00AD360A" w:rsidR="002F674B" w:rsidP="00673C64" w:rsidRDefault="002F674B" w14:paraId="356BA8BB" w14:textId="77777777">
                  <w:pPr>
                    <w:jc w:val="right"/>
                    <w:rPr>
                      <w:rFonts w:cs="Segoe UI"/>
                      <w:b/>
                      <w:bCs/>
                      <w:szCs w:val="18"/>
                    </w:rPr>
                  </w:pPr>
                  <w:r w:rsidRPr="00AD360A">
                    <w:rPr>
                      <w:rFonts w:cs="Segoe UI"/>
                      <w:b/>
                      <w:bCs/>
                      <w:szCs w:val="18"/>
                    </w:rPr>
                    <w:t>58,10</w:t>
                  </w:r>
                </w:p>
              </w:tc>
            </w:tr>
            <w:tr w:rsidRPr="00AD360A" w:rsidR="002F674B" w:rsidTr="00673C64" w14:paraId="5D80E8E9" w14:textId="77777777">
              <w:trPr>
                <w:trHeight w:val="280"/>
              </w:trPr>
              <w:tc>
                <w:tcPr>
                  <w:tcW w:w="869" w:type="dxa"/>
                  <w:shd w:val="clear" w:color="auto" w:fill="auto"/>
                  <w:noWrap/>
                  <w:vAlign w:val="bottom"/>
                  <w:hideMark/>
                </w:tcPr>
                <w:p w:rsidRPr="00AD360A" w:rsidR="002F674B" w:rsidP="00673C64" w:rsidRDefault="002F674B" w14:paraId="4C39C4CB" w14:textId="77777777">
                  <w:pPr>
                    <w:jc w:val="right"/>
                    <w:rPr>
                      <w:rFonts w:cs="Segoe UI"/>
                      <w:b/>
                      <w:bCs/>
                      <w:szCs w:val="18"/>
                    </w:rPr>
                  </w:pPr>
                </w:p>
              </w:tc>
              <w:tc>
                <w:tcPr>
                  <w:tcW w:w="1375" w:type="dxa"/>
                  <w:shd w:val="clear" w:color="auto" w:fill="auto"/>
                  <w:noWrap/>
                  <w:vAlign w:val="bottom"/>
                  <w:hideMark/>
                </w:tcPr>
                <w:p w:rsidRPr="00AD360A" w:rsidR="002F674B" w:rsidP="00673C64" w:rsidRDefault="002F674B" w14:paraId="5F3F892B" w14:textId="77777777">
                  <w:pPr>
                    <w:rPr>
                      <w:szCs w:val="18"/>
                    </w:rPr>
                  </w:pPr>
                </w:p>
              </w:tc>
              <w:tc>
                <w:tcPr>
                  <w:tcW w:w="1487" w:type="dxa"/>
                  <w:shd w:val="clear" w:color="auto" w:fill="auto"/>
                  <w:noWrap/>
                  <w:vAlign w:val="bottom"/>
                  <w:hideMark/>
                </w:tcPr>
                <w:p w:rsidRPr="00AD360A" w:rsidR="002F674B" w:rsidP="00673C64" w:rsidRDefault="002F674B" w14:paraId="237E2644" w14:textId="77777777">
                  <w:pPr>
                    <w:rPr>
                      <w:szCs w:val="18"/>
                    </w:rPr>
                  </w:pPr>
                </w:p>
              </w:tc>
              <w:tc>
                <w:tcPr>
                  <w:tcW w:w="1290" w:type="dxa"/>
                  <w:shd w:val="clear" w:color="auto" w:fill="auto"/>
                  <w:noWrap/>
                  <w:vAlign w:val="bottom"/>
                  <w:hideMark/>
                </w:tcPr>
                <w:p w:rsidRPr="00AD360A" w:rsidR="002F674B" w:rsidP="00673C64" w:rsidRDefault="002F674B" w14:paraId="398ECAE8" w14:textId="77777777">
                  <w:pPr>
                    <w:rPr>
                      <w:szCs w:val="18"/>
                    </w:rPr>
                  </w:pPr>
                </w:p>
              </w:tc>
              <w:tc>
                <w:tcPr>
                  <w:tcW w:w="1220" w:type="dxa"/>
                  <w:shd w:val="clear" w:color="auto" w:fill="auto"/>
                  <w:noWrap/>
                  <w:vAlign w:val="bottom"/>
                  <w:hideMark/>
                </w:tcPr>
                <w:p w:rsidRPr="00AD360A" w:rsidR="002F674B" w:rsidP="00673C64" w:rsidRDefault="002F674B" w14:paraId="360AF5B5" w14:textId="77777777">
                  <w:pPr>
                    <w:rPr>
                      <w:szCs w:val="18"/>
                    </w:rPr>
                  </w:pPr>
                </w:p>
              </w:tc>
            </w:tr>
            <w:tr w:rsidRPr="00AD360A" w:rsidR="002F674B" w:rsidTr="00673C64" w14:paraId="72DDDCA2" w14:textId="77777777">
              <w:trPr>
                <w:trHeight w:val="280"/>
              </w:trPr>
              <w:tc>
                <w:tcPr>
                  <w:tcW w:w="869" w:type="dxa"/>
                  <w:shd w:val="clear" w:color="auto" w:fill="auto"/>
                  <w:noWrap/>
                  <w:vAlign w:val="bottom"/>
                  <w:hideMark/>
                </w:tcPr>
                <w:p w:rsidRPr="00AD360A" w:rsidR="002F674B" w:rsidP="00673C64" w:rsidRDefault="002F674B" w14:paraId="3574096A"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3F99E805" w14:textId="77777777">
                  <w:pPr>
                    <w:rPr>
                      <w:rFonts w:cs="Segoe UI"/>
                      <w:szCs w:val="18"/>
                    </w:rPr>
                  </w:pPr>
                  <w:r w:rsidRPr="00AD360A">
                    <w:rPr>
                      <w:rFonts w:cs="Segoe UI"/>
                      <w:szCs w:val="18"/>
                    </w:rPr>
                    <w:t>BELGIË</w:t>
                  </w:r>
                </w:p>
              </w:tc>
              <w:tc>
                <w:tcPr>
                  <w:tcW w:w="1487" w:type="dxa"/>
                  <w:shd w:val="clear" w:color="auto" w:fill="auto"/>
                  <w:noWrap/>
                  <w:vAlign w:val="bottom"/>
                  <w:hideMark/>
                </w:tcPr>
                <w:p w:rsidRPr="00AD360A" w:rsidR="002F674B" w:rsidP="00673C64" w:rsidRDefault="002F674B" w14:paraId="0E66F0B8" w14:textId="77777777">
                  <w:pPr>
                    <w:jc w:val="right"/>
                    <w:rPr>
                      <w:rFonts w:cs="Segoe UI"/>
                      <w:szCs w:val="18"/>
                    </w:rPr>
                  </w:pPr>
                  <w:r w:rsidRPr="00AD360A">
                    <w:rPr>
                      <w:rFonts w:cs="Segoe UI"/>
                      <w:szCs w:val="18"/>
                    </w:rPr>
                    <w:t>30.459</w:t>
                  </w:r>
                </w:p>
              </w:tc>
              <w:tc>
                <w:tcPr>
                  <w:tcW w:w="1290" w:type="dxa"/>
                  <w:shd w:val="clear" w:color="auto" w:fill="auto"/>
                  <w:noWrap/>
                  <w:vAlign w:val="bottom"/>
                  <w:hideMark/>
                </w:tcPr>
                <w:p w:rsidRPr="00AD360A" w:rsidR="002F674B" w:rsidP="00673C64" w:rsidRDefault="002F674B" w14:paraId="1E2D81B6"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52D5E5CD" w14:textId="77777777">
                  <w:pPr>
                    <w:jc w:val="right"/>
                    <w:rPr>
                      <w:rFonts w:cs="Segoe UI"/>
                      <w:szCs w:val="18"/>
                    </w:rPr>
                  </w:pPr>
                  <w:r w:rsidRPr="00AD360A">
                    <w:rPr>
                      <w:rFonts w:cs="Segoe UI"/>
                      <w:szCs w:val="18"/>
                    </w:rPr>
                    <w:t>1,98</w:t>
                  </w:r>
                </w:p>
              </w:tc>
            </w:tr>
            <w:tr w:rsidRPr="00AD360A" w:rsidR="002F674B" w:rsidTr="00673C64" w14:paraId="4C24AF36" w14:textId="77777777">
              <w:trPr>
                <w:trHeight w:val="280"/>
              </w:trPr>
              <w:tc>
                <w:tcPr>
                  <w:tcW w:w="869" w:type="dxa"/>
                  <w:shd w:val="clear" w:color="auto" w:fill="auto"/>
                  <w:noWrap/>
                  <w:vAlign w:val="bottom"/>
                  <w:hideMark/>
                </w:tcPr>
                <w:p w:rsidRPr="00AD360A" w:rsidR="002F674B" w:rsidP="00673C64" w:rsidRDefault="002F674B" w14:paraId="44663A06"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20CCC5BC" w14:textId="77777777">
                  <w:pPr>
                    <w:rPr>
                      <w:rFonts w:cs="Segoe UI"/>
                      <w:szCs w:val="18"/>
                    </w:rPr>
                  </w:pPr>
                  <w:r w:rsidRPr="00AD360A">
                    <w:rPr>
                      <w:rFonts w:cs="Segoe UI"/>
                      <w:szCs w:val="18"/>
                    </w:rPr>
                    <w:t>DENEMARKEN</w:t>
                  </w:r>
                </w:p>
              </w:tc>
              <w:tc>
                <w:tcPr>
                  <w:tcW w:w="1487" w:type="dxa"/>
                  <w:shd w:val="clear" w:color="auto" w:fill="auto"/>
                  <w:noWrap/>
                  <w:vAlign w:val="bottom"/>
                  <w:hideMark/>
                </w:tcPr>
                <w:p w:rsidRPr="00AD360A" w:rsidR="002F674B" w:rsidP="00673C64" w:rsidRDefault="002F674B" w14:paraId="6ACA70B2" w14:textId="77777777">
                  <w:pPr>
                    <w:jc w:val="right"/>
                    <w:rPr>
                      <w:rFonts w:cs="Segoe UI"/>
                      <w:szCs w:val="18"/>
                    </w:rPr>
                  </w:pPr>
                  <w:r w:rsidRPr="00AD360A">
                    <w:rPr>
                      <w:rFonts w:cs="Segoe UI"/>
                      <w:szCs w:val="18"/>
                    </w:rPr>
                    <w:t>42.444</w:t>
                  </w:r>
                </w:p>
              </w:tc>
              <w:tc>
                <w:tcPr>
                  <w:tcW w:w="1290" w:type="dxa"/>
                  <w:shd w:val="clear" w:color="auto" w:fill="auto"/>
                  <w:noWrap/>
                  <w:vAlign w:val="bottom"/>
                  <w:hideMark/>
                </w:tcPr>
                <w:p w:rsidRPr="00AD360A" w:rsidR="002F674B" w:rsidP="00673C64" w:rsidRDefault="002F674B" w14:paraId="73524DBA"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377CDC85" w14:textId="77777777">
                  <w:pPr>
                    <w:jc w:val="right"/>
                    <w:rPr>
                      <w:rFonts w:cs="Segoe UI"/>
                      <w:szCs w:val="18"/>
                    </w:rPr>
                  </w:pPr>
                  <w:r w:rsidRPr="00AD360A">
                    <w:rPr>
                      <w:rFonts w:cs="Segoe UI"/>
                      <w:szCs w:val="18"/>
                    </w:rPr>
                    <w:t>2,76</w:t>
                  </w:r>
                </w:p>
              </w:tc>
            </w:tr>
            <w:tr w:rsidRPr="00AD360A" w:rsidR="002F674B" w:rsidTr="00673C64" w14:paraId="07C480BF" w14:textId="77777777">
              <w:trPr>
                <w:trHeight w:val="280"/>
              </w:trPr>
              <w:tc>
                <w:tcPr>
                  <w:tcW w:w="869" w:type="dxa"/>
                  <w:shd w:val="clear" w:color="auto" w:fill="auto"/>
                  <w:noWrap/>
                  <w:vAlign w:val="bottom"/>
                  <w:hideMark/>
                </w:tcPr>
                <w:p w:rsidRPr="00AD360A" w:rsidR="002F674B" w:rsidP="00673C64" w:rsidRDefault="002F674B" w14:paraId="36627CBD"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7B583B7E" w14:textId="77777777">
                  <w:pPr>
                    <w:rPr>
                      <w:rFonts w:cs="Segoe UI"/>
                      <w:szCs w:val="18"/>
                    </w:rPr>
                  </w:pPr>
                  <w:r w:rsidRPr="00AD360A">
                    <w:rPr>
                      <w:rFonts w:cs="Segoe UI"/>
                      <w:szCs w:val="18"/>
                    </w:rPr>
                    <w:t>DUITSLAND</w:t>
                  </w:r>
                </w:p>
              </w:tc>
              <w:tc>
                <w:tcPr>
                  <w:tcW w:w="1487" w:type="dxa"/>
                  <w:shd w:val="clear" w:color="auto" w:fill="auto"/>
                  <w:noWrap/>
                  <w:vAlign w:val="bottom"/>
                  <w:hideMark/>
                </w:tcPr>
                <w:p w:rsidRPr="00AD360A" w:rsidR="002F674B" w:rsidP="00673C64" w:rsidRDefault="002F674B" w14:paraId="02EF5301" w14:textId="77777777">
                  <w:pPr>
                    <w:jc w:val="right"/>
                    <w:rPr>
                      <w:rFonts w:cs="Segoe UI"/>
                      <w:szCs w:val="18"/>
                    </w:rPr>
                  </w:pPr>
                  <w:r w:rsidRPr="00AD360A">
                    <w:rPr>
                      <w:rFonts w:cs="Segoe UI"/>
                      <w:szCs w:val="18"/>
                    </w:rPr>
                    <w:t>590.571</w:t>
                  </w:r>
                </w:p>
              </w:tc>
              <w:tc>
                <w:tcPr>
                  <w:tcW w:w="1290" w:type="dxa"/>
                  <w:shd w:val="clear" w:color="auto" w:fill="auto"/>
                  <w:noWrap/>
                  <w:vAlign w:val="bottom"/>
                  <w:hideMark/>
                </w:tcPr>
                <w:p w:rsidRPr="00AD360A" w:rsidR="002F674B" w:rsidP="00673C64" w:rsidRDefault="002F674B" w14:paraId="324FF527"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407C9DF4" w14:textId="77777777">
                  <w:pPr>
                    <w:jc w:val="right"/>
                    <w:rPr>
                      <w:rFonts w:cs="Segoe UI"/>
                      <w:szCs w:val="18"/>
                    </w:rPr>
                  </w:pPr>
                  <w:r w:rsidRPr="00AD360A">
                    <w:rPr>
                      <w:rFonts w:cs="Segoe UI"/>
                      <w:szCs w:val="18"/>
                    </w:rPr>
                    <w:t>38,37</w:t>
                  </w:r>
                </w:p>
              </w:tc>
            </w:tr>
            <w:tr w:rsidRPr="00AD360A" w:rsidR="002F674B" w:rsidTr="00673C64" w14:paraId="28161A99" w14:textId="77777777">
              <w:trPr>
                <w:trHeight w:val="280"/>
              </w:trPr>
              <w:tc>
                <w:tcPr>
                  <w:tcW w:w="869" w:type="dxa"/>
                  <w:shd w:val="clear" w:color="auto" w:fill="auto"/>
                  <w:noWrap/>
                  <w:vAlign w:val="bottom"/>
                  <w:hideMark/>
                </w:tcPr>
                <w:p w:rsidRPr="00AD360A" w:rsidR="002F674B" w:rsidP="00673C64" w:rsidRDefault="002F674B" w14:paraId="188BD078"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46C93E18" w14:textId="77777777">
                  <w:pPr>
                    <w:rPr>
                      <w:rFonts w:cs="Segoe UI"/>
                      <w:szCs w:val="18"/>
                    </w:rPr>
                  </w:pPr>
                  <w:r w:rsidRPr="00AD360A">
                    <w:rPr>
                      <w:rFonts w:cs="Segoe UI"/>
                      <w:szCs w:val="18"/>
                    </w:rPr>
                    <w:t>ESTLAND</w:t>
                  </w:r>
                </w:p>
              </w:tc>
              <w:tc>
                <w:tcPr>
                  <w:tcW w:w="1487" w:type="dxa"/>
                  <w:shd w:val="clear" w:color="auto" w:fill="auto"/>
                  <w:noWrap/>
                  <w:vAlign w:val="bottom"/>
                  <w:hideMark/>
                </w:tcPr>
                <w:p w:rsidRPr="00AD360A" w:rsidR="002F674B" w:rsidP="00673C64" w:rsidRDefault="002F674B" w14:paraId="316008E5" w14:textId="77777777">
                  <w:pPr>
                    <w:jc w:val="right"/>
                    <w:rPr>
                      <w:rFonts w:cs="Segoe UI"/>
                      <w:szCs w:val="18"/>
                    </w:rPr>
                  </w:pPr>
                  <w:r w:rsidRPr="00AD360A">
                    <w:rPr>
                      <w:rFonts w:cs="Segoe UI"/>
                      <w:szCs w:val="18"/>
                    </w:rPr>
                    <w:t>23.645</w:t>
                  </w:r>
                </w:p>
              </w:tc>
              <w:tc>
                <w:tcPr>
                  <w:tcW w:w="1290" w:type="dxa"/>
                  <w:shd w:val="clear" w:color="auto" w:fill="auto"/>
                  <w:noWrap/>
                  <w:vAlign w:val="bottom"/>
                  <w:hideMark/>
                </w:tcPr>
                <w:p w:rsidRPr="00AD360A" w:rsidR="002F674B" w:rsidP="00673C64" w:rsidRDefault="002F674B" w14:paraId="4C41FB6D"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1A577452" w14:textId="77777777">
                  <w:pPr>
                    <w:jc w:val="right"/>
                    <w:rPr>
                      <w:rFonts w:cs="Segoe UI"/>
                      <w:szCs w:val="18"/>
                    </w:rPr>
                  </w:pPr>
                  <w:r w:rsidRPr="00AD360A">
                    <w:rPr>
                      <w:rFonts w:cs="Segoe UI"/>
                      <w:szCs w:val="18"/>
                    </w:rPr>
                    <w:t>1,54</w:t>
                  </w:r>
                </w:p>
              </w:tc>
            </w:tr>
            <w:tr w:rsidRPr="00AD360A" w:rsidR="002F674B" w:rsidTr="00673C64" w14:paraId="2D672408" w14:textId="77777777">
              <w:trPr>
                <w:trHeight w:val="280"/>
              </w:trPr>
              <w:tc>
                <w:tcPr>
                  <w:tcW w:w="869" w:type="dxa"/>
                  <w:shd w:val="clear" w:color="auto" w:fill="auto"/>
                  <w:noWrap/>
                  <w:vAlign w:val="bottom"/>
                  <w:hideMark/>
                </w:tcPr>
                <w:p w:rsidRPr="00AD360A" w:rsidR="002F674B" w:rsidP="00673C64" w:rsidRDefault="002F674B" w14:paraId="73072AE2"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75050EFE" w14:textId="77777777">
                  <w:pPr>
                    <w:rPr>
                      <w:rFonts w:cs="Segoe UI"/>
                      <w:szCs w:val="18"/>
                    </w:rPr>
                  </w:pPr>
                  <w:r w:rsidRPr="00AD360A">
                    <w:rPr>
                      <w:rFonts w:cs="Segoe UI"/>
                      <w:szCs w:val="18"/>
                    </w:rPr>
                    <w:t>FRANKRIJK</w:t>
                  </w:r>
                </w:p>
              </w:tc>
              <w:tc>
                <w:tcPr>
                  <w:tcW w:w="1487" w:type="dxa"/>
                  <w:shd w:val="clear" w:color="auto" w:fill="auto"/>
                  <w:noWrap/>
                  <w:vAlign w:val="bottom"/>
                  <w:hideMark/>
                </w:tcPr>
                <w:p w:rsidRPr="00AD360A" w:rsidR="002F674B" w:rsidP="00673C64" w:rsidRDefault="002F674B" w14:paraId="5E1D1FE1" w14:textId="77777777">
                  <w:pPr>
                    <w:jc w:val="right"/>
                    <w:rPr>
                      <w:rFonts w:cs="Segoe UI"/>
                      <w:szCs w:val="18"/>
                    </w:rPr>
                  </w:pPr>
                  <w:r w:rsidRPr="00AD360A">
                    <w:rPr>
                      <w:rFonts w:cs="Segoe UI"/>
                      <w:szCs w:val="18"/>
                    </w:rPr>
                    <w:t>11.274</w:t>
                  </w:r>
                </w:p>
              </w:tc>
              <w:tc>
                <w:tcPr>
                  <w:tcW w:w="1290" w:type="dxa"/>
                  <w:shd w:val="clear" w:color="auto" w:fill="auto"/>
                  <w:noWrap/>
                  <w:vAlign w:val="bottom"/>
                  <w:hideMark/>
                </w:tcPr>
                <w:p w:rsidRPr="00AD360A" w:rsidR="002F674B" w:rsidP="00673C64" w:rsidRDefault="002F674B" w14:paraId="1E5CF373"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6EF44E27" w14:textId="77777777">
                  <w:pPr>
                    <w:jc w:val="right"/>
                    <w:rPr>
                      <w:rFonts w:cs="Segoe UI"/>
                      <w:szCs w:val="18"/>
                    </w:rPr>
                  </w:pPr>
                  <w:r w:rsidRPr="00AD360A">
                    <w:rPr>
                      <w:rFonts w:cs="Segoe UI"/>
                      <w:szCs w:val="18"/>
                    </w:rPr>
                    <w:t>0,73</w:t>
                  </w:r>
                </w:p>
              </w:tc>
            </w:tr>
            <w:tr w:rsidRPr="00AD360A" w:rsidR="002F674B" w:rsidTr="00673C64" w14:paraId="2B256D1E" w14:textId="77777777">
              <w:trPr>
                <w:trHeight w:val="280"/>
              </w:trPr>
              <w:tc>
                <w:tcPr>
                  <w:tcW w:w="869" w:type="dxa"/>
                  <w:shd w:val="clear" w:color="auto" w:fill="auto"/>
                  <w:noWrap/>
                  <w:vAlign w:val="bottom"/>
                  <w:hideMark/>
                </w:tcPr>
                <w:p w:rsidRPr="00AD360A" w:rsidR="002F674B" w:rsidP="00673C64" w:rsidRDefault="002F674B" w14:paraId="68DE161A"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2B02E36D" w14:textId="77777777">
                  <w:pPr>
                    <w:rPr>
                      <w:rFonts w:cs="Segoe UI"/>
                      <w:szCs w:val="18"/>
                    </w:rPr>
                  </w:pPr>
                  <w:r w:rsidRPr="00AD360A">
                    <w:rPr>
                      <w:rFonts w:cs="Segoe UI"/>
                      <w:szCs w:val="18"/>
                    </w:rPr>
                    <w:t>GROOT-BRITTANNIË</w:t>
                  </w:r>
                </w:p>
              </w:tc>
              <w:tc>
                <w:tcPr>
                  <w:tcW w:w="1487" w:type="dxa"/>
                  <w:shd w:val="clear" w:color="auto" w:fill="auto"/>
                  <w:noWrap/>
                  <w:vAlign w:val="bottom"/>
                  <w:hideMark/>
                </w:tcPr>
                <w:p w:rsidRPr="00AD360A" w:rsidR="002F674B" w:rsidP="00673C64" w:rsidRDefault="002F674B" w14:paraId="28DB895E" w14:textId="77777777">
                  <w:pPr>
                    <w:jc w:val="right"/>
                    <w:rPr>
                      <w:rFonts w:cs="Segoe UI"/>
                      <w:szCs w:val="18"/>
                    </w:rPr>
                  </w:pPr>
                  <w:r w:rsidRPr="00AD360A">
                    <w:rPr>
                      <w:rFonts w:cs="Segoe UI"/>
                      <w:szCs w:val="18"/>
                    </w:rPr>
                    <w:t>301</w:t>
                  </w:r>
                </w:p>
              </w:tc>
              <w:tc>
                <w:tcPr>
                  <w:tcW w:w="1290" w:type="dxa"/>
                  <w:shd w:val="clear" w:color="auto" w:fill="auto"/>
                  <w:noWrap/>
                  <w:vAlign w:val="bottom"/>
                  <w:hideMark/>
                </w:tcPr>
                <w:p w:rsidRPr="00AD360A" w:rsidR="002F674B" w:rsidP="00673C64" w:rsidRDefault="002F674B" w14:paraId="09319A8B"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4F026D3C" w14:textId="77777777">
                  <w:pPr>
                    <w:jc w:val="right"/>
                    <w:rPr>
                      <w:rFonts w:cs="Segoe UI"/>
                      <w:szCs w:val="18"/>
                    </w:rPr>
                  </w:pPr>
                  <w:r w:rsidRPr="00AD360A">
                    <w:rPr>
                      <w:rFonts w:cs="Segoe UI"/>
                      <w:szCs w:val="18"/>
                    </w:rPr>
                    <w:t>0,02</w:t>
                  </w:r>
                </w:p>
              </w:tc>
            </w:tr>
            <w:tr w:rsidRPr="00AD360A" w:rsidR="002F674B" w:rsidTr="00673C64" w14:paraId="1DDF30E8" w14:textId="77777777">
              <w:trPr>
                <w:trHeight w:val="280"/>
              </w:trPr>
              <w:tc>
                <w:tcPr>
                  <w:tcW w:w="869" w:type="dxa"/>
                  <w:shd w:val="clear" w:color="auto" w:fill="auto"/>
                  <w:noWrap/>
                  <w:vAlign w:val="bottom"/>
                  <w:hideMark/>
                </w:tcPr>
                <w:p w:rsidRPr="00AD360A" w:rsidR="002F674B" w:rsidP="00673C64" w:rsidRDefault="002F674B" w14:paraId="55D7D4F7"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5411E2FE" w14:textId="77777777">
                  <w:pPr>
                    <w:rPr>
                      <w:rFonts w:cs="Segoe UI"/>
                      <w:szCs w:val="18"/>
                    </w:rPr>
                  </w:pPr>
                  <w:r w:rsidRPr="00AD360A">
                    <w:rPr>
                      <w:rFonts w:cs="Segoe UI"/>
                      <w:szCs w:val="18"/>
                    </w:rPr>
                    <w:t>HONGARIJE</w:t>
                  </w:r>
                </w:p>
              </w:tc>
              <w:tc>
                <w:tcPr>
                  <w:tcW w:w="1487" w:type="dxa"/>
                  <w:shd w:val="clear" w:color="auto" w:fill="auto"/>
                  <w:noWrap/>
                  <w:vAlign w:val="bottom"/>
                  <w:hideMark/>
                </w:tcPr>
                <w:p w:rsidRPr="00AD360A" w:rsidR="002F674B" w:rsidP="00673C64" w:rsidRDefault="002F674B" w14:paraId="4D3E0D41" w14:textId="77777777">
                  <w:pPr>
                    <w:jc w:val="right"/>
                    <w:rPr>
                      <w:rFonts w:cs="Segoe UI"/>
                      <w:szCs w:val="18"/>
                    </w:rPr>
                  </w:pPr>
                  <w:r w:rsidRPr="00AD360A">
                    <w:rPr>
                      <w:rFonts w:cs="Segoe UI"/>
                      <w:szCs w:val="18"/>
                    </w:rPr>
                    <w:t>2</w:t>
                  </w:r>
                </w:p>
              </w:tc>
              <w:tc>
                <w:tcPr>
                  <w:tcW w:w="1290" w:type="dxa"/>
                  <w:shd w:val="clear" w:color="auto" w:fill="auto"/>
                  <w:noWrap/>
                  <w:vAlign w:val="bottom"/>
                  <w:hideMark/>
                </w:tcPr>
                <w:p w:rsidRPr="00AD360A" w:rsidR="002F674B" w:rsidP="00673C64" w:rsidRDefault="002F674B" w14:paraId="608F4E6D"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74C0A74D" w14:textId="77777777">
                  <w:pPr>
                    <w:jc w:val="right"/>
                    <w:rPr>
                      <w:rFonts w:cs="Segoe UI"/>
                      <w:szCs w:val="18"/>
                    </w:rPr>
                  </w:pPr>
                  <w:r w:rsidRPr="00AD360A">
                    <w:rPr>
                      <w:rFonts w:cs="Segoe UI"/>
                      <w:szCs w:val="18"/>
                    </w:rPr>
                    <w:t>0,00</w:t>
                  </w:r>
                </w:p>
              </w:tc>
            </w:tr>
            <w:tr w:rsidRPr="00AD360A" w:rsidR="002F674B" w:rsidTr="00673C64" w14:paraId="176286A7" w14:textId="77777777">
              <w:trPr>
                <w:trHeight w:val="280"/>
              </w:trPr>
              <w:tc>
                <w:tcPr>
                  <w:tcW w:w="869" w:type="dxa"/>
                  <w:shd w:val="clear" w:color="auto" w:fill="auto"/>
                  <w:noWrap/>
                  <w:vAlign w:val="bottom"/>
                  <w:hideMark/>
                </w:tcPr>
                <w:p w:rsidRPr="00AD360A" w:rsidR="002F674B" w:rsidP="00673C64" w:rsidRDefault="002F674B" w14:paraId="1663F88B"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1442B22F" w14:textId="77777777">
                  <w:pPr>
                    <w:rPr>
                      <w:rFonts w:cs="Segoe UI"/>
                      <w:szCs w:val="18"/>
                    </w:rPr>
                  </w:pPr>
                  <w:r w:rsidRPr="00AD360A">
                    <w:rPr>
                      <w:rFonts w:cs="Segoe UI"/>
                      <w:szCs w:val="18"/>
                    </w:rPr>
                    <w:t>IERLAND</w:t>
                  </w:r>
                </w:p>
              </w:tc>
              <w:tc>
                <w:tcPr>
                  <w:tcW w:w="1487" w:type="dxa"/>
                  <w:shd w:val="clear" w:color="auto" w:fill="auto"/>
                  <w:noWrap/>
                  <w:vAlign w:val="bottom"/>
                  <w:hideMark/>
                </w:tcPr>
                <w:p w:rsidRPr="00AD360A" w:rsidR="002F674B" w:rsidP="00673C64" w:rsidRDefault="002F674B" w14:paraId="5DBA65B4" w14:textId="77777777">
                  <w:pPr>
                    <w:jc w:val="right"/>
                    <w:rPr>
                      <w:rFonts w:cs="Segoe UI"/>
                      <w:szCs w:val="18"/>
                    </w:rPr>
                  </w:pPr>
                  <w:r w:rsidRPr="00AD360A">
                    <w:rPr>
                      <w:rFonts w:cs="Segoe UI"/>
                      <w:szCs w:val="18"/>
                    </w:rPr>
                    <w:t>47.243</w:t>
                  </w:r>
                </w:p>
              </w:tc>
              <w:tc>
                <w:tcPr>
                  <w:tcW w:w="1290" w:type="dxa"/>
                  <w:shd w:val="clear" w:color="auto" w:fill="auto"/>
                  <w:noWrap/>
                  <w:vAlign w:val="bottom"/>
                  <w:hideMark/>
                </w:tcPr>
                <w:p w:rsidRPr="00AD360A" w:rsidR="002F674B" w:rsidP="00673C64" w:rsidRDefault="002F674B" w14:paraId="52DC7FCF"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702004BC" w14:textId="77777777">
                  <w:pPr>
                    <w:jc w:val="right"/>
                    <w:rPr>
                      <w:rFonts w:cs="Segoe UI"/>
                      <w:szCs w:val="18"/>
                    </w:rPr>
                  </w:pPr>
                  <w:r w:rsidRPr="00AD360A">
                    <w:rPr>
                      <w:rFonts w:cs="Segoe UI"/>
                      <w:szCs w:val="18"/>
                    </w:rPr>
                    <w:t>3,07</w:t>
                  </w:r>
                </w:p>
              </w:tc>
            </w:tr>
            <w:tr w:rsidRPr="00AD360A" w:rsidR="002F674B" w:rsidTr="00673C64" w14:paraId="2B324546" w14:textId="77777777">
              <w:trPr>
                <w:trHeight w:val="280"/>
              </w:trPr>
              <w:tc>
                <w:tcPr>
                  <w:tcW w:w="869" w:type="dxa"/>
                  <w:shd w:val="clear" w:color="auto" w:fill="auto"/>
                  <w:noWrap/>
                  <w:vAlign w:val="bottom"/>
                  <w:hideMark/>
                </w:tcPr>
                <w:p w:rsidRPr="00AD360A" w:rsidR="002F674B" w:rsidP="00673C64" w:rsidRDefault="002F674B" w14:paraId="39D46CF1"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25641CD7" w14:textId="77777777">
                  <w:pPr>
                    <w:rPr>
                      <w:rFonts w:cs="Segoe UI"/>
                      <w:szCs w:val="18"/>
                    </w:rPr>
                  </w:pPr>
                  <w:r w:rsidRPr="00AD360A">
                    <w:rPr>
                      <w:rFonts w:cs="Segoe UI"/>
                      <w:szCs w:val="18"/>
                    </w:rPr>
                    <w:t>ITALIË</w:t>
                  </w:r>
                </w:p>
              </w:tc>
              <w:tc>
                <w:tcPr>
                  <w:tcW w:w="1487" w:type="dxa"/>
                  <w:shd w:val="clear" w:color="auto" w:fill="auto"/>
                  <w:noWrap/>
                  <w:vAlign w:val="bottom"/>
                  <w:hideMark/>
                </w:tcPr>
                <w:p w:rsidRPr="00AD360A" w:rsidR="002F674B" w:rsidP="00673C64" w:rsidRDefault="002F674B" w14:paraId="0CB31BEE" w14:textId="77777777">
                  <w:pPr>
                    <w:jc w:val="right"/>
                    <w:rPr>
                      <w:rFonts w:cs="Segoe UI"/>
                      <w:szCs w:val="18"/>
                    </w:rPr>
                  </w:pPr>
                  <w:r w:rsidRPr="00AD360A">
                    <w:rPr>
                      <w:rFonts w:cs="Segoe UI"/>
                      <w:szCs w:val="18"/>
                    </w:rPr>
                    <w:t>304</w:t>
                  </w:r>
                </w:p>
              </w:tc>
              <w:tc>
                <w:tcPr>
                  <w:tcW w:w="1290" w:type="dxa"/>
                  <w:shd w:val="clear" w:color="auto" w:fill="auto"/>
                  <w:noWrap/>
                  <w:vAlign w:val="bottom"/>
                  <w:hideMark/>
                </w:tcPr>
                <w:p w:rsidRPr="00AD360A" w:rsidR="002F674B" w:rsidP="00673C64" w:rsidRDefault="002F674B" w14:paraId="4E43394D"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03FA0F86" w14:textId="77777777">
                  <w:pPr>
                    <w:jc w:val="right"/>
                    <w:rPr>
                      <w:rFonts w:cs="Segoe UI"/>
                      <w:szCs w:val="18"/>
                    </w:rPr>
                  </w:pPr>
                  <w:r w:rsidRPr="00AD360A">
                    <w:rPr>
                      <w:rFonts w:cs="Segoe UI"/>
                      <w:szCs w:val="18"/>
                    </w:rPr>
                    <w:t>0,02</w:t>
                  </w:r>
                </w:p>
              </w:tc>
            </w:tr>
            <w:tr w:rsidRPr="00AD360A" w:rsidR="002F674B" w:rsidTr="00673C64" w14:paraId="3784A401" w14:textId="77777777">
              <w:trPr>
                <w:trHeight w:val="280"/>
              </w:trPr>
              <w:tc>
                <w:tcPr>
                  <w:tcW w:w="869" w:type="dxa"/>
                  <w:shd w:val="clear" w:color="auto" w:fill="auto"/>
                  <w:noWrap/>
                  <w:vAlign w:val="bottom"/>
                  <w:hideMark/>
                </w:tcPr>
                <w:p w:rsidRPr="00AD360A" w:rsidR="002F674B" w:rsidP="00673C64" w:rsidRDefault="002F674B" w14:paraId="42984DBF"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67EB5E84" w14:textId="77777777">
                  <w:pPr>
                    <w:rPr>
                      <w:rFonts w:cs="Segoe UI"/>
                      <w:szCs w:val="18"/>
                    </w:rPr>
                  </w:pPr>
                  <w:r w:rsidRPr="00AD360A">
                    <w:rPr>
                      <w:rFonts w:cs="Segoe UI"/>
                      <w:szCs w:val="18"/>
                    </w:rPr>
                    <w:t>LETLAND</w:t>
                  </w:r>
                </w:p>
              </w:tc>
              <w:tc>
                <w:tcPr>
                  <w:tcW w:w="1487" w:type="dxa"/>
                  <w:shd w:val="clear" w:color="auto" w:fill="auto"/>
                  <w:noWrap/>
                  <w:vAlign w:val="bottom"/>
                  <w:hideMark/>
                </w:tcPr>
                <w:p w:rsidRPr="00AD360A" w:rsidR="002F674B" w:rsidP="00673C64" w:rsidRDefault="002F674B" w14:paraId="4B95EEC1" w14:textId="77777777">
                  <w:pPr>
                    <w:jc w:val="right"/>
                    <w:rPr>
                      <w:rFonts w:cs="Segoe UI"/>
                      <w:szCs w:val="18"/>
                    </w:rPr>
                  </w:pPr>
                  <w:r w:rsidRPr="00AD360A">
                    <w:rPr>
                      <w:rFonts w:cs="Segoe UI"/>
                      <w:szCs w:val="18"/>
                    </w:rPr>
                    <w:t>15.133</w:t>
                  </w:r>
                </w:p>
              </w:tc>
              <w:tc>
                <w:tcPr>
                  <w:tcW w:w="1290" w:type="dxa"/>
                  <w:shd w:val="clear" w:color="auto" w:fill="auto"/>
                  <w:noWrap/>
                  <w:vAlign w:val="bottom"/>
                  <w:hideMark/>
                </w:tcPr>
                <w:p w:rsidRPr="00AD360A" w:rsidR="002F674B" w:rsidP="00673C64" w:rsidRDefault="002F674B" w14:paraId="51F5452B"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496B6168" w14:textId="77777777">
                  <w:pPr>
                    <w:jc w:val="right"/>
                    <w:rPr>
                      <w:rFonts w:cs="Segoe UI"/>
                      <w:szCs w:val="18"/>
                    </w:rPr>
                  </w:pPr>
                  <w:r w:rsidRPr="00AD360A">
                    <w:rPr>
                      <w:rFonts w:cs="Segoe UI"/>
                      <w:szCs w:val="18"/>
                    </w:rPr>
                    <w:t>0,98</w:t>
                  </w:r>
                </w:p>
              </w:tc>
            </w:tr>
            <w:tr w:rsidRPr="00AD360A" w:rsidR="002F674B" w:rsidTr="00673C64" w14:paraId="02EA626C" w14:textId="77777777">
              <w:trPr>
                <w:trHeight w:val="280"/>
              </w:trPr>
              <w:tc>
                <w:tcPr>
                  <w:tcW w:w="869" w:type="dxa"/>
                  <w:shd w:val="clear" w:color="auto" w:fill="auto"/>
                  <w:noWrap/>
                  <w:vAlign w:val="bottom"/>
                  <w:hideMark/>
                </w:tcPr>
                <w:p w:rsidRPr="00AD360A" w:rsidR="002F674B" w:rsidP="00673C64" w:rsidRDefault="002F674B" w14:paraId="7694904E"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3C70E74A" w14:textId="77777777">
                  <w:pPr>
                    <w:rPr>
                      <w:rFonts w:cs="Segoe UI"/>
                      <w:szCs w:val="18"/>
                    </w:rPr>
                  </w:pPr>
                  <w:r w:rsidRPr="00AD360A">
                    <w:rPr>
                      <w:rFonts w:cs="Segoe UI"/>
                      <w:szCs w:val="18"/>
                    </w:rPr>
                    <w:t>LUXEMBURG</w:t>
                  </w:r>
                </w:p>
              </w:tc>
              <w:tc>
                <w:tcPr>
                  <w:tcW w:w="1487" w:type="dxa"/>
                  <w:shd w:val="clear" w:color="auto" w:fill="auto"/>
                  <w:noWrap/>
                  <w:vAlign w:val="bottom"/>
                  <w:hideMark/>
                </w:tcPr>
                <w:p w:rsidRPr="00AD360A" w:rsidR="002F674B" w:rsidP="00673C64" w:rsidRDefault="002F674B" w14:paraId="5265CB89" w14:textId="77777777">
                  <w:pPr>
                    <w:jc w:val="right"/>
                    <w:rPr>
                      <w:rFonts w:cs="Segoe UI"/>
                      <w:szCs w:val="18"/>
                    </w:rPr>
                  </w:pPr>
                  <w:r w:rsidRPr="00AD360A">
                    <w:rPr>
                      <w:rFonts w:cs="Segoe UI"/>
                      <w:szCs w:val="18"/>
                    </w:rPr>
                    <w:t>19.478</w:t>
                  </w:r>
                </w:p>
              </w:tc>
              <w:tc>
                <w:tcPr>
                  <w:tcW w:w="1290" w:type="dxa"/>
                  <w:shd w:val="clear" w:color="auto" w:fill="auto"/>
                  <w:noWrap/>
                  <w:vAlign w:val="bottom"/>
                  <w:hideMark/>
                </w:tcPr>
                <w:p w:rsidRPr="00AD360A" w:rsidR="002F674B" w:rsidP="00673C64" w:rsidRDefault="002F674B" w14:paraId="263E35D1"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3BA34DBF" w14:textId="77777777">
                  <w:pPr>
                    <w:jc w:val="right"/>
                    <w:rPr>
                      <w:rFonts w:cs="Segoe UI"/>
                      <w:szCs w:val="18"/>
                    </w:rPr>
                  </w:pPr>
                  <w:r w:rsidRPr="00AD360A">
                    <w:rPr>
                      <w:rFonts w:cs="Segoe UI"/>
                      <w:szCs w:val="18"/>
                    </w:rPr>
                    <w:t>1,27</w:t>
                  </w:r>
                </w:p>
              </w:tc>
            </w:tr>
            <w:tr w:rsidRPr="00AD360A" w:rsidR="002F674B" w:rsidTr="00673C64" w14:paraId="075F6DC6" w14:textId="77777777">
              <w:trPr>
                <w:trHeight w:val="280"/>
              </w:trPr>
              <w:tc>
                <w:tcPr>
                  <w:tcW w:w="869" w:type="dxa"/>
                  <w:shd w:val="clear" w:color="auto" w:fill="auto"/>
                  <w:noWrap/>
                  <w:vAlign w:val="bottom"/>
                  <w:hideMark/>
                </w:tcPr>
                <w:p w:rsidRPr="00AD360A" w:rsidR="002F674B" w:rsidP="00673C64" w:rsidRDefault="002F674B" w14:paraId="74CE6807"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2D79C77D" w14:textId="77777777">
                  <w:pPr>
                    <w:rPr>
                      <w:rFonts w:cs="Segoe UI"/>
                      <w:szCs w:val="18"/>
                    </w:rPr>
                  </w:pPr>
                  <w:r w:rsidRPr="00AD360A">
                    <w:rPr>
                      <w:rFonts w:cs="Segoe UI"/>
                      <w:szCs w:val="18"/>
                    </w:rPr>
                    <w:t>POLEN</w:t>
                  </w:r>
                </w:p>
              </w:tc>
              <w:tc>
                <w:tcPr>
                  <w:tcW w:w="1487" w:type="dxa"/>
                  <w:shd w:val="clear" w:color="auto" w:fill="auto"/>
                  <w:noWrap/>
                  <w:vAlign w:val="bottom"/>
                  <w:hideMark/>
                </w:tcPr>
                <w:p w:rsidRPr="00AD360A" w:rsidR="002F674B" w:rsidP="00673C64" w:rsidRDefault="002F674B" w14:paraId="33E6C307" w14:textId="77777777">
                  <w:pPr>
                    <w:jc w:val="right"/>
                    <w:rPr>
                      <w:rFonts w:cs="Segoe UI"/>
                      <w:szCs w:val="18"/>
                    </w:rPr>
                  </w:pPr>
                  <w:r w:rsidRPr="00AD360A">
                    <w:rPr>
                      <w:rFonts w:cs="Segoe UI"/>
                      <w:szCs w:val="18"/>
                    </w:rPr>
                    <w:t>486</w:t>
                  </w:r>
                </w:p>
              </w:tc>
              <w:tc>
                <w:tcPr>
                  <w:tcW w:w="1290" w:type="dxa"/>
                  <w:shd w:val="clear" w:color="auto" w:fill="auto"/>
                  <w:noWrap/>
                  <w:vAlign w:val="bottom"/>
                  <w:hideMark/>
                </w:tcPr>
                <w:p w:rsidRPr="00AD360A" w:rsidR="002F674B" w:rsidP="00673C64" w:rsidRDefault="002F674B" w14:paraId="36D4BB5C"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1A248DC5" w14:textId="77777777">
                  <w:pPr>
                    <w:jc w:val="right"/>
                    <w:rPr>
                      <w:rFonts w:cs="Segoe UI"/>
                      <w:szCs w:val="18"/>
                    </w:rPr>
                  </w:pPr>
                  <w:r w:rsidRPr="00AD360A">
                    <w:rPr>
                      <w:rFonts w:cs="Segoe UI"/>
                      <w:szCs w:val="18"/>
                    </w:rPr>
                    <w:t>0,03</w:t>
                  </w:r>
                </w:p>
              </w:tc>
            </w:tr>
            <w:tr w:rsidRPr="00AD360A" w:rsidR="002F674B" w:rsidTr="00673C64" w14:paraId="0CE65285" w14:textId="77777777">
              <w:trPr>
                <w:trHeight w:val="280"/>
              </w:trPr>
              <w:tc>
                <w:tcPr>
                  <w:tcW w:w="869" w:type="dxa"/>
                  <w:shd w:val="clear" w:color="auto" w:fill="auto"/>
                  <w:noWrap/>
                  <w:vAlign w:val="bottom"/>
                  <w:hideMark/>
                </w:tcPr>
                <w:p w:rsidRPr="00AD360A" w:rsidR="002F674B" w:rsidP="00673C64" w:rsidRDefault="002F674B" w14:paraId="73030909"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567EA2BE" w14:textId="77777777">
                  <w:pPr>
                    <w:rPr>
                      <w:rFonts w:cs="Segoe UI"/>
                      <w:szCs w:val="18"/>
                    </w:rPr>
                  </w:pPr>
                  <w:r w:rsidRPr="00AD360A">
                    <w:rPr>
                      <w:rFonts w:cs="Segoe UI"/>
                      <w:szCs w:val="18"/>
                    </w:rPr>
                    <w:t>ROEMENIË</w:t>
                  </w:r>
                </w:p>
              </w:tc>
              <w:tc>
                <w:tcPr>
                  <w:tcW w:w="1487" w:type="dxa"/>
                  <w:shd w:val="clear" w:color="auto" w:fill="auto"/>
                  <w:noWrap/>
                  <w:vAlign w:val="bottom"/>
                  <w:hideMark/>
                </w:tcPr>
                <w:p w:rsidRPr="00AD360A" w:rsidR="002F674B" w:rsidP="00673C64" w:rsidRDefault="002F674B" w14:paraId="53363242" w14:textId="77777777">
                  <w:pPr>
                    <w:jc w:val="right"/>
                    <w:rPr>
                      <w:rFonts w:cs="Segoe UI"/>
                      <w:szCs w:val="18"/>
                    </w:rPr>
                  </w:pPr>
                  <w:r w:rsidRPr="00AD360A">
                    <w:rPr>
                      <w:rFonts w:cs="Segoe UI"/>
                      <w:szCs w:val="18"/>
                    </w:rPr>
                    <w:t>348</w:t>
                  </w:r>
                </w:p>
              </w:tc>
              <w:tc>
                <w:tcPr>
                  <w:tcW w:w="1290" w:type="dxa"/>
                  <w:shd w:val="clear" w:color="auto" w:fill="auto"/>
                  <w:noWrap/>
                  <w:vAlign w:val="bottom"/>
                  <w:hideMark/>
                </w:tcPr>
                <w:p w:rsidRPr="00AD360A" w:rsidR="002F674B" w:rsidP="00673C64" w:rsidRDefault="002F674B" w14:paraId="6132E2A5"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782DB785" w14:textId="77777777">
                  <w:pPr>
                    <w:jc w:val="right"/>
                    <w:rPr>
                      <w:rFonts w:cs="Segoe UI"/>
                      <w:szCs w:val="18"/>
                    </w:rPr>
                  </w:pPr>
                  <w:r w:rsidRPr="00AD360A">
                    <w:rPr>
                      <w:rFonts w:cs="Segoe UI"/>
                      <w:szCs w:val="18"/>
                    </w:rPr>
                    <w:t>0,02</w:t>
                  </w:r>
                </w:p>
              </w:tc>
            </w:tr>
            <w:tr w:rsidRPr="00AD360A" w:rsidR="002F674B" w:rsidTr="00673C64" w14:paraId="5EDE9738" w14:textId="77777777">
              <w:trPr>
                <w:trHeight w:val="280"/>
              </w:trPr>
              <w:tc>
                <w:tcPr>
                  <w:tcW w:w="869" w:type="dxa"/>
                  <w:shd w:val="clear" w:color="auto" w:fill="auto"/>
                  <w:noWrap/>
                  <w:vAlign w:val="bottom"/>
                  <w:hideMark/>
                </w:tcPr>
                <w:p w:rsidRPr="00AD360A" w:rsidR="002F674B" w:rsidP="00673C64" w:rsidRDefault="002F674B" w14:paraId="7AF86CB0"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276E9ADE" w14:textId="77777777">
                  <w:pPr>
                    <w:rPr>
                      <w:rFonts w:cs="Segoe UI"/>
                      <w:szCs w:val="18"/>
                    </w:rPr>
                  </w:pPr>
                  <w:r w:rsidRPr="00AD360A">
                    <w:rPr>
                      <w:rFonts w:cs="Segoe UI"/>
                      <w:szCs w:val="18"/>
                    </w:rPr>
                    <w:t>SLOWAKIJE</w:t>
                  </w:r>
                </w:p>
              </w:tc>
              <w:tc>
                <w:tcPr>
                  <w:tcW w:w="1487" w:type="dxa"/>
                  <w:shd w:val="clear" w:color="auto" w:fill="auto"/>
                  <w:noWrap/>
                  <w:vAlign w:val="bottom"/>
                  <w:hideMark/>
                </w:tcPr>
                <w:p w:rsidRPr="00AD360A" w:rsidR="002F674B" w:rsidP="00673C64" w:rsidRDefault="002F674B" w14:paraId="59380519" w14:textId="77777777">
                  <w:pPr>
                    <w:jc w:val="right"/>
                    <w:rPr>
                      <w:rFonts w:cs="Segoe UI"/>
                      <w:szCs w:val="18"/>
                    </w:rPr>
                  </w:pPr>
                  <w:r w:rsidRPr="00AD360A">
                    <w:rPr>
                      <w:rFonts w:cs="Segoe UI"/>
                      <w:szCs w:val="18"/>
                    </w:rPr>
                    <w:t>783</w:t>
                  </w:r>
                </w:p>
              </w:tc>
              <w:tc>
                <w:tcPr>
                  <w:tcW w:w="1290" w:type="dxa"/>
                  <w:shd w:val="clear" w:color="auto" w:fill="auto"/>
                  <w:noWrap/>
                  <w:vAlign w:val="bottom"/>
                  <w:hideMark/>
                </w:tcPr>
                <w:p w:rsidRPr="00AD360A" w:rsidR="002F674B" w:rsidP="00673C64" w:rsidRDefault="002F674B" w14:paraId="552870BD"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0B79E8A4" w14:textId="77777777">
                  <w:pPr>
                    <w:jc w:val="right"/>
                    <w:rPr>
                      <w:rFonts w:cs="Segoe UI"/>
                      <w:szCs w:val="18"/>
                    </w:rPr>
                  </w:pPr>
                  <w:r w:rsidRPr="00AD360A">
                    <w:rPr>
                      <w:rFonts w:cs="Segoe UI"/>
                      <w:szCs w:val="18"/>
                    </w:rPr>
                    <w:t>0,05</w:t>
                  </w:r>
                </w:p>
              </w:tc>
            </w:tr>
            <w:tr w:rsidRPr="00AD360A" w:rsidR="002F674B" w:rsidTr="00673C64" w14:paraId="25E63173" w14:textId="77777777">
              <w:trPr>
                <w:trHeight w:val="280"/>
              </w:trPr>
              <w:tc>
                <w:tcPr>
                  <w:tcW w:w="869" w:type="dxa"/>
                  <w:shd w:val="clear" w:color="auto" w:fill="auto"/>
                  <w:noWrap/>
                  <w:vAlign w:val="bottom"/>
                  <w:hideMark/>
                </w:tcPr>
                <w:p w:rsidRPr="00AD360A" w:rsidR="002F674B" w:rsidP="00673C64" w:rsidRDefault="002F674B" w14:paraId="1C5C2FAA"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179D4AF3" w14:textId="77777777">
                  <w:pPr>
                    <w:rPr>
                      <w:rFonts w:cs="Segoe UI"/>
                      <w:szCs w:val="18"/>
                    </w:rPr>
                  </w:pPr>
                  <w:r w:rsidRPr="00AD360A">
                    <w:rPr>
                      <w:rFonts w:cs="Segoe UI"/>
                      <w:szCs w:val="18"/>
                    </w:rPr>
                    <w:t>SPANJE</w:t>
                  </w:r>
                </w:p>
              </w:tc>
              <w:tc>
                <w:tcPr>
                  <w:tcW w:w="1487" w:type="dxa"/>
                  <w:shd w:val="clear" w:color="auto" w:fill="auto"/>
                  <w:noWrap/>
                  <w:vAlign w:val="bottom"/>
                  <w:hideMark/>
                </w:tcPr>
                <w:p w:rsidRPr="00AD360A" w:rsidR="002F674B" w:rsidP="00673C64" w:rsidRDefault="002F674B" w14:paraId="08511CFB" w14:textId="77777777">
                  <w:pPr>
                    <w:jc w:val="right"/>
                    <w:rPr>
                      <w:rFonts w:cs="Segoe UI"/>
                      <w:szCs w:val="18"/>
                    </w:rPr>
                  </w:pPr>
                  <w:r w:rsidRPr="00AD360A">
                    <w:rPr>
                      <w:rFonts w:cs="Segoe UI"/>
                      <w:szCs w:val="18"/>
                    </w:rPr>
                    <w:t>198</w:t>
                  </w:r>
                </w:p>
              </w:tc>
              <w:tc>
                <w:tcPr>
                  <w:tcW w:w="1290" w:type="dxa"/>
                  <w:shd w:val="clear" w:color="auto" w:fill="auto"/>
                  <w:noWrap/>
                  <w:vAlign w:val="bottom"/>
                  <w:hideMark/>
                </w:tcPr>
                <w:p w:rsidRPr="00AD360A" w:rsidR="002F674B" w:rsidP="00673C64" w:rsidRDefault="002F674B" w14:paraId="2AD16E5A"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3F8329C5" w14:textId="77777777">
                  <w:pPr>
                    <w:jc w:val="right"/>
                    <w:rPr>
                      <w:rFonts w:cs="Segoe UI"/>
                      <w:szCs w:val="18"/>
                    </w:rPr>
                  </w:pPr>
                  <w:r w:rsidRPr="00AD360A">
                    <w:rPr>
                      <w:rFonts w:cs="Segoe UI"/>
                      <w:szCs w:val="18"/>
                    </w:rPr>
                    <w:t>0,01</w:t>
                  </w:r>
                </w:p>
              </w:tc>
            </w:tr>
            <w:tr w:rsidRPr="00AD360A" w:rsidR="002F674B" w:rsidTr="00673C64" w14:paraId="3D700F11" w14:textId="77777777">
              <w:trPr>
                <w:trHeight w:val="280"/>
              </w:trPr>
              <w:tc>
                <w:tcPr>
                  <w:tcW w:w="869" w:type="dxa"/>
                  <w:shd w:val="clear" w:color="auto" w:fill="auto"/>
                  <w:noWrap/>
                  <w:vAlign w:val="bottom"/>
                  <w:hideMark/>
                </w:tcPr>
                <w:p w:rsidRPr="00AD360A" w:rsidR="002F674B" w:rsidP="00673C64" w:rsidRDefault="002F674B" w14:paraId="0B03DC2D"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2E226432" w14:textId="77777777">
                  <w:pPr>
                    <w:rPr>
                      <w:rFonts w:cs="Segoe UI"/>
                      <w:szCs w:val="18"/>
                    </w:rPr>
                  </w:pPr>
                  <w:r w:rsidRPr="00AD360A">
                    <w:rPr>
                      <w:rFonts w:cs="Segoe UI"/>
                      <w:szCs w:val="18"/>
                    </w:rPr>
                    <w:t>TSJECHIË</w:t>
                  </w:r>
                </w:p>
              </w:tc>
              <w:tc>
                <w:tcPr>
                  <w:tcW w:w="1487" w:type="dxa"/>
                  <w:shd w:val="clear" w:color="auto" w:fill="auto"/>
                  <w:noWrap/>
                  <w:vAlign w:val="bottom"/>
                  <w:hideMark/>
                </w:tcPr>
                <w:p w:rsidRPr="00AD360A" w:rsidR="002F674B" w:rsidP="00673C64" w:rsidRDefault="002F674B" w14:paraId="786A8E54" w14:textId="77777777">
                  <w:pPr>
                    <w:jc w:val="right"/>
                    <w:rPr>
                      <w:rFonts w:cs="Segoe UI"/>
                      <w:szCs w:val="18"/>
                    </w:rPr>
                  </w:pPr>
                  <w:r w:rsidRPr="00AD360A">
                    <w:rPr>
                      <w:rFonts w:cs="Segoe UI"/>
                      <w:szCs w:val="18"/>
                    </w:rPr>
                    <w:t>3.692</w:t>
                  </w:r>
                </w:p>
              </w:tc>
              <w:tc>
                <w:tcPr>
                  <w:tcW w:w="1290" w:type="dxa"/>
                  <w:shd w:val="clear" w:color="auto" w:fill="auto"/>
                  <w:noWrap/>
                  <w:vAlign w:val="bottom"/>
                  <w:hideMark/>
                </w:tcPr>
                <w:p w:rsidRPr="00AD360A" w:rsidR="002F674B" w:rsidP="00673C64" w:rsidRDefault="002F674B" w14:paraId="2AE32740"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67658A1B" w14:textId="77777777">
                  <w:pPr>
                    <w:jc w:val="right"/>
                    <w:rPr>
                      <w:rFonts w:cs="Segoe UI"/>
                      <w:szCs w:val="18"/>
                    </w:rPr>
                  </w:pPr>
                  <w:r w:rsidRPr="00AD360A">
                    <w:rPr>
                      <w:rFonts w:cs="Segoe UI"/>
                      <w:szCs w:val="18"/>
                    </w:rPr>
                    <w:t>0,24</w:t>
                  </w:r>
                </w:p>
              </w:tc>
            </w:tr>
            <w:tr w:rsidRPr="00AD360A" w:rsidR="002F674B" w:rsidTr="00673C64" w14:paraId="0C44B67E" w14:textId="77777777">
              <w:trPr>
                <w:trHeight w:val="280"/>
              </w:trPr>
              <w:tc>
                <w:tcPr>
                  <w:tcW w:w="869" w:type="dxa"/>
                  <w:shd w:val="clear" w:color="auto" w:fill="auto"/>
                  <w:noWrap/>
                  <w:vAlign w:val="bottom"/>
                  <w:hideMark/>
                </w:tcPr>
                <w:p w:rsidRPr="00AD360A" w:rsidR="002F674B" w:rsidP="00673C64" w:rsidRDefault="002F674B" w14:paraId="0EFED02D"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60850F62" w14:textId="77777777">
                  <w:pPr>
                    <w:rPr>
                      <w:rFonts w:cs="Segoe UI"/>
                      <w:szCs w:val="18"/>
                    </w:rPr>
                  </w:pPr>
                  <w:r w:rsidRPr="00AD360A">
                    <w:rPr>
                      <w:rFonts w:cs="Segoe UI"/>
                      <w:szCs w:val="18"/>
                    </w:rPr>
                    <w:t>ZWEDEN</w:t>
                  </w:r>
                </w:p>
              </w:tc>
              <w:tc>
                <w:tcPr>
                  <w:tcW w:w="1487" w:type="dxa"/>
                  <w:shd w:val="clear" w:color="auto" w:fill="auto"/>
                  <w:noWrap/>
                  <w:vAlign w:val="bottom"/>
                  <w:hideMark/>
                </w:tcPr>
                <w:p w:rsidRPr="00AD360A" w:rsidR="002F674B" w:rsidP="00673C64" w:rsidRDefault="002F674B" w14:paraId="6BAC15EA" w14:textId="77777777">
                  <w:pPr>
                    <w:jc w:val="right"/>
                    <w:rPr>
                      <w:rFonts w:cs="Segoe UI"/>
                      <w:szCs w:val="18"/>
                    </w:rPr>
                  </w:pPr>
                  <w:r w:rsidRPr="00AD360A">
                    <w:rPr>
                      <w:rFonts w:cs="Segoe UI"/>
                      <w:szCs w:val="18"/>
                    </w:rPr>
                    <w:t>1</w:t>
                  </w:r>
                </w:p>
              </w:tc>
              <w:tc>
                <w:tcPr>
                  <w:tcW w:w="1290" w:type="dxa"/>
                  <w:shd w:val="clear" w:color="auto" w:fill="auto"/>
                  <w:noWrap/>
                  <w:vAlign w:val="bottom"/>
                  <w:hideMark/>
                </w:tcPr>
                <w:p w:rsidRPr="00AD360A" w:rsidR="002F674B" w:rsidP="00673C64" w:rsidRDefault="002F674B" w14:paraId="43D1A0C0"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5C10D192" w14:textId="77777777">
                  <w:pPr>
                    <w:jc w:val="right"/>
                    <w:rPr>
                      <w:rFonts w:cs="Segoe UI"/>
                      <w:szCs w:val="18"/>
                    </w:rPr>
                  </w:pPr>
                  <w:r w:rsidRPr="00AD360A">
                    <w:rPr>
                      <w:rFonts w:cs="Segoe UI"/>
                      <w:szCs w:val="18"/>
                    </w:rPr>
                    <w:t>0,00</w:t>
                  </w:r>
                </w:p>
              </w:tc>
            </w:tr>
            <w:tr w:rsidRPr="00AD360A" w:rsidR="002F674B" w:rsidTr="00673C64" w14:paraId="6BA19B56" w14:textId="77777777">
              <w:trPr>
                <w:trHeight w:val="280"/>
              </w:trPr>
              <w:tc>
                <w:tcPr>
                  <w:tcW w:w="869" w:type="dxa"/>
                  <w:shd w:val="clear" w:color="auto" w:fill="auto"/>
                  <w:noWrap/>
                  <w:vAlign w:val="bottom"/>
                  <w:hideMark/>
                </w:tcPr>
                <w:p w:rsidRPr="00AD360A" w:rsidR="002F674B" w:rsidP="00673C64" w:rsidRDefault="002F674B" w14:paraId="4319BB31" w14:textId="77777777">
                  <w:pPr>
                    <w:rPr>
                      <w:rFonts w:cs="Segoe UI"/>
                      <w:szCs w:val="18"/>
                    </w:rPr>
                  </w:pPr>
                  <w:r w:rsidRPr="00AD360A">
                    <w:rPr>
                      <w:rFonts w:cs="Segoe UI"/>
                      <w:szCs w:val="18"/>
                    </w:rPr>
                    <w:t>2020</w:t>
                  </w:r>
                </w:p>
              </w:tc>
              <w:tc>
                <w:tcPr>
                  <w:tcW w:w="1375" w:type="dxa"/>
                  <w:shd w:val="clear" w:color="auto" w:fill="auto"/>
                  <w:noWrap/>
                  <w:vAlign w:val="bottom"/>
                  <w:hideMark/>
                </w:tcPr>
                <w:p w:rsidRPr="00AD360A" w:rsidR="002F674B" w:rsidP="00673C64" w:rsidRDefault="002F674B" w14:paraId="4D2F2236" w14:textId="77777777">
                  <w:pPr>
                    <w:rPr>
                      <w:rFonts w:cs="Segoe UI"/>
                      <w:szCs w:val="18"/>
                    </w:rPr>
                  </w:pPr>
                  <w:r w:rsidRPr="00AD360A">
                    <w:rPr>
                      <w:rFonts w:cs="Segoe UI"/>
                      <w:szCs w:val="18"/>
                    </w:rPr>
                    <w:t>ZWITSERLAND</w:t>
                  </w:r>
                </w:p>
              </w:tc>
              <w:tc>
                <w:tcPr>
                  <w:tcW w:w="1487" w:type="dxa"/>
                  <w:shd w:val="clear" w:color="auto" w:fill="auto"/>
                  <w:noWrap/>
                  <w:vAlign w:val="bottom"/>
                  <w:hideMark/>
                </w:tcPr>
                <w:p w:rsidRPr="00AD360A" w:rsidR="002F674B" w:rsidP="00673C64" w:rsidRDefault="002F674B" w14:paraId="24406289" w14:textId="77777777">
                  <w:pPr>
                    <w:jc w:val="right"/>
                    <w:rPr>
                      <w:rFonts w:cs="Segoe UI"/>
                      <w:szCs w:val="18"/>
                    </w:rPr>
                  </w:pPr>
                  <w:r w:rsidRPr="00AD360A">
                    <w:rPr>
                      <w:rFonts w:cs="Segoe UI"/>
                      <w:szCs w:val="18"/>
                    </w:rPr>
                    <w:t>1</w:t>
                  </w:r>
                </w:p>
              </w:tc>
              <w:tc>
                <w:tcPr>
                  <w:tcW w:w="1290" w:type="dxa"/>
                  <w:shd w:val="clear" w:color="auto" w:fill="auto"/>
                  <w:noWrap/>
                  <w:vAlign w:val="bottom"/>
                  <w:hideMark/>
                </w:tcPr>
                <w:p w:rsidRPr="00AD360A" w:rsidR="002F674B" w:rsidP="00673C64" w:rsidRDefault="002F674B" w14:paraId="5510F158" w14:textId="77777777">
                  <w:pPr>
                    <w:jc w:val="right"/>
                    <w:rPr>
                      <w:rFonts w:cs="Segoe UI"/>
                      <w:szCs w:val="18"/>
                    </w:rPr>
                  </w:pPr>
                </w:p>
              </w:tc>
              <w:tc>
                <w:tcPr>
                  <w:tcW w:w="1220" w:type="dxa"/>
                  <w:shd w:val="clear" w:color="auto" w:fill="auto"/>
                  <w:noWrap/>
                  <w:vAlign w:val="bottom"/>
                  <w:hideMark/>
                </w:tcPr>
                <w:p w:rsidRPr="00AD360A" w:rsidR="002F674B" w:rsidP="00673C64" w:rsidRDefault="002F674B" w14:paraId="06079311" w14:textId="77777777">
                  <w:pPr>
                    <w:jc w:val="right"/>
                    <w:rPr>
                      <w:rFonts w:cs="Segoe UI"/>
                      <w:szCs w:val="18"/>
                    </w:rPr>
                  </w:pPr>
                  <w:r w:rsidRPr="00AD360A">
                    <w:rPr>
                      <w:rFonts w:cs="Segoe UI"/>
                      <w:szCs w:val="18"/>
                    </w:rPr>
                    <w:t>0,00</w:t>
                  </w:r>
                </w:p>
              </w:tc>
            </w:tr>
            <w:tr w:rsidRPr="00AD360A" w:rsidR="002F674B" w:rsidTr="00673C64" w14:paraId="1C2D5E79" w14:textId="77777777">
              <w:trPr>
                <w:trHeight w:val="280"/>
              </w:trPr>
              <w:tc>
                <w:tcPr>
                  <w:tcW w:w="869" w:type="dxa"/>
                  <w:shd w:val="clear" w:color="auto" w:fill="auto"/>
                  <w:noWrap/>
                  <w:vAlign w:val="bottom"/>
                  <w:hideMark/>
                </w:tcPr>
                <w:p w:rsidRPr="00AD360A" w:rsidR="002F674B" w:rsidP="00673C64" w:rsidRDefault="002F674B" w14:paraId="31D119DF" w14:textId="77777777">
                  <w:pPr>
                    <w:rPr>
                      <w:rFonts w:cs="Segoe UI"/>
                      <w:b/>
                      <w:bCs/>
                      <w:szCs w:val="18"/>
                    </w:rPr>
                  </w:pPr>
                  <w:r w:rsidRPr="00AD360A">
                    <w:rPr>
                      <w:rFonts w:cs="Segoe UI"/>
                      <w:b/>
                      <w:bCs/>
                      <w:szCs w:val="18"/>
                    </w:rPr>
                    <w:t>Totaal 2020</w:t>
                  </w:r>
                </w:p>
              </w:tc>
              <w:tc>
                <w:tcPr>
                  <w:tcW w:w="1375" w:type="dxa"/>
                  <w:shd w:val="clear" w:color="auto" w:fill="auto"/>
                  <w:noWrap/>
                  <w:vAlign w:val="bottom"/>
                  <w:hideMark/>
                </w:tcPr>
                <w:p w:rsidRPr="00AD360A" w:rsidR="002F674B" w:rsidP="00673C64" w:rsidRDefault="002F674B" w14:paraId="3DDA3B95" w14:textId="77777777">
                  <w:pPr>
                    <w:rPr>
                      <w:rFonts w:cs="Segoe UI"/>
                      <w:b/>
                      <w:bCs/>
                      <w:szCs w:val="18"/>
                    </w:rPr>
                  </w:pPr>
                </w:p>
              </w:tc>
              <w:tc>
                <w:tcPr>
                  <w:tcW w:w="1487" w:type="dxa"/>
                  <w:shd w:val="clear" w:color="auto" w:fill="auto"/>
                  <w:noWrap/>
                  <w:vAlign w:val="bottom"/>
                  <w:hideMark/>
                </w:tcPr>
                <w:p w:rsidRPr="00AD360A" w:rsidR="002F674B" w:rsidP="00673C64" w:rsidRDefault="002F674B" w14:paraId="782C861D" w14:textId="77777777">
                  <w:pPr>
                    <w:jc w:val="right"/>
                    <w:rPr>
                      <w:rFonts w:cs="Segoe UI"/>
                      <w:b/>
                      <w:bCs/>
                      <w:szCs w:val="18"/>
                    </w:rPr>
                  </w:pPr>
                  <w:r w:rsidRPr="00AD360A">
                    <w:rPr>
                      <w:rFonts w:cs="Segoe UI"/>
                      <w:b/>
                      <w:bCs/>
                      <w:szCs w:val="18"/>
                    </w:rPr>
                    <w:t>786.363</w:t>
                  </w:r>
                </w:p>
              </w:tc>
              <w:tc>
                <w:tcPr>
                  <w:tcW w:w="1290" w:type="dxa"/>
                  <w:shd w:val="clear" w:color="auto" w:fill="auto"/>
                  <w:noWrap/>
                  <w:vAlign w:val="bottom"/>
                  <w:hideMark/>
                </w:tcPr>
                <w:p w:rsidRPr="00AD360A" w:rsidR="002F674B" w:rsidP="00673C64" w:rsidRDefault="002F674B" w14:paraId="5F21EF35" w14:textId="77777777">
                  <w:pPr>
                    <w:rPr>
                      <w:rFonts w:cs="Segoe UI"/>
                      <w:b/>
                      <w:bCs/>
                      <w:szCs w:val="18"/>
                    </w:rPr>
                  </w:pPr>
                  <w:r w:rsidRPr="00AD360A">
                    <w:rPr>
                      <w:rFonts w:cs="Segoe UI"/>
                      <w:b/>
                      <w:bCs/>
                      <w:szCs w:val="18"/>
                    </w:rPr>
                    <w:t xml:space="preserve">                 1.539.306 </w:t>
                  </w:r>
                </w:p>
              </w:tc>
              <w:tc>
                <w:tcPr>
                  <w:tcW w:w="1220" w:type="dxa"/>
                  <w:shd w:val="clear" w:color="auto" w:fill="auto"/>
                  <w:noWrap/>
                  <w:vAlign w:val="bottom"/>
                  <w:hideMark/>
                </w:tcPr>
                <w:p w:rsidRPr="00AD360A" w:rsidR="002F674B" w:rsidP="00673C64" w:rsidRDefault="002F674B" w14:paraId="33E2BB04" w14:textId="77777777">
                  <w:pPr>
                    <w:jc w:val="right"/>
                    <w:rPr>
                      <w:rFonts w:cs="Segoe UI"/>
                      <w:b/>
                      <w:bCs/>
                      <w:szCs w:val="18"/>
                    </w:rPr>
                  </w:pPr>
                  <w:r w:rsidRPr="00AD360A">
                    <w:rPr>
                      <w:rFonts w:cs="Segoe UI"/>
                      <w:b/>
                      <w:bCs/>
                      <w:szCs w:val="18"/>
                    </w:rPr>
                    <w:t>51,09</w:t>
                  </w:r>
                </w:p>
              </w:tc>
            </w:tr>
          </w:tbl>
          <w:p w:rsidRPr="00AD360A" w:rsidR="002F674B" w:rsidP="00673C64" w:rsidRDefault="002F674B" w14:paraId="138E0F84" w14:textId="77777777">
            <w:pPr>
              <w:rPr>
                <w:szCs w:val="18"/>
              </w:rPr>
            </w:pPr>
          </w:p>
          <w:tbl>
            <w:tblPr>
              <w:tblW w:w="625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left w:w="70" w:type="dxa"/>
                <w:right w:w="70" w:type="dxa"/>
              </w:tblCellMar>
              <w:tblLook w:val="04A0" w:firstRow="1" w:lastRow="0" w:firstColumn="1" w:lastColumn="0" w:noHBand="0" w:noVBand="1"/>
            </w:tblPr>
            <w:tblGrid>
              <w:gridCol w:w="872"/>
              <w:gridCol w:w="1378"/>
              <w:gridCol w:w="1490"/>
              <w:gridCol w:w="1293"/>
              <w:gridCol w:w="1223"/>
            </w:tblGrid>
            <w:tr w:rsidRPr="00AD360A" w:rsidR="002F674B" w:rsidTr="00673C64" w14:paraId="5F5EEF7A" w14:textId="77777777">
              <w:trPr>
                <w:trHeight w:val="1129"/>
              </w:trPr>
              <w:tc>
                <w:tcPr>
                  <w:tcW w:w="872" w:type="dxa"/>
                  <w:shd w:val="clear" w:color="auto" w:fill="auto"/>
                  <w:hideMark/>
                </w:tcPr>
                <w:p w:rsidRPr="00AD360A" w:rsidR="002F674B" w:rsidP="00673C64" w:rsidRDefault="002F674B" w14:paraId="4BF60056" w14:textId="77777777">
                  <w:pPr>
                    <w:rPr>
                      <w:rFonts w:cs="Segoe UI"/>
                      <w:b/>
                      <w:bCs/>
                      <w:szCs w:val="18"/>
                    </w:rPr>
                  </w:pPr>
                  <w:r w:rsidRPr="00AD360A">
                    <w:rPr>
                      <w:rFonts w:cs="Segoe UI"/>
                      <w:b/>
                      <w:bCs/>
                      <w:szCs w:val="18"/>
                    </w:rPr>
                    <w:t>Jaar van import</w:t>
                  </w:r>
                </w:p>
              </w:tc>
              <w:tc>
                <w:tcPr>
                  <w:tcW w:w="1378" w:type="dxa"/>
                  <w:shd w:val="clear" w:color="auto" w:fill="auto"/>
                  <w:hideMark/>
                </w:tcPr>
                <w:p w:rsidRPr="00AD360A" w:rsidR="002F674B" w:rsidP="00673C64" w:rsidRDefault="002F674B" w14:paraId="3777C4BA" w14:textId="77777777">
                  <w:pPr>
                    <w:rPr>
                      <w:rFonts w:cs="Segoe UI"/>
                      <w:b/>
                      <w:bCs/>
                      <w:szCs w:val="18"/>
                    </w:rPr>
                  </w:pPr>
                  <w:r w:rsidRPr="00AD360A">
                    <w:rPr>
                      <w:rFonts w:cs="Segoe UI"/>
                      <w:b/>
                      <w:bCs/>
                      <w:szCs w:val="18"/>
                    </w:rPr>
                    <w:t>Land van Herkomst</w:t>
                  </w:r>
                </w:p>
              </w:tc>
              <w:tc>
                <w:tcPr>
                  <w:tcW w:w="1490" w:type="dxa"/>
                  <w:shd w:val="clear" w:color="auto" w:fill="auto"/>
                  <w:hideMark/>
                </w:tcPr>
                <w:p w:rsidRPr="00AD360A" w:rsidR="002F674B" w:rsidP="00673C64" w:rsidRDefault="002F674B" w14:paraId="08C2D31D" w14:textId="77777777">
                  <w:pPr>
                    <w:rPr>
                      <w:rFonts w:cs="Segoe UI"/>
                      <w:b/>
                      <w:bCs/>
                      <w:szCs w:val="18"/>
                    </w:rPr>
                  </w:pPr>
                  <w:r w:rsidRPr="00AD360A">
                    <w:rPr>
                      <w:rFonts w:cs="Segoe UI"/>
                      <w:b/>
                      <w:bCs/>
                      <w:szCs w:val="18"/>
                    </w:rPr>
                    <w:t>Aantal importen kalveren tot 1 jaar</w:t>
                  </w:r>
                </w:p>
              </w:tc>
              <w:tc>
                <w:tcPr>
                  <w:tcW w:w="1293" w:type="dxa"/>
                  <w:shd w:val="clear" w:color="auto" w:fill="auto"/>
                  <w:hideMark/>
                </w:tcPr>
                <w:p w:rsidRPr="00AD360A" w:rsidR="002F674B" w:rsidP="00673C64" w:rsidRDefault="002F674B" w14:paraId="3529B436" w14:textId="77777777">
                  <w:pPr>
                    <w:rPr>
                      <w:rFonts w:cs="Segoe UI"/>
                      <w:b/>
                      <w:bCs/>
                      <w:szCs w:val="18"/>
                    </w:rPr>
                  </w:pPr>
                  <w:r w:rsidRPr="00AD360A">
                    <w:rPr>
                      <w:rFonts w:cs="Segoe UI"/>
                      <w:b/>
                      <w:bCs/>
                      <w:szCs w:val="18"/>
                    </w:rPr>
                    <w:t>Geboortemeldingen per jaar</w:t>
                  </w:r>
                </w:p>
              </w:tc>
              <w:tc>
                <w:tcPr>
                  <w:tcW w:w="1223" w:type="dxa"/>
                  <w:shd w:val="clear" w:color="auto" w:fill="auto"/>
                  <w:hideMark/>
                </w:tcPr>
                <w:p w:rsidRPr="00AD360A" w:rsidR="002F674B" w:rsidP="00673C64" w:rsidRDefault="002F674B" w14:paraId="1BF349B2" w14:textId="77777777">
                  <w:pPr>
                    <w:rPr>
                      <w:rFonts w:cs="Segoe UI"/>
                      <w:b/>
                      <w:bCs/>
                      <w:szCs w:val="18"/>
                    </w:rPr>
                  </w:pPr>
                  <w:r w:rsidRPr="00AD360A">
                    <w:rPr>
                      <w:rFonts w:cs="Segoe UI"/>
                      <w:b/>
                      <w:bCs/>
                      <w:szCs w:val="18"/>
                    </w:rPr>
                    <w:t xml:space="preserve">% import ten opzichten van aantal geboren runderen </w:t>
                  </w:r>
                </w:p>
              </w:tc>
            </w:tr>
            <w:tr w:rsidRPr="00AD360A" w:rsidR="002F674B" w:rsidTr="00673C64" w14:paraId="2B283E14" w14:textId="77777777">
              <w:trPr>
                <w:trHeight w:val="282"/>
              </w:trPr>
              <w:tc>
                <w:tcPr>
                  <w:tcW w:w="872" w:type="dxa"/>
                  <w:shd w:val="clear" w:color="auto" w:fill="auto"/>
                  <w:noWrap/>
                  <w:vAlign w:val="bottom"/>
                  <w:hideMark/>
                </w:tcPr>
                <w:p w:rsidRPr="00AD360A" w:rsidR="002F674B" w:rsidP="00673C64" w:rsidRDefault="002F674B" w14:paraId="581615E7"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62531F0D" w14:textId="77777777">
                  <w:pPr>
                    <w:rPr>
                      <w:rFonts w:cs="Segoe UI"/>
                      <w:szCs w:val="18"/>
                    </w:rPr>
                  </w:pPr>
                  <w:r w:rsidRPr="00AD360A">
                    <w:rPr>
                      <w:rFonts w:cs="Segoe UI"/>
                      <w:szCs w:val="18"/>
                    </w:rPr>
                    <w:t>BELGIË</w:t>
                  </w:r>
                </w:p>
              </w:tc>
              <w:tc>
                <w:tcPr>
                  <w:tcW w:w="1490" w:type="dxa"/>
                  <w:shd w:val="clear" w:color="auto" w:fill="auto"/>
                  <w:noWrap/>
                  <w:vAlign w:val="bottom"/>
                  <w:hideMark/>
                </w:tcPr>
                <w:p w:rsidRPr="00AD360A" w:rsidR="002F674B" w:rsidP="00673C64" w:rsidRDefault="002F674B" w14:paraId="29DB1149" w14:textId="77777777">
                  <w:pPr>
                    <w:jc w:val="right"/>
                    <w:rPr>
                      <w:rFonts w:cs="Segoe UI"/>
                      <w:szCs w:val="18"/>
                    </w:rPr>
                  </w:pPr>
                  <w:r w:rsidRPr="00AD360A">
                    <w:rPr>
                      <w:rFonts w:cs="Segoe UI"/>
                      <w:szCs w:val="18"/>
                    </w:rPr>
                    <w:t>31.847</w:t>
                  </w:r>
                </w:p>
              </w:tc>
              <w:tc>
                <w:tcPr>
                  <w:tcW w:w="1293" w:type="dxa"/>
                  <w:shd w:val="clear" w:color="auto" w:fill="auto"/>
                  <w:noWrap/>
                  <w:vAlign w:val="bottom"/>
                  <w:hideMark/>
                </w:tcPr>
                <w:p w:rsidRPr="00AD360A" w:rsidR="002F674B" w:rsidP="00673C64" w:rsidRDefault="002F674B" w14:paraId="5432F602"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4214986C" w14:textId="77777777">
                  <w:pPr>
                    <w:jc w:val="right"/>
                    <w:rPr>
                      <w:rFonts w:cs="Segoe UI"/>
                      <w:szCs w:val="18"/>
                    </w:rPr>
                  </w:pPr>
                  <w:r w:rsidRPr="00AD360A">
                    <w:rPr>
                      <w:rFonts w:cs="Segoe UI"/>
                      <w:szCs w:val="18"/>
                    </w:rPr>
                    <w:t>2,07</w:t>
                  </w:r>
                </w:p>
              </w:tc>
            </w:tr>
            <w:tr w:rsidRPr="00AD360A" w:rsidR="002F674B" w:rsidTr="00673C64" w14:paraId="4F41CD12" w14:textId="77777777">
              <w:trPr>
                <w:trHeight w:val="282"/>
              </w:trPr>
              <w:tc>
                <w:tcPr>
                  <w:tcW w:w="872" w:type="dxa"/>
                  <w:shd w:val="clear" w:color="auto" w:fill="auto"/>
                  <w:noWrap/>
                  <w:vAlign w:val="bottom"/>
                  <w:hideMark/>
                </w:tcPr>
                <w:p w:rsidRPr="00AD360A" w:rsidR="002F674B" w:rsidP="00673C64" w:rsidRDefault="002F674B" w14:paraId="41E24CBF"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21A7202B" w14:textId="77777777">
                  <w:pPr>
                    <w:rPr>
                      <w:rFonts w:cs="Segoe UI"/>
                      <w:szCs w:val="18"/>
                    </w:rPr>
                  </w:pPr>
                  <w:r w:rsidRPr="00AD360A">
                    <w:rPr>
                      <w:rFonts w:cs="Segoe UI"/>
                      <w:szCs w:val="18"/>
                    </w:rPr>
                    <w:t>DENEMARKEN</w:t>
                  </w:r>
                </w:p>
              </w:tc>
              <w:tc>
                <w:tcPr>
                  <w:tcW w:w="1490" w:type="dxa"/>
                  <w:shd w:val="clear" w:color="auto" w:fill="auto"/>
                  <w:noWrap/>
                  <w:vAlign w:val="bottom"/>
                  <w:hideMark/>
                </w:tcPr>
                <w:p w:rsidRPr="00AD360A" w:rsidR="002F674B" w:rsidP="00673C64" w:rsidRDefault="002F674B" w14:paraId="2389D0DD" w14:textId="77777777">
                  <w:pPr>
                    <w:jc w:val="right"/>
                    <w:rPr>
                      <w:rFonts w:cs="Segoe UI"/>
                      <w:szCs w:val="18"/>
                    </w:rPr>
                  </w:pPr>
                  <w:r w:rsidRPr="00AD360A">
                    <w:rPr>
                      <w:rFonts w:cs="Segoe UI"/>
                      <w:szCs w:val="18"/>
                    </w:rPr>
                    <w:t>43.001</w:t>
                  </w:r>
                </w:p>
              </w:tc>
              <w:tc>
                <w:tcPr>
                  <w:tcW w:w="1293" w:type="dxa"/>
                  <w:shd w:val="clear" w:color="auto" w:fill="auto"/>
                  <w:noWrap/>
                  <w:vAlign w:val="bottom"/>
                  <w:hideMark/>
                </w:tcPr>
                <w:p w:rsidRPr="00AD360A" w:rsidR="002F674B" w:rsidP="00673C64" w:rsidRDefault="002F674B" w14:paraId="791E6D72"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1F59B357" w14:textId="77777777">
                  <w:pPr>
                    <w:jc w:val="right"/>
                    <w:rPr>
                      <w:rFonts w:cs="Segoe UI"/>
                      <w:szCs w:val="18"/>
                    </w:rPr>
                  </w:pPr>
                  <w:r w:rsidRPr="00AD360A">
                    <w:rPr>
                      <w:rFonts w:cs="Segoe UI"/>
                      <w:szCs w:val="18"/>
                    </w:rPr>
                    <w:t>2,79</w:t>
                  </w:r>
                </w:p>
              </w:tc>
            </w:tr>
            <w:tr w:rsidRPr="00AD360A" w:rsidR="002F674B" w:rsidTr="00673C64" w14:paraId="253350FC" w14:textId="77777777">
              <w:trPr>
                <w:trHeight w:val="282"/>
              </w:trPr>
              <w:tc>
                <w:tcPr>
                  <w:tcW w:w="872" w:type="dxa"/>
                  <w:shd w:val="clear" w:color="auto" w:fill="auto"/>
                  <w:noWrap/>
                  <w:vAlign w:val="bottom"/>
                  <w:hideMark/>
                </w:tcPr>
                <w:p w:rsidRPr="00AD360A" w:rsidR="002F674B" w:rsidP="00673C64" w:rsidRDefault="002F674B" w14:paraId="2A651BC9"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03E7A53F" w14:textId="77777777">
                  <w:pPr>
                    <w:rPr>
                      <w:rFonts w:cs="Segoe UI"/>
                      <w:szCs w:val="18"/>
                    </w:rPr>
                  </w:pPr>
                  <w:r w:rsidRPr="00AD360A">
                    <w:rPr>
                      <w:rFonts w:cs="Segoe UI"/>
                      <w:szCs w:val="18"/>
                    </w:rPr>
                    <w:t>DUITSLAND</w:t>
                  </w:r>
                </w:p>
              </w:tc>
              <w:tc>
                <w:tcPr>
                  <w:tcW w:w="1490" w:type="dxa"/>
                  <w:shd w:val="clear" w:color="auto" w:fill="auto"/>
                  <w:noWrap/>
                  <w:vAlign w:val="bottom"/>
                  <w:hideMark/>
                </w:tcPr>
                <w:p w:rsidRPr="00AD360A" w:rsidR="002F674B" w:rsidP="00673C64" w:rsidRDefault="002F674B" w14:paraId="68BB1057" w14:textId="77777777">
                  <w:pPr>
                    <w:jc w:val="right"/>
                    <w:rPr>
                      <w:rFonts w:cs="Segoe UI"/>
                      <w:szCs w:val="18"/>
                    </w:rPr>
                  </w:pPr>
                  <w:r w:rsidRPr="00AD360A">
                    <w:rPr>
                      <w:rFonts w:cs="Segoe UI"/>
                      <w:szCs w:val="18"/>
                    </w:rPr>
                    <w:t>575.752</w:t>
                  </w:r>
                </w:p>
              </w:tc>
              <w:tc>
                <w:tcPr>
                  <w:tcW w:w="1293" w:type="dxa"/>
                  <w:shd w:val="clear" w:color="auto" w:fill="auto"/>
                  <w:noWrap/>
                  <w:vAlign w:val="bottom"/>
                  <w:hideMark/>
                </w:tcPr>
                <w:p w:rsidRPr="00AD360A" w:rsidR="002F674B" w:rsidP="00673C64" w:rsidRDefault="002F674B" w14:paraId="6B6ECB1F"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14734539" w14:textId="77777777">
                  <w:pPr>
                    <w:jc w:val="right"/>
                    <w:rPr>
                      <w:rFonts w:cs="Segoe UI"/>
                      <w:szCs w:val="18"/>
                    </w:rPr>
                  </w:pPr>
                  <w:r w:rsidRPr="00AD360A">
                    <w:rPr>
                      <w:rFonts w:cs="Segoe UI"/>
                      <w:szCs w:val="18"/>
                    </w:rPr>
                    <w:t>37,35</w:t>
                  </w:r>
                </w:p>
              </w:tc>
            </w:tr>
            <w:tr w:rsidRPr="00AD360A" w:rsidR="002F674B" w:rsidTr="00673C64" w14:paraId="1F8BD76A" w14:textId="77777777">
              <w:trPr>
                <w:trHeight w:val="282"/>
              </w:trPr>
              <w:tc>
                <w:tcPr>
                  <w:tcW w:w="872" w:type="dxa"/>
                  <w:shd w:val="clear" w:color="auto" w:fill="auto"/>
                  <w:noWrap/>
                  <w:vAlign w:val="bottom"/>
                  <w:hideMark/>
                </w:tcPr>
                <w:p w:rsidRPr="00AD360A" w:rsidR="002F674B" w:rsidP="00673C64" w:rsidRDefault="002F674B" w14:paraId="3CB68CA5"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423E5927" w14:textId="77777777">
                  <w:pPr>
                    <w:rPr>
                      <w:rFonts w:cs="Segoe UI"/>
                      <w:szCs w:val="18"/>
                    </w:rPr>
                  </w:pPr>
                  <w:r w:rsidRPr="00AD360A">
                    <w:rPr>
                      <w:rFonts w:cs="Segoe UI"/>
                      <w:szCs w:val="18"/>
                    </w:rPr>
                    <w:t>ESTLAND</w:t>
                  </w:r>
                </w:p>
              </w:tc>
              <w:tc>
                <w:tcPr>
                  <w:tcW w:w="1490" w:type="dxa"/>
                  <w:shd w:val="clear" w:color="auto" w:fill="auto"/>
                  <w:noWrap/>
                  <w:vAlign w:val="bottom"/>
                  <w:hideMark/>
                </w:tcPr>
                <w:p w:rsidRPr="00AD360A" w:rsidR="002F674B" w:rsidP="00673C64" w:rsidRDefault="002F674B" w14:paraId="6CEF0462" w14:textId="77777777">
                  <w:pPr>
                    <w:jc w:val="right"/>
                    <w:rPr>
                      <w:rFonts w:cs="Segoe UI"/>
                      <w:szCs w:val="18"/>
                    </w:rPr>
                  </w:pPr>
                  <w:r w:rsidRPr="00AD360A">
                    <w:rPr>
                      <w:rFonts w:cs="Segoe UI"/>
                      <w:szCs w:val="18"/>
                    </w:rPr>
                    <w:t>23.949</w:t>
                  </w:r>
                </w:p>
              </w:tc>
              <w:tc>
                <w:tcPr>
                  <w:tcW w:w="1293" w:type="dxa"/>
                  <w:shd w:val="clear" w:color="auto" w:fill="auto"/>
                  <w:noWrap/>
                  <w:vAlign w:val="bottom"/>
                  <w:hideMark/>
                </w:tcPr>
                <w:p w:rsidRPr="00AD360A" w:rsidR="002F674B" w:rsidP="00673C64" w:rsidRDefault="002F674B" w14:paraId="28880DED"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068B0D5A" w14:textId="77777777">
                  <w:pPr>
                    <w:jc w:val="right"/>
                    <w:rPr>
                      <w:rFonts w:cs="Segoe UI"/>
                      <w:szCs w:val="18"/>
                    </w:rPr>
                  </w:pPr>
                  <w:r w:rsidRPr="00AD360A">
                    <w:rPr>
                      <w:rFonts w:cs="Segoe UI"/>
                      <w:szCs w:val="18"/>
                    </w:rPr>
                    <w:t>1,55</w:t>
                  </w:r>
                </w:p>
              </w:tc>
            </w:tr>
            <w:tr w:rsidRPr="00AD360A" w:rsidR="002F674B" w:rsidTr="00673C64" w14:paraId="2F9C68AE" w14:textId="77777777">
              <w:trPr>
                <w:trHeight w:val="282"/>
              </w:trPr>
              <w:tc>
                <w:tcPr>
                  <w:tcW w:w="872" w:type="dxa"/>
                  <w:shd w:val="clear" w:color="auto" w:fill="auto"/>
                  <w:noWrap/>
                  <w:vAlign w:val="bottom"/>
                  <w:hideMark/>
                </w:tcPr>
                <w:p w:rsidRPr="00AD360A" w:rsidR="002F674B" w:rsidP="00673C64" w:rsidRDefault="002F674B" w14:paraId="52D3CD4E"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22781456" w14:textId="77777777">
                  <w:pPr>
                    <w:rPr>
                      <w:rFonts w:cs="Segoe UI"/>
                      <w:szCs w:val="18"/>
                    </w:rPr>
                  </w:pPr>
                  <w:r w:rsidRPr="00AD360A">
                    <w:rPr>
                      <w:rFonts w:cs="Segoe UI"/>
                      <w:szCs w:val="18"/>
                    </w:rPr>
                    <w:t>FRANKRIJK</w:t>
                  </w:r>
                </w:p>
              </w:tc>
              <w:tc>
                <w:tcPr>
                  <w:tcW w:w="1490" w:type="dxa"/>
                  <w:shd w:val="clear" w:color="auto" w:fill="auto"/>
                  <w:noWrap/>
                  <w:vAlign w:val="bottom"/>
                  <w:hideMark/>
                </w:tcPr>
                <w:p w:rsidRPr="00AD360A" w:rsidR="002F674B" w:rsidP="00673C64" w:rsidRDefault="002F674B" w14:paraId="73B0E967" w14:textId="77777777">
                  <w:pPr>
                    <w:jc w:val="right"/>
                    <w:rPr>
                      <w:rFonts w:cs="Segoe UI"/>
                      <w:szCs w:val="18"/>
                    </w:rPr>
                  </w:pPr>
                  <w:r w:rsidRPr="00AD360A">
                    <w:rPr>
                      <w:rFonts w:cs="Segoe UI"/>
                      <w:szCs w:val="18"/>
                    </w:rPr>
                    <w:t>16.501</w:t>
                  </w:r>
                </w:p>
              </w:tc>
              <w:tc>
                <w:tcPr>
                  <w:tcW w:w="1293" w:type="dxa"/>
                  <w:shd w:val="clear" w:color="auto" w:fill="auto"/>
                  <w:noWrap/>
                  <w:vAlign w:val="bottom"/>
                  <w:hideMark/>
                </w:tcPr>
                <w:p w:rsidRPr="00AD360A" w:rsidR="002F674B" w:rsidP="00673C64" w:rsidRDefault="002F674B" w14:paraId="64F6FD2A"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725B320F" w14:textId="77777777">
                  <w:pPr>
                    <w:jc w:val="right"/>
                    <w:rPr>
                      <w:rFonts w:cs="Segoe UI"/>
                      <w:szCs w:val="18"/>
                    </w:rPr>
                  </w:pPr>
                  <w:r w:rsidRPr="00AD360A">
                    <w:rPr>
                      <w:rFonts w:cs="Segoe UI"/>
                      <w:szCs w:val="18"/>
                    </w:rPr>
                    <w:t>1,07</w:t>
                  </w:r>
                </w:p>
              </w:tc>
            </w:tr>
            <w:tr w:rsidRPr="00AD360A" w:rsidR="002F674B" w:rsidTr="00673C64" w14:paraId="3072CD5C" w14:textId="77777777">
              <w:trPr>
                <w:trHeight w:val="282"/>
              </w:trPr>
              <w:tc>
                <w:tcPr>
                  <w:tcW w:w="872" w:type="dxa"/>
                  <w:shd w:val="clear" w:color="auto" w:fill="auto"/>
                  <w:noWrap/>
                  <w:vAlign w:val="bottom"/>
                  <w:hideMark/>
                </w:tcPr>
                <w:p w:rsidRPr="00AD360A" w:rsidR="002F674B" w:rsidP="00673C64" w:rsidRDefault="002F674B" w14:paraId="1E689F2C"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2EAF2B29" w14:textId="77777777">
                  <w:pPr>
                    <w:rPr>
                      <w:rFonts w:cs="Segoe UI"/>
                      <w:szCs w:val="18"/>
                    </w:rPr>
                  </w:pPr>
                  <w:r w:rsidRPr="00AD360A">
                    <w:rPr>
                      <w:rFonts w:cs="Segoe UI"/>
                      <w:szCs w:val="18"/>
                    </w:rPr>
                    <w:t>HONGARIJE</w:t>
                  </w:r>
                </w:p>
              </w:tc>
              <w:tc>
                <w:tcPr>
                  <w:tcW w:w="1490" w:type="dxa"/>
                  <w:shd w:val="clear" w:color="auto" w:fill="auto"/>
                  <w:noWrap/>
                  <w:vAlign w:val="bottom"/>
                  <w:hideMark/>
                </w:tcPr>
                <w:p w:rsidRPr="00AD360A" w:rsidR="002F674B" w:rsidP="00673C64" w:rsidRDefault="002F674B" w14:paraId="11178503" w14:textId="77777777">
                  <w:pPr>
                    <w:jc w:val="right"/>
                    <w:rPr>
                      <w:rFonts w:cs="Segoe UI"/>
                      <w:szCs w:val="18"/>
                    </w:rPr>
                  </w:pPr>
                  <w:r w:rsidRPr="00AD360A">
                    <w:rPr>
                      <w:rFonts w:cs="Segoe UI"/>
                      <w:szCs w:val="18"/>
                    </w:rPr>
                    <w:t>187</w:t>
                  </w:r>
                </w:p>
              </w:tc>
              <w:tc>
                <w:tcPr>
                  <w:tcW w:w="1293" w:type="dxa"/>
                  <w:shd w:val="clear" w:color="auto" w:fill="auto"/>
                  <w:noWrap/>
                  <w:vAlign w:val="bottom"/>
                  <w:hideMark/>
                </w:tcPr>
                <w:p w:rsidRPr="00AD360A" w:rsidR="002F674B" w:rsidP="00673C64" w:rsidRDefault="002F674B" w14:paraId="4E5671A5"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6552B190" w14:textId="77777777">
                  <w:pPr>
                    <w:jc w:val="right"/>
                    <w:rPr>
                      <w:rFonts w:cs="Segoe UI"/>
                      <w:szCs w:val="18"/>
                    </w:rPr>
                  </w:pPr>
                  <w:r w:rsidRPr="00AD360A">
                    <w:rPr>
                      <w:rFonts w:cs="Segoe UI"/>
                      <w:szCs w:val="18"/>
                    </w:rPr>
                    <w:t>0,01</w:t>
                  </w:r>
                </w:p>
              </w:tc>
            </w:tr>
            <w:tr w:rsidRPr="00AD360A" w:rsidR="002F674B" w:rsidTr="00673C64" w14:paraId="430C6496" w14:textId="77777777">
              <w:trPr>
                <w:trHeight w:val="282"/>
              </w:trPr>
              <w:tc>
                <w:tcPr>
                  <w:tcW w:w="872" w:type="dxa"/>
                  <w:shd w:val="clear" w:color="auto" w:fill="auto"/>
                  <w:noWrap/>
                  <w:vAlign w:val="bottom"/>
                  <w:hideMark/>
                </w:tcPr>
                <w:p w:rsidRPr="00AD360A" w:rsidR="002F674B" w:rsidP="00673C64" w:rsidRDefault="002F674B" w14:paraId="3F3D196A"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2604CCEE" w14:textId="77777777">
                  <w:pPr>
                    <w:rPr>
                      <w:rFonts w:cs="Segoe UI"/>
                      <w:szCs w:val="18"/>
                    </w:rPr>
                  </w:pPr>
                  <w:r w:rsidRPr="00AD360A">
                    <w:rPr>
                      <w:rFonts w:cs="Segoe UI"/>
                      <w:szCs w:val="18"/>
                    </w:rPr>
                    <w:t>IERLAND</w:t>
                  </w:r>
                </w:p>
              </w:tc>
              <w:tc>
                <w:tcPr>
                  <w:tcW w:w="1490" w:type="dxa"/>
                  <w:shd w:val="clear" w:color="auto" w:fill="auto"/>
                  <w:noWrap/>
                  <w:vAlign w:val="bottom"/>
                  <w:hideMark/>
                </w:tcPr>
                <w:p w:rsidRPr="00AD360A" w:rsidR="002F674B" w:rsidP="00673C64" w:rsidRDefault="002F674B" w14:paraId="21367CA3" w14:textId="77777777">
                  <w:pPr>
                    <w:jc w:val="right"/>
                    <w:rPr>
                      <w:rFonts w:cs="Segoe UI"/>
                      <w:szCs w:val="18"/>
                    </w:rPr>
                  </w:pPr>
                  <w:r w:rsidRPr="00AD360A">
                    <w:rPr>
                      <w:rFonts w:cs="Segoe UI"/>
                      <w:szCs w:val="18"/>
                    </w:rPr>
                    <w:t>47.947</w:t>
                  </w:r>
                </w:p>
              </w:tc>
              <w:tc>
                <w:tcPr>
                  <w:tcW w:w="1293" w:type="dxa"/>
                  <w:shd w:val="clear" w:color="auto" w:fill="auto"/>
                  <w:noWrap/>
                  <w:vAlign w:val="bottom"/>
                  <w:hideMark/>
                </w:tcPr>
                <w:p w:rsidRPr="00AD360A" w:rsidR="002F674B" w:rsidP="00673C64" w:rsidRDefault="002F674B" w14:paraId="42583934"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4D975E60" w14:textId="77777777">
                  <w:pPr>
                    <w:jc w:val="right"/>
                    <w:rPr>
                      <w:rFonts w:cs="Segoe UI"/>
                      <w:szCs w:val="18"/>
                    </w:rPr>
                  </w:pPr>
                  <w:r w:rsidRPr="00AD360A">
                    <w:rPr>
                      <w:rFonts w:cs="Segoe UI"/>
                      <w:szCs w:val="18"/>
                    </w:rPr>
                    <w:t>3,11</w:t>
                  </w:r>
                </w:p>
              </w:tc>
            </w:tr>
            <w:tr w:rsidRPr="00AD360A" w:rsidR="002F674B" w:rsidTr="00673C64" w14:paraId="6A571FFA" w14:textId="77777777">
              <w:trPr>
                <w:trHeight w:val="282"/>
              </w:trPr>
              <w:tc>
                <w:tcPr>
                  <w:tcW w:w="872" w:type="dxa"/>
                  <w:shd w:val="clear" w:color="auto" w:fill="auto"/>
                  <w:noWrap/>
                  <w:vAlign w:val="bottom"/>
                  <w:hideMark/>
                </w:tcPr>
                <w:p w:rsidRPr="00AD360A" w:rsidR="002F674B" w:rsidP="00673C64" w:rsidRDefault="002F674B" w14:paraId="4D7BB4EB"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1DD880D4" w14:textId="77777777">
                  <w:pPr>
                    <w:rPr>
                      <w:rFonts w:cs="Segoe UI"/>
                      <w:szCs w:val="18"/>
                    </w:rPr>
                  </w:pPr>
                  <w:r w:rsidRPr="00AD360A">
                    <w:rPr>
                      <w:rFonts w:cs="Segoe UI"/>
                      <w:szCs w:val="18"/>
                    </w:rPr>
                    <w:t>ITALIË</w:t>
                  </w:r>
                </w:p>
              </w:tc>
              <w:tc>
                <w:tcPr>
                  <w:tcW w:w="1490" w:type="dxa"/>
                  <w:shd w:val="clear" w:color="auto" w:fill="auto"/>
                  <w:noWrap/>
                  <w:vAlign w:val="bottom"/>
                  <w:hideMark/>
                </w:tcPr>
                <w:p w:rsidRPr="00AD360A" w:rsidR="002F674B" w:rsidP="00673C64" w:rsidRDefault="002F674B" w14:paraId="15D2F63F" w14:textId="77777777">
                  <w:pPr>
                    <w:jc w:val="right"/>
                    <w:rPr>
                      <w:rFonts w:cs="Segoe UI"/>
                      <w:szCs w:val="18"/>
                    </w:rPr>
                  </w:pPr>
                  <w:r w:rsidRPr="00AD360A">
                    <w:rPr>
                      <w:rFonts w:cs="Segoe UI"/>
                      <w:szCs w:val="18"/>
                    </w:rPr>
                    <w:t>290</w:t>
                  </w:r>
                </w:p>
              </w:tc>
              <w:tc>
                <w:tcPr>
                  <w:tcW w:w="1293" w:type="dxa"/>
                  <w:shd w:val="clear" w:color="auto" w:fill="auto"/>
                  <w:noWrap/>
                  <w:vAlign w:val="bottom"/>
                  <w:hideMark/>
                </w:tcPr>
                <w:p w:rsidRPr="00AD360A" w:rsidR="002F674B" w:rsidP="00673C64" w:rsidRDefault="002F674B" w14:paraId="593D8F53"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29B04516" w14:textId="77777777">
                  <w:pPr>
                    <w:jc w:val="right"/>
                    <w:rPr>
                      <w:rFonts w:cs="Segoe UI"/>
                      <w:szCs w:val="18"/>
                    </w:rPr>
                  </w:pPr>
                  <w:r w:rsidRPr="00AD360A">
                    <w:rPr>
                      <w:rFonts w:cs="Segoe UI"/>
                      <w:szCs w:val="18"/>
                    </w:rPr>
                    <w:t>0,02</w:t>
                  </w:r>
                </w:p>
              </w:tc>
            </w:tr>
            <w:tr w:rsidRPr="00AD360A" w:rsidR="002F674B" w:rsidTr="00673C64" w14:paraId="7FD483EF" w14:textId="77777777">
              <w:trPr>
                <w:trHeight w:val="282"/>
              </w:trPr>
              <w:tc>
                <w:tcPr>
                  <w:tcW w:w="872" w:type="dxa"/>
                  <w:shd w:val="clear" w:color="auto" w:fill="auto"/>
                  <w:noWrap/>
                  <w:vAlign w:val="bottom"/>
                  <w:hideMark/>
                </w:tcPr>
                <w:p w:rsidRPr="00AD360A" w:rsidR="002F674B" w:rsidP="00673C64" w:rsidRDefault="002F674B" w14:paraId="2B72A27F"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67D0B275" w14:textId="77777777">
                  <w:pPr>
                    <w:rPr>
                      <w:rFonts w:cs="Segoe UI"/>
                      <w:szCs w:val="18"/>
                    </w:rPr>
                  </w:pPr>
                  <w:r w:rsidRPr="00AD360A">
                    <w:rPr>
                      <w:rFonts w:cs="Segoe UI"/>
                      <w:szCs w:val="18"/>
                    </w:rPr>
                    <w:t>LETLAND</w:t>
                  </w:r>
                </w:p>
              </w:tc>
              <w:tc>
                <w:tcPr>
                  <w:tcW w:w="1490" w:type="dxa"/>
                  <w:shd w:val="clear" w:color="auto" w:fill="auto"/>
                  <w:noWrap/>
                  <w:vAlign w:val="bottom"/>
                  <w:hideMark/>
                </w:tcPr>
                <w:p w:rsidRPr="00AD360A" w:rsidR="002F674B" w:rsidP="00673C64" w:rsidRDefault="002F674B" w14:paraId="4C5B27EB" w14:textId="77777777">
                  <w:pPr>
                    <w:jc w:val="right"/>
                    <w:rPr>
                      <w:rFonts w:cs="Segoe UI"/>
                      <w:szCs w:val="18"/>
                    </w:rPr>
                  </w:pPr>
                  <w:r w:rsidRPr="00AD360A">
                    <w:rPr>
                      <w:rFonts w:cs="Segoe UI"/>
                      <w:szCs w:val="18"/>
                    </w:rPr>
                    <w:t>14.072</w:t>
                  </w:r>
                </w:p>
              </w:tc>
              <w:tc>
                <w:tcPr>
                  <w:tcW w:w="1293" w:type="dxa"/>
                  <w:shd w:val="clear" w:color="auto" w:fill="auto"/>
                  <w:noWrap/>
                  <w:vAlign w:val="bottom"/>
                  <w:hideMark/>
                </w:tcPr>
                <w:p w:rsidRPr="00AD360A" w:rsidR="002F674B" w:rsidP="00673C64" w:rsidRDefault="002F674B" w14:paraId="60172E0C"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744E6DBB" w14:textId="77777777">
                  <w:pPr>
                    <w:jc w:val="right"/>
                    <w:rPr>
                      <w:rFonts w:cs="Segoe UI"/>
                      <w:szCs w:val="18"/>
                    </w:rPr>
                  </w:pPr>
                  <w:r w:rsidRPr="00AD360A">
                    <w:rPr>
                      <w:rFonts w:cs="Segoe UI"/>
                      <w:szCs w:val="18"/>
                    </w:rPr>
                    <w:t>0,91</w:t>
                  </w:r>
                </w:p>
              </w:tc>
            </w:tr>
            <w:tr w:rsidRPr="00AD360A" w:rsidR="002F674B" w:rsidTr="00673C64" w14:paraId="7A4661F6" w14:textId="77777777">
              <w:trPr>
                <w:trHeight w:val="282"/>
              </w:trPr>
              <w:tc>
                <w:tcPr>
                  <w:tcW w:w="872" w:type="dxa"/>
                  <w:shd w:val="clear" w:color="auto" w:fill="auto"/>
                  <w:noWrap/>
                  <w:vAlign w:val="bottom"/>
                  <w:hideMark/>
                </w:tcPr>
                <w:p w:rsidRPr="00AD360A" w:rsidR="002F674B" w:rsidP="00673C64" w:rsidRDefault="002F674B" w14:paraId="16D66256"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3987301F" w14:textId="77777777">
                  <w:pPr>
                    <w:rPr>
                      <w:rFonts w:cs="Segoe UI"/>
                      <w:szCs w:val="18"/>
                    </w:rPr>
                  </w:pPr>
                  <w:r w:rsidRPr="00AD360A">
                    <w:rPr>
                      <w:rFonts w:cs="Segoe UI"/>
                      <w:szCs w:val="18"/>
                    </w:rPr>
                    <w:t>LITOUWEN</w:t>
                  </w:r>
                </w:p>
              </w:tc>
              <w:tc>
                <w:tcPr>
                  <w:tcW w:w="1490" w:type="dxa"/>
                  <w:shd w:val="clear" w:color="auto" w:fill="auto"/>
                  <w:noWrap/>
                  <w:vAlign w:val="bottom"/>
                  <w:hideMark/>
                </w:tcPr>
                <w:p w:rsidRPr="00AD360A" w:rsidR="002F674B" w:rsidP="00673C64" w:rsidRDefault="002F674B" w14:paraId="124DD58E" w14:textId="77777777">
                  <w:pPr>
                    <w:jc w:val="right"/>
                    <w:rPr>
                      <w:rFonts w:cs="Segoe UI"/>
                      <w:szCs w:val="18"/>
                    </w:rPr>
                  </w:pPr>
                  <w:r w:rsidRPr="00AD360A">
                    <w:rPr>
                      <w:rFonts w:cs="Segoe UI"/>
                      <w:szCs w:val="18"/>
                    </w:rPr>
                    <w:t>59</w:t>
                  </w:r>
                </w:p>
              </w:tc>
              <w:tc>
                <w:tcPr>
                  <w:tcW w:w="1293" w:type="dxa"/>
                  <w:shd w:val="clear" w:color="auto" w:fill="auto"/>
                  <w:noWrap/>
                  <w:vAlign w:val="bottom"/>
                  <w:hideMark/>
                </w:tcPr>
                <w:p w:rsidRPr="00AD360A" w:rsidR="002F674B" w:rsidP="00673C64" w:rsidRDefault="002F674B" w14:paraId="4F065637"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41266D92" w14:textId="77777777">
                  <w:pPr>
                    <w:jc w:val="right"/>
                    <w:rPr>
                      <w:rFonts w:cs="Segoe UI"/>
                      <w:szCs w:val="18"/>
                    </w:rPr>
                  </w:pPr>
                  <w:r w:rsidRPr="00AD360A">
                    <w:rPr>
                      <w:rFonts w:cs="Segoe UI"/>
                      <w:szCs w:val="18"/>
                    </w:rPr>
                    <w:t>0,00</w:t>
                  </w:r>
                </w:p>
              </w:tc>
            </w:tr>
            <w:tr w:rsidRPr="00AD360A" w:rsidR="002F674B" w:rsidTr="00673C64" w14:paraId="14882546" w14:textId="77777777">
              <w:trPr>
                <w:trHeight w:val="282"/>
              </w:trPr>
              <w:tc>
                <w:tcPr>
                  <w:tcW w:w="872" w:type="dxa"/>
                  <w:shd w:val="clear" w:color="auto" w:fill="auto"/>
                  <w:noWrap/>
                  <w:vAlign w:val="bottom"/>
                  <w:hideMark/>
                </w:tcPr>
                <w:p w:rsidRPr="00AD360A" w:rsidR="002F674B" w:rsidP="00673C64" w:rsidRDefault="002F674B" w14:paraId="79291818"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388E4921" w14:textId="77777777">
                  <w:pPr>
                    <w:rPr>
                      <w:rFonts w:cs="Segoe UI"/>
                      <w:szCs w:val="18"/>
                    </w:rPr>
                  </w:pPr>
                  <w:r w:rsidRPr="00AD360A">
                    <w:rPr>
                      <w:rFonts w:cs="Segoe UI"/>
                      <w:szCs w:val="18"/>
                    </w:rPr>
                    <w:t>LUXEMBURG</w:t>
                  </w:r>
                </w:p>
              </w:tc>
              <w:tc>
                <w:tcPr>
                  <w:tcW w:w="1490" w:type="dxa"/>
                  <w:shd w:val="clear" w:color="auto" w:fill="auto"/>
                  <w:noWrap/>
                  <w:vAlign w:val="bottom"/>
                  <w:hideMark/>
                </w:tcPr>
                <w:p w:rsidRPr="00AD360A" w:rsidR="002F674B" w:rsidP="00673C64" w:rsidRDefault="002F674B" w14:paraId="45984CEE" w14:textId="77777777">
                  <w:pPr>
                    <w:jc w:val="right"/>
                    <w:rPr>
                      <w:rFonts w:cs="Segoe UI"/>
                      <w:szCs w:val="18"/>
                    </w:rPr>
                  </w:pPr>
                  <w:r w:rsidRPr="00AD360A">
                    <w:rPr>
                      <w:rFonts w:cs="Segoe UI"/>
                      <w:szCs w:val="18"/>
                    </w:rPr>
                    <w:t>19.655</w:t>
                  </w:r>
                </w:p>
              </w:tc>
              <w:tc>
                <w:tcPr>
                  <w:tcW w:w="1293" w:type="dxa"/>
                  <w:shd w:val="clear" w:color="auto" w:fill="auto"/>
                  <w:noWrap/>
                  <w:vAlign w:val="bottom"/>
                  <w:hideMark/>
                </w:tcPr>
                <w:p w:rsidRPr="00AD360A" w:rsidR="002F674B" w:rsidP="00673C64" w:rsidRDefault="002F674B" w14:paraId="7ECC2D69"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79F70502" w14:textId="77777777">
                  <w:pPr>
                    <w:jc w:val="right"/>
                    <w:rPr>
                      <w:rFonts w:cs="Segoe UI"/>
                      <w:szCs w:val="18"/>
                    </w:rPr>
                  </w:pPr>
                  <w:r w:rsidRPr="00AD360A">
                    <w:rPr>
                      <w:rFonts w:cs="Segoe UI"/>
                      <w:szCs w:val="18"/>
                    </w:rPr>
                    <w:t>1,27</w:t>
                  </w:r>
                </w:p>
              </w:tc>
            </w:tr>
            <w:tr w:rsidRPr="00AD360A" w:rsidR="002F674B" w:rsidTr="00673C64" w14:paraId="606D2688" w14:textId="77777777">
              <w:trPr>
                <w:trHeight w:val="282"/>
              </w:trPr>
              <w:tc>
                <w:tcPr>
                  <w:tcW w:w="872" w:type="dxa"/>
                  <w:shd w:val="clear" w:color="auto" w:fill="auto"/>
                  <w:noWrap/>
                  <w:vAlign w:val="bottom"/>
                  <w:hideMark/>
                </w:tcPr>
                <w:p w:rsidRPr="00AD360A" w:rsidR="002F674B" w:rsidP="00673C64" w:rsidRDefault="002F674B" w14:paraId="460AB889"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24562BE6" w14:textId="77777777">
                  <w:pPr>
                    <w:rPr>
                      <w:rFonts w:cs="Segoe UI"/>
                      <w:szCs w:val="18"/>
                    </w:rPr>
                  </w:pPr>
                  <w:r w:rsidRPr="00AD360A">
                    <w:rPr>
                      <w:rFonts w:cs="Segoe UI"/>
                      <w:szCs w:val="18"/>
                    </w:rPr>
                    <w:t>NOORD-IERLAND</w:t>
                  </w:r>
                </w:p>
              </w:tc>
              <w:tc>
                <w:tcPr>
                  <w:tcW w:w="1490" w:type="dxa"/>
                  <w:shd w:val="clear" w:color="auto" w:fill="auto"/>
                  <w:noWrap/>
                  <w:vAlign w:val="bottom"/>
                  <w:hideMark/>
                </w:tcPr>
                <w:p w:rsidRPr="00AD360A" w:rsidR="002F674B" w:rsidP="00673C64" w:rsidRDefault="002F674B" w14:paraId="18DEDF03" w14:textId="77777777">
                  <w:pPr>
                    <w:jc w:val="right"/>
                    <w:rPr>
                      <w:rFonts w:cs="Segoe UI"/>
                      <w:szCs w:val="18"/>
                    </w:rPr>
                  </w:pPr>
                  <w:r w:rsidRPr="00AD360A">
                    <w:rPr>
                      <w:rFonts w:cs="Segoe UI"/>
                      <w:szCs w:val="18"/>
                    </w:rPr>
                    <w:t>1</w:t>
                  </w:r>
                </w:p>
              </w:tc>
              <w:tc>
                <w:tcPr>
                  <w:tcW w:w="1293" w:type="dxa"/>
                  <w:shd w:val="clear" w:color="auto" w:fill="auto"/>
                  <w:noWrap/>
                  <w:vAlign w:val="bottom"/>
                  <w:hideMark/>
                </w:tcPr>
                <w:p w:rsidRPr="00AD360A" w:rsidR="002F674B" w:rsidP="00673C64" w:rsidRDefault="002F674B" w14:paraId="391E425E"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58E4E68A" w14:textId="77777777">
                  <w:pPr>
                    <w:jc w:val="right"/>
                    <w:rPr>
                      <w:rFonts w:cs="Segoe UI"/>
                      <w:szCs w:val="18"/>
                    </w:rPr>
                  </w:pPr>
                  <w:r w:rsidRPr="00AD360A">
                    <w:rPr>
                      <w:rFonts w:cs="Segoe UI"/>
                      <w:szCs w:val="18"/>
                    </w:rPr>
                    <w:t>0,00</w:t>
                  </w:r>
                </w:p>
              </w:tc>
            </w:tr>
            <w:tr w:rsidRPr="00AD360A" w:rsidR="002F674B" w:rsidTr="00673C64" w14:paraId="4F9B5FB2" w14:textId="77777777">
              <w:trPr>
                <w:trHeight w:val="282"/>
              </w:trPr>
              <w:tc>
                <w:tcPr>
                  <w:tcW w:w="872" w:type="dxa"/>
                  <w:shd w:val="clear" w:color="auto" w:fill="auto"/>
                  <w:noWrap/>
                  <w:vAlign w:val="bottom"/>
                  <w:hideMark/>
                </w:tcPr>
                <w:p w:rsidRPr="00AD360A" w:rsidR="002F674B" w:rsidP="00673C64" w:rsidRDefault="002F674B" w14:paraId="566C068C"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09440C38" w14:textId="77777777">
                  <w:pPr>
                    <w:rPr>
                      <w:rFonts w:cs="Segoe UI"/>
                      <w:szCs w:val="18"/>
                    </w:rPr>
                  </w:pPr>
                  <w:r w:rsidRPr="00AD360A">
                    <w:rPr>
                      <w:rFonts w:cs="Segoe UI"/>
                      <w:szCs w:val="18"/>
                    </w:rPr>
                    <w:t>OOSTENRIJK</w:t>
                  </w:r>
                </w:p>
              </w:tc>
              <w:tc>
                <w:tcPr>
                  <w:tcW w:w="1490" w:type="dxa"/>
                  <w:shd w:val="clear" w:color="auto" w:fill="auto"/>
                  <w:noWrap/>
                  <w:vAlign w:val="bottom"/>
                  <w:hideMark/>
                </w:tcPr>
                <w:p w:rsidRPr="00AD360A" w:rsidR="002F674B" w:rsidP="00673C64" w:rsidRDefault="002F674B" w14:paraId="12956E47" w14:textId="77777777">
                  <w:pPr>
                    <w:jc w:val="right"/>
                    <w:rPr>
                      <w:rFonts w:cs="Segoe UI"/>
                      <w:szCs w:val="18"/>
                    </w:rPr>
                  </w:pPr>
                  <w:r w:rsidRPr="00AD360A">
                    <w:rPr>
                      <w:rFonts w:cs="Segoe UI"/>
                      <w:szCs w:val="18"/>
                    </w:rPr>
                    <w:t>212</w:t>
                  </w:r>
                </w:p>
              </w:tc>
              <w:tc>
                <w:tcPr>
                  <w:tcW w:w="1293" w:type="dxa"/>
                  <w:shd w:val="clear" w:color="auto" w:fill="auto"/>
                  <w:noWrap/>
                  <w:vAlign w:val="bottom"/>
                  <w:hideMark/>
                </w:tcPr>
                <w:p w:rsidRPr="00AD360A" w:rsidR="002F674B" w:rsidP="00673C64" w:rsidRDefault="002F674B" w14:paraId="09B45A89"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6701EAD8" w14:textId="77777777">
                  <w:pPr>
                    <w:jc w:val="right"/>
                    <w:rPr>
                      <w:rFonts w:cs="Segoe UI"/>
                      <w:szCs w:val="18"/>
                    </w:rPr>
                  </w:pPr>
                  <w:r w:rsidRPr="00AD360A">
                    <w:rPr>
                      <w:rFonts w:cs="Segoe UI"/>
                      <w:szCs w:val="18"/>
                    </w:rPr>
                    <w:t>0,01</w:t>
                  </w:r>
                </w:p>
              </w:tc>
            </w:tr>
            <w:tr w:rsidRPr="00AD360A" w:rsidR="002F674B" w:rsidTr="00673C64" w14:paraId="281FE0ED" w14:textId="77777777">
              <w:trPr>
                <w:trHeight w:val="282"/>
              </w:trPr>
              <w:tc>
                <w:tcPr>
                  <w:tcW w:w="872" w:type="dxa"/>
                  <w:shd w:val="clear" w:color="auto" w:fill="auto"/>
                  <w:noWrap/>
                  <w:vAlign w:val="bottom"/>
                  <w:hideMark/>
                </w:tcPr>
                <w:p w:rsidRPr="00AD360A" w:rsidR="002F674B" w:rsidP="00673C64" w:rsidRDefault="002F674B" w14:paraId="16B319D7"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6FF30F57" w14:textId="77777777">
                  <w:pPr>
                    <w:rPr>
                      <w:rFonts w:cs="Segoe UI"/>
                      <w:szCs w:val="18"/>
                    </w:rPr>
                  </w:pPr>
                  <w:r w:rsidRPr="00AD360A">
                    <w:rPr>
                      <w:rFonts w:cs="Segoe UI"/>
                      <w:szCs w:val="18"/>
                    </w:rPr>
                    <w:t>POLEN</w:t>
                  </w:r>
                </w:p>
              </w:tc>
              <w:tc>
                <w:tcPr>
                  <w:tcW w:w="1490" w:type="dxa"/>
                  <w:shd w:val="clear" w:color="auto" w:fill="auto"/>
                  <w:noWrap/>
                  <w:vAlign w:val="bottom"/>
                  <w:hideMark/>
                </w:tcPr>
                <w:p w:rsidRPr="00AD360A" w:rsidR="002F674B" w:rsidP="00673C64" w:rsidRDefault="002F674B" w14:paraId="5AA06C52" w14:textId="77777777">
                  <w:pPr>
                    <w:jc w:val="right"/>
                    <w:rPr>
                      <w:rFonts w:cs="Segoe UI"/>
                      <w:szCs w:val="18"/>
                    </w:rPr>
                  </w:pPr>
                  <w:r w:rsidRPr="00AD360A">
                    <w:rPr>
                      <w:rFonts w:cs="Segoe UI"/>
                      <w:szCs w:val="18"/>
                    </w:rPr>
                    <w:t>538</w:t>
                  </w:r>
                </w:p>
              </w:tc>
              <w:tc>
                <w:tcPr>
                  <w:tcW w:w="1293" w:type="dxa"/>
                  <w:shd w:val="clear" w:color="auto" w:fill="auto"/>
                  <w:noWrap/>
                  <w:vAlign w:val="bottom"/>
                  <w:hideMark/>
                </w:tcPr>
                <w:p w:rsidRPr="00AD360A" w:rsidR="002F674B" w:rsidP="00673C64" w:rsidRDefault="002F674B" w14:paraId="57687F66"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5EEC3E53" w14:textId="77777777">
                  <w:pPr>
                    <w:jc w:val="right"/>
                    <w:rPr>
                      <w:rFonts w:cs="Segoe UI"/>
                      <w:szCs w:val="18"/>
                    </w:rPr>
                  </w:pPr>
                  <w:r w:rsidRPr="00AD360A">
                    <w:rPr>
                      <w:rFonts w:cs="Segoe UI"/>
                      <w:szCs w:val="18"/>
                    </w:rPr>
                    <w:t>0,03</w:t>
                  </w:r>
                </w:p>
              </w:tc>
            </w:tr>
            <w:tr w:rsidRPr="00AD360A" w:rsidR="002F674B" w:rsidTr="00673C64" w14:paraId="0F345AF6" w14:textId="77777777">
              <w:trPr>
                <w:trHeight w:val="282"/>
              </w:trPr>
              <w:tc>
                <w:tcPr>
                  <w:tcW w:w="872" w:type="dxa"/>
                  <w:shd w:val="clear" w:color="auto" w:fill="auto"/>
                  <w:noWrap/>
                  <w:vAlign w:val="bottom"/>
                  <w:hideMark/>
                </w:tcPr>
                <w:p w:rsidRPr="00AD360A" w:rsidR="002F674B" w:rsidP="00673C64" w:rsidRDefault="002F674B" w14:paraId="6A04B7B7"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5208DC98" w14:textId="77777777">
                  <w:pPr>
                    <w:rPr>
                      <w:rFonts w:cs="Segoe UI"/>
                      <w:szCs w:val="18"/>
                    </w:rPr>
                  </w:pPr>
                  <w:r w:rsidRPr="00AD360A">
                    <w:rPr>
                      <w:rFonts w:cs="Segoe UI"/>
                      <w:szCs w:val="18"/>
                    </w:rPr>
                    <w:t>ROEMENIË</w:t>
                  </w:r>
                </w:p>
              </w:tc>
              <w:tc>
                <w:tcPr>
                  <w:tcW w:w="1490" w:type="dxa"/>
                  <w:shd w:val="clear" w:color="auto" w:fill="auto"/>
                  <w:noWrap/>
                  <w:vAlign w:val="bottom"/>
                  <w:hideMark/>
                </w:tcPr>
                <w:p w:rsidRPr="00AD360A" w:rsidR="002F674B" w:rsidP="00673C64" w:rsidRDefault="002F674B" w14:paraId="39038963" w14:textId="77777777">
                  <w:pPr>
                    <w:jc w:val="right"/>
                    <w:rPr>
                      <w:rFonts w:cs="Segoe UI"/>
                      <w:szCs w:val="18"/>
                    </w:rPr>
                  </w:pPr>
                  <w:r w:rsidRPr="00AD360A">
                    <w:rPr>
                      <w:rFonts w:cs="Segoe UI"/>
                      <w:szCs w:val="18"/>
                    </w:rPr>
                    <w:t>21</w:t>
                  </w:r>
                </w:p>
              </w:tc>
              <w:tc>
                <w:tcPr>
                  <w:tcW w:w="1293" w:type="dxa"/>
                  <w:shd w:val="clear" w:color="auto" w:fill="auto"/>
                  <w:noWrap/>
                  <w:vAlign w:val="bottom"/>
                  <w:hideMark/>
                </w:tcPr>
                <w:p w:rsidRPr="00AD360A" w:rsidR="002F674B" w:rsidP="00673C64" w:rsidRDefault="002F674B" w14:paraId="57BA7075"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26791C03" w14:textId="77777777">
                  <w:pPr>
                    <w:jc w:val="right"/>
                    <w:rPr>
                      <w:rFonts w:cs="Segoe UI"/>
                      <w:szCs w:val="18"/>
                    </w:rPr>
                  </w:pPr>
                  <w:r w:rsidRPr="00AD360A">
                    <w:rPr>
                      <w:rFonts w:cs="Segoe UI"/>
                      <w:szCs w:val="18"/>
                    </w:rPr>
                    <w:t>0,00</w:t>
                  </w:r>
                </w:p>
              </w:tc>
            </w:tr>
            <w:tr w:rsidRPr="00AD360A" w:rsidR="002F674B" w:rsidTr="00673C64" w14:paraId="756DF9B4" w14:textId="77777777">
              <w:trPr>
                <w:trHeight w:val="282"/>
              </w:trPr>
              <w:tc>
                <w:tcPr>
                  <w:tcW w:w="872" w:type="dxa"/>
                  <w:shd w:val="clear" w:color="auto" w:fill="auto"/>
                  <w:noWrap/>
                  <w:vAlign w:val="bottom"/>
                  <w:hideMark/>
                </w:tcPr>
                <w:p w:rsidRPr="00AD360A" w:rsidR="002F674B" w:rsidP="00673C64" w:rsidRDefault="002F674B" w14:paraId="669247DC"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14DBC17B" w14:textId="77777777">
                  <w:pPr>
                    <w:rPr>
                      <w:rFonts w:cs="Segoe UI"/>
                      <w:szCs w:val="18"/>
                    </w:rPr>
                  </w:pPr>
                  <w:r w:rsidRPr="00AD360A">
                    <w:rPr>
                      <w:rFonts w:cs="Segoe UI"/>
                      <w:szCs w:val="18"/>
                    </w:rPr>
                    <w:t>SLOWAKIJE</w:t>
                  </w:r>
                </w:p>
              </w:tc>
              <w:tc>
                <w:tcPr>
                  <w:tcW w:w="1490" w:type="dxa"/>
                  <w:shd w:val="clear" w:color="auto" w:fill="auto"/>
                  <w:noWrap/>
                  <w:vAlign w:val="bottom"/>
                  <w:hideMark/>
                </w:tcPr>
                <w:p w:rsidRPr="00AD360A" w:rsidR="002F674B" w:rsidP="00673C64" w:rsidRDefault="002F674B" w14:paraId="4D9A3724" w14:textId="77777777">
                  <w:pPr>
                    <w:jc w:val="right"/>
                    <w:rPr>
                      <w:rFonts w:cs="Segoe UI"/>
                      <w:szCs w:val="18"/>
                    </w:rPr>
                  </w:pPr>
                  <w:r w:rsidRPr="00AD360A">
                    <w:rPr>
                      <w:rFonts w:cs="Segoe UI"/>
                      <w:szCs w:val="18"/>
                    </w:rPr>
                    <w:t>1.555</w:t>
                  </w:r>
                </w:p>
              </w:tc>
              <w:tc>
                <w:tcPr>
                  <w:tcW w:w="1293" w:type="dxa"/>
                  <w:shd w:val="clear" w:color="auto" w:fill="auto"/>
                  <w:noWrap/>
                  <w:vAlign w:val="bottom"/>
                  <w:hideMark/>
                </w:tcPr>
                <w:p w:rsidRPr="00AD360A" w:rsidR="002F674B" w:rsidP="00673C64" w:rsidRDefault="002F674B" w14:paraId="30424768"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79BA26C3" w14:textId="77777777">
                  <w:pPr>
                    <w:jc w:val="right"/>
                    <w:rPr>
                      <w:rFonts w:cs="Segoe UI"/>
                      <w:szCs w:val="18"/>
                    </w:rPr>
                  </w:pPr>
                  <w:r w:rsidRPr="00AD360A">
                    <w:rPr>
                      <w:rFonts w:cs="Segoe UI"/>
                      <w:szCs w:val="18"/>
                    </w:rPr>
                    <w:t>0,10</w:t>
                  </w:r>
                </w:p>
              </w:tc>
            </w:tr>
            <w:tr w:rsidRPr="00AD360A" w:rsidR="002F674B" w:rsidTr="00673C64" w14:paraId="309B271A" w14:textId="77777777">
              <w:trPr>
                <w:trHeight w:val="282"/>
              </w:trPr>
              <w:tc>
                <w:tcPr>
                  <w:tcW w:w="872" w:type="dxa"/>
                  <w:shd w:val="clear" w:color="auto" w:fill="auto"/>
                  <w:noWrap/>
                  <w:vAlign w:val="bottom"/>
                  <w:hideMark/>
                </w:tcPr>
                <w:p w:rsidRPr="00AD360A" w:rsidR="002F674B" w:rsidP="00673C64" w:rsidRDefault="002F674B" w14:paraId="171159C4"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0FAD72EC" w14:textId="77777777">
                  <w:pPr>
                    <w:rPr>
                      <w:rFonts w:cs="Segoe UI"/>
                      <w:szCs w:val="18"/>
                    </w:rPr>
                  </w:pPr>
                  <w:r w:rsidRPr="00AD360A">
                    <w:rPr>
                      <w:rFonts w:cs="Segoe UI"/>
                      <w:szCs w:val="18"/>
                    </w:rPr>
                    <w:t>SPANJE</w:t>
                  </w:r>
                </w:p>
              </w:tc>
              <w:tc>
                <w:tcPr>
                  <w:tcW w:w="1490" w:type="dxa"/>
                  <w:shd w:val="clear" w:color="auto" w:fill="auto"/>
                  <w:noWrap/>
                  <w:vAlign w:val="bottom"/>
                  <w:hideMark/>
                </w:tcPr>
                <w:p w:rsidRPr="00AD360A" w:rsidR="002F674B" w:rsidP="00673C64" w:rsidRDefault="002F674B" w14:paraId="0C1E7C7D" w14:textId="77777777">
                  <w:pPr>
                    <w:jc w:val="right"/>
                    <w:rPr>
                      <w:rFonts w:cs="Segoe UI"/>
                      <w:szCs w:val="18"/>
                    </w:rPr>
                  </w:pPr>
                  <w:r w:rsidRPr="00AD360A">
                    <w:rPr>
                      <w:rFonts w:cs="Segoe UI"/>
                      <w:szCs w:val="18"/>
                    </w:rPr>
                    <w:t>336</w:t>
                  </w:r>
                </w:p>
              </w:tc>
              <w:tc>
                <w:tcPr>
                  <w:tcW w:w="1293" w:type="dxa"/>
                  <w:shd w:val="clear" w:color="auto" w:fill="auto"/>
                  <w:noWrap/>
                  <w:vAlign w:val="bottom"/>
                  <w:hideMark/>
                </w:tcPr>
                <w:p w:rsidRPr="00AD360A" w:rsidR="002F674B" w:rsidP="00673C64" w:rsidRDefault="002F674B" w14:paraId="089A7618"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28B1306A" w14:textId="77777777">
                  <w:pPr>
                    <w:jc w:val="right"/>
                    <w:rPr>
                      <w:rFonts w:cs="Segoe UI"/>
                      <w:szCs w:val="18"/>
                    </w:rPr>
                  </w:pPr>
                  <w:r w:rsidRPr="00AD360A">
                    <w:rPr>
                      <w:rFonts w:cs="Segoe UI"/>
                      <w:szCs w:val="18"/>
                    </w:rPr>
                    <w:t>0,02</w:t>
                  </w:r>
                </w:p>
              </w:tc>
            </w:tr>
            <w:tr w:rsidRPr="00AD360A" w:rsidR="002F674B" w:rsidTr="00673C64" w14:paraId="4D932220" w14:textId="77777777">
              <w:trPr>
                <w:trHeight w:val="282"/>
              </w:trPr>
              <w:tc>
                <w:tcPr>
                  <w:tcW w:w="872" w:type="dxa"/>
                  <w:shd w:val="clear" w:color="auto" w:fill="auto"/>
                  <w:noWrap/>
                  <w:vAlign w:val="bottom"/>
                  <w:hideMark/>
                </w:tcPr>
                <w:p w:rsidRPr="00AD360A" w:rsidR="002F674B" w:rsidP="00673C64" w:rsidRDefault="002F674B" w14:paraId="4B37ED0E" w14:textId="77777777">
                  <w:pPr>
                    <w:rPr>
                      <w:rFonts w:cs="Segoe UI"/>
                      <w:szCs w:val="18"/>
                    </w:rPr>
                  </w:pPr>
                  <w:r w:rsidRPr="00AD360A">
                    <w:rPr>
                      <w:rFonts w:cs="Segoe UI"/>
                      <w:szCs w:val="18"/>
                    </w:rPr>
                    <w:t>2021</w:t>
                  </w:r>
                </w:p>
              </w:tc>
              <w:tc>
                <w:tcPr>
                  <w:tcW w:w="1378" w:type="dxa"/>
                  <w:shd w:val="clear" w:color="auto" w:fill="auto"/>
                  <w:noWrap/>
                  <w:vAlign w:val="bottom"/>
                  <w:hideMark/>
                </w:tcPr>
                <w:p w:rsidRPr="00AD360A" w:rsidR="002F674B" w:rsidP="00673C64" w:rsidRDefault="002F674B" w14:paraId="3B8E1F68" w14:textId="77777777">
                  <w:pPr>
                    <w:rPr>
                      <w:rFonts w:cs="Segoe UI"/>
                      <w:szCs w:val="18"/>
                    </w:rPr>
                  </w:pPr>
                  <w:r w:rsidRPr="00AD360A">
                    <w:rPr>
                      <w:rFonts w:cs="Segoe UI"/>
                      <w:szCs w:val="18"/>
                    </w:rPr>
                    <w:t>TSJECHIË</w:t>
                  </w:r>
                </w:p>
              </w:tc>
              <w:tc>
                <w:tcPr>
                  <w:tcW w:w="1490" w:type="dxa"/>
                  <w:shd w:val="clear" w:color="auto" w:fill="auto"/>
                  <w:noWrap/>
                  <w:vAlign w:val="bottom"/>
                  <w:hideMark/>
                </w:tcPr>
                <w:p w:rsidRPr="00AD360A" w:rsidR="002F674B" w:rsidP="00673C64" w:rsidRDefault="002F674B" w14:paraId="5657B325" w14:textId="77777777">
                  <w:pPr>
                    <w:jc w:val="right"/>
                    <w:rPr>
                      <w:rFonts w:cs="Segoe UI"/>
                      <w:szCs w:val="18"/>
                    </w:rPr>
                  </w:pPr>
                  <w:r w:rsidRPr="00AD360A">
                    <w:rPr>
                      <w:rFonts w:cs="Segoe UI"/>
                      <w:szCs w:val="18"/>
                    </w:rPr>
                    <w:t>3.528</w:t>
                  </w:r>
                </w:p>
              </w:tc>
              <w:tc>
                <w:tcPr>
                  <w:tcW w:w="1293" w:type="dxa"/>
                  <w:shd w:val="clear" w:color="auto" w:fill="auto"/>
                  <w:noWrap/>
                  <w:vAlign w:val="bottom"/>
                  <w:hideMark/>
                </w:tcPr>
                <w:p w:rsidRPr="00AD360A" w:rsidR="002F674B" w:rsidP="00673C64" w:rsidRDefault="002F674B" w14:paraId="7D806E86"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431D13F3" w14:textId="77777777">
                  <w:pPr>
                    <w:jc w:val="right"/>
                    <w:rPr>
                      <w:rFonts w:cs="Segoe UI"/>
                      <w:szCs w:val="18"/>
                    </w:rPr>
                  </w:pPr>
                  <w:r w:rsidRPr="00AD360A">
                    <w:rPr>
                      <w:rFonts w:cs="Segoe UI"/>
                      <w:szCs w:val="18"/>
                    </w:rPr>
                    <w:t>0,23</w:t>
                  </w:r>
                </w:p>
              </w:tc>
            </w:tr>
            <w:tr w:rsidRPr="00AD360A" w:rsidR="002F674B" w:rsidTr="00673C64" w14:paraId="6F168BA3" w14:textId="77777777">
              <w:trPr>
                <w:trHeight w:val="282"/>
              </w:trPr>
              <w:tc>
                <w:tcPr>
                  <w:tcW w:w="872" w:type="dxa"/>
                  <w:shd w:val="clear" w:color="auto" w:fill="auto"/>
                  <w:noWrap/>
                  <w:vAlign w:val="bottom"/>
                  <w:hideMark/>
                </w:tcPr>
                <w:p w:rsidRPr="00AD360A" w:rsidR="002F674B" w:rsidP="00673C64" w:rsidRDefault="002F674B" w14:paraId="2090FF17" w14:textId="77777777">
                  <w:pPr>
                    <w:rPr>
                      <w:rFonts w:cs="Segoe UI"/>
                      <w:b/>
                      <w:bCs/>
                      <w:szCs w:val="18"/>
                    </w:rPr>
                  </w:pPr>
                  <w:r w:rsidRPr="00AD360A">
                    <w:rPr>
                      <w:rFonts w:cs="Segoe UI"/>
                      <w:b/>
                      <w:bCs/>
                      <w:szCs w:val="18"/>
                    </w:rPr>
                    <w:t>Totaal 2021</w:t>
                  </w:r>
                </w:p>
              </w:tc>
              <w:tc>
                <w:tcPr>
                  <w:tcW w:w="1378" w:type="dxa"/>
                  <w:shd w:val="clear" w:color="auto" w:fill="auto"/>
                  <w:noWrap/>
                  <w:vAlign w:val="bottom"/>
                  <w:hideMark/>
                </w:tcPr>
                <w:p w:rsidRPr="00AD360A" w:rsidR="002F674B" w:rsidP="00673C64" w:rsidRDefault="002F674B" w14:paraId="7596EA8C" w14:textId="77777777">
                  <w:pPr>
                    <w:rPr>
                      <w:rFonts w:cs="Segoe UI"/>
                      <w:b/>
                      <w:bCs/>
                      <w:szCs w:val="18"/>
                    </w:rPr>
                  </w:pPr>
                </w:p>
              </w:tc>
              <w:tc>
                <w:tcPr>
                  <w:tcW w:w="1490" w:type="dxa"/>
                  <w:shd w:val="clear" w:color="auto" w:fill="auto"/>
                  <w:noWrap/>
                  <w:vAlign w:val="bottom"/>
                  <w:hideMark/>
                </w:tcPr>
                <w:p w:rsidRPr="00AD360A" w:rsidR="002F674B" w:rsidP="00673C64" w:rsidRDefault="002F674B" w14:paraId="39B0EADB" w14:textId="77777777">
                  <w:pPr>
                    <w:jc w:val="right"/>
                    <w:rPr>
                      <w:rFonts w:cs="Segoe UI"/>
                      <w:b/>
                      <w:bCs/>
                      <w:szCs w:val="18"/>
                    </w:rPr>
                  </w:pPr>
                  <w:r w:rsidRPr="00AD360A">
                    <w:rPr>
                      <w:rFonts w:cs="Segoe UI"/>
                      <w:b/>
                      <w:bCs/>
                      <w:szCs w:val="18"/>
                    </w:rPr>
                    <w:t>779.451</w:t>
                  </w:r>
                </w:p>
              </w:tc>
              <w:tc>
                <w:tcPr>
                  <w:tcW w:w="1293" w:type="dxa"/>
                  <w:shd w:val="clear" w:color="auto" w:fill="auto"/>
                  <w:noWrap/>
                  <w:vAlign w:val="bottom"/>
                  <w:hideMark/>
                </w:tcPr>
                <w:p w:rsidRPr="00AD360A" w:rsidR="002F674B" w:rsidP="00673C64" w:rsidRDefault="002F674B" w14:paraId="532E9FE9" w14:textId="77777777">
                  <w:pPr>
                    <w:rPr>
                      <w:rFonts w:cs="Segoe UI"/>
                      <w:b/>
                      <w:bCs/>
                      <w:szCs w:val="18"/>
                    </w:rPr>
                  </w:pPr>
                  <w:r w:rsidRPr="00AD360A">
                    <w:rPr>
                      <w:rFonts w:cs="Segoe UI"/>
                      <w:b/>
                      <w:bCs/>
                      <w:szCs w:val="18"/>
                    </w:rPr>
                    <w:t xml:space="preserve">                 1.541.645 </w:t>
                  </w:r>
                </w:p>
              </w:tc>
              <w:tc>
                <w:tcPr>
                  <w:tcW w:w="1223" w:type="dxa"/>
                  <w:shd w:val="clear" w:color="auto" w:fill="auto"/>
                  <w:noWrap/>
                  <w:vAlign w:val="bottom"/>
                  <w:hideMark/>
                </w:tcPr>
                <w:p w:rsidRPr="00AD360A" w:rsidR="002F674B" w:rsidP="00673C64" w:rsidRDefault="002F674B" w14:paraId="3EB98B01" w14:textId="77777777">
                  <w:pPr>
                    <w:jc w:val="right"/>
                    <w:rPr>
                      <w:rFonts w:cs="Segoe UI"/>
                      <w:szCs w:val="18"/>
                    </w:rPr>
                  </w:pPr>
                  <w:r w:rsidRPr="00AD360A">
                    <w:rPr>
                      <w:rFonts w:cs="Segoe UI"/>
                      <w:szCs w:val="18"/>
                    </w:rPr>
                    <w:t>50,56</w:t>
                  </w:r>
                </w:p>
              </w:tc>
            </w:tr>
            <w:tr w:rsidRPr="00AD360A" w:rsidR="002F674B" w:rsidTr="00673C64" w14:paraId="21D85C58" w14:textId="77777777">
              <w:trPr>
                <w:trHeight w:val="282"/>
              </w:trPr>
              <w:tc>
                <w:tcPr>
                  <w:tcW w:w="872" w:type="dxa"/>
                  <w:shd w:val="clear" w:color="auto" w:fill="auto"/>
                  <w:noWrap/>
                  <w:vAlign w:val="bottom"/>
                  <w:hideMark/>
                </w:tcPr>
                <w:p w:rsidRPr="00AD360A" w:rsidR="002F674B" w:rsidP="00673C64" w:rsidRDefault="002F674B" w14:paraId="4EF7EA18" w14:textId="77777777">
                  <w:pPr>
                    <w:jc w:val="right"/>
                    <w:rPr>
                      <w:rFonts w:cs="Segoe UI"/>
                      <w:szCs w:val="18"/>
                    </w:rPr>
                  </w:pPr>
                </w:p>
              </w:tc>
              <w:tc>
                <w:tcPr>
                  <w:tcW w:w="1378" w:type="dxa"/>
                  <w:shd w:val="clear" w:color="auto" w:fill="auto"/>
                  <w:noWrap/>
                  <w:vAlign w:val="bottom"/>
                  <w:hideMark/>
                </w:tcPr>
                <w:p w:rsidRPr="00AD360A" w:rsidR="002F674B" w:rsidP="00673C64" w:rsidRDefault="002F674B" w14:paraId="17DC7A8E" w14:textId="77777777">
                  <w:pPr>
                    <w:rPr>
                      <w:szCs w:val="18"/>
                    </w:rPr>
                  </w:pPr>
                </w:p>
              </w:tc>
              <w:tc>
                <w:tcPr>
                  <w:tcW w:w="1490" w:type="dxa"/>
                  <w:shd w:val="clear" w:color="auto" w:fill="auto"/>
                  <w:noWrap/>
                  <w:vAlign w:val="bottom"/>
                  <w:hideMark/>
                </w:tcPr>
                <w:p w:rsidRPr="00AD360A" w:rsidR="002F674B" w:rsidP="00673C64" w:rsidRDefault="002F674B" w14:paraId="00565947" w14:textId="77777777">
                  <w:pPr>
                    <w:rPr>
                      <w:szCs w:val="18"/>
                    </w:rPr>
                  </w:pPr>
                </w:p>
              </w:tc>
              <w:tc>
                <w:tcPr>
                  <w:tcW w:w="1293" w:type="dxa"/>
                  <w:shd w:val="clear" w:color="auto" w:fill="auto"/>
                  <w:noWrap/>
                  <w:vAlign w:val="bottom"/>
                  <w:hideMark/>
                </w:tcPr>
                <w:p w:rsidRPr="00AD360A" w:rsidR="002F674B" w:rsidP="00673C64" w:rsidRDefault="002F674B" w14:paraId="0BABBB68" w14:textId="77777777">
                  <w:pPr>
                    <w:rPr>
                      <w:szCs w:val="18"/>
                    </w:rPr>
                  </w:pPr>
                </w:p>
              </w:tc>
              <w:tc>
                <w:tcPr>
                  <w:tcW w:w="1223" w:type="dxa"/>
                  <w:shd w:val="clear" w:color="auto" w:fill="auto"/>
                  <w:noWrap/>
                  <w:vAlign w:val="bottom"/>
                  <w:hideMark/>
                </w:tcPr>
                <w:p w:rsidRPr="00AD360A" w:rsidR="002F674B" w:rsidP="00673C64" w:rsidRDefault="002F674B" w14:paraId="56414A9D" w14:textId="77777777">
                  <w:pPr>
                    <w:rPr>
                      <w:szCs w:val="18"/>
                    </w:rPr>
                  </w:pPr>
                </w:p>
              </w:tc>
            </w:tr>
            <w:tr w:rsidRPr="00AD360A" w:rsidR="002F674B" w:rsidTr="00673C64" w14:paraId="1BB0B366" w14:textId="77777777">
              <w:trPr>
                <w:trHeight w:val="282"/>
              </w:trPr>
              <w:tc>
                <w:tcPr>
                  <w:tcW w:w="872" w:type="dxa"/>
                  <w:shd w:val="clear" w:color="auto" w:fill="auto"/>
                  <w:noWrap/>
                  <w:vAlign w:val="bottom"/>
                  <w:hideMark/>
                </w:tcPr>
                <w:p w:rsidRPr="00AD360A" w:rsidR="002F674B" w:rsidP="00673C64" w:rsidRDefault="002F674B" w14:paraId="045B5511"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3EDB3063" w14:textId="77777777">
                  <w:pPr>
                    <w:rPr>
                      <w:rFonts w:cs="Segoe UI"/>
                      <w:szCs w:val="18"/>
                    </w:rPr>
                  </w:pPr>
                  <w:r w:rsidRPr="00AD360A">
                    <w:rPr>
                      <w:rFonts w:cs="Segoe UI"/>
                      <w:szCs w:val="18"/>
                    </w:rPr>
                    <w:t>BELGIË</w:t>
                  </w:r>
                </w:p>
              </w:tc>
              <w:tc>
                <w:tcPr>
                  <w:tcW w:w="1490" w:type="dxa"/>
                  <w:shd w:val="clear" w:color="auto" w:fill="auto"/>
                  <w:noWrap/>
                  <w:vAlign w:val="bottom"/>
                  <w:hideMark/>
                </w:tcPr>
                <w:p w:rsidRPr="00AD360A" w:rsidR="002F674B" w:rsidP="00673C64" w:rsidRDefault="002F674B" w14:paraId="79DC1D2E" w14:textId="77777777">
                  <w:pPr>
                    <w:jc w:val="right"/>
                    <w:rPr>
                      <w:rFonts w:cs="Segoe UI"/>
                      <w:szCs w:val="18"/>
                    </w:rPr>
                  </w:pPr>
                  <w:r w:rsidRPr="00AD360A">
                    <w:rPr>
                      <w:rFonts w:cs="Segoe UI"/>
                      <w:szCs w:val="18"/>
                    </w:rPr>
                    <w:t>39.186</w:t>
                  </w:r>
                </w:p>
              </w:tc>
              <w:tc>
                <w:tcPr>
                  <w:tcW w:w="1293" w:type="dxa"/>
                  <w:shd w:val="clear" w:color="auto" w:fill="auto"/>
                  <w:noWrap/>
                  <w:vAlign w:val="bottom"/>
                  <w:hideMark/>
                </w:tcPr>
                <w:p w:rsidRPr="00AD360A" w:rsidR="002F674B" w:rsidP="00673C64" w:rsidRDefault="002F674B" w14:paraId="0C58580A"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34362185" w14:textId="77777777">
                  <w:pPr>
                    <w:jc w:val="right"/>
                    <w:rPr>
                      <w:rFonts w:cs="Segoe UI"/>
                      <w:szCs w:val="18"/>
                    </w:rPr>
                  </w:pPr>
                  <w:r w:rsidRPr="00AD360A">
                    <w:rPr>
                      <w:rFonts w:cs="Segoe UI"/>
                      <w:szCs w:val="18"/>
                    </w:rPr>
                    <w:t>2,53</w:t>
                  </w:r>
                </w:p>
              </w:tc>
            </w:tr>
            <w:tr w:rsidRPr="00AD360A" w:rsidR="002F674B" w:rsidTr="00673C64" w14:paraId="5BD8E48B" w14:textId="77777777">
              <w:trPr>
                <w:trHeight w:val="282"/>
              </w:trPr>
              <w:tc>
                <w:tcPr>
                  <w:tcW w:w="872" w:type="dxa"/>
                  <w:shd w:val="clear" w:color="auto" w:fill="auto"/>
                  <w:noWrap/>
                  <w:vAlign w:val="bottom"/>
                  <w:hideMark/>
                </w:tcPr>
                <w:p w:rsidRPr="00AD360A" w:rsidR="002F674B" w:rsidP="00673C64" w:rsidRDefault="002F674B" w14:paraId="64DF1FDA"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5ED5D931" w14:textId="77777777">
                  <w:pPr>
                    <w:rPr>
                      <w:rFonts w:cs="Segoe UI"/>
                      <w:szCs w:val="18"/>
                    </w:rPr>
                  </w:pPr>
                  <w:r w:rsidRPr="00AD360A">
                    <w:rPr>
                      <w:rFonts w:cs="Segoe UI"/>
                      <w:szCs w:val="18"/>
                    </w:rPr>
                    <w:t>DENEMARKEN</w:t>
                  </w:r>
                </w:p>
              </w:tc>
              <w:tc>
                <w:tcPr>
                  <w:tcW w:w="1490" w:type="dxa"/>
                  <w:shd w:val="clear" w:color="auto" w:fill="auto"/>
                  <w:noWrap/>
                  <w:vAlign w:val="bottom"/>
                  <w:hideMark/>
                </w:tcPr>
                <w:p w:rsidRPr="00AD360A" w:rsidR="002F674B" w:rsidP="00673C64" w:rsidRDefault="002F674B" w14:paraId="4CFA1553" w14:textId="77777777">
                  <w:pPr>
                    <w:jc w:val="right"/>
                    <w:rPr>
                      <w:rFonts w:cs="Segoe UI"/>
                      <w:szCs w:val="18"/>
                    </w:rPr>
                  </w:pPr>
                  <w:r w:rsidRPr="00AD360A">
                    <w:rPr>
                      <w:rFonts w:cs="Segoe UI"/>
                      <w:szCs w:val="18"/>
                    </w:rPr>
                    <w:t>46.562</w:t>
                  </w:r>
                </w:p>
              </w:tc>
              <w:tc>
                <w:tcPr>
                  <w:tcW w:w="1293" w:type="dxa"/>
                  <w:shd w:val="clear" w:color="auto" w:fill="auto"/>
                  <w:noWrap/>
                  <w:vAlign w:val="bottom"/>
                  <w:hideMark/>
                </w:tcPr>
                <w:p w:rsidRPr="00AD360A" w:rsidR="002F674B" w:rsidP="00673C64" w:rsidRDefault="002F674B" w14:paraId="3110F9E7"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734FEA35" w14:textId="77777777">
                  <w:pPr>
                    <w:jc w:val="right"/>
                    <w:rPr>
                      <w:rFonts w:cs="Segoe UI"/>
                      <w:szCs w:val="18"/>
                    </w:rPr>
                  </w:pPr>
                  <w:r w:rsidRPr="00AD360A">
                    <w:rPr>
                      <w:rFonts w:cs="Segoe UI"/>
                      <w:szCs w:val="18"/>
                    </w:rPr>
                    <w:t>3,01</w:t>
                  </w:r>
                </w:p>
              </w:tc>
            </w:tr>
            <w:tr w:rsidRPr="00AD360A" w:rsidR="002F674B" w:rsidTr="00673C64" w14:paraId="74797FEE" w14:textId="77777777">
              <w:trPr>
                <w:trHeight w:val="282"/>
              </w:trPr>
              <w:tc>
                <w:tcPr>
                  <w:tcW w:w="872" w:type="dxa"/>
                  <w:shd w:val="clear" w:color="auto" w:fill="auto"/>
                  <w:noWrap/>
                  <w:vAlign w:val="bottom"/>
                  <w:hideMark/>
                </w:tcPr>
                <w:p w:rsidRPr="00AD360A" w:rsidR="002F674B" w:rsidP="00673C64" w:rsidRDefault="002F674B" w14:paraId="2AC49AEA"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5377C47F" w14:textId="77777777">
                  <w:pPr>
                    <w:rPr>
                      <w:rFonts w:cs="Segoe UI"/>
                      <w:szCs w:val="18"/>
                    </w:rPr>
                  </w:pPr>
                  <w:r w:rsidRPr="00AD360A">
                    <w:rPr>
                      <w:rFonts w:cs="Segoe UI"/>
                      <w:szCs w:val="18"/>
                    </w:rPr>
                    <w:t>DUITSLAND</w:t>
                  </w:r>
                </w:p>
              </w:tc>
              <w:tc>
                <w:tcPr>
                  <w:tcW w:w="1490" w:type="dxa"/>
                  <w:shd w:val="clear" w:color="auto" w:fill="auto"/>
                  <w:noWrap/>
                  <w:vAlign w:val="bottom"/>
                  <w:hideMark/>
                </w:tcPr>
                <w:p w:rsidRPr="00AD360A" w:rsidR="002F674B" w:rsidP="00673C64" w:rsidRDefault="002F674B" w14:paraId="34BA0C89" w14:textId="77777777">
                  <w:pPr>
                    <w:jc w:val="right"/>
                    <w:rPr>
                      <w:rFonts w:cs="Segoe UI"/>
                      <w:szCs w:val="18"/>
                    </w:rPr>
                  </w:pPr>
                  <w:r w:rsidRPr="00AD360A">
                    <w:rPr>
                      <w:rFonts w:cs="Segoe UI"/>
                      <w:szCs w:val="18"/>
                    </w:rPr>
                    <w:t>575.756</w:t>
                  </w:r>
                </w:p>
              </w:tc>
              <w:tc>
                <w:tcPr>
                  <w:tcW w:w="1293" w:type="dxa"/>
                  <w:shd w:val="clear" w:color="auto" w:fill="auto"/>
                  <w:noWrap/>
                  <w:vAlign w:val="bottom"/>
                  <w:hideMark/>
                </w:tcPr>
                <w:p w:rsidRPr="00AD360A" w:rsidR="002F674B" w:rsidP="00673C64" w:rsidRDefault="002F674B" w14:paraId="607FB9C9"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1F0741F1" w14:textId="77777777">
                  <w:pPr>
                    <w:jc w:val="right"/>
                    <w:rPr>
                      <w:rFonts w:cs="Segoe UI"/>
                      <w:szCs w:val="18"/>
                    </w:rPr>
                  </w:pPr>
                  <w:r w:rsidRPr="00AD360A">
                    <w:rPr>
                      <w:rFonts w:cs="Segoe UI"/>
                      <w:szCs w:val="18"/>
                    </w:rPr>
                    <w:t>37,22</w:t>
                  </w:r>
                </w:p>
              </w:tc>
            </w:tr>
            <w:tr w:rsidRPr="00AD360A" w:rsidR="002F674B" w:rsidTr="00673C64" w14:paraId="6504036A" w14:textId="77777777">
              <w:trPr>
                <w:trHeight w:val="282"/>
              </w:trPr>
              <w:tc>
                <w:tcPr>
                  <w:tcW w:w="872" w:type="dxa"/>
                  <w:shd w:val="clear" w:color="auto" w:fill="auto"/>
                  <w:noWrap/>
                  <w:vAlign w:val="bottom"/>
                  <w:hideMark/>
                </w:tcPr>
                <w:p w:rsidRPr="00AD360A" w:rsidR="002F674B" w:rsidP="00673C64" w:rsidRDefault="002F674B" w14:paraId="742DD54E"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1D5CF751" w14:textId="77777777">
                  <w:pPr>
                    <w:rPr>
                      <w:rFonts w:cs="Segoe UI"/>
                      <w:szCs w:val="18"/>
                    </w:rPr>
                  </w:pPr>
                  <w:r w:rsidRPr="00AD360A">
                    <w:rPr>
                      <w:rFonts w:cs="Segoe UI"/>
                      <w:szCs w:val="18"/>
                    </w:rPr>
                    <w:t>ESTLAND</w:t>
                  </w:r>
                </w:p>
              </w:tc>
              <w:tc>
                <w:tcPr>
                  <w:tcW w:w="1490" w:type="dxa"/>
                  <w:shd w:val="clear" w:color="auto" w:fill="auto"/>
                  <w:noWrap/>
                  <w:vAlign w:val="bottom"/>
                  <w:hideMark/>
                </w:tcPr>
                <w:p w:rsidRPr="00AD360A" w:rsidR="002F674B" w:rsidP="00673C64" w:rsidRDefault="002F674B" w14:paraId="12889A26" w14:textId="77777777">
                  <w:pPr>
                    <w:jc w:val="right"/>
                    <w:rPr>
                      <w:rFonts w:cs="Segoe UI"/>
                      <w:szCs w:val="18"/>
                    </w:rPr>
                  </w:pPr>
                  <w:r w:rsidRPr="00AD360A">
                    <w:rPr>
                      <w:rFonts w:cs="Segoe UI"/>
                      <w:szCs w:val="18"/>
                    </w:rPr>
                    <w:t>26.329</w:t>
                  </w:r>
                </w:p>
              </w:tc>
              <w:tc>
                <w:tcPr>
                  <w:tcW w:w="1293" w:type="dxa"/>
                  <w:shd w:val="clear" w:color="auto" w:fill="auto"/>
                  <w:noWrap/>
                  <w:vAlign w:val="bottom"/>
                  <w:hideMark/>
                </w:tcPr>
                <w:p w:rsidRPr="00AD360A" w:rsidR="002F674B" w:rsidP="00673C64" w:rsidRDefault="002F674B" w14:paraId="1D8E4E5E"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77612637" w14:textId="77777777">
                  <w:pPr>
                    <w:jc w:val="right"/>
                    <w:rPr>
                      <w:rFonts w:cs="Segoe UI"/>
                      <w:szCs w:val="18"/>
                    </w:rPr>
                  </w:pPr>
                  <w:r w:rsidRPr="00AD360A">
                    <w:rPr>
                      <w:rFonts w:cs="Segoe UI"/>
                      <w:szCs w:val="18"/>
                    </w:rPr>
                    <w:t>1,70</w:t>
                  </w:r>
                </w:p>
              </w:tc>
            </w:tr>
            <w:tr w:rsidRPr="00AD360A" w:rsidR="002F674B" w:rsidTr="00673C64" w14:paraId="6BDA1C93" w14:textId="77777777">
              <w:trPr>
                <w:trHeight w:val="282"/>
              </w:trPr>
              <w:tc>
                <w:tcPr>
                  <w:tcW w:w="872" w:type="dxa"/>
                  <w:shd w:val="clear" w:color="auto" w:fill="auto"/>
                  <w:noWrap/>
                  <w:vAlign w:val="bottom"/>
                  <w:hideMark/>
                </w:tcPr>
                <w:p w:rsidRPr="00AD360A" w:rsidR="002F674B" w:rsidP="00673C64" w:rsidRDefault="002F674B" w14:paraId="6603E806"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3EE92B4F" w14:textId="77777777">
                  <w:pPr>
                    <w:rPr>
                      <w:rFonts w:cs="Segoe UI"/>
                      <w:szCs w:val="18"/>
                    </w:rPr>
                  </w:pPr>
                  <w:r w:rsidRPr="00AD360A">
                    <w:rPr>
                      <w:rFonts w:cs="Segoe UI"/>
                      <w:szCs w:val="18"/>
                    </w:rPr>
                    <w:t>FRANKRIJK</w:t>
                  </w:r>
                </w:p>
              </w:tc>
              <w:tc>
                <w:tcPr>
                  <w:tcW w:w="1490" w:type="dxa"/>
                  <w:shd w:val="clear" w:color="auto" w:fill="auto"/>
                  <w:noWrap/>
                  <w:vAlign w:val="bottom"/>
                  <w:hideMark/>
                </w:tcPr>
                <w:p w:rsidRPr="00AD360A" w:rsidR="002F674B" w:rsidP="00673C64" w:rsidRDefault="002F674B" w14:paraId="122F5C94" w14:textId="77777777">
                  <w:pPr>
                    <w:jc w:val="right"/>
                    <w:rPr>
                      <w:rFonts w:cs="Segoe UI"/>
                      <w:szCs w:val="18"/>
                    </w:rPr>
                  </w:pPr>
                  <w:r w:rsidRPr="00AD360A">
                    <w:rPr>
                      <w:rFonts w:cs="Segoe UI"/>
                      <w:szCs w:val="18"/>
                    </w:rPr>
                    <w:t>18.140</w:t>
                  </w:r>
                </w:p>
              </w:tc>
              <w:tc>
                <w:tcPr>
                  <w:tcW w:w="1293" w:type="dxa"/>
                  <w:shd w:val="clear" w:color="auto" w:fill="auto"/>
                  <w:noWrap/>
                  <w:vAlign w:val="bottom"/>
                  <w:hideMark/>
                </w:tcPr>
                <w:p w:rsidRPr="00AD360A" w:rsidR="002F674B" w:rsidP="00673C64" w:rsidRDefault="002F674B" w14:paraId="3DFF5C4D"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0884DB34" w14:textId="77777777">
                  <w:pPr>
                    <w:jc w:val="right"/>
                    <w:rPr>
                      <w:rFonts w:cs="Segoe UI"/>
                      <w:szCs w:val="18"/>
                    </w:rPr>
                  </w:pPr>
                  <w:r w:rsidRPr="00AD360A">
                    <w:rPr>
                      <w:rFonts w:cs="Segoe UI"/>
                      <w:szCs w:val="18"/>
                    </w:rPr>
                    <w:t>1,17</w:t>
                  </w:r>
                </w:p>
              </w:tc>
            </w:tr>
            <w:tr w:rsidRPr="00AD360A" w:rsidR="002F674B" w:rsidTr="00673C64" w14:paraId="58E5ED26" w14:textId="77777777">
              <w:trPr>
                <w:trHeight w:val="282"/>
              </w:trPr>
              <w:tc>
                <w:tcPr>
                  <w:tcW w:w="872" w:type="dxa"/>
                  <w:shd w:val="clear" w:color="auto" w:fill="auto"/>
                  <w:noWrap/>
                  <w:vAlign w:val="bottom"/>
                  <w:hideMark/>
                </w:tcPr>
                <w:p w:rsidRPr="00AD360A" w:rsidR="002F674B" w:rsidP="00673C64" w:rsidRDefault="002F674B" w14:paraId="29872692"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40DF698F" w14:textId="77777777">
                  <w:pPr>
                    <w:rPr>
                      <w:rFonts w:cs="Segoe UI"/>
                      <w:szCs w:val="18"/>
                    </w:rPr>
                  </w:pPr>
                  <w:r w:rsidRPr="00AD360A">
                    <w:rPr>
                      <w:rFonts w:cs="Segoe UI"/>
                      <w:szCs w:val="18"/>
                    </w:rPr>
                    <w:t>GROOT-BRITTANNIË</w:t>
                  </w:r>
                </w:p>
              </w:tc>
              <w:tc>
                <w:tcPr>
                  <w:tcW w:w="1490" w:type="dxa"/>
                  <w:shd w:val="clear" w:color="auto" w:fill="auto"/>
                  <w:noWrap/>
                  <w:vAlign w:val="bottom"/>
                  <w:hideMark/>
                </w:tcPr>
                <w:p w:rsidRPr="00AD360A" w:rsidR="002F674B" w:rsidP="00673C64" w:rsidRDefault="002F674B" w14:paraId="55E16778" w14:textId="77777777">
                  <w:pPr>
                    <w:jc w:val="right"/>
                    <w:rPr>
                      <w:rFonts w:cs="Segoe UI"/>
                      <w:szCs w:val="18"/>
                    </w:rPr>
                  </w:pPr>
                  <w:r w:rsidRPr="00AD360A">
                    <w:rPr>
                      <w:rFonts w:cs="Segoe UI"/>
                      <w:szCs w:val="18"/>
                    </w:rPr>
                    <w:t>16</w:t>
                  </w:r>
                </w:p>
              </w:tc>
              <w:tc>
                <w:tcPr>
                  <w:tcW w:w="1293" w:type="dxa"/>
                  <w:shd w:val="clear" w:color="auto" w:fill="auto"/>
                  <w:noWrap/>
                  <w:vAlign w:val="bottom"/>
                  <w:hideMark/>
                </w:tcPr>
                <w:p w:rsidRPr="00AD360A" w:rsidR="002F674B" w:rsidP="00673C64" w:rsidRDefault="002F674B" w14:paraId="434B3C3D"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3852BB3D" w14:textId="77777777">
                  <w:pPr>
                    <w:jc w:val="right"/>
                    <w:rPr>
                      <w:rFonts w:cs="Segoe UI"/>
                      <w:szCs w:val="18"/>
                    </w:rPr>
                  </w:pPr>
                  <w:r w:rsidRPr="00AD360A">
                    <w:rPr>
                      <w:rFonts w:cs="Segoe UI"/>
                      <w:szCs w:val="18"/>
                    </w:rPr>
                    <w:t>0,00</w:t>
                  </w:r>
                </w:p>
              </w:tc>
            </w:tr>
            <w:tr w:rsidRPr="00AD360A" w:rsidR="002F674B" w:rsidTr="00673C64" w14:paraId="4200AD8E" w14:textId="77777777">
              <w:trPr>
                <w:trHeight w:val="282"/>
              </w:trPr>
              <w:tc>
                <w:tcPr>
                  <w:tcW w:w="872" w:type="dxa"/>
                  <w:shd w:val="clear" w:color="auto" w:fill="auto"/>
                  <w:noWrap/>
                  <w:vAlign w:val="bottom"/>
                  <w:hideMark/>
                </w:tcPr>
                <w:p w:rsidRPr="00AD360A" w:rsidR="002F674B" w:rsidP="00673C64" w:rsidRDefault="002F674B" w14:paraId="07C7AA6B"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11E175A9" w14:textId="77777777">
                  <w:pPr>
                    <w:rPr>
                      <w:rFonts w:cs="Segoe UI"/>
                      <w:szCs w:val="18"/>
                    </w:rPr>
                  </w:pPr>
                  <w:r w:rsidRPr="00AD360A">
                    <w:rPr>
                      <w:rFonts w:cs="Segoe UI"/>
                      <w:szCs w:val="18"/>
                    </w:rPr>
                    <w:t>IERLAND</w:t>
                  </w:r>
                </w:p>
              </w:tc>
              <w:tc>
                <w:tcPr>
                  <w:tcW w:w="1490" w:type="dxa"/>
                  <w:shd w:val="clear" w:color="auto" w:fill="auto"/>
                  <w:noWrap/>
                  <w:vAlign w:val="bottom"/>
                  <w:hideMark/>
                </w:tcPr>
                <w:p w:rsidRPr="00AD360A" w:rsidR="002F674B" w:rsidP="00673C64" w:rsidRDefault="002F674B" w14:paraId="116B7D02" w14:textId="77777777">
                  <w:pPr>
                    <w:jc w:val="right"/>
                    <w:rPr>
                      <w:rFonts w:cs="Segoe UI"/>
                      <w:szCs w:val="18"/>
                    </w:rPr>
                  </w:pPr>
                  <w:r w:rsidRPr="00AD360A">
                    <w:rPr>
                      <w:rFonts w:cs="Segoe UI"/>
                      <w:szCs w:val="18"/>
                    </w:rPr>
                    <w:t>96.023</w:t>
                  </w:r>
                </w:p>
              </w:tc>
              <w:tc>
                <w:tcPr>
                  <w:tcW w:w="1293" w:type="dxa"/>
                  <w:shd w:val="clear" w:color="auto" w:fill="auto"/>
                  <w:noWrap/>
                  <w:vAlign w:val="bottom"/>
                  <w:hideMark/>
                </w:tcPr>
                <w:p w:rsidRPr="00AD360A" w:rsidR="002F674B" w:rsidP="00673C64" w:rsidRDefault="002F674B" w14:paraId="63A77A6F"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2B10E3D2" w14:textId="77777777">
                  <w:pPr>
                    <w:jc w:val="right"/>
                    <w:rPr>
                      <w:rFonts w:cs="Segoe UI"/>
                      <w:szCs w:val="18"/>
                    </w:rPr>
                  </w:pPr>
                  <w:r w:rsidRPr="00AD360A">
                    <w:rPr>
                      <w:rFonts w:cs="Segoe UI"/>
                      <w:szCs w:val="18"/>
                    </w:rPr>
                    <w:t>6,21</w:t>
                  </w:r>
                </w:p>
              </w:tc>
            </w:tr>
            <w:tr w:rsidRPr="00AD360A" w:rsidR="002F674B" w:rsidTr="00673C64" w14:paraId="1DA243A1" w14:textId="77777777">
              <w:trPr>
                <w:trHeight w:val="282"/>
              </w:trPr>
              <w:tc>
                <w:tcPr>
                  <w:tcW w:w="872" w:type="dxa"/>
                  <w:shd w:val="clear" w:color="auto" w:fill="auto"/>
                  <w:noWrap/>
                  <w:vAlign w:val="bottom"/>
                  <w:hideMark/>
                </w:tcPr>
                <w:p w:rsidRPr="00AD360A" w:rsidR="002F674B" w:rsidP="00673C64" w:rsidRDefault="002F674B" w14:paraId="2F0EF841"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6C569D04" w14:textId="77777777">
                  <w:pPr>
                    <w:rPr>
                      <w:rFonts w:cs="Segoe UI"/>
                      <w:szCs w:val="18"/>
                    </w:rPr>
                  </w:pPr>
                  <w:r w:rsidRPr="00AD360A">
                    <w:rPr>
                      <w:rFonts w:cs="Segoe UI"/>
                      <w:szCs w:val="18"/>
                    </w:rPr>
                    <w:t>ITALIË</w:t>
                  </w:r>
                </w:p>
              </w:tc>
              <w:tc>
                <w:tcPr>
                  <w:tcW w:w="1490" w:type="dxa"/>
                  <w:shd w:val="clear" w:color="auto" w:fill="auto"/>
                  <w:noWrap/>
                  <w:vAlign w:val="bottom"/>
                  <w:hideMark/>
                </w:tcPr>
                <w:p w:rsidRPr="00AD360A" w:rsidR="002F674B" w:rsidP="00673C64" w:rsidRDefault="002F674B" w14:paraId="51D2A6A0" w14:textId="77777777">
                  <w:pPr>
                    <w:jc w:val="right"/>
                    <w:rPr>
                      <w:rFonts w:cs="Segoe UI"/>
                      <w:szCs w:val="18"/>
                    </w:rPr>
                  </w:pPr>
                  <w:r w:rsidRPr="00AD360A">
                    <w:rPr>
                      <w:rFonts w:cs="Segoe UI"/>
                      <w:szCs w:val="18"/>
                    </w:rPr>
                    <w:t>507</w:t>
                  </w:r>
                </w:p>
              </w:tc>
              <w:tc>
                <w:tcPr>
                  <w:tcW w:w="1293" w:type="dxa"/>
                  <w:shd w:val="clear" w:color="auto" w:fill="auto"/>
                  <w:noWrap/>
                  <w:vAlign w:val="bottom"/>
                  <w:hideMark/>
                </w:tcPr>
                <w:p w:rsidRPr="00AD360A" w:rsidR="002F674B" w:rsidP="00673C64" w:rsidRDefault="002F674B" w14:paraId="194F31DA"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0E3836FD" w14:textId="77777777">
                  <w:pPr>
                    <w:jc w:val="right"/>
                    <w:rPr>
                      <w:rFonts w:cs="Segoe UI"/>
                      <w:szCs w:val="18"/>
                    </w:rPr>
                  </w:pPr>
                  <w:r w:rsidRPr="00AD360A">
                    <w:rPr>
                      <w:rFonts w:cs="Segoe UI"/>
                      <w:szCs w:val="18"/>
                    </w:rPr>
                    <w:t>0,03</w:t>
                  </w:r>
                </w:p>
              </w:tc>
            </w:tr>
            <w:tr w:rsidRPr="00AD360A" w:rsidR="002F674B" w:rsidTr="00673C64" w14:paraId="07B90D48" w14:textId="77777777">
              <w:trPr>
                <w:trHeight w:val="282"/>
              </w:trPr>
              <w:tc>
                <w:tcPr>
                  <w:tcW w:w="872" w:type="dxa"/>
                  <w:shd w:val="clear" w:color="auto" w:fill="auto"/>
                  <w:noWrap/>
                  <w:vAlign w:val="bottom"/>
                  <w:hideMark/>
                </w:tcPr>
                <w:p w:rsidRPr="00AD360A" w:rsidR="002F674B" w:rsidP="00673C64" w:rsidRDefault="002F674B" w14:paraId="75094868"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002BC495" w14:textId="77777777">
                  <w:pPr>
                    <w:rPr>
                      <w:rFonts w:cs="Segoe UI"/>
                      <w:szCs w:val="18"/>
                    </w:rPr>
                  </w:pPr>
                  <w:r w:rsidRPr="00AD360A">
                    <w:rPr>
                      <w:rFonts w:cs="Segoe UI"/>
                      <w:szCs w:val="18"/>
                    </w:rPr>
                    <w:t>LETLAND</w:t>
                  </w:r>
                </w:p>
              </w:tc>
              <w:tc>
                <w:tcPr>
                  <w:tcW w:w="1490" w:type="dxa"/>
                  <w:shd w:val="clear" w:color="auto" w:fill="auto"/>
                  <w:noWrap/>
                  <w:vAlign w:val="bottom"/>
                  <w:hideMark/>
                </w:tcPr>
                <w:p w:rsidRPr="00AD360A" w:rsidR="002F674B" w:rsidP="00673C64" w:rsidRDefault="002F674B" w14:paraId="2A2132EA" w14:textId="77777777">
                  <w:pPr>
                    <w:jc w:val="right"/>
                    <w:rPr>
                      <w:rFonts w:cs="Segoe UI"/>
                      <w:szCs w:val="18"/>
                    </w:rPr>
                  </w:pPr>
                  <w:r w:rsidRPr="00AD360A">
                    <w:rPr>
                      <w:rFonts w:cs="Segoe UI"/>
                      <w:szCs w:val="18"/>
                    </w:rPr>
                    <w:t>7.175</w:t>
                  </w:r>
                </w:p>
              </w:tc>
              <w:tc>
                <w:tcPr>
                  <w:tcW w:w="1293" w:type="dxa"/>
                  <w:shd w:val="clear" w:color="auto" w:fill="auto"/>
                  <w:noWrap/>
                  <w:vAlign w:val="bottom"/>
                  <w:hideMark/>
                </w:tcPr>
                <w:p w:rsidRPr="00AD360A" w:rsidR="002F674B" w:rsidP="00673C64" w:rsidRDefault="002F674B" w14:paraId="56AB09FC"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7AAADBA4" w14:textId="77777777">
                  <w:pPr>
                    <w:jc w:val="right"/>
                    <w:rPr>
                      <w:rFonts w:cs="Segoe UI"/>
                      <w:szCs w:val="18"/>
                    </w:rPr>
                  </w:pPr>
                  <w:r w:rsidRPr="00AD360A">
                    <w:rPr>
                      <w:rFonts w:cs="Segoe UI"/>
                      <w:szCs w:val="18"/>
                    </w:rPr>
                    <w:t>0,46</w:t>
                  </w:r>
                </w:p>
              </w:tc>
            </w:tr>
            <w:tr w:rsidRPr="00AD360A" w:rsidR="002F674B" w:rsidTr="00673C64" w14:paraId="4ECE8186" w14:textId="77777777">
              <w:trPr>
                <w:trHeight w:val="282"/>
              </w:trPr>
              <w:tc>
                <w:tcPr>
                  <w:tcW w:w="872" w:type="dxa"/>
                  <w:shd w:val="clear" w:color="auto" w:fill="auto"/>
                  <w:noWrap/>
                  <w:vAlign w:val="bottom"/>
                  <w:hideMark/>
                </w:tcPr>
                <w:p w:rsidRPr="00AD360A" w:rsidR="002F674B" w:rsidP="00673C64" w:rsidRDefault="002F674B" w14:paraId="613F2971"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4F25CD49" w14:textId="77777777">
                  <w:pPr>
                    <w:rPr>
                      <w:rFonts w:cs="Segoe UI"/>
                      <w:szCs w:val="18"/>
                    </w:rPr>
                  </w:pPr>
                  <w:r w:rsidRPr="00AD360A">
                    <w:rPr>
                      <w:rFonts w:cs="Segoe UI"/>
                      <w:szCs w:val="18"/>
                    </w:rPr>
                    <w:t>LITOUWEN</w:t>
                  </w:r>
                </w:p>
              </w:tc>
              <w:tc>
                <w:tcPr>
                  <w:tcW w:w="1490" w:type="dxa"/>
                  <w:shd w:val="clear" w:color="auto" w:fill="auto"/>
                  <w:noWrap/>
                  <w:vAlign w:val="bottom"/>
                  <w:hideMark/>
                </w:tcPr>
                <w:p w:rsidRPr="00AD360A" w:rsidR="002F674B" w:rsidP="00673C64" w:rsidRDefault="002F674B" w14:paraId="78413F4F" w14:textId="77777777">
                  <w:pPr>
                    <w:jc w:val="right"/>
                    <w:rPr>
                      <w:rFonts w:cs="Segoe UI"/>
                      <w:szCs w:val="18"/>
                    </w:rPr>
                  </w:pPr>
                  <w:r w:rsidRPr="00AD360A">
                    <w:rPr>
                      <w:rFonts w:cs="Segoe UI"/>
                      <w:szCs w:val="18"/>
                    </w:rPr>
                    <w:t>120</w:t>
                  </w:r>
                </w:p>
              </w:tc>
              <w:tc>
                <w:tcPr>
                  <w:tcW w:w="1293" w:type="dxa"/>
                  <w:shd w:val="clear" w:color="auto" w:fill="auto"/>
                  <w:noWrap/>
                  <w:vAlign w:val="bottom"/>
                  <w:hideMark/>
                </w:tcPr>
                <w:p w:rsidRPr="00AD360A" w:rsidR="002F674B" w:rsidP="00673C64" w:rsidRDefault="002F674B" w14:paraId="7A26B913"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3A970603" w14:textId="77777777">
                  <w:pPr>
                    <w:jc w:val="right"/>
                    <w:rPr>
                      <w:rFonts w:cs="Segoe UI"/>
                      <w:szCs w:val="18"/>
                    </w:rPr>
                  </w:pPr>
                  <w:r w:rsidRPr="00AD360A">
                    <w:rPr>
                      <w:rFonts w:cs="Segoe UI"/>
                      <w:szCs w:val="18"/>
                    </w:rPr>
                    <w:t>0,01</w:t>
                  </w:r>
                </w:p>
              </w:tc>
            </w:tr>
            <w:tr w:rsidRPr="00AD360A" w:rsidR="002F674B" w:rsidTr="00673C64" w14:paraId="76A6773A" w14:textId="77777777">
              <w:trPr>
                <w:trHeight w:val="282"/>
              </w:trPr>
              <w:tc>
                <w:tcPr>
                  <w:tcW w:w="872" w:type="dxa"/>
                  <w:shd w:val="clear" w:color="auto" w:fill="auto"/>
                  <w:noWrap/>
                  <w:vAlign w:val="bottom"/>
                  <w:hideMark/>
                </w:tcPr>
                <w:p w:rsidRPr="00AD360A" w:rsidR="002F674B" w:rsidP="00673C64" w:rsidRDefault="002F674B" w14:paraId="634BC2C0"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6C7B2E1E" w14:textId="77777777">
                  <w:pPr>
                    <w:rPr>
                      <w:rFonts w:cs="Segoe UI"/>
                      <w:szCs w:val="18"/>
                    </w:rPr>
                  </w:pPr>
                  <w:r w:rsidRPr="00AD360A">
                    <w:rPr>
                      <w:rFonts w:cs="Segoe UI"/>
                      <w:szCs w:val="18"/>
                    </w:rPr>
                    <w:t>LUXEMBURG</w:t>
                  </w:r>
                </w:p>
              </w:tc>
              <w:tc>
                <w:tcPr>
                  <w:tcW w:w="1490" w:type="dxa"/>
                  <w:shd w:val="clear" w:color="auto" w:fill="auto"/>
                  <w:noWrap/>
                  <w:vAlign w:val="bottom"/>
                  <w:hideMark/>
                </w:tcPr>
                <w:p w:rsidRPr="00AD360A" w:rsidR="002F674B" w:rsidP="00673C64" w:rsidRDefault="002F674B" w14:paraId="4CA52417" w14:textId="77777777">
                  <w:pPr>
                    <w:jc w:val="right"/>
                    <w:rPr>
                      <w:rFonts w:cs="Segoe UI"/>
                      <w:szCs w:val="18"/>
                    </w:rPr>
                  </w:pPr>
                  <w:r w:rsidRPr="00AD360A">
                    <w:rPr>
                      <w:rFonts w:cs="Segoe UI"/>
                      <w:szCs w:val="18"/>
                    </w:rPr>
                    <w:t>21.966</w:t>
                  </w:r>
                </w:p>
              </w:tc>
              <w:tc>
                <w:tcPr>
                  <w:tcW w:w="1293" w:type="dxa"/>
                  <w:shd w:val="clear" w:color="auto" w:fill="auto"/>
                  <w:noWrap/>
                  <w:vAlign w:val="bottom"/>
                  <w:hideMark/>
                </w:tcPr>
                <w:p w:rsidRPr="00AD360A" w:rsidR="002F674B" w:rsidP="00673C64" w:rsidRDefault="002F674B" w14:paraId="76667579"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53B58B1B" w14:textId="77777777">
                  <w:pPr>
                    <w:jc w:val="right"/>
                    <w:rPr>
                      <w:rFonts w:cs="Segoe UI"/>
                      <w:szCs w:val="18"/>
                    </w:rPr>
                  </w:pPr>
                  <w:r w:rsidRPr="00AD360A">
                    <w:rPr>
                      <w:rFonts w:cs="Segoe UI"/>
                      <w:szCs w:val="18"/>
                    </w:rPr>
                    <w:t>1,42</w:t>
                  </w:r>
                </w:p>
              </w:tc>
            </w:tr>
            <w:tr w:rsidRPr="00AD360A" w:rsidR="002F674B" w:rsidTr="00673C64" w14:paraId="54791DDA" w14:textId="77777777">
              <w:trPr>
                <w:trHeight w:val="282"/>
              </w:trPr>
              <w:tc>
                <w:tcPr>
                  <w:tcW w:w="872" w:type="dxa"/>
                  <w:shd w:val="clear" w:color="auto" w:fill="auto"/>
                  <w:noWrap/>
                  <w:vAlign w:val="bottom"/>
                  <w:hideMark/>
                </w:tcPr>
                <w:p w:rsidRPr="00AD360A" w:rsidR="002F674B" w:rsidP="00673C64" w:rsidRDefault="002F674B" w14:paraId="6B38E5E7"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00D8B640" w14:textId="77777777">
                  <w:pPr>
                    <w:rPr>
                      <w:rFonts w:cs="Segoe UI"/>
                      <w:szCs w:val="18"/>
                    </w:rPr>
                  </w:pPr>
                  <w:r w:rsidRPr="00AD360A">
                    <w:rPr>
                      <w:rFonts w:cs="Segoe UI"/>
                      <w:szCs w:val="18"/>
                    </w:rPr>
                    <w:t>OOSTENRIJK</w:t>
                  </w:r>
                </w:p>
              </w:tc>
              <w:tc>
                <w:tcPr>
                  <w:tcW w:w="1490" w:type="dxa"/>
                  <w:shd w:val="clear" w:color="auto" w:fill="auto"/>
                  <w:noWrap/>
                  <w:vAlign w:val="bottom"/>
                  <w:hideMark/>
                </w:tcPr>
                <w:p w:rsidRPr="00AD360A" w:rsidR="002F674B" w:rsidP="00673C64" w:rsidRDefault="002F674B" w14:paraId="14D454F3" w14:textId="77777777">
                  <w:pPr>
                    <w:jc w:val="right"/>
                    <w:rPr>
                      <w:rFonts w:cs="Segoe UI"/>
                      <w:szCs w:val="18"/>
                    </w:rPr>
                  </w:pPr>
                  <w:r w:rsidRPr="00AD360A">
                    <w:rPr>
                      <w:rFonts w:cs="Segoe UI"/>
                      <w:szCs w:val="18"/>
                    </w:rPr>
                    <w:t>334</w:t>
                  </w:r>
                </w:p>
              </w:tc>
              <w:tc>
                <w:tcPr>
                  <w:tcW w:w="1293" w:type="dxa"/>
                  <w:shd w:val="clear" w:color="auto" w:fill="auto"/>
                  <w:noWrap/>
                  <w:vAlign w:val="bottom"/>
                  <w:hideMark/>
                </w:tcPr>
                <w:p w:rsidRPr="00AD360A" w:rsidR="002F674B" w:rsidP="00673C64" w:rsidRDefault="002F674B" w14:paraId="30CB9B63"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0E14F148" w14:textId="77777777">
                  <w:pPr>
                    <w:jc w:val="right"/>
                    <w:rPr>
                      <w:rFonts w:cs="Segoe UI"/>
                      <w:szCs w:val="18"/>
                    </w:rPr>
                  </w:pPr>
                  <w:r w:rsidRPr="00AD360A">
                    <w:rPr>
                      <w:rFonts w:cs="Segoe UI"/>
                      <w:szCs w:val="18"/>
                    </w:rPr>
                    <w:t>0,02</w:t>
                  </w:r>
                </w:p>
              </w:tc>
            </w:tr>
            <w:tr w:rsidRPr="00AD360A" w:rsidR="002F674B" w:rsidTr="00673C64" w14:paraId="380DA572" w14:textId="77777777">
              <w:trPr>
                <w:trHeight w:val="282"/>
              </w:trPr>
              <w:tc>
                <w:tcPr>
                  <w:tcW w:w="872" w:type="dxa"/>
                  <w:shd w:val="clear" w:color="auto" w:fill="auto"/>
                  <w:noWrap/>
                  <w:vAlign w:val="bottom"/>
                  <w:hideMark/>
                </w:tcPr>
                <w:p w:rsidRPr="00AD360A" w:rsidR="002F674B" w:rsidP="00673C64" w:rsidRDefault="002F674B" w14:paraId="457B095A"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1C229910" w14:textId="77777777">
                  <w:pPr>
                    <w:rPr>
                      <w:rFonts w:cs="Segoe UI"/>
                      <w:szCs w:val="18"/>
                    </w:rPr>
                  </w:pPr>
                  <w:r w:rsidRPr="00AD360A">
                    <w:rPr>
                      <w:rFonts w:cs="Segoe UI"/>
                      <w:szCs w:val="18"/>
                    </w:rPr>
                    <w:t>POLEN</w:t>
                  </w:r>
                </w:p>
              </w:tc>
              <w:tc>
                <w:tcPr>
                  <w:tcW w:w="1490" w:type="dxa"/>
                  <w:shd w:val="clear" w:color="auto" w:fill="auto"/>
                  <w:noWrap/>
                  <w:vAlign w:val="bottom"/>
                  <w:hideMark/>
                </w:tcPr>
                <w:p w:rsidRPr="00AD360A" w:rsidR="002F674B" w:rsidP="00673C64" w:rsidRDefault="002F674B" w14:paraId="7656CCB5" w14:textId="77777777">
                  <w:pPr>
                    <w:jc w:val="right"/>
                    <w:rPr>
                      <w:rFonts w:cs="Segoe UI"/>
                      <w:szCs w:val="18"/>
                    </w:rPr>
                  </w:pPr>
                  <w:r w:rsidRPr="00AD360A">
                    <w:rPr>
                      <w:rFonts w:cs="Segoe UI"/>
                      <w:szCs w:val="18"/>
                    </w:rPr>
                    <w:t>1.782</w:t>
                  </w:r>
                </w:p>
              </w:tc>
              <w:tc>
                <w:tcPr>
                  <w:tcW w:w="1293" w:type="dxa"/>
                  <w:shd w:val="clear" w:color="auto" w:fill="auto"/>
                  <w:noWrap/>
                  <w:vAlign w:val="bottom"/>
                  <w:hideMark/>
                </w:tcPr>
                <w:p w:rsidRPr="00AD360A" w:rsidR="002F674B" w:rsidP="00673C64" w:rsidRDefault="002F674B" w14:paraId="7AF82A0C"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1D71F696" w14:textId="77777777">
                  <w:pPr>
                    <w:jc w:val="right"/>
                    <w:rPr>
                      <w:rFonts w:cs="Segoe UI"/>
                      <w:szCs w:val="18"/>
                    </w:rPr>
                  </w:pPr>
                  <w:r w:rsidRPr="00AD360A">
                    <w:rPr>
                      <w:rFonts w:cs="Segoe UI"/>
                      <w:szCs w:val="18"/>
                    </w:rPr>
                    <w:t>0,12</w:t>
                  </w:r>
                </w:p>
              </w:tc>
            </w:tr>
            <w:tr w:rsidRPr="00AD360A" w:rsidR="002F674B" w:rsidTr="00673C64" w14:paraId="7992B82E" w14:textId="77777777">
              <w:trPr>
                <w:trHeight w:val="282"/>
              </w:trPr>
              <w:tc>
                <w:tcPr>
                  <w:tcW w:w="872" w:type="dxa"/>
                  <w:shd w:val="clear" w:color="auto" w:fill="auto"/>
                  <w:noWrap/>
                  <w:vAlign w:val="bottom"/>
                  <w:hideMark/>
                </w:tcPr>
                <w:p w:rsidRPr="00AD360A" w:rsidR="002F674B" w:rsidP="00673C64" w:rsidRDefault="002F674B" w14:paraId="7E90CECB"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145A2D6C" w14:textId="77777777">
                  <w:pPr>
                    <w:rPr>
                      <w:rFonts w:cs="Segoe UI"/>
                      <w:szCs w:val="18"/>
                    </w:rPr>
                  </w:pPr>
                  <w:r w:rsidRPr="00AD360A">
                    <w:rPr>
                      <w:rFonts w:cs="Segoe UI"/>
                      <w:szCs w:val="18"/>
                    </w:rPr>
                    <w:t>ROEMENIË</w:t>
                  </w:r>
                </w:p>
              </w:tc>
              <w:tc>
                <w:tcPr>
                  <w:tcW w:w="1490" w:type="dxa"/>
                  <w:shd w:val="clear" w:color="auto" w:fill="auto"/>
                  <w:noWrap/>
                  <w:vAlign w:val="bottom"/>
                  <w:hideMark/>
                </w:tcPr>
                <w:p w:rsidRPr="00AD360A" w:rsidR="002F674B" w:rsidP="00673C64" w:rsidRDefault="002F674B" w14:paraId="628D3C75" w14:textId="77777777">
                  <w:pPr>
                    <w:jc w:val="right"/>
                    <w:rPr>
                      <w:rFonts w:cs="Segoe UI"/>
                      <w:szCs w:val="18"/>
                    </w:rPr>
                  </w:pPr>
                  <w:r w:rsidRPr="00AD360A">
                    <w:rPr>
                      <w:rFonts w:cs="Segoe UI"/>
                      <w:szCs w:val="18"/>
                    </w:rPr>
                    <w:t>15</w:t>
                  </w:r>
                </w:p>
              </w:tc>
              <w:tc>
                <w:tcPr>
                  <w:tcW w:w="1293" w:type="dxa"/>
                  <w:shd w:val="clear" w:color="auto" w:fill="auto"/>
                  <w:noWrap/>
                  <w:vAlign w:val="bottom"/>
                  <w:hideMark/>
                </w:tcPr>
                <w:p w:rsidRPr="00AD360A" w:rsidR="002F674B" w:rsidP="00673C64" w:rsidRDefault="002F674B" w14:paraId="5F55457F"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6557EFAD" w14:textId="77777777">
                  <w:pPr>
                    <w:jc w:val="right"/>
                    <w:rPr>
                      <w:rFonts w:cs="Segoe UI"/>
                      <w:szCs w:val="18"/>
                    </w:rPr>
                  </w:pPr>
                  <w:r w:rsidRPr="00AD360A">
                    <w:rPr>
                      <w:rFonts w:cs="Segoe UI"/>
                      <w:szCs w:val="18"/>
                    </w:rPr>
                    <w:t>0,00</w:t>
                  </w:r>
                </w:p>
              </w:tc>
            </w:tr>
            <w:tr w:rsidRPr="00AD360A" w:rsidR="002F674B" w:rsidTr="00673C64" w14:paraId="751160AA" w14:textId="77777777">
              <w:trPr>
                <w:trHeight w:val="282"/>
              </w:trPr>
              <w:tc>
                <w:tcPr>
                  <w:tcW w:w="872" w:type="dxa"/>
                  <w:shd w:val="clear" w:color="auto" w:fill="auto"/>
                  <w:noWrap/>
                  <w:vAlign w:val="bottom"/>
                  <w:hideMark/>
                </w:tcPr>
                <w:p w:rsidRPr="00AD360A" w:rsidR="002F674B" w:rsidP="00673C64" w:rsidRDefault="002F674B" w14:paraId="0CB0B1FA"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71A881A2" w14:textId="77777777">
                  <w:pPr>
                    <w:rPr>
                      <w:rFonts w:cs="Segoe UI"/>
                      <w:szCs w:val="18"/>
                    </w:rPr>
                  </w:pPr>
                  <w:r w:rsidRPr="00AD360A">
                    <w:rPr>
                      <w:rFonts w:cs="Segoe UI"/>
                      <w:szCs w:val="18"/>
                    </w:rPr>
                    <w:t>SLOWAKIJE</w:t>
                  </w:r>
                </w:p>
              </w:tc>
              <w:tc>
                <w:tcPr>
                  <w:tcW w:w="1490" w:type="dxa"/>
                  <w:shd w:val="clear" w:color="auto" w:fill="auto"/>
                  <w:noWrap/>
                  <w:vAlign w:val="bottom"/>
                  <w:hideMark/>
                </w:tcPr>
                <w:p w:rsidRPr="00AD360A" w:rsidR="002F674B" w:rsidP="00673C64" w:rsidRDefault="002F674B" w14:paraId="68821E6F" w14:textId="77777777">
                  <w:pPr>
                    <w:jc w:val="right"/>
                    <w:rPr>
                      <w:rFonts w:cs="Segoe UI"/>
                      <w:szCs w:val="18"/>
                    </w:rPr>
                  </w:pPr>
                  <w:r w:rsidRPr="00AD360A">
                    <w:rPr>
                      <w:rFonts w:cs="Segoe UI"/>
                      <w:szCs w:val="18"/>
                    </w:rPr>
                    <w:t>844</w:t>
                  </w:r>
                </w:p>
              </w:tc>
              <w:tc>
                <w:tcPr>
                  <w:tcW w:w="1293" w:type="dxa"/>
                  <w:shd w:val="clear" w:color="auto" w:fill="auto"/>
                  <w:noWrap/>
                  <w:vAlign w:val="bottom"/>
                  <w:hideMark/>
                </w:tcPr>
                <w:p w:rsidRPr="00AD360A" w:rsidR="002F674B" w:rsidP="00673C64" w:rsidRDefault="002F674B" w14:paraId="62D66875"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56722C11" w14:textId="77777777">
                  <w:pPr>
                    <w:jc w:val="right"/>
                    <w:rPr>
                      <w:rFonts w:cs="Segoe UI"/>
                      <w:szCs w:val="18"/>
                    </w:rPr>
                  </w:pPr>
                  <w:r w:rsidRPr="00AD360A">
                    <w:rPr>
                      <w:rFonts w:cs="Segoe UI"/>
                      <w:szCs w:val="18"/>
                    </w:rPr>
                    <w:t>0,05</w:t>
                  </w:r>
                </w:p>
              </w:tc>
            </w:tr>
            <w:tr w:rsidRPr="00AD360A" w:rsidR="002F674B" w:rsidTr="00673C64" w14:paraId="2ECA37BA" w14:textId="77777777">
              <w:trPr>
                <w:trHeight w:val="282"/>
              </w:trPr>
              <w:tc>
                <w:tcPr>
                  <w:tcW w:w="872" w:type="dxa"/>
                  <w:shd w:val="clear" w:color="auto" w:fill="auto"/>
                  <w:noWrap/>
                  <w:vAlign w:val="bottom"/>
                  <w:hideMark/>
                </w:tcPr>
                <w:p w:rsidRPr="00AD360A" w:rsidR="002F674B" w:rsidP="00673C64" w:rsidRDefault="002F674B" w14:paraId="36B64774"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09E003FC" w14:textId="77777777">
                  <w:pPr>
                    <w:rPr>
                      <w:rFonts w:cs="Segoe UI"/>
                      <w:szCs w:val="18"/>
                    </w:rPr>
                  </w:pPr>
                  <w:r w:rsidRPr="00AD360A">
                    <w:rPr>
                      <w:rFonts w:cs="Segoe UI"/>
                      <w:szCs w:val="18"/>
                    </w:rPr>
                    <w:t>SPANJE</w:t>
                  </w:r>
                </w:p>
              </w:tc>
              <w:tc>
                <w:tcPr>
                  <w:tcW w:w="1490" w:type="dxa"/>
                  <w:shd w:val="clear" w:color="auto" w:fill="auto"/>
                  <w:noWrap/>
                  <w:vAlign w:val="bottom"/>
                  <w:hideMark/>
                </w:tcPr>
                <w:p w:rsidRPr="00AD360A" w:rsidR="002F674B" w:rsidP="00673C64" w:rsidRDefault="002F674B" w14:paraId="7205A207" w14:textId="77777777">
                  <w:pPr>
                    <w:jc w:val="right"/>
                    <w:rPr>
                      <w:rFonts w:cs="Segoe UI"/>
                      <w:szCs w:val="18"/>
                    </w:rPr>
                  </w:pPr>
                  <w:r w:rsidRPr="00AD360A">
                    <w:rPr>
                      <w:rFonts w:cs="Segoe UI"/>
                      <w:szCs w:val="18"/>
                    </w:rPr>
                    <w:t>224</w:t>
                  </w:r>
                </w:p>
              </w:tc>
              <w:tc>
                <w:tcPr>
                  <w:tcW w:w="1293" w:type="dxa"/>
                  <w:shd w:val="clear" w:color="auto" w:fill="auto"/>
                  <w:noWrap/>
                  <w:vAlign w:val="bottom"/>
                  <w:hideMark/>
                </w:tcPr>
                <w:p w:rsidRPr="00AD360A" w:rsidR="002F674B" w:rsidP="00673C64" w:rsidRDefault="002F674B" w14:paraId="5D25CB52"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0DF5EE78" w14:textId="77777777">
                  <w:pPr>
                    <w:jc w:val="right"/>
                    <w:rPr>
                      <w:rFonts w:cs="Segoe UI"/>
                      <w:szCs w:val="18"/>
                    </w:rPr>
                  </w:pPr>
                  <w:r w:rsidRPr="00AD360A">
                    <w:rPr>
                      <w:rFonts w:cs="Segoe UI"/>
                      <w:szCs w:val="18"/>
                    </w:rPr>
                    <w:t>0,01</w:t>
                  </w:r>
                </w:p>
              </w:tc>
            </w:tr>
            <w:tr w:rsidRPr="00AD360A" w:rsidR="002F674B" w:rsidTr="00673C64" w14:paraId="4D382D8A" w14:textId="77777777">
              <w:trPr>
                <w:trHeight w:val="282"/>
              </w:trPr>
              <w:tc>
                <w:tcPr>
                  <w:tcW w:w="872" w:type="dxa"/>
                  <w:shd w:val="clear" w:color="auto" w:fill="auto"/>
                  <w:noWrap/>
                  <w:vAlign w:val="bottom"/>
                  <w:hideMark/>
                </w:tcPr>
                <w:p w:rsidRPr="00AD360A" w:rsidR="002F674B" w:rsidP="00673C64" w:rsidRDefault="002F674B" w14:paraId="1EC8B503"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14D4F0C9" w14:textId="77777777">
                  <w:pPr>
                    <w:rPr>
                      <w:rFonts w:cs="Segoe UI"/>
                      <w:szCs w:val="18"/>
                    </w:rPr>
                  </w:pPr>
                  <w:r w:rsidRPr="00AD360A">
                    <w:rPr>
                      <w:rFonts w:cs="Segoe UI"/>
                      <w:szCs w:val="18"/>
                    </w:rPr>
                    <w:t>TSJECHIË</w:t>
                  </w:r>
                </w:p>
              </w:tc>
              <w:tc>
                <w:tcPr>
                  <w:tcW w:w="1490" w:type="dxa"/>
                  <w:shd w:val="clear" w:color="auto" w:fill="auto"/>
                  <w:noWrap/>
                  <w:vAlign w:val="bottom"/>
                  <w:hideMark/>
                </w:tcPr>
                <w:p w:rsidRPr="00AD360A" w:rsidR="002F674B" w:rsidP="00673C64" w:rsidRDefault="002F674B" w14:paraId="48260771" w14:textId="77777777">
                  <w:pPr>
                    <w:jc w:val="right"/>
                    <w:rPr>
                      <w:rFonts w:cs="Segoe UI"/>
                      <w:szCs w:val="18"/>
                    </w:rPr>
                  </w:pPr>
                  <w:r w:rsidRPr="00AD360A">
                    <w:rPr>
                      <w:rFonts w:cs="Segoe UI"/>
                      <w:szCs w:val="18"/>
                    </w:rPr>
                    <w:t>4.128</w:t>
                  </w:r>
                </w:p>
              </w:tc>
              <w:tc>
                <w:tcPr>
                  <w:tcW w:w="1293" w:type="dxa"/>
                  <w:shd w:val="clear" w:color="auto" w:fill="auto"/>
                  <w:noWrap/>
                  <w:vAlign w:val="bottom"/>
                  <w:hideMark/>
                </w:tcPr>
                <w:p w:rsidRPr="00AD360A" w:rsidR="002F674B" w:rsidP="00673C64" w:rsidRDefault="002F674B" w14:paraId="75F84B45"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516C925F" w14:textId="77777777">
                  <w:pPr>
                    <w:jc w:val="right"/>
                    <w:rPr>
                      <w:rFonts w:cs="Segoe UI"/>
                      <w:szCs w:val="18"/>
                    </w:rPr>
                  </w:pPr>
                  <w:r w:rsidRPr="00AD360A">
                    <w:rPr>
                      <w:rFonts w:cs="Segoe UI"/>
                      <w:szCs w:val="18"/>
                    </w:rPr>
                    <w:t>0,27</w:t>
                  </w:r>
                </w:p>
              </w:tc>
            </w:tr>
            <w:tr w:rsidRPr="00AD360A" w:rsidR="002F674B" w:rsidTr="00673C64" w14:paraId="78E9BC7E" w14:textId="77777777">
              <w:trPr>
                <w:trHeight w:val="282"/>
              </w:trPr>
              <w:tc>
                <w:tcPr>
                  <w:tcW w:w="872" w:type="dxa"/>
                  <w:shd w:val="clear" w:color="auto" w:fill="auto"/>
                  <w:noWrap/>
                  <w:vAlign w:val="bottom"/>
                  <w:hideMark/>
                </w:tcPr>
                <w:p w:rsidRPr="00AD360A" w:rsidR="002F674B" w:rsidP="00673C64" w:rsidRDefault="002F674B" w14:paraId="7F37D79A"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1C57324C" w14:textId="77777777">
                  <w:pPr>
                    <w:rPr>
                      <w:rFonts w:cs="Segoe UI"/>
                      <w:szCs w:val="18"/>
                    </w:rPr>
                  </w:pPr>
                  <w:r w:rsidRPr="00AD360A">
                    <w:rPr>
                      <w:rFonts w:cs="Segoe UI"/>
                      <w:szCs w:val="18"/>
                    </w:rPr>
                    <w:t>ZWEDEN</w:t>
                  </w:r>
                </w:p>
              </w:tc>
              <w:tc>
                <w:tcPr>
                  <w:tcW w:w="1490" w:type="dxa"/>
                  <w:shd w:val="clear" w:color="auto" w:fill="auto"/>
                  <w:noWrap/>
                  <w:vAlign w:val="bottom"/>
                  <w:hideMark/>
                </w:tcPr>
                <w:p w:rsidRPr="00AD360A" w:rsidR="002F674B" w:rsidP="00673C64" w:rsidRDefault="002F674B" w14:paraId="5831511E" w14:textId="77777777">
                  <w:pPr>
                    <w:jc w:val="right"/>
                    <w:rPr>
                      <w:rFonts w:cs="Segoe UI"/>
                      <w:szCs w:val="18"/>
                    </w:rPr>
                  </w:pPr>
                  <w:r w:rsidRPr="00AD360A">
                    <w:rPr>
                      <w:rFonts w:cs="Segoe UI"/>
                      <w:szCs w:val="18"/>
                    </w:rPr>
                    <w:t>2</w:t>
                  </w:r>
                </w:p>
              </w:tc>
              <w:tc>
                <w:tcPr>
                  <w:tcW w:w="1293" w:type="dxa"/>
                  <w:shd w:val="clear" w:color="auto" w:fill="auto"/>
                  <w:noWrap/>
                  <w:vAlign w:val="bottom"/>
                  <w:hideMark/>
                </w:tcPr>
                <w:p w:rsidRPr="00AD360A" w:rsidR="002F674B" w:rsidP="00673C64" w:rsidRDefault="002F674B" w14:paraId="7701DEFC"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1DD469C0" w14:textId="77777777">
                  <w:pPr>
                    <w:jc w:val="right"/>
                    <w:rPr>
                      <w:rFonts w:cs="Segoe UI"/>
                      <w:szCs w:val="18"/>
                    </w:rPr>
                  </w:pPr>
                  <w:r w:rsidRPr="00AD360A">
                    <w:rPr>
                      <w:rFonts w:cs="Segoe UI"/>
                      <w:szCs w:val="18"/>
                    </w:rPr>
                    <w:t>0,00</w:t>
                  </w:r>
                </w:p>
              </w:tc>
            </w:tr>
            <w:tr w:rsidRPr="00AD360A" w:rsidR="002F674B" w:rsidTr="00673C64" w14:paraId="5DE25CFA" w14:textId="77777777">
              <w:trPr>
                <w:trHeight w:val="282"/>
              </w:trPr>
              <w:tc>
                <w:tcPr>
                  <w:tcW w:w="872" w:type="dxa"/>
                  <w:shd w:val="clear" w:color="auto" w:fill="auto"/>
                  <w:noWrap/>
                  <w:vAlign w:val="bottom"/>
                  <w:hideMark/>
                </w:tcPr>
                <w:p w:rsidRPr="00AD360A" w:rsidR="002F674B" w:rsidP="00673C64" w:rsidRDefault="002F674B" w14:paraId="39F1347F" w14:textId="77777777">
                  <w:pPr>
                    <w:rPr>
                      <w:rFonts w:cs="Segoe UI"/>
                      <w:szCs w:val="18"/>
                    </w:rPr>
                  </w:pPr>
                  <w:r w:rsidRPr="00AD360A">
                    <w:rPr>
                      <w:rFonts w:cs="Segoe UI"/>
                      <w:szCs w:val="18"/>
                    </w:rPr>
                    <w:t>2022</w:t>
                  </w:r>
                </w:p>
              </w:tc>
              <w:tc>
                <w:tcPr>
                  <w:tcW w:w="1378" w:type="dxa"/>
                  <w:shd w:val="clear" w:color="auto" w:fill="auto"/>
                  <w:noWrap/>
                  <w:vAlign w:val="bottom"/>
                  <w:hideMark/>
                </w:tcPr>
                <w:p w:rsidRPr="00AD360A" w:rsidR="002F674B" w:rsidP="00673C64" w:rsidRDefault="002F674B" w14:paraId="7577B663" w14:textId="77777777">
                  <w:pPr>
                    <w:rPr>
                      <w:rFonts w:cs="Segoe UI"/>
                      <w:szCs w:val="18"/>
                    </w:rPr>
                  </w:pPr>
                  <w:r w:rsidRPr="00AD360A">
                    <w:rPr>
                      <w:rFonts w:cs="Segoe UI"/>
                      <w:szCs w:val="18"/>
                    </w:rPr>
                    <w:t>ZWITSERLAND</w:t>
                  </w:r>
                </w:p>
              </w:tc>
              <w:tc>
                <w:tcPr>
                  <w:tcW w:w="1490" w:type="dxa"/>
                  <w:shd w:val="clear" w:color="auto" w:fill="auto"/>
                  <w:noWrap/>
                  <w:vAlign w:val="bottom"/>
                  <w:hideMark/>
                </w:tcPr>
                <w:p w:rsidRPr="00AD360A" w:rsidR="002F674B" w:rsidP="00673C64" w:rsidRDefault="002F674B" w14:paraId="0C9CF465" w14:textId="77777777">
                  <w:pPr>
                    <w:jc w:val="right"/>
                    <w:rPr>
                      <w:rFonts w:cs="Segoe UI"/>
                      <w:szCs w:val="18"/>
                    </w:rPr>
                  </w:pPr>
                  <w:r w:rsidRPr="00AD360A">
                    <w:rPr>
                      <w:rFonts w:cs="Segoe UI"/>
                      <w:szCs w:val="18"/>
                    </w:rPr>
                    <w:t>5</w:t>
                  </w:r>
                </w:p>
              </w:tc>
              <w:tc>
                <w:tcPr>
                  <w:tcW w:w="1293" w:type="dxa"/>
                  <w:shd w:val="clear" w:color="auto" w:fill="auto"/>
                  <w:noWrap/>
                  <w:vAlign w:val="bottom"/>
                  <w:hideMark/>
                </w:tcPr>
                <w:p w:rsidRPr="00AD360A" w:rsidR="002F674B" w:rsidP="00673C64" w:rsidRDefault="002F674B" w14:paraId="7C58870D" w14:textId="77777777">
                  <w:pPr>
                    <w:jc w:val="right"/>
                    <w:rPr>
                      <w:rFonts w:cs="Segoe UI"/>
                      <w:szCs w:val="18"/>
                    </w:rPr>
                  </w:pPr>
                </w:p>
              </w:tc>
              <w:tc>
                <w:tcPr>
                  <w:tcW w:w="1223" w:type="dxa"/>
                  <w:shd w:val="clear" w:color="auto" w:fill="auto"/>
                  <w:noWrap/>
                  <w:vAlign w:val="bottom"/>
                  <w:hideMark/>
                </w:tcPr>
                <w:p w:rsidRPr="00AD360A" w:rsidR="002F674B" w:rsidP="00673C64" w:rsidRDefault="002F674B" w14:paraId="6B41FF0C" w14:textId="77777777">
                  <w:pPr>
                    <w:jc w:val="right"/>
                    <w:rPr>
                      <w:rFonts w:cs="Segoe UI"/>
                      <w:szCs w:val="18"/>
                    </w:rPr>
                  </w:pPr>
                  <w:r w:rsidRPr="00AD360A">
                    <w:rPr>
                      <w:rFonts w:cs="Segoe UI"/>
                      <w:szCs w:val="18"/>
                    </w:rPr>
                    <w:t>0,00</w:t>
                  </w:r>
                </w:p>
              </w:tc>
            </w:tr>
            <w:tr w:rsidRPr="00AD360A" w:rsidR="002F674B" w:rsidTr="00673C64" w14:paraId="01F78ACF" w14:textId="77777777">
              <w:trPr>
                <w:trHeight w:val="282"/>
              </w:trPr>
              <w:tc>
                <w:tcPr>
                  <w:tcW w:w="872" w:type="dxa"/>
                  <w:shd w:val="clear" w:color="auto" w:fill="auto"/>
                  <w:noWrap/>
                  <w:vAlign w:val="bottom"/>
                  <w:hideMark/>
                </w:tcPr>
                <w:p w:rsidRPr="00AD360A" w:rsidR="002F674B" w:rsidP="00673C64" w:rsidRDefault="002F674B" w14:paraId="5015D922" w14:textId="77777777">
                  <w:pPr>
                    <w:rPr>
                      <w:rFonts w:cs="Segoe UI"/>
                      <w:b/>
                      <w:bCs/>
                      <w:szCs w:val="18"/>
                    </w:rPr>
                  </w:pPr>
                  <w:r w:rsidRPr="00AD360A">
                    <w:rPr>
                      <w:rFonts w:cs="Segoe UI"/>
                      <w:b/>
                      <w:bCs/>
                      <w:szCs w:val="18"/>
                    </w:rPr>
                    <w:t>Totaal 2022</w:t>
                  </w:r>
                </w:p>
              </w:tc>
              <w:tc>
                <w:tcPr>
                  <w:tcW w:w="1378" w:type="dxa"/>
                  <w:shd w:val="clear" w:color="auto" w:fill="auto"/>
                  <w:noWrap/>
                  <w:vAlign w:val="bottom"/>
                  <w:hideMark/>
                </w:tcPr>
                <w:p w:rsidRPr="00AD360A" w:rsidR="002F674B" w:rsidP="00673C64" w:rsidRDefault="002F674B" w14:paraId="7137BFEB" w14:textId="77777777">
                  <w:pPr>
                    <w:rPr>
                      <w:rFonts w:cs="Segoe UI"/>
                      <w:b/>
                      <w:bCs/>
                      <w:szCs w:val="18"/>
                    </w:rPr>
                  </w:pPr>
                </w:p>
              </w:tc>
              <w:tc>
                <w:tcPr>
                  <w:tcW w:w="1490" w:type="dxa"/>
                  <w:shd w:val="clear" w:color="auto" w:fill="auto"/>
                  <w:noWrap/>
                  <w:vAlign w:val="bottom"/>
                  <w:hideMark/>
                </w:tcPr>
                <w:p w:rsidRPr="00AD360A" w:rsidR="002F674B" w:rsidP="00673C64" w:rsidRDefault="002F674B" w14:paraId="02CAA105" w14:textId="77777777">
                  <w:pPr>
                    <w:jc w:val="right"/>
                    <w:rPr>
                      <w:rFonts w:cs="Segoe UI"/>
                      <w:b/>
                      <w:bCs/>
                      <w:szCs w:val="18"/>
                    </w:rPr>
                  </w:pPr>
                  <w:r w:rsidRPr="00AD360A">
                    <w:rPr>
                      <w:rFonts w:cs="Segoe UI"/>
                      <w:b/>
                      <w:bCs/>
                      <w:szCs w:val="18"/>
                    </w:rPr>
                    <w:t>839.114</w:t>
                  </w:r>
                </w:p>
              </w:tc>
              <w:tc>
                <w:tcPr>
                  <w:tcW w:w="1293" w:type="dxa"/>
                  <w:shd w:val="clear" w:color="auto" w:fill="auto"/>
                  <w:noWrap/>
                  <w:vAlign w:val="bottom"/>
                  <w:hideMark/>
                </w:tcPr>
                <w:p w:rsidRPr="00AD360A" w:rsidR="002F674B" w:rsidP="00673C64" w:rsidRDefault="002F674B" w14:paraId="32900007" w14:textId="77777777">
                  <w:pPr>
                    <w:rPr>
                      <w:rFonts w:cs="Segoe UI"/>
                      <w:b/>
                      <w:bCs/>
                      <w:szCs w:val="18"/>
                    </w:rPr>
                  </w:pPr>
                  <w:r w:rsidRPr="00AD360A">
                    <w:rPr>
                      <w:rFonts w:cs="Segoe UI"/>
                      <w:b/>
                      <w:bCs/>
                      <w:szCs w:val="18"/>
                    </w:rPr>
                    <w:t xml:space="preserve">                 1.547.033 </w:t>
                  </w:r>
                </w:p>
              </w:tc>
              <w:tc>
                <w:tcPr>
                  <w:tcW w:w="1223" w:type="dxa"/>
                  <w:shd w:val="clear" w:color="auto" w:fill="auto"/>
                  <w:noWrap/>
                  <w:vAlign w:val="bottom"/>
                  <w:hideMark/>
                </w:tcPr>
                <w:p w:rsidRPr="00AD360A" w:rsidR="002F674B" w:rsidP="00673C64" w:rsidRDefault="002F674B" w14:paraId="595DE3C3" w14:textId="77777777">
                  <w:pPr>
                    <w:jc w:val="right"/>
                    <w:rPr>
                      <w:rFonts w:cs="Segoe UI"/>
                      <w:b/>
                      <w:bCs/>
                      <w:szCs w:val="18"/>
                    </w:rPr>
                  </w:pPr>
                  <w:r w:rsidRPr="00AD360A">
                    <w:rPr>
                      <w:rFonts w:cs="Segoe UI"/>
                      <w:b/>
                      <w:bCs/>
                      <w:szCs w:val="18"/>
                    </w:rPr>
                    <w:t>54,24</w:t>
                  </w:r>
                </w:p>
              </w:tc>
            </w:tr>
          </w:tbl>
          <w:p w:rsidRPr="00AD360A" w:rsidR="002F674B" w:rsidP="00673C64" w:rsidRDefault="002F674B" w14:paraId="1094C7F2" w14:textId="77777777">
            <w:pPr>
              <w:rPr>
                <w:szCs w:val="18"/>
              </w:rPr>
            </w:pPr>
          </w:p>
          <w:tbl>
            <w:tblPr>
              <w:tblW w:w="624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left w:w="70" w:type="dxa"/>
                <w:right w:w="70" w:type="dxa"/>
              </w:tblCellMar>
              <w:tblLook w:val="04A0" w:firstRow="1" w:lastRow="0" w:firstColumn="1" w:lastColumn="0" w:noHBand="0" w:noVBand="1"/>
            </w:tblPr>
            <w:tblGrid>
              <w:gridCol w:w="871"/>
              <w:gridCol w:w="1376"/>
              <w:gridCol w:w="1489"/>
              <w:gridCol w:w="1291"/>
              <w:gridCol w:w="1221"/>
            </w:tblGrid>
            <w:tr w:rsidRPr="00AD360A" w:rsidR="002F674B" w:rsidTr="00673C64" w14:paraId="748892CE" w14:textId="77777777">
              <w:trPr>
                <w:trHeight w:val="1117"/>
              </w:trPr>
              <w:tc>
                <w:tcPr>
                  <w:tcW w:w="871" w:type="dxa"/>
                  <w:shd w:val="clear" w:color="auto" w:fill="auto"/>
                  <w:hideMark/>
                </w:tcPr>
                <w:p w:rsidRPr="00AD360A" w:rsidR="002F674B" w:rsidP="00673C64" w:rsidRDefault="002F674B" w14:paraId="36C750DB" w14:textId="77777777">
                  <w:pPr>
                    <w:rPr>
                      <w:rFonts w:cs="Segoe UI"/>
                      <w:b/>
                      <w:bCs/>
                      <w:szCs w:val="18"/>
                    </w:rPr>
                  </w:pPr>
                  <w:r w:rsidRPr="00AD360A">
                    <w:rPr>
                      <w:rFonts w:cs="Segoe UI"/>
                      <w:b/>
                      <w:bCs/>
                      <w:szCs w:val="18"/>
                    </w:rPr>
                    <w:t>Jaar van import</w:t>
                  </w:r>
                </w:p>
              </w:tc>
              <w:tc>
                <w:tcPr>
                  <w:tcW w:w="1376" w:type="dxa"/>
                  <w:shd w:val="clear" w:color="auto" w:fill="auto"/>
                  <w:hideMark/>
                </w:tcPr>
                <w:p w:rsidRPr="00AD360A" w:rsidR="002F674B" w:rsidP="00673C64" w:rsidRDefault="002F674B" w14:paraId="1775A60C" w14:textId="77777777">
                  <w:pPr>
                    <w:rPr>
                      <w:rFonts w:cs="Segoe UI"/>
                      <w:b/>
                      <w:bCs/>
                      <w:szCs w:val="18"/>
                    </w:rPr>
                  </w:pPr>
                  <w:r w:rsidRPr="00AD360A">
                    <w:rPr>
                      <w:rFonts w:cs="Segoe UI"/>
                      <w:b/>
                      <w:bCs/>
                      <w:szCs w:val="18"/>
                    </w:rPr>
                    <w:t>Land van Herkomst</w:t>
                  </w:r>
                </w:p>
              </w:tc>
              <w:tc>
                <w:tcPr>
                  <w:tcW w:w="1489" w:type="dxa"/>
                  <w:shd w:val="clear" w:color="auto" w:fill="auto"/>
                  <w:hideMark/>
                </w:tcPr>
                <w:p w:rsidRPr="00AD360A" w:rsidR="002F674B" w:rsidP="00673C64" w:rsidRDefault="002F674B" w14:paraId="176FCE96" w14:textId="77777777">
                  <w:pPr>
                    <w:rPr>
                      <w:rFonts w:cs="Segoe UI"/>
                      <w:b/>
                      <w:bCs/>
                      <w:szCs w:val="18"/>
                    </w:rPr>
                  </w:pPr>
                  <w:r w:rsidRPr="00AD360A">
                    <w:rPr>
                      <w:rFonts w:cs="Segoe UI"/>
                      <w:b/>
                      <w:bCs/>
                      <w:szCs w:val="18"/>
                    </w:rPr>
                    <w:t>Aantal importen kalveren tot 1 jaar</w:t>
                  </w:r>
                </w:p>
              </w:tc>
              <w:tc>
                <w:tcPr>
                  <w:tcW w:w="1291" w:type="dxa"/>
                  <w:shd w:val="clear" w:color="auto" w:fill="auto"/>
                  <w:hideMark/>
                </w:tcPr>
                <w:p w:rsidRPr="00AD360A" w:rsidR="002F674B" w:rsidP="00673C64" w:rsidRDefault="002F674B" w14:paraId="37551B1F" w14:textId="77777777">
                  <w:pPr>
                    <w:rPr>
                      <w:rFonts w:cs="Segoe UI"/>
                      <w:b/>
                      <w:bCs/>
                      <w:szCs w:val="18"/>
                    </w:rPr>
                  </w:pPr>
                  <w:r w:rsidRPr="00AD360A">
                    <w:rPr>
                      <w:rFonts w:cs="Segoe UI"/>
                      <w:b/>
                      <w:bCs/>
                      <w:szCs w:val="18"/>
                    </w:rPr>
                    <w:t>Geboortemeldingen per jaar</w:t>
                  </w:r>
                </w:p>
              </w:tc>
              <w:tc>
                <w:tcPr>
                  <w:tcW w:w="1221" w:type="dxa"/>
                  <w:shd w:val="clear" w:color="auto" w:fill="auto"/>
                  <w:hideMark/>
                </w:tcPr>
                <w:p w:rsidRPr="00AD360A" w:rsidR="002F674B" w:rsidP="00673C64" w:rsidRDefault="002F674B" w14:paraId="56FE4ACE" w14:textId="77777777">
                  <w:pPr>
                    <w:rPr>
                      <w:rFonts w:cs="Segoe UI"/>
                      <w:b/>
                      <w:bCs/>
                      <w:szCs w:val="18"/>
                    </w:rPr>
                  </w:pPr>
                  <w:r w:rsidRPr="00AD360A">
                    <w:rPr>
                      <w:rFonts w:cs="Segoe UI"/>
                      <w:b/>
                      <w:bCs/>
                      <w:szCs w:val="18"/>
                    </w:rPr>
                    <w:t xml:space="preserve">% import ten opzichten van aantal geboren runderen </w:t>
                  </w:r>
                </w:p>
              </w:tc>
            </w:tr>
            <w:tr w:rsidRPr="00AD360A" w:rsidR="002F674B" w:rsidTr="00673C64" w14:paraId="4DD5BA4A" w14:textId="77777777">
              <w:trPr>
                <w:trHeight w:val="278"/>
              </w:trPr>
              <w:tc>
                <w:tcPr>
                  <w:tcW w:w="871" w:type="dxa"/>
                  <w:shd w:val="clear" w:color="auto" w:fill="auto"/>
                  <w:noWrap/>
                  <w:vAlign w:val="bottom"/>
                  <w:hideMark/>
                </w:tcPr>
                <w:p w:rsidRPr="00AD360A" w:rsidR="002F674B" w:rsidP="00673C64" w:rsidRDefault="002F674B" w14:paraId="3674DE1A"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3C794943" w14:textId="77777777">
                  <w:pPr>
                    <w:rPr>
                      <w:rFonts w:cs="Segoe UI"/>
                      <w:szCs w:val="18"/>
                    </w:rPr>
                  </w:pPr>
                  <w:r w:rsidRPr="00AD360A">
                    <w:rPr>
                      <w:rFonts w:cs="Segoe UI"/>
                      <w:szCs w:val="18"/>
                    </w:rPr>
                    <w:t>BELGIË</w:t>
                  </w:r>
                </w:p>
              </w:tc>
              <w:tc>
                <w:tcPr>
                  <w:tcW w:w="1489" w:type="dxa"/>
                  <w:shd w:val="clear" w:color="auto" w:fill="auto"/>
                  <w:noWrap/>
                  <w:vAlign w:val="bottom"/>
                  <w:hideMark/>
                </w:tcPr>
                <w:p w:rsidRPr="00AD360A" w:rsidR="002F674B" w:rsidP="00673C64" w:rsidRDefault="002F674B" w14:paraId="13FC6390" w14:textId="77777777">
                  <w:pPr>
                    <w:jc w:val="right"/>
                    <w:rPr>
                      <w:rFonts w:cs="Segoe UI"/>
                      <w:szCs w:val="18"/>
                    </w:rPr>
                  </w:pPr>
                  <w:r w:rsidRPr="00AD360A">
                    <w:rPr>
                      <w:rFonts w:cs="Segoe UI"/>
                      <w:szCs w:val="18"/>
                    </w:rPr>
                    <w:t>47.206</w:t>
                  </w:r>
                </w:p>
              </w:tc>
              <w:tc>
                <w:tcPr>
                  <w:tcW w:w="1291" w:type="dxa"/>
                  <w:shd w:val="clear" w:color="auto" w:fill="auto"/>
                  <w:noWrap/>
                  <w:vAlign w:val="bottom"/>
                  <w:hideMark/>
                </w:tcPr>
                <w:p w:rsidRPr="00AD360A" w:rsidR="002F674B" w:rsidP="00673C64" w:rsidRDefault="002F674B" w14:paraId="54844515"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715B1230" w14:textId="77777777">
                  <w:pPr>
                    <w:jc w:val="right"/>
                    <w:rPr>
                      <w:rFonts w:cs="Segoe UI"/>
                      <w:szCs w:val="18"/>
                    </w:rPr>
                  </w:pPr>
                  <w:r w:rsidRPr="00AD360A">
                    <w:rPr>
                      <w:rFonts w:cs="Segoe UI"/>
                      <w:szCs w:val="18"/>
                    </w:rPr>
                    <w:t>3,10</w:t>
                  </w:r>
                </w:p>
              </w:tc>
            </w:tr>
            <w:tr w:rsidRPr="00AD360A" w:rsidR="002F674B" w:rsidTr="00673C64" w14:paraId="3B4C5B63" w14:textId="77777777">
              <w:trPr>
                <w:trHeight w:val="278"/>
              </w:trPr>
              <w:tc>
                <w:tcPr>
                  <w:tcW w:w="871" w:type="dxa"/>
                  <w:shd w:val="clear" w:color="auto" w:fill="auto"/>
                  <w:noWrap/>
                  <w:vAlign w:val="bottom"/>
                  <w:hideMark/>
                </w:tcPr>
                <w:p w:rsidRPr="00AD360A" w:rsidR="002F674B" w:rsidP="00673C64" w:rsidRDefault="002F674B" w14:paraId="1B5896A8"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3098627B" w14:textId="77777777">
                  <w:pPr>
                    <w:rPr>
                      <w:rFonts w:cs="Segoe UI"/>
                      <w:szCs w:val="18"/>
                    </w:rPr>
                  </w:pPr>
                  <w:r w:rsidRPr="00AD360A">
                    <w:rPr>
                      <w:rFonts w:cs="Segoe UI"/>
                      <w:szCs w:val="18"/>
                    </w:rPr>
                    <w:t>DENEMARKEN</w:t>
                  </w:r>
                </w:p>
              </w:tc>
              <w:tc>
                <w:tcPr>
                  <w:tcW w:w="1489" w:type="dxa"/>
                  <w:shd w:val="clear" w:color="auto" w:fill="auto"/>
                  <w:noWrap/>
                  <w:vAlign w:val="bottom"/>
                  <w:hideMark/>
                </w:tcPr>
                <w:p w:rsidRPr="00AD360A" w:rsidR="002F674B" w:rsidP="00673C64" w:rsidRDefault="002F674B" w14:paraId="6106CC0B" w14:textId="77777777">
                  <w:pPr>
                    <w:jc w:val="right"/>
                    <w:rPr>
                      <w:rFonts w:cs="Segoe UI"/>
                      <w:szCs w:val="18"/>
                    </w:rPr>
                  </w:pPr>
                  <w:r w:rsidRPr="00AD360A">
                    <w:rPr>
                      <w:rFonts w:cs="Segoe UI"/>
                      <w:szCs w:val="18"/>
                    </w:rPr>
                    <w:t>47.272</w:t>
                  </w:r>
                </w:p>
              </w:tc>
              <w:tc>
                <w:tcPr>
                  <w:tcW w:w="1291" w:type="dxa"/>
                  <w:shd w:val="clear" w:color="auto" w:fill="auto"/>
                  <w:noWrap/>
                  <w:vAlign w:val="bottom"/>
                  <w:hideMark/>
                </w:tcPr>
                <w:p w:rsidRPr="00AD360A" w:rsidR="002F674B" w:rsidP="00673C64" w:rsidRDefault="002F674B" w14:paraId="5CCEA726"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7EEF3EE2" w14:textId="77777777">
                  <w:pPr>
                    <w:jc w:val="right"/>
                    <w:rPr>
                      <w:rFonts w:cs="Segoe UI"/>
                      <w:szCs w:val="18"/>
                    </w:rPr>
                  </w:pPr>
                  <w:r w:rsidRPr="00AD360A">
                    <w:rPr>
                      <w:rFonts w:cs="Segoe UI"/>
                      <w:szCs w:val="18"/>
                    </w:rPr>
                    <w:t>3,11</w:t>
                  </w:r>
                </w:p>
              </w:tc>
            </w:tr>
            <w:tr w:rsidRPr="00AD360A" w:rsidR="002F674B" w:rsidTr="00673C64" w14:paraId="1C4741A2" w14:textId="77777777">
              <w:trPr>
                <w:trHeight w:val="278"/>
              </w:trPr>
              <w:tc>
                <w:tcPr>
                  <w:tcW w:w="871" w:type="dxa"/>
                  <w:shd w:val="clear" w:color="auto" w:fill="auto"/>
                  <w:noWrap/>
                  <w:vAlign w:val="bottom"/>
                  <w:hideMark/>
                </w:tcPr>
                <w:p w:rsidRPr="00AD360A" w:rsidR="002F674B" w:rsidP="00673C64" w:rsidRDefault="002F674B" w14:paraId="7B5AC565"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6453AB20" w14:textId="77777777">
                  <w:pPr>
                    <w:rPr>
                      <w:rFonts w:cs="Segoe UI"/>
                      <w:szCs w:val="18"/>
                    </w:rPr>
                  </w:pPr>
                  <w:r w:rsidRPr="00AD360A">
                    <w:rPr>
                      <w:rFonts w:cs="Segoe UI"/>
                      <w:szCs w:val="18"/>
                    </w:rPr>
                    <w:t>DUITSLAND</w:t>
                  </w:r>
                </w:p>
              </w:tc>
              <w:tc>
                <w:tcPr>
                  <w:tcW w:w="1489" w:type="dxa"/>
                  <w:shd w:val="clear" w:color="auto" w:fill="auto"/>
                  <w:noWrap/>
                  <w:vAlign w:val="bottom"/>
                  <w:hideMark/>
                </w:tcPr>
                <w:p w:rsidRPr="00AD360A" w:rsidR="002F674B" w:rsidP="00673C64" w:rsidRDefault="002F674B" w14:paraId="78D8D924" w14:textId="77777777">
                  <w:pPr>
                    <w:jc w:val="right"/>
                    <w:rPr>
                      <w:rFonts w:cs="Segoe UI"/>
                      <w:szCs w:val="18"/>
                    </w:rPr>
                  </w:pPr>
                  <w:r w:rsidRPr="00AD360A">
                    <w:rPr>
                      <w:rFonts w:cs="Segoe UI"/>
                      <w:szCs w:val="18"/>
                    </w:rPr>
                    <w:t>542.008</w:t>
                  </w:r>
                </w:p>
              </w:tc>
              <w:tc>
                <w:tcPr>
                  <w:tcW w:w="1291" w:type="dxa"/>
                  <w:shd w:val="clear" w:color="auto" w:fill="auto"/>
                  <w:noWrap/>
                  <w:vAlign w:val="bottom"/>
                  <w:hideMark/>
                </w:tcPr>
                <w:p w:rsidRPr="00AD360A" w:rsidR="002F674B" w:rsidP="00673C64" w:rsidRDefault="002F674B" w14:paraId="320F3736"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0CC5D349" w14:textId="77777777">
                  <w:pPr>
                    <w:jc w:val="right"/>
                    <w:rPr>
                      <w:rFonts w:cs="Segoe UI"/>
                      <w:szCs w:val="18"/>
                    </w:rPr>
                  </w:pPr>
                  <w:r w:rsidRPr="00AD360A">
                    <w:rPr>
                      <w:rFonts w:cs="Segoe UI"/>
                      <w:szCs w:val="18"/>
                    </w:rPr>
                    <w:t>35,62</w:t>
                  </w:r>
                </w:p>
              </w:tc>
            </w:tr>
            <w:tr w:rsidRPr="00AD360A" w:rsidR="002F674B" w:rsidTr="00673C64" w14:paraId="6D11B7EA" w14:textId="77777777">
              <w:trPr>
                <w:trHeight w:val="278"/>
              </w:trPr>
              <w:tc>
                <w:tcPr>
                  <w:tcW w:w="871" w:type="dxa"/>
                  <w:shd w:val="clear" w:color="auto" w:fill="auto"/>
                  <w:noWrap/>
                  <w:vAlign w:val="bottom"/>
                  <w:hideMark/>
                </w:tcPr>
                <w:p w:rsidRPr="00AD360A" w:rsidR="002F674B" w:rsidP="00673C64" w:rsidRDefault="002F674B" w14:paraId="74AD9A79"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430BFDC2" w14:textId="77777777">
                  <w:pPr>
                    <w:rPr>
                      <w:rFonts w:cs="Segoe UI"/>
                      <w:szCs w:val="18"/>
                    </w:rPr>
                  </w:pPr>
                  <w:r w:rsidRPr="00AD360A">
                    <w:rPr>
                      <w:rFonts w:cs="Segoe UI"/>
                      <w:szCs w:val="18"/>
                    </w:rPr>
                    <w:t>ESTLAND</w:t>
                  </w:r>
                </w:p>
              </w:tc>
              <w:tc>
                <w:tcPr>
                  <w:tcW w:w="1489" w:type="dxa"/>
                  <w:shd w:val="clear" w:color="auto" w:fill="auto"/>
                  <w:noWrap/>
                  <w:vAlign w:val="bottom"/>
                  <w:hideMark/>
                </w:tcPr>
                <w:p w:rsidRPr="00AD360A" w:rsidR="002F674B" w:rsidP="00673C64" w:rsidRDefault="002F674B" w14:paraId="3E12C13C" w14:textId="77777777">
                  <w:pPr>
                    <w:jc w:val="right"/>
                    <w:rPr>
                      <w:rFonts w:cs="Segoe UI"/>
                      <w:szCs w:val="18"/>
                    </w:rPr>
                  </w:pPr>
                  <w:r w:rsidRPr="00AD360A">
                    <w:rPr>
                      <w:rFonts w:cs="Segoe UI"/>
                      <w:szCs w:val="18"/>
                    </w:rPr>
                    <w:t>3.894</w:t>
                  </w:r>
                </w:p>
              </w:tc>
              <w:tc>
                <w:tcPr>
                  <w:tcW w:w="1291" w:type="dxa"/>
                  <w:shd w:val="clear" w:color="auto" w:fill="auto"/>
                  <w:noWrap/>
                  <w:vAlign w:val="bottom"/>
                  <w:hideMark/>
                </w:tcPr>
                <w:p w:rsidRPr="00AD360A" w:rsidR="002F674B" w:rsidP="00673C64" w:rsidRDefault="002F674B" w14:paraId="708BF8C1"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44D2FBC6" w14:textId="77777777">
                  <w:pPr>
                    <w:jc w:val="right"/>
                    <w:rPr>
                      <w:rFonts w:cs="Segoe UI"/>
                      <w:szCs w:val="18"/>
                    </w:rPr>
                  </w:pPr>
                  <w:r w:rsidRPr="00AD360A">
                    <w:rPr>
                      <w:rFonts w:cs="Segoe UI"/>
                      <w:szCs w:val="18"/>
                    </w:rPr>
                    <w:t>0,26</w:t>
                  </w:r>
                </w:p>
              </w:tc>
            </w:tr>
            <w:tr w:rsidRPr="00AD360A" w:rsidR="002F674B" w:rsidTr="00673C64" w14:paraId="4D2E45F8" w14:textId="77777777">
              <w:trPr>
                <w:trHeight w:val="278"/>
              </w:trPr>
              <w:tc>
                <w:tcPr>
                  <w:tcW w:w="871" w:type="dxa"/>
                  <w:shd w:val="clear" w:color="auto" w:fill="auto"/>
                  <w:noWrap/>
                  <w:vAlign w:val="bottom"/>
                  <w:hideMark/>
                </w:tcPr>
                <w:p w:rsidRPr="00AD360A" w:rsidR="002F674B" w:rsidP="00673C64" w:rsidRDefault="002F674B" w14:paraId="5BC975CE"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5AB94BF5" w14:textId="77777777">
                  <w:pPr>
                    <w:rPr>
                      <w:rFonts w:cs="Segoe UI"/>
                      <w:szCs w:val="18"/>
                    </w:rPr>
                  </w:pPr>
                  <w:r w:rsidRPr="00AD360A">
                    <w:rPr>
                      <w:rFonts w:cs="Segoe UI"/>
                      <w:szCs w:val="18"/>
                    </w:rPr>
                    <w:t>FRANKRIJK</w:t>
                  </w:r>
                </w:p>
              </w:tc>
              <w:tc>
                <w:tcPr>
                  <w:tcW w:w="1489" w:type="dxa"/>
                  <w:shd w:val="clear" w:color="auto" w:fill="auto"/>
                  <w:noWrap/>
                  <w:vAlign w:val="bottom"/>
                  <w:hideMark/>
                </w:tcPr>
                <w:p w:rsidRPr="00AD360A" w:rsidR="002F674B" w:rsidP="00673C64" w:rsidRDefault="002F674B" w14:paraId="11A3D3F8" w14:textId="77777777">
                  <w:pPr>
                    <w:jc w:val="right"/>
                    <w:rPr>
                      <w:rFonts w:cs="Segoe UI"/>
                      <w:szCs w:val="18"/>
                    </w:rPr>
                  </w:pPr>
                  <w:r w:rsidRPr="00AD360A">
                    <w:rPr>
                      <w:rFonts w:cs="Segoe UI"/>
                      <w:szCs w:val="18"/>
                    </w:rPr>
                    <w:t>16.696</w:t>
                  </w:r>
                </w:p>
              </w:tc>
              <w:tc>
                <w:tcPr>
                  <w:tcW w:w="1291" w:type="dxa"/>
                  <w:shd w:val="clear" w:color="auto" w:fill="auto"/>
                  <w:noWrap/>
                  <w:vAlign w:val="bottom"/>
                  <w:hideMark/>
                </w:tcPr>
                <w:p w:rsidRPr="00AD360A" w:rsidR="002F674B" w:rsidP="00673C64" w:rsidRDefault="002F674B" w14:paraId="55077C07"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1B2DF575" w14:textId="77777777">
                  <w:pPr>
                    <w:jc w:val="right"/>
                    <w:rPr>
                      <w:rFonts w:cs="Segoe UI"/>
                      <w:szCs w:val="18"/>
                    </w:rPr>
                  </w:pPr>
                  <w:r w:rsidRPr="00AD360A">
                    <w:rPr>
                      <w:rFonts w:cs="Segoe UI"/>
                      <w:szCs w:val="18"/>
                    </w:rPr>
                    <w:t>1,10</w:t>
                  </w:r>
                </w:p>
              </w:tc>
            </w:tr>
            <w:tr w:rsidRPr="00AD360A" w:rsidR="002F674B" w:rsidTr="00673C64" w14:paraId="6974FBCC" w14:textId="77777777">
              <w:trPr>
                <w:trHeight w:val="278"/>
              </w:trPr>
              <w:tc>
                <w:tcPr>
                  <w:tcW w:w="871" w:type="dxa"/>
                  <w:shd w:val="clear" w:color="auto" w:fill="auto"/>
                  <w:noWrap/>
                  <w:vAlign w:val="bottom"/>
                  <w:hideMark/>
                </w:tcPr>
                <w:p w:rsidRPr="00AD360A" w:rsidR="002F674B" w:rsidP="00673C64" w:rsidRDefault="002F674B" w14:paraId="033F2B57"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296E5FD4" w14:textId="77777777">
                  <w:pPr>
                    <w:rPr>
                      <w:rFonts w:cs="Segoe UI"/>
                      <w:szCs w:val="18"/>
                    </w:rPr>
                  </w:pPr>
                  <w:r w:rsidRPr="00AD360A">
                    <w:rPr>
                      <w:rFonts w:cs="Segoe UI"/>
                      <w:szCs w:val="18"/>
                    </w:rPr>
                    <w:t>IERLAND</w:t>
                  </w:r>
                </w:p>
              </w:tc>
              <w:tc>
                <w:tcPr>
                  <w:tcW w:w="1489" w:type="dxa"/>
                  <w:shd w:val="clear" w:color="auto" w:fill="auto"/>
                  <w:noWrap/>
                  <w:vAlign w:val="bottom"/>
                  <w:hideMark/>
                </w:tcPr>
                <w:p w:rsidRPr="00AD360A" w:rsidR="002F674B" w:rsidP="00673C64" w:rsidRDefault="002F674B" w14:paraId="0A5F1CD7" w14:textId="77777777">
                  <w:pPr>
                    <w:jc w:val="right"/>
                    <w:rPr>
                      <w:rFonts w:cs="Segoe UI"/>
                      <w:szCs w:val="18"/>
                    </w:rPr>
                  </w:pPr>
                  <w:r w:rsidRPr="00AD360A">
                    <w:rPr>
                      <w:rFonts w:cs="Segoe UI"/>
                      <w:szCs w:val="18"/>
                    </w:rPr>
                    <w:t>107.540</w:t>
                  </w:r>
                </w:p>
              </w:tc>
              <w:tc>
                <w:tcPr>
                  <w:tcW w:w="1291" w:type="dxa"/>
                  <w:shd w:val="clear" w:color="auto" w:fill="auto"/>
                  <w:noWrap/>
                  <w:vAlign w:val="bottom"/>
                  <w:hideMark/>
                </w:tcPr>
                <w:p w:rsidRPr="00AD360A" w:rsidR="002F674B" w:rsidP="00673C64" w:rsidRDefault="002F674B" w14:paraId="7DE21FE5"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66EE9272" w14:textId="77777777">
                  <w:pPr>
                    <w:jc w:val="right"/>
                    <w:rPr>
                      <w:rFonts w:cs="Segoe UI"/>
                      <w:szCs w:val="18"/>
                    </w:rPr>
                  </w:pPr>
                  <w:r w:rsidRPr="00AD360A">
                    <w:rPr>
                      <w:rFonts w:cs="Segoe UI"/>
                      <w:szCs w:val="18"/>
                    </w:rPr>
                    <w:t>7,07</w:t>
                  </w:r>
                </w:p>
              </w:tc>
            </w:tr>
            <w:tr w:rsidRPr="00AD360A" w:rsidR="002F674B" w:rsidTr="00673C64" w14:paraId="264AB4D9" w14:textId="77777777">
              <w:trPr>
                <w:trHeight w:val="278"/>
              </w:trPr>
              <w:tc>
                <w:tcPr>
                  <w:tcW w:w="871" w:type="dxa"/>
                  <w:shd w:val="clear" w:color="auto" w:fill="auto"/>
                  <w:noWrap/>
                  <w:vAlign w:val="bottom"/>
                  <w:hideMark/>
                </w:tcPr>
                <w:p w:rsidRPr="00AD360A" w:rsidR="002F674B" w:rsidP="00673C64" w:rsidRDefault="002F674B" w14:paraId="47ECBFE3"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608A4E31" w14:textId="77777777">
                  <w:pPr>
                    <w:rPr>
                      <w:rFonts w:cs="Segoe UI"/>
                      <w:szCs w:val="18"/>
                    </w:rPr>
                  </w:pPr>
                  <w:r w:rsidRPr="00AD360A">
                    <w:rPr>
                      <w:rFonts w:cs="Segoe UI"/>
                      <w:szCs w:val="18"/>
                    </w:rPr>
                    <w:t>ITALIË</w:t>
                  </w:r>
                </w:p>
              </w:tc>
              <w:tc>
                <w:tcPr>
                  <w:tcW w:w="1489" w:type="dxa"/>
                  <w:shd w:val="clear" w:color="auto" w:fill="auto"/>
                  <w:noWrap/>
                  <w:vAlign w:val="bottom"/>
                  <w:hideMark/>
                </w:tcPr>
                <w:p w:rsidRPr="00AD360A" w:rsidR="002F674B" w:rsidP="00673C64" w:rsidRDefault="002F674B" w14:paraId="34E688C4" w14:textId="77777777">
                  <w:pPr>
                    <w:jc w:val="right"/>
                    <w:rPr>
                      <w:rFonts w:cs="Segoe UI"/>
                      <w:szCs w:val="18"/>
                    </w:rPr>
                  </w:pPr>
                  <w:r w:rsidRPr="00AD360A">
                    <w:rPr>
                      <w:rFonts w:cs="Segoe UI"/>
                      <w:szCs w:val="18"/>
                    </w:rPr>
                    <w:t>1</w:t>
                  </w:r>
                </w:p>
              </w:tc>
              <w:tc>
                <w:tcPr>
                  <w:tcW w:w="1291" w:type="dxa"/>
                  <w:shd w:val="clear" w:color="auto" w:fill="auto"/>
                  <w:noWrap/>
                  <w:vAlign w:val="bottom"/>
                  <w:hideMark/>
                </w:tcPr>
                <w:p w:rsidRPr="00AD360A" w:rsidR="002F674B" w:rsidP="00673C64" w:rsidRDefault="002F674B" w14:paraId="0B198E50"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6E7554FF" w14:textId="77777777">
                  <w:pPr>
                    <w:jc w:val="right"/>
                    <w:rPr>
                      <w:rFonts w:cs="Segoe UI"/>
                      <w:szCs w:val="18"/>
                    </w:rPr>
                  </w:pPr>
                  <w:r w:rsidRPr="00AD360A">
                    <w:rPr>
                      <w:rFonts w:cs="Segoe UI"/>
                      <w:szCs w:val="18"/>
                    </w:rPr>
                    <w:t>0,00</w:t>
                  </w:r>
                </w:p>
              </w:tc>
            </w:tr>
            <w:tr w:rsidRPr="00AD360A" w:rsidR="002F674B" w:rsidTr="00673C64" w14:paraId="588B2DCA" w14:textId="77777777">
              <w:trPr>
                <w:trHeight w:val="278"/>
              </w:trPr>
              <w:tc>
                <w:tcPr>
                  <w:tcW w:w="871" w:type="dxa"/>
                  <w:shd w:val="clear" w:color="auto" w:fill="auto"/>
                  <w:noWrap/>
                  <w:vAlign w:val="bottom"/>
                  <w:hideMark/>
                </w:tcPr>
                <w:p w:rsidRPr="00AD360A" w:rsidR="002F674B" w:rsidP="00673C64" w:rsidRDefault="002F674B" w14:paraId="1B08A633"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35DCC34D" w14:textId="77777777">
                  <w:pPr>
                    <w:rPr>
                      <w:rFonts w:cs="Segoe UI"/>
                      <w:szCs w:val="18"/>
                    </w:rPr>
                  </w:pPr>
                  <w:r w:rsidRPr="00AD360A">
                    <w:rPr>
                      <w:rFonts w:cs="Segoe UI"/>
                      <w:szCs w:val="18"/>
                    </w:rPr>
                    <w:t>LETLAND</w:t>
                  </w:r>
                </w:p>
              </w:tc>
              <w:tc>
                <w:tcPr>
                  <w:tcW w:w="1489" w:type="dxa"/>
                  <w:shd w:val="clear" w:color="auto" w:fill="auto"/>
                  <w:noWrap/>
                  <w:vAlign w:val="bottom"/>
                  <w:hideMark/>
                </w:tcPr>
                <w:p w:rsidRPr="00AD360A" w:rsidR="002F674B" w:rsidP="00673C64" w:rsidRDefault="002F674B" w14:paraId="713D3377" w14:textId="77777777">
                  <w:pPr>
                    <w:jc w:val="right"/>
                    <w:rPr>
                      <w:rFonts w:cs="Segoe UI"/>
                      <w:szCs w:val="18"/>
                    </w:rPr>
                  </w:pPr>
                  <w:r w:rsidRPr="00AD360A">
                    <w:rPr>
                      <w:rFonts w:cs="Segoe UI"/>
                      <w:szCs w:val="18"/>
                    </w:rPr>
                    <w:t>7.701</w:t>
                  </w:r>
                </w:p>
              </w:tc>
              <w:tc>
                <w:tcPr>
                  <w:tcW w:w="1291" w:type="dxa"/>
                  <w:shd w:val="clear" w:color="auto" w:fill="auto"/>
                  <w:noWrap/>
                  <w:vAlign w:val="bottom"/>
                  <w:hideMark/>
                </w:tcPr>
                <w:p w:rsidRPr="00AD360A" w:rsidR="002F674B" w:rsidP="00673C64" w:rsidRDefault="002F674B" w14:paraId="53EC5BE8"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2D8EC0E7" w14:textId="77777777">
                  <w:pPr>
                    <w:jc w:val="right"/>
                    <w:rPr>
                      <w:rFonts w:cs="Segoe UI"/>
                      <w:szCs w:val="18"/>
                    </w:rPr>
                  </w:pPr>
                  <w:r w:rsidRPr="00AD360A">
                    <w:rPr>
                      <w:rFonts w:cs="Segoe UI"/>
                      <w:szCs w:val="18"/>
                    </w:rPr>
                    <w:t>0,51</w:t>
                  </w:r>
                </w:p>
              </w:tc>
            </w:tr>
            <w:tr w:rsidRPr="00AD360A" w:rsidR="002F674B" w:rsidTr="00673C64" w14:paraId="0CBB45A7" w14:textId="77777777">
              <w:trPr>
                <w:trHeight w:val="278"/>
              </w:trPr>
              <w:tc>
                <w:tcPr>
                  <w:tcW w:w="871" w:type="dxa"/>
                  <w:shd w:val="clear" w:color="auto" w:fill="auto"/>
                  <w:noWrap/>
                  <w:vAlign w:val="bottom"/>
                  <w:hideMark/>
                </w:tcPr>
                <w:p w:rsidRPr="00AD360A" w:rsidR="002F674B" w:rsidP="00673C64" w:rsidRDefault="002F674B" w14:paraId="6E689059"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3C768ABD" w14:textId="77777777">
                  <w:pPr>
                    <w:rPr>
                      <w:rFonts w:cs="Segoe UI"/>
                      <w:szCs w:val="18"/>
                    </w:rPr>
                  </w:pPr>
                  <w:r w:rsidRPr="00AD360A">
                    <w:rPr>
                      <w:rFonts w:cs="Segoe UI"/>
                      <w:szCs w:val="18"/>
                    </w:rPr>
                    <w:t>LITOUWEN</w:t>
                  </w:r>
                </w:p>
              </w:tc>
              <w:tc>
                <w:tcPr>
                  <w:tcW w:w="1489" w:type="dxa"/>
                  <w:shd w:val="clear" w:color="auto" w:fill="auto"/>
                  <w:noWrap/>
                  <w:vAlign w:val="bottom"/>
                  <w:hideMark/>
                </w:tcPr>
                <w:p w:rsidRPr="00AD360A" w:rsidR="002F674B" w:rsidP="00673C64" w:rsidRDefault="002F674B" w14:paraId="2AB5376C" w14:textId="77777777">
                  <w:pPr>
                    <w:jc w:val="right"/>
                    <w:rPr>
                      <w:rFonts w:cs="Segoe UI"/>
                      <w:szCs w:val="18"/>
                    </w:rPr>
                  </w:pPr>
                  <w:r w:rsidRPr="00AD360A">
                    <w:rPr>
                      <w:rFonts w:cs="Segoe UI"/>
                      <w:szCs w:val="18"/>
                    </w:rPr>
                    <w:t>2.056</w:t>
                  </w:r>
                </w:p>
              </w:tc>
              <w:tc>
                <w:tcPr>
                  <w:tcW w:w="1291" w:type="dxa"/>
                  <w:shd w:val="clear" w:color="auto" w:fill="auto"/>
                  <w:noWrap/>
                  <w:vAlign w:val="bottom"/>
                  <w:hideMark/>
                </w:tcPr>
                <w:p w:rsidRPr="00AD360A" w:rsidR="002F674B" w:rsidP="00673C64" w:rsidRDefault="002F674B" w14:paraId="051BFE02"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1DEC490D" w14:textId="77777777">
                  <w:pPr>
                    <w:jc w:val="right"/>
                    <w:rPr>
                      <w:rFonts w:cs="Segoe UI"/>
                      <w:szCs w:val="18"/>
                    </w:rPr>
                  </w:pPr>
                  <w:r w:rsidRPr="00AD360A">
                    <w:rPr>
                      <w:rFonts w:cs="Segoe UI"/>
                      <w:szCs w:val="18"/>
                    </w:rPr>
                    <w:t>0,14</w:t>
                  </w:r>
                </w:p>
              </w:tc>
            </w:tr>
            <w:tr w:rsidRPr="00AD360A" w:rsidR="002F674B" w:rsidTr="00673C64" w14:paraId="4A4FA6C0" w14:textId="77777777">
              <w:trPr>
                <w:trHeight w:val="278"/>
              </w:trPr>
              <w:tc>
                <w:tcPr>
                  <w:tcW w:w="871" w:type="dxa"/>
                  <w:shd w:val="clear" w:color="auto" w:fill="auto"/>
                  <w:noWrap/>
                  <w:vAlign w:val="bottom"/>
                  <w:hideMark/>
                </w:tcPr>
                <w:p w:rsidRPr="00AD360A" w:rsidR="002F674B" w:rsidP="00673C64" w:rsidRDefault="002F674B" w14:paraId="076BC78D"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4CD32252" w14:textId="77777777">
                  <w:pPr>
                    <w:rPr>
                      <w:rFonts w:cs="Segoe UI"/>
                      <w:szCs w:val="18"/>
                    </w:rPr>
                  </w:pPr>
                  <w:r w:rsidRPr="00AD360A">
                    <w:rPr>
                      <w:rFonts w:cs="Segoe UI"/>
                      <w:szCs w:val="18"/>
                    </w:rPr>
                    <w:t>LUXEMBURG</w:t>
                  </w:r>
                </w:p>
              </w:tc>
              <w:tc>
                <w:tcPr>
                  <w:tcW w:w="1489" w:type="dxa"/>
                  <w:shd w:val="clear" w:color="auto" w:fill="auto"/>
                  <w:noWrap/>
                  <w:vAlign w:val="bottom"/>
                  <w:hideMark/>
                </w:tcPr>
                <w:p w:rsidRPr="00AD360A" w:rsidR="002F674B" w:rsidP="00673C64" w:rsidRDefault="002F674B" w14:paraId="5AD8832C" w14:textId="77777777">
                  <w:pPr>
                    <w:jc w:val="right"/>
                    <w:rPr>
                      <w:rFonts w:cs="Segoe UI"/>
                      <w:szCs w:val="18"/>
                    </w:rPr>
                  </w:pPr>
                  <w:r w:rsidRPr="00AD360A">
                    <w:rPr>
                      <w:rFonts w:cs="Segoe UI"/>
                      <w:szCs w:val="18"/>
                    </w:rPr>
                    <w:t>21.966</w:t>
                  </w:r>
                </w:p>
              </w:tc>
              <w:tc>
                <w:tcPr>
                  <w:tcW w:w="1291" w:type="dxa"/>
                  <w:shd w:val="clear" w:color="auto" w:fill="auto"/>
                  <w:noWrap/>
                  <w:vAlign w:val="bottom"/>
                  <w:hideMark/>
                </w:tcPr>
                <w:p w:rsidRPr="00AD360A" w:rsidR="002F674B" w:rsidP="00673C64" w:rsidRDefault="002F674B" w14:paraId="3F2D1197"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3F08A932" w14:textId="77777777">
                  <w:pPr>
                    <w:jc w:val="right"/>
                    <w:rPr>
                      <w:rFonts w:cs="Segoe UI"/>
                      <w:szCs w:val="18"/>
                    </w:rPr>
                  </w:pPr>
                  <w:r w:rsidRPr="00AD360A">
                    <w:rPr>
                      <w:rFonts w:cs="Segoe UI"/>
                      <w:szCs w:val="18"/>
                    </w:rPr>
                    <w:t>1,44</w:t>
                  </w:r>
                </w:p>
              </w:tc>
            </w:tr>
            <w:tr w:rsidRPr="00AD360A" w:rsidR="002F674B" w:rsidTr="00673C64" w14:paraId="699F5F78" w14:textId="77777777">
              <w:trPr>
                <w:trHeight w:val="278"/>
              </w:trPr>
              <w:tc>
                <w:tcPr>
                  <w:tcW w:w="871" w:type="dxa"/>
                  <w:shd w:val="clear" w:color="auto" w:fill="auto"/>
                  <w:noWrap/>
                  <w:vAlign w:val="bottom"/>
                  <w:hideMark/>
                </w:tcPr>
                <w:p w:rsidRPr="00AD360A" w:rsidR="002F674B" w:rsidP="00673C64" w:rsidRDefault="002F674B" w14:paraId="6CBCE771"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2607D622" w14:textId="77777777">
                  <w:pPr>
                    <w:rPr>
                      <w:rFonts w:cs="Segoe UI"/>
                      <w:szCs w:val="18"/>
                    </w:rPr>
                  </w:pPr>
                  <w:r w:rsidRPr="00AD360A">
                    <w:rPr>
                      <w:rFonts w:cs="Segoe UI"/>
                      <w:szCs w:val="18"/>
                    </w:rPr>
                    <w:t>OOSTENRIJK</w:t>
                  </w:r>
                </w:p>
              </w:tc>
              <w:tc>
                <w:tcPr>
                  <w:tcW w:w="1489" w:type="dxa"/>
                  <w:shd w:val="clear" w:color="auto" w:fill="auto"/>
                  <w:noWrap/>
                  <w:vAlign w:val="bottom"/>
                  <w:hideMark/>
                </w:tcPr>
                <w:p w:rsidRPr="00AD360A" w:rsidR="002F674B" w:rsidP="00673C64" w:rsidRDefault="002F674B" w14:paraId="15AEA867" w14:textId="77777777">
                  <w:pPr>
                    <w:jc w:val="right"/>
                    <w:rPr>
                      <w:rFonts w:cs="Segoe UI"/>
                      <w:szCs w:val="18"/>
                    </w:rPr>
                  </w:pPr>
                  <w:r w:rsidRPr="00AD360A">
                    <w:rPr>
                      <w:rFonts w:cs="Segoe UI"/>
                      <w:szCs w:val="18"/>
                    </w:rPr>
                    <w:t>3</w:t>
                  </w:r>
                </w:p>
              </w:tc>
              <w:tc>
                <w:tcPr>
                  <w:tcW w:w="1291" w:type="dxa"/>
                  <w:shd w:val="clear" w:color="auto" w:fill="auto"/>
                  <w:noWrap/>
                  <w:vAlign w:val="bottom"/>
                  <w:hideMark/>
                </w:tcPr>
                <w:p w:rsidRPr="00AD360A" w:rsidR="002F674B" w:rsidP="00673C64" w:rsidRDefault="002F674B" w14:paraId="687F26EC"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71050BB7" w14:textId="77777777">
                  <w:pPr>
                    <w:jc w:val="right"/>
                    <w:rPr>
                      <w:rFonts w:cs="Segoe UI"/>
                      <w:szCs w:val="18"/>
                    </w:rPr>
                  </w:pPr>
                  <w:r w:rsidRPr="00AD360A">
                    <w:rPr>
                      <w:rFonts w:cs="Segoe UI"/>
                      <w:szCs w:val="18"/>
                    </w:rPr>
                    <w:t>0,00</w:t>
                  </w:r>
                </w:p>
              </w:tc>
            </w:tr>
            <w:tr w:rsidRPr="00AD360A" w:rsidR="002F674B" w:rsidTr="00673C64" w14:paraId="0F09DB9C" w14:textId="77777777">
              <w:trPr>
                <w:trHeight w:val="278"/>
              </w:trPr>
              <w:tc>
                <w:tcPr>
                  <w:tcW w:w="871" w:type="dxa"/>
                  <w:shd w:val="clear" w:color="auto" w:fill="auto"/>
                  <w:noWrap/>
                  <w:vAlign w:val="bottom"/>
                  <w:hideMark/>
                </w:tcPr>
                <w:p w:rsidRPr="00AD360A" w:rsidR="002F674B" w:rsidP="00673C64" w:rsidRDefault="002F674B" w14:paraId="221E5F54"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023BE01A" w14:textId="77777777">
                  <w:pPr>
                    <w:rPr>
                      <w:rFonts w:cs="Segoe UI"/>
                      <w:szCs w:val="18"/>
                    </w:rPr>
                  </w:pPr>
                  <w:r w:rsidRPr="00AD360A">
                    <w:rPr>
                      <w:rFonts w:cs="Segoe UI"/>
                      <w:szCs w:val="18"/>
                    </w:rPr>
                    <w:t>POLEN</w:t>
                  </w:r>
                </w:p>
              </w:tc>
              <w:tc>
                <w:tcPr>
                  <w:tcW w:w="1489" w:type="dxa"/>
                  <w:shd w:val="clear" w:color="auto" w:fill="auto"/>
                  <w:noWrap/>
                  <w:vAlign w:val="bottom"/>
                  <w:hideMark/>
                </w:tcPr>
                <w:p w:rsidRPr="00AD360A" w:rsidR="002F674B" w:rsidP="00673C64" w:rsidRDefault="002F674B" w14:paraId="4E10FCF7" w14:textId="77777777">
                  <w:pPr>
                    <w:jc w:val="right"/>
                    <w:rPr>
                      <w:rFonts w:cs="Segoe UI"/>
                      <w:szCs w:val="18"/>
                    </w:rPr>
                  </w:pPr>
                  <w:r w:rsidRPr="00AD360A">
                    <w:rPr>
                      <w:rFonts w:cs="Segoe UI"/>
                      <w:szCs w:val="18"/>
                    </w:rPr>
                    <w:t>177</w:t>
                  </w:r>
                </w:p>
              </w:tc>
              <w:tc>
                <w:tcPr>
                  <w:tcW w:w="1291" w:type="dxa"/>
                  <w:shd w:val="clear" w:color="auto" w:fill="auto"/>
                  <w:noWrap/>
                  <w:vAlign w:val="bottom"/>
                  <w:hideMark/>
                </w:tcPr>
                <w:p w:rsidRPr="00AD360A" w:rsidR="002F674B" w:rsidP="00673C64" w:rsidRDefault="002F674B" w14:paraId="7CC5806C"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3FDCA745" w14:textId="77777777">
                  <w:pPr>
                    <w:jc w:val="right"/>
                    <w:rPr>
                      <w:rFonts w:cs="Segoe UI"/>
                      <w:szCs w:val="18"/>
                    </w:rPr>
                  </w:pPr>
                  <w:r w:rsidRPr="00AD360A">
                    <w:rPr>
                      <w:rFonts w:cs="Segoe UI"/>
                      <w:szCs w:val="18"/>
                    </w:rPr>
                    <w:t>0,01</w:t>
                  </w:r>
                </w:p>
              </w:tc>
            </w:tr>
            <w:tr w:rsidRPr="00AD360A" w:rsidR="002F674B" w:rsidTr="00673C64" w14:paraId="59AB016F" w14:textId="77777777">
              <w:trPr>
                <w:trHeight w:val="278"/>
              </w:trPr>
              <w:tc>
                <w:tcPr>
                  <w:tcW w:w="871" w:type="dxa"/>
                  <w:shd w:val="clear" w:color="auto" w:fill="auto"/>
                  <w:noWrap/>
                  <w:vAlign w:val="bottom"/>
                  <w:hideMark/>
                </w:tcPr>
                <w:p w:rsidRPr="00AD360A" w:rsidR="002F674B" w:rsidP="00673C64" w:rsidRDefault="002F674B" w14:paraId="083AA579"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4CEAD678" w14:textId="77777777">
                  <w:pPr>
                    <w:rPr>
                      <w:rFonts w:cs="Segoe UI"/>
                      <w:szCs w:val="18"/>
                    </w:rPr>
                  </w:pPr>
                  <w:r w:rsidRPr="00AD360A">
                    <w:rPr>
                      <w:rFonts w:cs="Segoe UI"/>
                      <w:szCs w:val="18"/>
                    </w:rPr>
                    <w:t>SLOWAKIJE</w:t>
                  </w:r>
                </w:p>
              </w:tc>
              <w:tc>
                <w:tcPr>
                  <w:tcW w:w="1489" w:type="dxa"/>
                  <w:shd w:val="clear" w:color="auto" w:fill="auto"/>
                  <w:noWrap/>
                  <w:vAlign w:val="bottom"/>
                  <w:hideMark/>
                </w:tcPr>
                <w:p w:rsidRPr="00AD360A" w:rsidR="002F674B" w:rsidP="00673C64" w:rsidRDefault="002F674B" w14:paraId="68328651" w14:textId="77777777">
                  <w:pPr>
                    <w:jc w:val="right"/>
                    <w:rPr>
                      <w:rFonts w:cs="Segoe UI"/>
                      <w:szCs w:val="18"/>
                    </w:rPr>
                  </w:pPr>
                  <w:r w:rsidRPr="00AD360A">
                    <w:rPr>
                      <w:rFonts w:cs="Segoe UI"/>
                      <w:szCs w:val="18"/>
                    </w:rPr>
                    <w:t>149</w:t>
                  </w:r>
                </w:p>
              </w:tc>
              <w:tc>
                <w:tcPr>
                  <w:tcW w:w="1291" w:type="dxa"/>
                  <w:shd w:val="clear" w:color="auto" w:fill="auto"/>
                  <w:noWrap/>
                  <w:vAlign w:val="bottom"/>
                  <w:hideMark/>
                </w:tcPr>
                <w:p w:rsidRPr="00AD360A" w:rsidR="002F674B" w:rsidP="00673C64" w:rsidRDefault="002F674B" w14:paraId="7557D1A0"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4511DF29" w14:textId="77777777">
                  <w:pPr>
                    <w:jc w:val="right"/>
                    <w:rPr>
                      <w:rFonts w:cs="Segoe UI"/>
                      <w:szCs w:val="18"/>
                    </w:rPr>
                  </w:pPr>
                  <w:r w:rsidRPr="00AD360A">
                    <w:rPr>
                      <w:rFonts w:cs="Segoe UI"/>
                      <w:szCs w:val="18"/>
                    </w:rPr>
                    <w:t>0,01</w:t>
                  </w:r>
                </w:p>
              </w:tc>
            </w:tr>
            <w:tr w:rsidRPr="00AD360A" w:rsidR="002F674B" w:rsidTr="00673C64" w14:paraId="2947F2FD" w14:textId="77777777">
              <w:trPr>
                <w:trHeight w:val="278"/>
              </w:trPr>
              <w:tc>
                <w:tcPr>
                  <w:tcW w:w="871" w:type="dxa"/>
                  <w:shd w:val="clear" w:color="auto" w:fill="auto"/>
                  <w:noWrap/>
                  <w:vAlign w:val="bottom"/>
                  <w:hideMark/>
                </w:tcPr>
                <w:p w:rsidRPr="00AD360A" w:rsidR="002F674B" w:rsidP="00673C64" w:rsidRDefault="002F674B" w14:paraId="1062DB7D"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3B8B0DEC" w14:textId="77777777">
                  <w:pPr>
                    <w:rPr>
                      <w:rFonts w:cs="Segoe UI"/>
                      <w:szCs w:val="18"/>
                    </w:rPr>
                  </w:pPr>
                  <w:r w:rsidRPr="00AD360A">
                    <w:rPr>
                      <w:rFonts w:cs="Segoe UI"/>
                      <w:szCs w:val="18"/>
                    </w:rPr>
                    <w:t>SPANJE</w:t>
                  </w:r>
                </w:p>
              </w:tc>
              <w:tc>
                <w:tcPr>
                  <w:tcW w:w="1489" w:type="dxa"/>
                  <w:shd w:val="clear" w:color="auto" w:fill="auto"/>
                  <w:noWrap/>
                  <w:vAlign w:val="bottom"/>
                  <w:hideMark/>
                </w:tcPr>
                <w:p w:rsidRPr="00AD360A" w:rsidR="002F674B" w:rsidP="00673C64" w:rsidRDefault="002F674B" w14:paraId="60A1E376" w14:textId="77777777">
                  <w:pPr>
                    <w:jc w:val="right"/>
                    <w:rPr>
                      <w:rFonts w:cs="Segoe UI"/>
                      <w:szCs w:val="18"/>
                    </w:rPr>
                  </w:pPr>
                  <w:r w:rsidRPr="00AD360A">
                    <w:rPr>
                      <w:rFonts w:cs="Segoe UI"/>
                      <w:szCs w:val="18"/>
                    </w:rPr>
                    <w:t>45</w:t>
                  </w:r>
                </w:p>
              </w:tc>
              <w:tc>
                <w:tcPr>
                  <w:tcW w:w="1291" w:type="dxa"/>
                  <w:shd w:val="clear" w:color="auto" w:fill="auto"/>
                  <w:noWrap/>
                  <w:vAlign w:val="bottom"/>
                  <w:hideMark/>
                </w:tcPr>
                <w:p w:rsidRPr="00AD360A" w:rsidR="002F674B" w:rsidP="00673C64" w:rsidRDefault="002F674B" w14:paraId="3D9FFFB5"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3E21946D" w14:textId="77777777">
                  <w:pPr>
                    <w:jc w:val="right"/>
                    <w:rPr>
                      <w:rFonts w:cs="Segoe UI"/>
                      <w:szCs w:val="18"/>
                    </w:rPr>
                  </w:pPr>
                  <w:r w:rsidRPr="00AD360A">
                    <w:rPr>
                      <w:rFonts w:cs="Segoe UI"/>
                      <w:szCs w:val="18"/>
                    </w:rPr>
                    <w:t>0,00</w:t>
                  </w:r>
                </w:p>
              </w:tc>
            </w:tr>
            <w:tr w:rsidRPr="00AD360A" w:rsidR="002F674B" w:rsidTr="00673C64" w14:paraId="00584D43" w14:textId="77777777">
              <w:trPr>
                <w:trHeight w:val="278"/>
              </w:trPr>
              <w:tc>
                <w:tcPr>
                  <w:tcW w:w="871" w:type="dxa"/>
                  <w:shd w:val="clear" w:color="auto" w:fill="auto"/>
                  <w:noWrap/>
                  <w:vAlign w:val="bottom"/>
                  <w:hideMark/>
                </w:tcPr>
                <w:p w:rsidRPr="00AD360A" w:rsidR="002F674B" w:rsidP="00673C64" w:rsidRDefault="002F674B" w14:paraId="4841A223"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18F5E478" w14:textId="77777777">
                  <w:pPr>
                    <w:rPr>
                      <w:rFonts w:cs="Segoe UI"/>
                      <w:szCs w:val="18"/>
                    </w:rPr>
                  </w:pPr>
                  <w:r w:rsidRPr="00AD360A">
                    <w:rPr>
                      <w:rFonts w:cs="Segoe UI"/>
                      <w:szCs w:val="18"/>
                    </w:rPr>
                    <w:t>TSJECHIË</w:t>
                  </w:r>
                </w:p>
              </w:tc>
              <w:tc>
                <w:tcPr>
                  <w:tcW w:w="1489" w:type="dxa"/>
                  <w:shd w:val="clear" w:color="auto" w:fill="auto"/>
                  <w:noWrap/>
                  <w:vAlign w:val="bottom"/>
                  <w:hideMark/>
                </w:tcPr>
                <w:p w:rsidRPr="00AD360A" w:rsidR="002F674B" w:rsidP="00673C64" w:rsidRDefault="002F674B" w14:paraId="2C4A9B93" w14:textId="77777777">
                  <w:pPr>
                    <w:jc w:val="right"/>
                    <w:rPr>
                      <w:rFonts w:cs="Segoe UI"/>
                      <w:szCs w:val="18"/>
                    </w:rPr>
                  </w:pPr>
                  <w:r w:rsidRPr="00AD360A">
                    <w:rPr>
                      <w:rFonts w:cs="Segoe UI"/>
                      <w:szCs w:val="18"/>
                    </w:rPr>
                    <w:t>1.292</w:t>
                  </w:r>
                </w:p>
              </w:tc>
              <w:tc>
                <w:tcPr>
                  <w:tcW w:w="1291" w:type="dxa"/>
                  <w:shd w:val="clear" w:color="auto" w:fill="auto"/>
                  <w:noWrap/>
                  <w:vAlign w:val="bottom"/>
                  <w:hideMark/>
                </w:tcPr>
                <w:p w:rsidRPr="00AD360A" w:rsidR="002F674B" w:rsidP="00673C64" w:rsidRDefault="002F674B" w14:paraId="453F10EC"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1F790241" w14:textId="77777777">
                  <w:pPr>
                    <w:jc w:val="right"/>
                    <w:rPr>
                      <w:rFonts w:cs="Segoe UI"/>
                      <w:szCs w:val="18"/>
                    </w:rPr>
                  </w:pPr>
                  <w:r w:rsidRPr="00AD360A">
                    <w:rPr>
                      <w:rFonts w:cs="Segoe UI"/>
                      <w:szCs w:val="18"/>
                    </w:rPr>
                    <w:t>0,08</w:t>
                  </w:r>
                </w:p>
              </w:tc>
            </w:tr>
            <w:tr w:rsidRPr="00AD360A" w:rsidR="002F674B" w:rsidTr="00673C64" w14:paraId="44975ADB" w14:textId="77777777">
              <w:trPr>
                <w:trHeight w:val="278"/>
              </w:trPr>
              <w:tc>
                <w:tcPr>
                  <w:tcW w:w="871" w:type="dxa"/>
                  <w:shd w:val="clear" w:color="auto" w:fill="auto"/>
                  <w:noWrap/>
                  <w:vAlign w:val="bottom"/>
                  <w:hideMark/>
                </w:tcPr>
                <w:p w:rsidRPr="00AD360A" w:rsidR="002F674B" w:rsidP="00673C64" w:rsidRDefault="002F674B" w14:paraId="5698A80E"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3973FB14" w14:textId="77777777">
                  <w:pPr>
                    <w:rPr>
                      <w:rFonts w:cs="Segoe UI"/>
                      <w:szCs w:val="18"/>
                    </w:rPr>
                  </w:pPr>
                  <w:r w:rsidRPr="00AD360A">
                    <w:rPr>
                      <w:rFonts w:cs="Segoe UI"/>
                      <w:szCs w:val="18"/>
                    </w:rPr>
                    <w:t>ZWEDEN</w:t>
                  </w:r>
                </w:p>
              </w:tc>
              <w:tc>
                <w:tcPr>
                  <w:tcW w:w="1489" w:type="dxa"/>
                  <w:shd w:val="clear" w:color="auto" w:fill="auto"/>
                  <w:noWrap/>
                  <w:vAlign w:val="bottom"/>
                  <w:hideMark/>
                </w:tcPr>
                <w:p w:rsidRPr="00AD360A" w:rsidR="002F674B" w:rsidP="00673C64" w:rsidRDefault="002F674B" w14:paraId="3173F5E6" w14:textId="77777777">
                  <w:pPr>
                    <w:jc w:val="right"/>
                    <w:rPr>
                      <w:rFonts w:cs="Segoe UI"/>
                      <w:szCs w:val="18"/>
                    </w:rPr>
                  </w:pPr>
                  <w:r w:rsidRPr="00AD360A">
                    <w:rPr>
                      <w:rFonts w:cs="Segoe UI"/>
                      <w:szCs w:val="18"/>
                    </w:rPr>
                    <w:t>1</w:t>
                  </w:r>
                </w:p>
              </w:tc>
              <w:tc>
                <w:tcPr>
                  <w:tcW w:w="1291" w:type="dxa"/>
                  <w:shd w:val="clear" w:color="auto" w:fill="auto"/>
                  <w:noWrap/>
                  <w:vAlign w:val="bottom"/>
                  <w:hideMark/>
                </w:tcPr>
                <w:p w:rsidRPr="00AD360A" w:rsidR="002F674B" w:rsidP="00673C64" w:rsidRDefault="002F674B" w14:paraId="48AD44E8"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3A3955A5" w14:textId="77777777">
                  <w:pPr>
                    <w:jc w:val="right"/>
                    <w:rPr>
                      <w:rFonts w:cs="Segoe UI"/>
                      <w:szCs w:val="18"/>
                    </w:rPr>
                  </w:pPr>
                  <w:r w:rsidRPr="00AD360A">
                    <w:rPr>
                      <w:rFonts w:cs="Segoe UI"/>
                      <w:szCs w:val="18"/>
                    </w:rPr>
                    <w:t>0,00</w:t>
                  </w:r>
                </w:p>
              </w:tc>
            </w:tr>
            <w:tr w:rsidRPr="00AD360A" w:rsidR="002F674B" w:rsidTr="00673C64" w14:paraId="24BAE2A4" w14:textId="77777777">
              <w:trPr>
                <w:trHeight w:val="278"/>
              </w:trPr>
              <w:tc>
                <w:tcPr>
                  <w:tcW w:w="871" w:type="dxa"/>
                  <w:shd w:val="clear" w:color="auto" w:fill="auto"/>
                  <w:noWrap/>
                  <w:vAlign w:val="bottom"/>
                  <w:hideMark/>
                </w:tcPr>
                <w:p w:rsidRPr="00AD360A" w:rsidR="002F674B" w:rsidP="00673C64" w:rsidRDefault="002F674B" w14:paraId="7D855B12" w14:textId="77777777">
                  <w:pPr>
                    <w:rPr>
                      <w:rFonts w:cs="Segoe UI"/>
                      <w:szCs w:val="18"/>
                    </w:rPr>
                  </w:pPr>
                  <w:r w:rsidRPr="00AD360A">
                    <w:rPr>
                      <w:rFonts w:cs="Segoe UI"/>
                      <w:szCs w:val="18"/>
                    </w:rPr>
                    <w:t>2023</w:t>
                  </w:r>
                </w:p>
              </w:tc>
              <w:tc>
                <w:tcPr>
                  <w:tcW w:w="1376" w:type="dxa"/>
                  <w:shd w:val="clear" w:color="auto" w:fill="auto"/>
                  <w:noWrap/>
                  <w:vAlign w:val="bottom"/>
                  <w:hideMark/>
                </w:tcPr>
                <w:p w:rsidRPr="00AD360A" w:rsidR="002F674B" w:rsidP="00673C64" w:rsidRDefault="002F674B" w14:paraId="0003C7BD" w14:textId="77777777">
                  <w:pPr>
                    <w:rPr>
                      <w:rFonts w:cs="Segoe UI"/>
                      <w:szCs w:val="18"/>
                    </w:rPr>
                  </w:pPr>
                  <w:r w:rsidRPr="00AD360A">
                    <w:rPr>
                      <w:rFonts w:cs="Segoe UI"/>
                      <w:szCs w:val="18"/>
                    </w:rPr>
                    <w:t>ZWITSERLAND</w:t>
                  </w:r>
                </w:p>
              </w:tc>
              <w:tc>
                <w:tcPr>
                  <w:tcW w:w="1489" w:type="dxa"/>
                  <w:shd w:val="clear" w:color="auto" w:fill="auto"/>
                  <w:noWrap/>
                  <w:vAlign w:val="bottom"/>
                  <w:hideMark/>
                </w:tcPr>
                <w:p w:rsidRPr="00AD360A" w:rsidR="002F674B" w:rsidP="00673C64" w:rsidRDefault="002F674B" w14:paraId="2C125D6D" w14:textId="77777777">
                  <w:pPr>
                    <w:jc w:val="right"/>
                    <w:rPr>
                      <w:rFonts w:cs="Segoe UI"/>
                      <w:szCs w:val="18"/>
                    </w:rPr>
                  </w:pPr>
                  <w:r w:rsidRPr="00AD360A">
                    <w:rPr>
                      <w:rFonts w:cs="Segoe UI"/>
                      <w:szCs w:val="18"/>
                    </w:rPr>
                    <w:t>5</w:t>
                  </w:r>
                </w:p>
              </w:tc>
              <w:tc>
                <w:tcPr>
                  <w:tcW w:w="1291" w:type="dxa"/>
                  <w:shd w:val="clear" w:color="auto" w:fill="auto"/>
                  <w:noWrap/>
                  <w:vAlign w:val="bottom"/>
                  <w:hideMark/>
                </w:tcPr>
                <w:p w:rsidRPr="00AD360A" w:rsidR="002F674B" w:rsidP="00673C64" w:rsidRDefault="002F674B" w14:paraId="5796E82D" w14:textId="77777777">
                  <w:pPr>
                    <w:jc w:val="right"/>
                    <w:rPr>
                      <w:rFonts w:cs="Segoe UI"/>
                      <w:szCs w:val="18"/>
                    </w:rPr>
                  </w:pPr>
                </w:p>
              </w:tc>
              <w:tc>
                <w:tcPr>
                  <w:tcW w:w="1221" w:type="dxa"/>
                  <w:shd w:val="clear" w:color="auto" w:fill="auto"/>
                  <w:noWrap/>
                  <w:vAlign w:val="bottom"/>
                  <w:hideMark/>
                </w:tcPr>
                <w:p w:rsidRPr="00AD360A" w:rsidR="002F674B" w:rsidP="00673C64" w:rsidRDefault="002F674B" w14:paraId="5355FC3F" w14:textId="77777777">
                  <w:pPr>
                    <w:jc w:val="right"/>
                    <w:rPr>
                      <w:rFonts w:cs="Segoe UI"/>
                      <w:szCs w:val="18"/>
                    </w:rPr>
                  </w:pPr>
                  <w:r w:rsidRPr="00AD360A">
                    <w:rPr>
                      <w:rFonts w:cs="Segoe UI"/>
                      <w:szCs w:val="18"/>
                    </w:rPr>
                    <w:t>0,00</w:t>
                  </w:r>
                </w:p>
              </w:tc>
            </w:tr>
            <w:tr w:rsidRPr="00AD360A" w:rsidR="002F674B" w:rsidTr="00673C64" w14:paraId="3754E2DC" w14:textId="77777777">
              <w:trPr>
                <w:trHeight w:val="278"/>
              </w:trPr>
              <w:tc>
                <w:tcPr>
                  <w:tcW w:w="871" w:type="dxa"/>
                  <w:shd w:val="clear" w:color="auto" w:fill="auto"/>
                  <w:noWrap/>
                  <w:vAlign w:val="bottom"/>
                  <w:hideMark/>
                </w:tcPr>
                <w:p w:rsidRPr="00AD360A" w:rsidR="002F674B" w:rsidP="00673C64" w:rsidRDefault="002F674B" w14:paraId="30957AAE" w14:textId="77777777">
                  <w:pPr>
                    <w:rPr>
                      <w:rFonts w:cs="Segoe UI"/>
                      <w:b/>
                      <w:bCs/>
                      <w:szCs w:val="18"/>
                    </w:rPr>
                  </w:pPr>
                  <w:r w:rsidRPr="00AD360A">
                    <w:rPr>
                      <w:rFonts w:cs="Segoe UI"/>
                      <w:b/>
                      <w:bCs/>
                      <w:szCs w:val="18"/>
                    </w:rPr>
                    <w:t>Totaal 2023</w:t>
                  </w:r>
                </w:p>
              </w:tc>
              <w:tc>
                <w:tcPr>
                  <w:tcW w:w="1376" w:type="dxa"/>
                  <w:shd w:val="clear" w:color="auto" w:fill="auto"/>
                  <w:noWrap/>
                  <w:vAlign w:val="bottom"/>
                  <w:hideMark/>
                </w:tcPr>
                <w:p w:rsidRPr="00AD360A" w:rsidR="002F674B" w:rsidP="00673C64" w:rsidRDefault="002F674B" w14:paraId="71903B87" w14:textId="77777777">
                  <w:pPr>
                    <w:rPr>
                      <w:rFonts w:cs="Segoe UI"/>
                      <w:b/>
                      <w:bCs/>
                      <w:szCs w:val="18"/>
                    </w:rPr>
                  </w:pPr>
                </w:p>
              </w:tc>
              <w:tc>
                <w:tcPr>
                  <w:tcW w:w="1489" w:type="dxa"/>
                  <w:shd w:val="clear" w:color="auto" w:fill="auto"/>
                  <w:noWrap/>
                  <w:vAlign w:val="bottom"/>
                  <w:hideMark/>
                </w:tcPr>
                <w:p w:rsidRPr="00AD360A" w:rsidR="002F674B" w:rsidP="00673C64" w:rsidRDefault="002F674B" w14:paraId="45488D79" w14:textId="77777777">
                  <w:pPr>
                    <w:jc w:val="right"/>
                    <w:rPr>
                      <w:rFonts w:cs="Segoe UI"/>
                      <w:b/>
                      <w:bCs/>
                      <w:szCs w:val="18"/>
                    </w:rPr>
                  </w:pPr>
                  <w:r w:rsidRPr="00AD360A">
                    <w:rPr>
                      <w:rFonts w:cs="Segoe UI"/>
                      <w:b/>
                      <w:bCs/>
                      <w:szCs w:val="18"/>
                    </w:rPr>
                    <w:t>798.012</w:t>
                  </w:r>
                </w:p>
              </w:tc>
              <w:tc>
                <w:tcPr>
                  <w:tcW w:w="1291" w:type="dxa"/>
                  <w:shd w:val="clear" w:color="auto" w:fill="auto"/>
                  <w:noWrap/>
                  <w:vAlign w:val="bottom"/>
                  <w:hideMark/>
                </w:tcPr>
                <w:p w:rsidRPr="00AD360A" w:rsidR="002F674B" w:rsidP="00673C64" w:rsidRDefault="002F674B" w14:paraId="0B68364C" w14:textId="77777777">
                  <w:pPr>
                    <w:rPr>
                      <w:rFonts w:cs="Segoe UI"/>
                      <w:b/>
                      <w:bCs/>
                      <w:szCs w:val="18"/>
                    </w:rPr>
                  </w:pPr>
                  <w:r w:rsidRPr="00AD360A">
                    <w:rPr>
                      <w:rFonts w:cs="Segoe UI"/>
                      <w:b/>
                      <w:bCs/>
                      <w:szCs w:val="18"/>
                    </w:rPr>
                    <w:t xml:space="preserve">                 1.521.471 </w:t>
                  </w:r>
                </w:p>
              </w:tc>
              <w:tc>
                <w:tcPr>
                  <w:tcW w:w="1221" w:type="dxa"/>
                  <w:shd w:val="clear" w:color="auto" w:fill="auto"/>
                  <w:noWrap/>
                  <w:vAlign w:val="bottom"/>
                  <w:hideMark/>
                </w:tcPr>
                <w:p w:rsidRPr="00AD360A" w:rsidR="002F674B" w:rsidP="00673C64" w:rsidRDefault="002F674B" w14:paraId="37F7C532" w14:textId="77777777">
                  <w:pPr>
                    <w:jc w:val="right"/>
                    <w:rPr>
                      <w:rFonts w:cs="Segoe UI"/>
                      <w:b/>
                      <w:bCs/>
                      <w:szCs w:val="18"/>
                    </w:rPr>
                  </w:pPr>
                  <w:r w:rsidRPr="00AD360A">
                    <w:rPr>
                      <w:rFonts w:cs="Segoe UI"/>
                      <w:b/>
                      <w:bCs/>
                      <w:szCs w:val="18"/>
                    </w:rPr>
                    <w:t>52,45</w:t>
                  </w:r>
                </w:p>
              </w:tc>
            </w:tr>
          </w:tbl>
          <w:p w:rsidRPr="00AD360A" w:rsidR="002F674B" w:rsidP="00673C64" w:rsidRDefault="002F674B" w14:paraId="4E8FE7A4" w14:textId="77777777">
            <w:pPr>
              <w:rPr>
                <w:i/>
                <w:iCs/>
                <w:szCs w:val="18"/>
              </w:rPr>
            </w:pPr>
          </w:p>
        </w:tc>
        <w:tc>
          <w:tcPr>
            <w:tcW w:w="850" w:type="dxa"/>
          </w:tcPr>
          <w:p w:rsidRPr="00AD360A" w:rsidR="002F674B" w:rsidP="00673C64" w:rsidRDefault="002F674B" w14:paraId="01B650A1" w14:textId="77777777">
            <w:pPr>
              <w:jc w:val="right"/>
              <w:rPr>
                <w:i/>
                <w:iCs/>
                <w:szCs w:val="18"/>
              </w:rPr>
            </w:pPr>
          </w:p>
        </w:tc>
        <w:tc>
          <w:tcPr>
            <w:tcW w:w="992" w:type="dxa"/>
          </w:tcPr>
          <w:p w:rsidRPr="00AD360A" w:rsidR="002F674B" w:rsidP="00673C64" w:rsidRDefault="002F674B" w14:paraId="4A3FDFFE" w14:textId="77777777">
            <w:pPr>
              <w:jc w:val="right"/>
              <w:rPr>
                <w:i/>
                <w:iCs/>
                <w:szCs w:val="18"/>
              </w:rPr>
            </w:pPr>
          </w:p>
        </w:tc>
        <w:tc>
          <w:tcPr>
            <w:tcW w:w="567" w:type="dxa"/>
            <w:tcBorders>
              <w:left w:val="nil"/>
            </w:tcBorders>
          </w:tcPr>
          <w:p w:rsidRPr="00AD360A" w:rsidR="002F674B" w:rsidP="00673C64" w:rsidRDefault="002F674B" w14:paraId="0F80F343" w14:textId="77777777">
            <w:pPr>
              <w:jc w:val="right"/>
              <w:rPr>
                <w:i/>
                <w:iCs/>
                <w:szCs w:val="18"/>
              </w:rPr>
            </w:pPr>
            <w:r w:rsidRPr="00AD360A">
              <w:rPr>
                <w:i/>
                <w:iCs/>
                <w:szCs w:val="18"/>
              </w:rPr>
              <w:t xml:space="preserve"> </w:t>
            </w:r>
          </w:p>
        </w:tc>
      </w:tr>
      <w:tr w:rsidRPr="00AD360A" w:rsidR="002F674B" w:rsidTr="00673C64" w14:paraId="28A274AC" w14:textId="77777777">
        <w:tc>
          <w:tcPr>
            <w:tcW w:w="567" w:type="dxa"/>
          </w:tcPr>
          <w:p w:rsidRPr="00AD360A" w:rsidR="002F674B" w:rsidP="00673C64" w:rsidRDefault="002F674B" w14:paraId="00C084FB" w14:textId="77777777">
            <w:pPr>
              <w:rPr>
                <w:i/>
                <w:iCs/>
                <w:szCs w:val="18"/>
              </w:rPr>
            </w:pPr>
            <w:r w:rsidRPr="00AD360A">
              <w:rPr>
                <w:i/>
                <w:iCs/>
                <w:szCs w:val="18"/>
              </w:rPr>
              <w:t>33</w:t>
            </w:r>
          </w:p>
        </w:tc>
        <w:tc>
          <w:tcPr>
            <w:tcW w:w="6521" w:type="dxa"/>
          </w:tcPr>
          <w:p w:rsidRPr="00AD360A" w:rsidR="002F674B" w:rsidP="00673C64" w:rsidRDefault="002F674B" w14:paraId="74BA3239" w14:textId="77777777">
            <w:pPr>
              <w:rPr>
                <w:i/>
                <w:iCs/>
                <w:szCs w:val="18"/>
              </w:rPr>
            </w:pPr>
            <w:r w:rsidRPr="00AD360A">
              <w:rPr>
                <w:i/>
                <w:iCs/>
                <w:szCs w:val="18"/>
              </w:rPr>
              <w:t>Welk percentage van de kalveren die jaarlijks worden geïmporteerd, moeten langer dan acht uur op transport voordat ze in Nederland op bestemming aankomen?</w:t>
            </w:r>
          </w:p>
          <w:p w:rsidR="002F674B" w:rsidP="00673C64" w:rsidRDefault="002F674B" w14:paraId="2625B8E2" w14:textId="77777777">
            <w:pPr>
              <w:rPr>
                <w:szCs w:val="18"/>
              </w:rPr>
            </w:pPr>
          </w:p>
          <w:p w:rsidRPr="00AD360A" w:rsidR="002F674B" w:rsidP="00673C64" w:rsidRDefault="002F674B" w14:paraId="10328501" w14:textId="77777777">
            <w:pPr>
              <w:rPr>
                <w:szCs w:val="18"/>
              </w:rPr>
            </w:pPr>
            <w:r w:rsidRPr="00AD360A">
              <w:rPr>
                <w:szCs w:val="18"/>
              </w:rPr>
              <w:t>Deze gegevens worden niet bijgehouden voor kalveren die worden verplaatst binnen de EU. Zoals in antwoord op vraag 32 aangeven zijn vanuit landen buiten de EU geen levende kalveren geïmporteerd.</w:t>
            </w:r>
          </w:p>
          <w:p w:rsidRPr="00AD360A" w:rsidR="002F674B" w:rsidP="00673C64" w:rsidRDefault="002F674B" w14:paraId="7D25351A" w14:textId="77777777">
            <w:pPr>
              <w:rPr>
                <w:i/>
                <w:iCs/>
                <w:szCs w:val="18"/>
              </w:rPr>
            </w:pPr>
          </w:p>
        </w:tc>
        <w:tc>
          <w:tcPr>
            <w:tcW w:w="850" w:type="dxa"/>
          </w:tcPr>
          <w:p w:rsidRPr="00AD360A" w:rsidR="002F674B" w:rsidP="00673C64" w:rsidRDefault="002F674B" w14:paraId="17731A10" w14:textId="77777777">
            <w:pPr>
              <w:jc w:val="right"/>
              <w:rPr>
                <w:i/>
                <w:iCs/>
                <w:szCs w:val="18"/>
              </w:rPr>
            </w:pPr>
          </w:p>
        </w:tc>
        <w:tc>
          <w:tcPr>
            <w:tcW w:w="992" w:type="dxa"/>
          </w:tcPr>
          <w:p w:rsidRPr="00AD360A" w:rsidR="002F674B" w:rsidP="00673C64" w:rsidRDefault="002F674B" w14:paraId="35BB95C7" w14:textId="77777777">
            <w:pPr>
              <w:jc w:val="right"/>
              <w:rPr>
                <w:i/>
                <w:iCs/>
                <w:szCs w:val="18"/>
              </w:rPr>
            </w:pPr>
          </w:p>
        </w:tc>
        <w:tc>
          <w:tcPr>
            <w:tcW w:w="567" w:type="dxa"/>
            <w:tcBorders>
              <w:left w:val="nil"/>
            </w:tcBorders>
          </w:tcPr>
          <w:p w:rsidRPr="00AD360A" w:rsidR="002F674B" w:rsidP="00673C64" w:rsidRDefault="002F674B" w14:paraId="786DD572" w14:textId="77777777">
            <w:pPr>
              <w:jc w:val="right"/>
              <w:rPr>
                <w:i/>
                <w:iCs/>
                <w:szCs w:val="18"/>
              </w:rPr>
            </w:pPr>
            <w:r w:rsidRPr="00AD360A">
              <w:rPr>
                <w:i/>
                <w:iCs/>
                <w:szCs w:val="18"/>
              </w:rPr>
              <w:t xml:space="preserve"> </w:t>
            </w:r>
          </w:p>
        </w:tc>
      </w:tr>
      <w:tr w:rsidRPr="00AD360A" w:rsidR="002F674B" w:rsidTr="00673C64" w14:paraId="30808177" w14:textId="77777777">
        <w:tc>
          <w:tcPr>
            <w:tcW w:w="567" w:type="dxa"/>
          </w:tcPr>
          <w:p w:rsidRPr="00AD360A" w:rsidR="002F674B" w:rsidP="00673C64" w:rsidRDefault="002F674B" w14:paraId="7B62A081" w14:textId="77777777">
            <w:pPr>
              <w:rPr>
                <w:i/>
                <w:iCs/>
                <w:szCs w:val="18"/>
              </w:rPr>
            </w:pPr>
            <w:r w:rsidRPr="00AD360A">
              <w:rPr>
                <w:i/>
                <w:iCs/>
                <w:szCs w:val="18"/>
              </w:rPr>
              <w:t>34</w:t>
            </w:r>
          </w:p>
        </w:tc>
        <w:tc>
          <w:tcPr>
            <w:tcW w:w="6521" w:type="dxa"/>
          </w:tcPr>
          <w:p w:rsidRPr="00AD360A" w:rsidR="002F674B" w:rsidP="00673C64" w:rsidRDefault="002F674B" w14:paraId="11B473A5" w14:textId="77777777">
            <w:pPr>
              <w:rPr>
                <w:i/>
                <w:iCs/>
                <w:szCs w:val="18"/>
              </w:rPr>
            </w:pPr>
            <w:r w:rsidRPr="00AD360A">
              <w:rPr>
                <w:i/>
                <w:iCs/>
                <w:szCs w:val="18"/>
              </w:rPr>
              <w:t>Hoeveel kalveren staan er thans in de Nederlandse kalverhouderij en wat is de jaarlijkse toe- of afname van dit aantal sinds het jaar 2000?</w:t>
            </w:r>
          </w:p>
          <w:p w:rsidRPr="00AD360A" w:rsidR="002F674B" w:rsidP="00673C64" w:rsidRDefault="002F674B" w14:paraId="52C5414E" w14:textId="77777777">
            <w:pPr>
              <w:rPr>
                <w:i/>
                <w:iCs/>
                <w:szCs w:val="18"/>
              </w:rPr>
            </w:pPr>
          </w:p>
          <w:p w:rsidRPr="00AD360A" w:rsidR="002F674B" w:rsidP="00673C64" w:rsidRDefault="002F674B" w14:paraId="7467284C" w14:textId="77777777">
            <w:pPr>
              <w:rPr>
                <w:szCs w:val="18"/>
              </w:rPr>
            </w:pPr>
            <w:r w:rsidRPr="00AD360A">
              <w:rPr>
                <w:szCs w:val="18"/>
              </w:rPr>
              <w:t>Dit wordt niet geregistreerd.</w:t>
            </w:r>
          </w:p>
          <w:p w:rsidRPr="00AD360A" w:rsidR="002F674B" w:rsidP="00673C64" w:rsidRDefault="002F674B" w14:paraId="3481D915" w14:textId="77777777">
            <w:pPr>
              <w:rPr>
                <w:i/>
                <w:iCs/>
                <w:szCs w:val="18"/>
              </w:rPr>
            </w:pPr>
          </w:p>
        </w:tc>
        <w:tc>
          <w:tcPr>
            <w:tcW w:w="850" w:type="dxa"/>
          </w:tcPr>
          <w:p w:rsidRPr="00AD360A" w:rsidR="002F674B" w:rsidP="00673C64" w:rsidRDefault="002F674B" w14:paraId="7471BCA3" w14:textId="77777777">
            <w:pPr>
              <w:jc w:val="right"/>
              <w:rPr>
                <w:i/>
                <w:iCs/>
                <w:szCs w:val="18"/>
              </w:rPr>
            </w:pPr>
          </w:p>
        </w:tc>
        <w:tc>
          <w:tcPr>
            <w:tcW w:w="992" w:type="dxa"/>
          </w:tcPr>
          <w:p w:rsidRPr="00AD360A" w:rsidR="002F674B" w:rsidP="00673C64" w:rsidRDefault="002F674B" w14:paraId="4A5EBA64" w14:textId="77777777">
            <w:pPr>
              <w:jc w:val="right"/>
              <w:rPr>
                <w:i/>
                <w:iCs/>
                <w:szCs w:val="18"/>
              </w:rPr>
            </w:pPr>
          </w:p>
        </w:tc>
        <w:tc>
          <w:tcPr>
            <w:tcW w:w="567" w:type="dxa"/>
            <w:tcBorders>
              <w:left w:val="nil"/>
            </w:tcBorders>
          </w:tcPr>
          <w:p w:rsidRPr="00AD360A" w:rsidR="002F674B" w:rsidP="00673C64" w:rsidRDefault="002F674B" w14:paraId="2F216DDD" w14:textId="77777777">
            <w:pPr>
              <w:jc w:val="right"/>
              <w:rPr>
                <w:i/>
                <w:iCs/>
                <w:szCs w:val="18"/>
              </w:rPr>
            </w:pPr>
            <w:r w:rsidRPr="00AD360A">
              <w:rPr>
                <w:i/>
                <w:iCs/>
                <w:szCs w:val="18"/>
              </w:rPr>
              <w:t xml:space="preserve"> </w:t>
            </w:r>
          </w:p>
        </w:tc>
      </w:tr>
      <w:tr w:rsidRPr="00AD360A" w:rsidR="002F674B" w:rsidTr="00673C64" w14:paraId="20FE41F1" w14:textId="77777777">
        <w:tc>
          <w:tcPr>
            <w:tcW w:w="567" w:type="dxa"/>
          </w:tcPr>
          <w:p w:rsidRPr="00AD360A" w:rsidR="002F674B" w:rsidP="00673C64" w:rsidRDefault="002F674B" w14:paraId="4CF38553" w14:textId="77777777">
            <w:pPr>
              <w:rPr>
                <w:i/>
                <w:iCs/>
                <w:szCs w:val="18"/>
              </w:rPr>
            </w:pPr>
            <w:bookmarkStart w:name="_Hlk178931821" w:id="1"/>
            <w:r w:rsidRPr="00AD360A">
              <w:rPr>
                <w:i/>
                <w:iCs/>
                <w:szCs w:val="18"/>
              </w:rPr>
              <w:t>35</w:t>
            </w:r>
          </w:p>
        </w:tc>
        <w:tc>
          <w:tcPr>
            <w:tcW w:w="6521" w:type="dxa"/>
          </w:tcPr>
          <w:p w:rsidRPr="00AD360A" w:rsidR="002F674B" w:rsidP="00673C64" w:rsidRDefault="002F674B" w14:paraId="354EABDA" w14:textId="77777777">
            <w:pPr>
              <w:rPr>
                <w:i/>
                <w:iCs/>
                <w:szCs w:val="18"/>
              </w:rPr>
            </w:pPr>
            <w:r w:rsidRPr="00AD360A">
              <w:rPr>
                <w:i/>
                <w:iCs/>
                <w:szCs w:val="18"/>
              </w:rPr>
              <w:t>Worden er in 2025 gelden vrijgemaakt ten behoeve van de uitvoering van de Nationale Eiwitstrategie? Zo ja, welke? Zo nee, waarom niet?</w:t>
            </w:r>
          </w:p>
          <w:p w:rsidRPr="00AD360A" w:rsidR="002F674B" w:rsidP="00673C64" w:rsidRDefault="002F674B" w14:paraId="262396D9" w14:textId="77777777">
            <w:pPr>
              <w:rPr>
                <w:i/>
                <w:iCs/>
                <w:szCs w:val="18"/>
              </w:rPr>
            </w:pPr>
          </w:p>
          <w:p w:rsidRPr="00AD200F" w:rsidR="000A23B1" w:rsidP="000A23B1" w:rsidRDefault="000A23B1" w14:paraId="7AF3C840" w14:textId="626CEE5D">
            <w:pPr>
              <w:rPr>
                <w:i/>
                <w:iCs/>
                <w:szCs w:val="18"/>
              </w:rPr>
            </w:pPr>
            <w:r w:rsidRPr="000A23B1">
              <w:rPr>
                <w:szCs w:val="18"/>
              </w:rPr>
              <w:t>Het huidige en vorige kabinet hebben geen extra middelen vrijgemaakt voor de Nationale Eiwitstrategie (NES). Wel dragen lopende beleidsdossiers inhoudelijk bij aan de doelen van de NES. Zo zijn er binnen het bestaande voedselbeleid in kalenderjaar 2025 middelen vrijgemaakt voor de beleidsinzet gericht op de doelstelling van een halvering van de voedselverspilling in 2030 en het aanjagen van het gebruik van reststromen in veevoer</w:t>
            </w:r>
            <w:r>
              <w:rPr>
                <w:szCs w:val="18"/>
              </w:rPr>
              <w:t xml:space="preserve">. </w:t>
            </w:r>
            <w:r w:rsidRPr="000A23B1">
              <w:rPr>
                <w:szCs w:val="18"/>
              </w:rPr>
              <w:t>Deze middelen zijn onderdeel van het subsidiebudget Integraal Voedselbeleid, en waren in gelijke mate beschikbaar in het jaar 2023 en 2024. Daarnaast ondersteunt het Meerjarig</w:t>
            </w:r>
            <w:r w:rsidRPr="00AD200F">
              <w:rPr>
                <w:i/>
                <w:iCs/>
                <w:szCs w:val="18"/>
              </w:rPr>
              <w:t xml:space="preserve"> </w:t>
            </w:r>
            <w:r w:rsidRPr="000A23B1">
              <w:rPr>
                <w:szCs w:val="18"/>
              </w:rPr>
              <w:t>Missiegedreven Innovatie Programma (MMIP topsector Agri&amp;food) van de Kennis- en Innovatie Agenda de gevraagde ontwikkelingen binnen de NES. Bij de ontwikkeling van de Nationale Voedselstrategie wordt bezien hoe de uitvoering van de NES haar vervolg krijgt.</w:t>
            </w:r>
          </w:p>
          <w:p w:rsidRPr="00AD360A" w:rsidR="002F674B" w:rsidP="000A23B1" w:rsidRDefault="002F674B" w14:paraId="5739302F" w14:textId="77777777">
            <w:pPr>
              <w:rPr>
                <w:i/>
                <w:iCs/>
                <w:szCs w:val="18"/>
              </w:rPr>
            </w:pPr>
          </w:p>
        </w:tc>
        <w:tc>
          <w:tcPr>
            <w:tcW w:w="850" w:type="dxa"/>
          </w:tcPr>
          <w:p w:rsidRPr="00AD360A" w:rsidR="002F674B" w:rsidP="00673C64" w:rsidRDefault="002F674B" w14:paraId="47FA5417" w14:textId="77777777">
            <w:pPr>
              <w:jc w:val="right"/>
              <w:rPr>
                <w:i/>
                <w:iCs/>
                <w:szCs w:val="18"/>
              </w:rPr>
            </w:pPr>
          </w:p>
        </w:tc>
        <w:tc>
          <w:tcPr>
            <w:tcW w:w="992" w:type="dxa"/>
          </w:tcPr>
          <w:p w:rsidRPr="00AD360A" w:rsidR="002F674B" w:rsidP="00673C64" w:rsidRDefault="002F674B" w14:paraId="6978C81A" w14:textId="77777777">
            <w:pPr>
              <w:jc w:val="right"/>
              <w:rPr>
                <w:i/>
                <w:iCs/>
                <w:szCs w:val="18"/>
              </w:rPr>
            </w:pPr>
          </w:p>
        </w:tc>
        <w:tc>
          <w:tcPr>
            <w:tcW w:w="567" w:type="dxa"/>
            <w:tcBorders>
              <w:left w:val="nil"/>
            </w:tcBorders>
          </w:tcPr>
          <w:p w:rsidRPr="00AD360A" w:rsidR="002F674B" w:rsidP="00673C64" w:rsidRDefault="002F674B" w14:paraId="59A16DCD" w14:textId="77777777">
            <w:pPr>
              <w:jc w:val="right"/>
              <w:rPr>
                <w:i/>
                <w:iCs/>
                <w:szCs w:val="18"/>
              </w:rPr>
            </w:pPr>
            <w:r w:rsidRPr="00AD360A">
              <w:rPr>
                <w:i/>
                <w:iCs/>
                <w:szCs w:val="18"/>
              </w:rPr>
              <w:t xml:space="preserve"> </w:t>
            </w:r>
          </w:p>
        </w:tc>
      </w:tr>
      <w:tr w:rsidRPr="00AD360A" w:rsidR="002F674B" w:rsidTr="00673C64" w14:paraId="29AC3251" w14:textId="77777777">
        <w:tc>
          <w:tcPr>
            <w:tcW w:w="567" w:type="dxa"/>
          </w:tcPr>
          <w:p w:rsidRPr="00AD360A" w:rsidR="002F674B" w:rsidP="00673C64" w:rsidRDefault="002F674B" w14:paraId="553486AD" w14:textId="77777777">
            <w:pPr>
              <w:rPr>
                <w:i/>
                <w:iCs/>
                <w:szCs w:val="18"/>
              </w:rPr>
            </w:pPr>
            <w:r w:rsidRPr="00AD360A">
              <w:rPr>
                <w:i/>
                <w:iCs/>
                <w:szCs w:val="18"/>
              </w:rPr>
              <w:t>36</w:t>
            </w:r>
          </w:p>
        </w:tc>
        <w:tc>
          <w:tcPr>
            <w:tcW w:w="6521" w:type="dxa"/>
          </w:tcPr>
          <w:p w:rsidRPr="00AD360A" w:rsidR="002F674B" w:rsidP="00673C64" w:rsidRDefault="002F674B" w14:paraId="5B1F89AA" w14:textId="77777777">
            <w:pPr>
              <w:rPr>
                <w:i/>
                <w:iCs/>
                <w:szCs w:val="18"/>
              </w:rPr>
            </w:pPr>
            <w:r w:rsidRPr="00AD360A">
              <w:rPr>
                <w:i/>
                <w:iCs/>
                <w:szCs w:val="18"/>
              </w:rPr>
              <w:t>Op welke wijze is het ministerie van LVVN betrokken bij de City Deal Voedsel?</w:t>
            </w:r>
          </w:p>
          <w:p w:rsidRPr="00AD360A" w:rsidR="002F674B" w:rsidP="00673C64" w:rsidRDefault="002F674B" w14:paraId="63F13165" w14:textId="77777777">
            <w:pPr>
              <w:rPr>
                <w:i/>
                <w:iCs/>
                <w:szCs w:val="18"/>
              </w:rPr>
            </w:pPr>
          </w:p>
          <w:p w:rsidRPr="00AD360A" w:rsidR="002F674B" w:rsidP="00673C64" w:rsidRDefault="002F674B" w14:paraId="3700EC73" w14:textId="77777777">
            <w:pPr>
              <w:rPr>
                <w:szCs w:val="18"/>
              </w:rPr>
            </w:pPr>
            <w:r w:rsidRPr="00AD360A">
              <w:rPr>
                <w:szCs w:val="18"/>
              </w:rPr>
              <w:t>Het ministerie van LVVN is één van de deelnemende partijen aan de City Deal ‘Gezonde en Duurzame Voedselomgeving’, welke in oktober 2021 is gestart. In de tekst van de City Deal wordt ingegaan op de rol van het ministerie binnen de samenwerking: het ministerie van LVVN dient als belangrijke netwerkpartner en zorgt voor de verbinding tussen Rijk en gemeentes op belangrijke dossiers en thema’s, zoals het programma Jong Leren Eten, lokaal voedsel uit korte ketens, verduurzaming voedselaanbod en de balans in de consumptie van dierlijke en plantaardige eiwitten. De opgedane kennis binnen de City Deal wordt betrokken in het vormgeven van beleid. Daarnaast faciliteert LVVN samen met VWS de bijdrage van het Voedingscentrum als belangrijke kennispartner binnen de City Deal.</w:t>
            </w:r>
          </w:p>
          <w:p w:rsidRPr="00AD360A" w:rsidR="002F674B" w:rsidP="00673C64" w:rsidRDefault="002F674B" w14:paraId="397BBBD0" w14:textId="77777777">
            <w:pPr>
              <w:rPr>
                <w:i/>
                <w:iCs/>
                <w:szCs w:val="18"/>
              </w:rPr>
            </w:pPr>
          </w:p>
        </w:tc>
        <w:tc>
          <w:tcPr>
            <w:tcW w:w="850" w:type="dxa"/>
          </w:tcPr>
          <w:p w:rsidRPr="00AD360A" w:rsidR="002F674B" w:rsidP="00673C64" w:rsidRDefault="002F674B" w14:paraId="5AE0F1B4" w14:textId="77777777">
            <w:pPr>
              <w:jc w:val="right"/>
              <w:rPr>
                <w:i/>
                <w:iCs/>
                <w:szCs w:val="18"/>
              </w:rPr>
            </w:pPr>
          </w:p>
        </w:tc>
        <w:tc>
          <w:tcPr>
            <w:tcW w:w="992" w:type="dxa"/>
          </w:tcPr>
          <w:p w:rsidRPr="00AD360A" w:rsidR="002F674B" w:rsidP="00673C64" w:rsidRDefault="002F674B" w14:paraId="02A569C0" w14:textId="77777777">
            <w:pPr>
              <w:jc w:val="right"/>
              <w:rPr>
                <w:i/>
                <w:iCs/>
                <w:szCs w:val="18"/>
              </w:rPr>
            </w:pPr>
          </w:p>
        </w:tc>
        <w:tc>
          <w:tcPr>
            <w:tcW w:w="567" w:type="dxa"/>
            <w:tcBorders>
              <w:left w:val="nil"/>
            </w:tcBorders>
          </w:tcPr>
          <w:p w:rsidRPr="00AD360A" w:rsidR="002F674B" w:rsidP="00673C64" w:rsidRDefault="002F674B" w14:paraId="1ED698AF" w14:textId="77777777">
            <w:pPr>
              <w:jc w:val="right"/>
              <w:rPr>
                <w:i/>
                <w:iCs/>
                <w:szCs w:val="18"/>
              </w:rPr>
            </w:pPr>
            <w:r w:rsidRPr="00AD360A">
              <w:rPr>
                <w:i/>
                <w:iCs/>
                <w:szCs w:val="18"/>
              </w:rPr>
              <w:t xml:space="preserve"> </w:t>
            </w:r>
          </w:p>
        </w:tc>
      </w:tr>
      <w:tr w:rsidRPr="00AD360A" w:rsidR="002F674B" w:rsidTr="00673C64" w14:paraId="05DB182F" w14:textId="77777777">
        <w:tc>
          <w:tcPr>
            <w:tcW w:w="567" w:type="dxa"/>
          </w:tcPr>
          <w:p w:rsidRPr="00AD360A" w:rsidR="002F674B" w:rsidP="00673C64" w:rsidRDefault="002F674B" w14:paraId="4E131582" w14:textId="77777777">
            <w:pPr>
              <w:rPr>
                <w:i/>
                <w:iCs/>
                <w:szCs w:val="18"/>
              </w:rPr>
            </w:pPr>
            <w:r w:rsidRPr="00AD360A">
              <w:rPr>
                <w:i/>
                <w:iCs/>
                <w:szCs w:val="18"/>
              </w:rPr>
              <w:t>37</w:t>
            </w:r>
          </w:p>
        </w:tc>
        <w:tc>
          <w:tcPr>
            <w:tcW w:w="6521" w:type="dxa"/>
          </w:tcPr>
          <w:p w:rsidRPr="00AD360A" w:rsidR="002F674B" w:rsidP="00673C64" w:rsidRDefault="002F674B" w14:paraId="4D2CEC06" w14:textId="77777777">
            <w:pPr>
              <w:rPr>
                <w:i/>
                <w:iCs/>
                <w:szCs w:val="18"/>
              </w:rPr>
            </w:pPr>
            <w:r w:rsidRPr="00AD360A">
              <w:rPr>
                <w:i/>
                <w:iCs/>
                <w:szCs w:val="18"/>
              </w:rPr>
              <w:t>Worden er in 2025 gelden vrijgemaakt ten behoeve van de uitvoering van de City Deal Voedsel? Zo ja, welke? Zo nee, waarom niet?</w:t>
            </w:r>
          </w:p>
          <w:p w:rsidRPr="00AD360A" w:rsidR="002F674B" w:rsidP="00673C64" w:rsidRDefault="002F674B" w14:paraId="4F678D2D" w14:textId="77777777">
            <w:pPr>
              <w:rPr>
                <w:i/>
                <w:iCs/>
                <w:szCs w:val="18"/>
              </w:rPr>
            </w:pPr>
          </w:p>
          <w:p w:rsidRPr="00AD360A" w:rsidR="002F674B" w:rsidP="00673C64" w:rsidRDefault="002F674B" w14:paraId="529FDFDF" w14:textId="5623AD03">
            <w:pPr>
              <w:rPr>
                <w:rStyle w:val="Hyperlink"/>
                <w:szCs w:val="18"/>
              </w:rPr>
            </w:pPr>
            <w:r w:rsidRPr="00AD360A">
              <w:rPr>
                <w:szCs w:val="18"/>
              </w:rPr>
              <w:t>Ja, in de begroting van 2025 is € 25.000 vrijgemaakt voor de City Deal, volgens de afspraken in de dealtekst</w:t>
            </w:r>
            <w:r w:rsidR="003E2628">
              <w:rPr>
                <w:rStyle w:val="Voetnootmarkering"/>
                <w:szCs w:val="18"/>
              </w:rPr>
              <w:footnoteReference w:id="1"/>
            </w:r>
            <w:r w:rsidR="003E2628">
              <w:rPr>
                <w:szCs w:val="18"/>
              </w:rPr>
              <w:t>.</w:t>
            </w:r>
          </w:p>
          <w:p w:rsidRPr="00AD360A" w:rsidR="002F674B" w:rsidP="00673C64" w:rsidRDefault="002F674B" w14:paraId="5A5C56C3" w14:textId="77777777">
            <w:pPr>
              <w:rPr>
                <w:i/>
                <w:iCs/>
                <w:szCs w:val="18"/>
              </w:rPr>
            </w:pPr>
          </w:p>
        </w:tc>
        <w:tc>
          <w:tcPr>
            <w:tcW w:w="850" w:type="dxa"/>
          </w:tcPr>
          <w:p w:rsidRPr="00AD360A" w:rsidR="002F674B" w:rsidP="00673C64" w:rsidRDefault="002F674B" w14:paraId="23794E22" w14:textId="77777777">
            <w:pPr>
              <w:jc w:val="right"/>
              <w:rPr>
                <w:i/>
                <w:iCs/>
                <w:szCs w:val="18"/>
              </w:rPr>
            </w:pPr>
          </w:p>
        </w:tc>
        <w:tc>
          <w:tcPr>
            <w:tcW w:w="992" w:type="dxa"/>
          </w:tcPr>
          <w:p w:rsidRPr="00AD360A" w:rsidR="002F674B" w:rsidP="00673C64" w:rsidRDefault="002F674B" w14:paraId="7FB73947" w14:textId="77777777">
            <w:pPr>
              <w:jc w:val="right"/>
              <w:rPr>
                <w:i/>
                <w:iCs/>
                <w:szCs w:val="18"/>
              </w:rPr>
            </w:pPr>
          </w:p>
        </w:tc>
        <w:tc>
          <w:tcPr>
            <w:tcW w:w="567" w:type="dxa"/>
            <w:tcBorders>
              <w:left w:val="nil"/>
            </w:tcBorders>
          </w:tcPr>
          <w:p w:rsidRPr="00AD360A" w:rsidR="002F674B" w:rsidP="00673C64" w:rsidRDefault="002F674B" w14:paraId="331D4B36" w14:textId="77777777">
            <w:pPr>
              <w:jc w:val="right"/>
              <w:rPr>
                <w:i/>
                <w:iCs/>
                <w:szCs w:val="18"/>
              </w:rPr>
            </w:pPr>
            <w:r w:rsidRPr="00AD360A">
              <w:rPr>
                <w:i/>
                <w:iCs/>
                <w:szCs w:val="18"/>
              </w:rPr>
              <w:t xml:space="preserve"> </w:t>
            </w:r>
          </w:p>
        </w:tc>
      </w:tr>
      <w:tr w:rsidRPr="00AD360A" w:rsidR="002F674B" w:rsidTr="00673C64" w14:paraId="2237A63C" w14:textId="77777777">
        <w:tc>
          <w:tcPr>
            <w:tcW w:w="567" w:type="dxa"/>
          </w:tcPr>
          <w:p w:rsidRPr="00AD360A" w:rsidR="002F674B" w:rsidP="00673C64" w:rsidRDefault="002F674B" w14:paraId="413B7414" w14:textId="77777777">
            <w:pPr>
              <w:rPr>
                <w:i/>
                <w:iCs/>
                <w:szCs w:val="18"/>
              </w:rPr>
            </w:pPr>
            <w:r w:rsidRPr="00AD360A">
              <w:rPr>
                <w:i/>
                <w:iCs/>
                <w:szCs w:val="18"/>
              </w:rPr>
              <w:t>38</w:t>
            </w:r>
          </w:p>
        </w:tc>
        <w:tc>
          <w:tcPr>
            <w:tcW w:w="6521" w:type="dxa"/>
          </w:tcPr>
          <w:p w:rsidRPr="00AD360A" w:rsidR="002F674B" w:rsidP="00673C64" w:rsidRDefault="002F674B" w14:paraId="20E0F52A" w14:textId="77777777">
            <w:pPr>
              <w:rPr>
                <w:i/>
                <w:iCs/>
                <w:szCs w:val="18"/>
              </w:rPr>
            </w:pPr>
            <w:r w:rsidRPr="00AD360A">
              <w:rPr>
                <w:i/>
                <w:iCs/>
                <w:szCs w:val="18"/>
              </w:rPr>
              <w:t>Op welke wijze is het ministerie van LVVN betrokken bij de Bean Deal?</w:t>
            </w:r>
          </w:p>
          <w:p w:rsidRPr="00AD360A" w:rsidR="002F674B" w:rsidP="00673C64" w:rsidRDefault="002F674B" w14:paraId="712A1430" w14:textId="77777777">
            <w:pPr>
              <w:rPr>
                <w:i/>
                <w:iCs/>
                <w:szCs w:val="18"/>
              </w:rPr>
            </w:pPr>
          </w:p>
          <w:p w:rsidRPr="00AD360A" w:rsidR="002F674B" w:rsidP="00673C64" w:rsidRDefault="002F674B" w14:paraId="76555DA9" w14:textId="77777777">
            <w:pPr>
              <w:rPr>
                <w:szCs w:val="18"/>
              </w:rPr>
            </w:pPr>
            <w:r w:rsidRPr="00AD360A">
              <w:rPr>
                <w:szCs w:val="18"/>
              </w:rPr>
              <w:t xml:space="preserve">Als onderdeel van de Nationale Eiwitstrategie is in 2022 een Green Deal Eiwitrijke Gewassen (Bean Deal) opgezet met 56 partijen uit de gehele eiwitketen (Rijksoverheid, regionale overheden en ketenpartijen). Per januari 2024 zijn 16 nieuwe partijen toegetreden. Doel van deze deal is opschaling van de Nederlandse teelt en verwerking van eiwitrijke gewassen, primair bestemd voor humane consumptie, met een focus op stikstofbindende vlinderbloemigen. Deelnemende partijen aan de Bean Deal hebben zich gecommitteerd aan verschillende inspanningen op het gebied van effectieve ketensamenwerking voor onder andere Nederlandse veldbonen, lupinebonen of sojabonen. LVVN is één van de deelnemende partijen aan de Bean Deal en heeft zich gecommitteerd aan een aantal inspanningen. </w:t>
            </w:r>
          </w:p>
          <w:p w:rsidRPr="00AD360A" w:rsidR="002F674B" w:rsidP="00673C64" w:rsidRDefault="002F674B" w14:paraId="43F70FB6" w14:textId="77777777">
            <w:pPr>
              <w:rPr>
                <w:szCs w:val="18"/>
              </w:rPr>
            </w:pPr>
          </w:p>
          <w:p w:rsidRPr="00AD360A" w:rsidR="002F674B" w:rsidP="00673C64" w:rsidRDefault="002F674B" w14:paraId="78228192" w14:textId="77777777">
            <w:pPr>
              <w:rPr>
                <w:szCs w:val="18"/>
              </w:rPr>
            </w:pPr>
            <w:r w:rsidRPr="00AD360A">
              <w:rPr>
                <w:szCs w:val="18"/>
              </w:rPr>
              <w:t>LVVN is daarnaast vertegenwoordigd in de stuurgroep en kerngroep van de Bean Deal. Verder financiert LVVN tot eind 2024 de ketenregisseur die de deelnemende partijen ondersteunt bij het uitvoeren van hun inzet en acties in het kader van de Bean Deal en financiert LVVN daarnaast ook de ondersteuning van de stuurgroep, kerngroep en ketenregisseur door RVO.</w:t>
            </w:r>
          </w:p>
          <w:p w:rsidRPr="00AD360A" w:rsidR="002F674B" w:rsidP="00673C64" w:rsidRDefault="002F674B" w14:paraId="5ED1B0AE" w14:textId="77777777">
            <w:pPr>
              <w:rPr>
                <w:szCs w:val="18"/>
              </w:rPr>
            </w:pPr>
            <w:r w:rsidRPr="00AD360A">
              <w:rPr>
                <w:szCs w:val="18"/>
              </w:rPr>
              <w:t xml:space="preserve"> </w:t>
            </w:r>
          </w:p>
          <w:p w:rsidRPr="00AD360A" w:rsidR="002F674B" w:rsidP="00673C64" w:rsidRDefault="002F674B" w14:paraId="2D73D9C1" w14:textId="77777777">
            <w:pPr>
              <w:rPr>
                <w:szCs w:val="18"/>
              </w:rPr>
            </w:pPr>
            <w:r w:rsidRPr="00AD360A">
              <w:rPr>
                <w:szCs w:val="18"/>
              </w:rPr>
              <w:t xml:space="preserve">Eén van de acties voortgekomen uit de Bean Deal is de BeanMeal. Om meer aandacht te vragen voor de boon organiseren maatschappelijke partijen, telers, voedselproducenten, supermarkten en cateraars één publiekelijke #BEANMEAL-activatieweek rondom Wereldpeulvruchtendag. Met deze actie willen de partijen alle Nederlanders oproepen om in deze week minimaal één maaltijd met bonen te eten. LVVN financiert de coördinatie van deze nationale BeanMeal. </w:t>
            </w:r>
          </w:p>
          <w:p w:rsidRPr="00AD360A" w:rsidR="002F674B" w:rsidP="00673C64" w:rsidRDefault="002F674B" w14:paraId="50759316" w14:textId="77777777">
            <w:pPr>
              <w:rPr>
                <w:i/>
                <w:iCs/>
                <w:szCs w:val="18"/>
              </w:rPr>
            </w:pPr>
          </w:p>
        </w:tc>
        <w:tc>
          <w:tcPr>
            <w:tcW w:w="850" w:type="dxa"/>
          </w:tcPr>
          <w:p w:rsidRPr="00AD360A" w:rsidR="002F674B" w:rsidP="00673C64" w:rsidRDefault="002F674B" w14:paraId="499881E4" w14:textId="77777777">
            <w:pPr>
              <w:jc w:val="right"/>
              <w:rPr>
                <w:i/>
                <w:iCs/>
                <w:szCs w:val="18"/>
              </w:rPr>
            </w:pPr>
          </w:p>
        </w:tc>
        <w:tc>
          <w:tcPr>
            <w:tcW w:w="992" w:type="dxa"/>
          </w:tcPr>
          <w:p w:rsidRPr="00AD360A" w:rsidR="002F674B" w:rsidP="00673C64" w:rsidRDefault="002F674B" w14:paraId="7ABBEBEE" w14:textId="77777777">
            <w:pPr>
              <w:jc w:val="right"/>
              <w:rPr>
                <w:i/>
                <w:iCs/>
                <w:szCs w:val="18"/>
              </w:rPr>
            </w:pPr>
          </w:p>
        </w:tc>
        <w:tc>
          <w:tcPr>
            <w:tcW w:w="567" w:type="dxa"/>
            <w:tcBorders>
              <w:left w:val="nil"/>
            </w:tcBorders>
          </w:tcPr>
          <w:p w:rsidRPr="00AD360A" w:rsidR="002F674B" w:rsidP="00673C64" w:rsidRDefault="002F674B" w14:paraId="1656FD14" w14:textId="77777777">
            <w:pPr>
              <w:jc w:val="right"/>
              <w:rPr>
                <w:i/>
                <w:iCs/>
                <w:szCs w:val="18"/>
              </w:rPr>
            </w:pPr>
            <w:r w:rsidRPr="00AD360A">
              <w:rPr>
                <w:i/>
                <w:iCs/>
                <w:szCs w:val="18"/>
              </w:rPr>
              <w:t xml:space="preserve"> </w:t>
            </w:r>
          </w:p>
        </w:tc>
      </w:tr>
      <w:tr w:rsidRPr="00AD360A" w:rsidR="002F674B" w:rsidTr="00673C64" w14:paraId="5F9F083A" w14:textId="77777777">
        <w:tc>
          <w:tcPr>
            <w:tcW w:w="567" w:type="dxa"/>
          </w:tcPr>
          <w:p w:rsidRPr="00AD360A" w:rsidR="002F674B" w:rsidP="00673C64" w:rsidRDefault="002F674B" w14:paraId="4BF10797" w14:textId="77777777">
            <w:pPr>
              <w:rPr>
                <w:i/>
                <w:iCs/>
                <w:szCs w:val="18"/>
              </w:rPr>
            </w:pPr>
            <w:r w:rsidRPr="00AD360A">
              <w:rPr>
                <w:i/>
                <w:iCs/>
                <w:szCs w:val="18"/>
              </w:rPr>
              <w:t>39</w:t>
            </w:r>
          </w:p>
        </w:tc>
        <w:tc>
          <w:tcPr>
            <w:tcW w:w="6521" w:type="dxa"/>
          </w:tcPr>
          <w:p w:rsidRPr="00AD360A" w:rsidR="002F674B" w:rsidP="00673C64" w:rsidRDefault="002F674B" w14:paraId="78BD03BE" w14:textId="77777777">
            <w:pPr>
              <w:rPr>
                <w:i/>
                <w:iCs/>
                <w:szCs w:val="18"/>
              </w:rPr>
            </w:pPr>
            <w:r w:rsidRPr="00AD360A">
              <w:rPr>
                <w:i/>
                <w:iCs/>
                <w:szCs w:val="18"/>
              </w:rPr>
              <w:t>Worden er in 2025 gelden vrijgemaakt ten behoeve van de uitvoering van de Bean Deal? Zo ja, welke? Zo nee, waarom niet?</w:t>
            </w:r>
          </w:p>
          <w:p w:rsidRPr="00AD360A" w:rsidR="002F674B" w:rsidP="00673C64" w:rsidRDefault="002F674B" w14:paraId="064592B4" w14:textId="77777777">
            <w:pPr>
              <w:rPr>
                <w:i/>
                <w:iCs/>
                <w:szCs w:val="18"/>
              </w:rPr>
            </w:pPr>
          </w:p>
          <w:p w:rsidRPr="00AD360A" w:rsidR="002F674B" w:rsidP="00673C64" w:rsidRDefault="002F674B" w14:paraId="3619AE7A" w14:textId="77777777">
            <w:pPr>
              <w:rPr>
                <w:szCs w:val="18"/>
              </w:rPr>
            </w:pPr>
            <w:r w:rsidRPr="00AD360A">
              <w:rPr>
                <w:szCs w:val="18"/>
              </w:rPr>
              <w:t>De Bean Deal eindigt op 1 juli 2025. Tot die datum wordt de begeleiding door RVO vanuit LVVN gefinancierd.</w:t>
            </w:r>
          </w:p>
          <w:p w:rsidRPr="00AD360A" w:rsidR="002F674B" w:rsidP="00673C64" w:rsidRDefault="002F674B" w14:paraId="124742CF" w14:textId="77777777">
            <w:pPr>
              <w:rPr>
                <w:szCs w:val="18"/>
              </w:rPr>
            </w:pPr>
          </w:p>
          <w:p w:rsidRPr="00AD360A" w:rsidR="002F674B" w:rsidP="00673C64" w:rsidRDefault="002F674B" w14:paraId="52DAB36C" w14:textId="77777777">
            <w:pPr>
              <w:rPr>
                <w:szCs w:val="18"/>
              </w:rPr>
            </w:pPr>
            <w:r w:rsidRPr="00AD360A">
              <w:rPr>
                <w:szCs w:val="18"/>
              </w:rPr>
              <w:t>Eén van de acties voortgekomen uit de Bean Deal is de BeanMeal. Om meer aandacht te vragen voor de boon organiseren maatschappelijke partijen, telers, voedselproducenten, supermarkten en cateraars één publiekelijke #BEANMEAL-activatieweek rondom Wereldpeulvruchtendag. Met deze actie willen de partijen alle Nederlanders oproepen om in deze week minimaal één maaltijd met bonen eten. LVVN financiert de coördinatie van deze nationale BeanMeal 2025 die plaats vindt van 10 tot en met 16 februari 2025.</w:t>
            </w:r>
          </w:p>
          <w:p w:rsidRPr="00AD360A" w:rsidR="002F674B" w:rsidP="00673C64" w:rsidRDefault="002F674B" w14:paraId="2B22273A" w14:textId="77777777">
            <w:pPr>
              <w:rPr>
                <w:i/>
                <w:iCs/>
                <w:szCs w:val="18"/>
              </w:rPr>
            </w:pPr>
          </w:p>
        </w:tc>
        <w:tc>
          <w:tcPr>
            <w:tcW w:w="850" w:type="dxa"/>
          </w:tcPr>
          <w:p w:rsidRPr="00AD360A" w:rsidR="002F674B" w:rsidP="00673C64" w:rsidRDefault="002F674B" w14:paraId="5847B29D" w14:textId="77777777">
            <w:pPr>
              <w:jc w:val="right"/>
              <w:rPr>
                <w:i/>
                <w:iCs/>
                <w:szCs w:val="18"/>
              </w:rPr>
            </w:pPr>
          </w:p>
        </w:tc>
        <w:tc>
          <w:tcPr>
            <w:tcW w:w="992" w:type="dxa"/>
          </w:tcPr>
          <w:p w:rsidRPr="00AD360A" w:rsidR="002F674B" w:rsidP="00673C64" w:rsidRDefault="002F674B" w14:paraId="519C0302" w14:textId="77777777">
            <w:pPr>
              <w:jc w:val="right"/>
              <w:rPr>
                <w:i/>
                <w:iCs/>
                <w:szCs w:val="18"/>
              </w:rPr>
            </w:pPr>
          </w:p>
        </w:tc>
        <w:tc>
          <w:tcPr>
            <w:tcW w:w="567" w:type="dxa"/>
            <w:tcBorders>
              <w:left w:val="nil"/>
            </w:tcBorders>
          </w:tcPr>
          <w:p w:rsidRPr="00AD360A" w:rsidR="002F674B" w:rsidP="00673C64" w:rsidRDefault="002F674B" w14:paraId="692C32A0" w14:textId="77777777">
            <w:pPr>
              <w:jc w:val="right"/>
              <w:rPr>
                <w:i/>
                <w:iCs/>
                <w:szCs w:val="18"/>
              </w:rPr>
            </w:pPr>
            <w:r w:rsidRPr="00AD360A">
              <w:rPr>
                <w:i/>
                <w:iCs/>
                <w:szCs w:val="18"/>
              </w:rPr>
              <w:t xml:space="preserve"> </w:t>
            </w:r>
          </w:p>
        </w:tc>
      </w:tr>
      <w:tr w:rsidRPr="00AD360A" w:rsidR="002F674B" w:rsidTr="00673C64" w14:paraId="74A66CF3" w14:textId="77777777">
        <w:tc>
          <w:tcPr>
            <w:tcW w:w="567" w:type="dxa"/>
          </w:tcPr>
          <w:p w:rsidRPr="00AD360A" w:rsidR="002F674B" w:rsidP="00673C64" w:rsidRDefault="002F674B" w14:paraId="730B8CAF" w14:textId="77777777">
            <w:pPr>
              <w:rPr>
                <w:i/>
                <w:iCs/>
                <w:szCs w:val="18"/>
              </w:rPr>
            </w:pPr>
            <w:r w:rsidRPr="00AD360A">
              <w:rPr>
                <w:i/>
                <w:iCs/>
                <w:szCs w:val="18"/>
              </w:rPr>
              <w:t>40</w:t>
            </w:r>
          </w:p>
        </w:tc>
        <w:tc>
          <w:tcPr>
            <w:tcW w:w="6521" w:type="dxa"/>
          </w:tcPr>
          <w:p w:rsidRPr="00AD360A" w:rsidR="002F674B" w:rsidP="00673C64" w:rsidRDefault="002F674B" w14:paraId="1D20F9D5" w14:textId="77777777">
            <w:pPr>
              <w:rPr>
                <w:i/>
                <w:iCs/>
                <w:szCs w:val="18"/>
              </w:rPr>
            </w:pPr>
            <w:r w:rsidRPr="00AD360A">
              <w:rPr>
                <w:i/>
                <w:iCs/>
                <w:szCs w:val="18"/>
              </w:rPr>
              <w:t>Hoeveel gelden worden vrijgemaakt voor het stimuleren van verduurzaming van de (dierlijke) productie en de consumptie van dierlijke en plantaardige producten door middel van nieuwe vormen van ketensamenwerking en nieuwe marktstrategieën en hoe worden deze ingezet?</w:t>
            </w:r>
          </w:p>
          <w:p w:rsidRPr="00AD360A" w:rsidR="002F674B" w:rsidP="00673C64" w:rsidRDefault="002F674B" w14:paraId="151D155B" w14:textId="77777777">
            <w:pPr>
              <w:rPr>
                <w:szCs w:val="18"/>
              </w:rPr>
            </w:pPr>
          </w:p>
          <w:p w:rsidRPr="00AD360A" w:rsidR="002F674B" w:rsidP="00673C64" w:rsidRDefault="002F674B" w14:paraId="17C907A6" w14:textId="77777777">
            <w:pPr>
              <w:rPr>
                <w:szCs w:val="18"/>
              </w:rPr>
            </w:pPr>
            <w:r w:rsidRPr="00AD360A">
              <w:rPr>
                <w:szCs w:val="18"/>
              </w:rPr>
              <w:t xml:space="preserve">Huidige beleidsmaatregelen rondom nieuwe vormen van ketensamenwerking en marktstrategieën komen voort uit bestaande budgetten. Vanuit voorgaande begrotingen is budget gereserveerd voor: </w:t>
            </w:r>
          </w:p>
          <w:p w:rsidRPr="00AD360A" w:rsidR="002F674B" w:rsidP="00673C64" w:rsidRDefault="002F674B" w14:paraId="163718A4" w14:textId="77777777">
            <w:pPr>
              <w:rPr>
                <w:szCs w:val="18"/>
              </w:rPr>
            </w:pPr>
          </w:p>
          <w:p w:rsidR="002F674B" w:rsidP="00673C64" w:rsidRDefault="002F674B" w14:paraId="5AB8FAEE" w14:textId="77777777">
            <w:pPr>
              <w:rPr>
                <w:szCs w:val="18"/>
              </w:rPr>
            </w:pPr>
            <w:bookmarkStart w:name="_Hlk178768123" w:id="2"/>
            <w:r w:rsidRPr="00AD360A">
              <w:rPr>
                <w:szCs w:val="18"/>
              </w:rPr>
              <w:t xml:space="preserve">Het Actieplan Biologisch; Voor de periode van 2025-2029 is circa </w:t>
            </w:r>
          </w:p>
          <w:p w:rsidRPr="00AD360A" w:rsidR="002F674B" w:rsidP="00673C64" w:rsidRDefault="002F674B" w14:paraId="057F74E0" w14:textId="77777777">
            <w:pPr>
              <w:rPr>
                <w:szCs w:val="18"/>
              </w:rPr>
            </w:pPr>
            <w:r w:rsidRPr="00AD360A">
              <w:rPr>
                <w:szCs w:val="18"/>
              </w:rPr>
              <w:t xml:space="preserve">€ 50 mln gereserveerd. </w:t>
            </w:r>
            <w:bookmarkEnd w:id="2"/>
            <w:r w:rsidRPr="00AD360A">
              <w:rPr>
                <w:szCs w:val="18"/>
              </w:rPr>
              <w:t>Het grootste deel hiervan is hiervan is bedoeld voor de ontwikkeling van de vraag van de consument en markt en wordt ingezet voor een meerjarige consumenten campagne, de monitoring van de biologische verkopen, de inkoop door de rijksoverheid, een brede subsidieregeling voor de ontwikkeling van de markt en het stimuleren van de buitenlandse afzet van biologische producten.</w:t>
            </w:r>
          </w:p>
          <w:p w:rsidRPr="00AD360A" w:rsidR="002F674B" w:rsidP="00673C64" w:rsidRDefault="002F674B" w14:paraId="05B364E2" w14:textId="77777777">
            <w:pPr>
              <w:rPr>
                <w:szCs w:val="18"/>
              </w:rPr>
            </w:pPr>
          </w:p>
          <w:p w:rsidRPr="00AD360A" w:rsidR="002F674B" w:rsidP="00673C64" w:rsidRDefault="002F674B" w14:paraId="4E31EBB9" w14:textId="77777777">
            <w:pPr>
              <w:rPr>
                <w:szCs w:val="18"/>
              </w:rPr>
            </w:pPr>
            <w:r w:rsidRPr="00AD360A">
              <w:rPr>
                <w:szCs w:val="18"/>
              </w:rPr>
              <w:t>Voor het marktprogramma Duurzame Dierlijke Producten (VDP) is voor de periode 2025 t/m 2027 circa €2 mln gereserveerd. In het marktprogramma (VDP) werken partijen in dierlijke productieketens, de Dierenbescherming en het ministerie van LVVN samen, met als doel om een verdere verschuiving naar duurzamere productiemethoden te realiseren binnen het aandeel dierlijke producten van ons voedselsysteem. De markt speelt daarbij een belangrijke rol, in het bijzonder via ketenconcepten met bovenwettelijke duurzaamheidsprestaties. Het budget is gericht op het verbinden van ketenpartners, het delen van kennis, het uitvoeren van pilots en aan beleidsonderzoek naar de mogelijkheden van keten initiatieven. Voorbeelden zijn het ondersteunen van en knelpunten oplossen bij de grootschalige omschakeling van vleeskuikenhouders naar Beter Leven keurmerk 1 ster, het faciliteren van het vergroten van het aantal duurzamere dierlijke producten in bedrijfscatering, en het verkennen van de mogelijkheden van het verwaarden van de milieu-impact van dierlijke producten. Het programma wordt uitgevoerd in samenhang met Waardecreatie in Ketens (WIK), waarbij naast dierlijke ook plantaardige ketenpartijen zijn betrokken.</w:t>
            </w:r>
          </w:p>
          <w:p w:rsidRPr="00AD360A" w:rsidR="002F674B" w:rsidP="00673C64" w:rsidRDefault="002F674B" w14:paraId="6C2CE5D5" w14:textId="77777777">
            <w:pPr>
              <w:rPr>
                <w:szCs w:val="18"/>
              </w:rPr>
            </w:pPr>
          </w:p>
          <w:p w:rsidRPr="00AD360A" w:rsidR="002F674B" w:rsidP="00673C64" w:rsidRDefault="002F674B" w14:paraId="1179FD1D" w14:textId="77777777">
            <w:pPr>
              <w:rPr>
                <w:szCs w:val="18"/>
              </w:rPr>
            </w:pPr>
            <w:r w:rsidRPr="00AD360A">
              <w:rPr>
                <w:szCs w:val="18"/>
              </w:rPr>
              <w:t>Bij de uitvoering van het programma WIK draagt LVVN voor circa € 0,5 mln. aan subsidie bij. In WIK worden verbindingen gelegd tussen partijen in de keten, om kennis te versterken van en over ketensamenwerkingen en verdienmodellen binnen het Nederlands agrifoodcluster in nationale en internationale context.</w:t>
            </w:r>
          </w:p>
          <w:p w:rsidRPr="00AD360A" w:rsidR="002F674B" w:rsidP="00673C64" w:rsidRDefault="002F674B" w14:paraId="0FF00832" w14:textId="77777777">
            <w:pPr>
              <w:rPr>
                <w:szCs w:val="18"/>
              </w:rPr>
            </w:pPr>
          </w:p>
          <w:p w:rsidRPr="00AD360A" w:rsidR="002F674B" w:rsidP="00673C64" w:rsidRDefault="002F674B" w14:paraId="067724A8" w14:textId="77777777">
            <w:pPr>
              <w:rPr>
                <w:szCs w:val="18"/>
              </w:rPr>
            </w:pPr>
            <w:r w:rsidRPr="00AD360A">
              <w:rPr>
                <w:szCs w:val="18"/>
              </w:rPr>
              <w:t>In de Kamerbrief dierenwelzijn heeft de minister onlangs gemeld dat zij in de begroting 2025 € 1 mln beschikbaar stelt voor het opzetten van pilots en ketendeals voor dierwaardige veehouderij.</w:t>
            </w:r>
          </w:p>
          <w:p w:rsidRPr="00AD360A" w:rsidR="002F674B" w:rsidP="00673C64" w:rsidRDefault="002F674B" w14:paraId="23C6073E" w14:textId="77777777">
            <w:pPr>
              <w:rPr>
                <w:i/>
                <w:iCs/>
                <w:szCs w:val="18"/>
              </w:rPr>
            </w:pPr>
          </w:p>
        </w:tc>
        <w:tc>
          <w:tcPr>
            <w:tcW w:w="850" w:type="dxa"/>
          </w:tcPr>
          <w:p w:rsidRPr="00AD360A" w:rsidR="002F674B" w:rsidP="00673C64" w:rsidRDefault="002F674B" w14:paraId="7F109090" w14:textId="77777777">
            <w:pPr>
              <w:jc w:val="right"/>
              <w:rPr>
                <w:i/>
                <w:iCs/>
                <w:szCs w:val="18"/>
              </w:rPr>
            </w:pPr>
          </w:p>
        </w:tc>
        <w:tc>
          <w:tcPr>
            <w:tcW w:w="992" w:type="dxa"/>
          </w:tcPr>
          <w:p w:rsidRPr="00AD360A" w:rsidR="002F674B" w:rsidP="00673C64" w:rsidRDefault="002F674B" w14:paraId="3986E99C" w14:textId="77777777">
            <w:pPr>
              <w:jc w:val="right"/>
              <w:rPr>
                <w:i/>
                <w:iCs/>
                <w:szCs w:val="18"/>
              </w:rPr>
            </w:pPr>
          </w:p>
        </w:tc>
        <w:tc>
          <w:tcPr>
            <w:tcW w:w="567" w:type="dxa"/>
            <w:tcBorders>
              <w:left w:val="nil"/>
            </w:tcBorders>
          </w:tcPr>
          <w:p w:rsidRPr="00AD360A" w:rsidR="002F674B" w:rsidP="00673C64" w:rsidRDefault="002F674B" w14:paraId="07BCE4E9" w14:textId="77777777">
            <w:pPr>
              <w:jc w:val="right"/>
              <w:rPr>
                <w:i/>
                <w:iCs/>
                <w:szCs w:val="18"/>
              </w:rPr>
            </w:pPr>
            <w:r w:rsidRPr="00AD360A">
              <w:rPr>
                <w:i/>
                <w:iCs/>
                <w:szCs w:val="18"/>
              </w:rPr>
              <w:t xml:space="preserve"> </w:t>
            </w:r>
          </w:p>
        </w:tc>
      </w:tr>
      <w:bookmarkEnd w:id="1"/>
      <w:tr w:rsidRPr="00AD360A" w:rsidR="002F674B" w:rsidTr="00673C64" w14:paraId="7D8D05EE" w14:textId="77777777">
        <w:tc>
          <w:tcPr>
            <w:tcW w:w="567" w:type="dxa"/>
          </w:tcPr>
          <w:p w:rsidRPr="00AD360A" w:rsidR="002F674B" w:rsidP="00673C64" w:rsidRDefault="002F674B" w14:paraId="2FAE89DC" w14:textId="77777777">
            <w:pPr>
              <w:rPr>
                <w:i/>
                <w:iCs/>
                <w:szCs w:val="18"/>
              </w:rPr>
            </w:pPr>
            <w:r w:rsidRPr="00AD360A">
              <w:rPr>
                <w:i/>
                <w:iCs/>
                <w:szCs w:val="18"/>
              </w:rPr>
              <w:t>41</w:t>
            </w:r>
          </w:p>
        </w:tc>
        <w:tc>
          <w:tcPr>
            <w:tcW w:w="6521" w:type="dxa"/>
          </w:tcPr>
          <w:p w:rsidRPr="00AD360A" w:rsidR="002F674B" w:rsidP="00673C64" w:rsidRDefault="002F674B" w14:paraId="55EB7FD5" w14:textId="77777777">
            <w:pPr>
              <w:rPr>
                <w:i/>
                <w:iCs/>
                <w:szCs w:val="18"/>
              </w:rPr>
            </w:pPr>
            <w:r w:rsidRPr="00AD360A">
              <w:rPr>
                <w:i/>
                <w:iCs/>
                <w:szCs w:val="18"/>
              </w:rPr>
              <w:t>Kan de regering aangeven waar in de begroting de niet-juridisch verplichte ruimte zit?</w:t>
            </w:r>
          </w:p>
          <w:p w:rsidRPr="00AD360A" w:rsidR="002F674B" w:rsidP="00673C64" w:rsidRDefault="002F674B" w14:paraId="4693F016" w14:textId="77777777">
            <w:pPr>
              <w:rPr>
                <w:i/>
                <w:iCs/>
                <w:szCs w:val="18"/>
              </w:rPr>
            </w:pPr>
          </w:p>
          <w:p w:rsidRPr="00AD360A" w:rsidR="002F674B" w:rsidP="00673C64" w:rsidRDefault="002F674B" w14:paraId="346E5070"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Voor de beantwoording van deze vraag verwijs ik u naar de beantwoording van vraag 11.</w:t>
            </w:r>
          </w:p>
          <w:p w:rsidRPr="00AD360A" w:rsidR="002F674B" w:rsidP="00673C64" w:rsidRDefault="002F674B" w14:paraId="0710A75E" w14:textId="77777777">
            <w:pPr>
              <w:rPr>
                <w:i/>
                <w:iCs/>
                <w:szCs w:val="18"/>
              </w:rPr>
            </w:pPr>
          </w:p>
        </w:tc>
        <w:tc>
          <w:tcPr>
            <w:tcW w:w="850" w:type="dxa"/>
          </w:tcPr>
          <w:p w:rsidRPr="00AD360A" w:rsidR="002F674B" w:rsidP="00673C64" w:rsidRDefault="002F674B" w14:paraId="24F169FD" w14:textId="77777777">
            <w:pPr>
              <w:jc w:val="right"/>
              <w:rPr>
                <w:i/>
                <w:iCs/>
                <w:szCs w:val="18"/>
              </w:rPr>
            </w:pPr>
          </w:p>
        </w:tc>
        <w:tc>
          <w:tcPr>
            <w:tcW w:w="992" w:type="dxa"/>
          </w:tcPr>
          <w:p w:rsidRPr="00AD360A" w:rsidR="002F674B" w:rsidP="00673C64" w:rsidRDefault="002F674B" w14:paraId="5C7BC229" w14:textId="77777777">
            <w:pPr>
              <w:jc w:val="right"/>
              <w:rPr>
                <w:i/>
                <w:iCs/>
                <w:szCs w:val="18"/>
              </w:rPr>
            </w:pPr>
            <w:r w:rsidRPr="00AD360A">
              <w:rPr>
                <w:i/>
                <w:iCs/>
                <w:szCs w:val="18"/>
              </w:rPr>
              <w:t>1</w:t>
            </w:r>
          </w:p>
        </w:tc>
        <w:tc>
          <w:tcPr>
            <w:tcW w:w="567" w:type="dxa"/>
            <w:tcBorders>
              <w:left w:val="nil"/>
            </w:tcBorders>
          </w:tcPr>
          <w:p w:rsidRPr="00AD360A" w:rsidR="002F674B" w:rsidP="00673C64" w:rsidRDefault="002F674B" w14:paraId="12D48207" w14:textId="77777777">
            <w:pPr>
              <w:jc w:val="right"/>
              <w:rPr>
                <w:i/>
                <w:iCs/>
                <w:szCs w:val="18"/>
              </w:rPr>
            </w:pPr>
            <w:r w:rsidRPr="00AD360A">
              <w:rPr>
                <w:i/>
                <w:iCs/>
                <w:szCs w:val="18"/>
              </w:rPr>
              <w:t xml:space="preserve"> </w:t>
            </w:r>
          </w:p>
        </w:tc>
      </w:tr>
      <w:tr w:rsidRPr="00AD360A" w:rsidR="002F674B" w:rsidTr="00673C64" w14:paraId="2401C3D0" w14:textId="77777777">
        <w:tc>
          <w:tcPr>
            <w:tcW w:w="567" w:type="dxa"/>
          </w:tcPr>
          <w:p w:rsidRPr="00AD360A" w:rsidR="002F674B" w:rsidP="00673C64" w:rsidRDefault="002F674B" w14:paraId="26296EED" w14:textId="77777777">
            <w:pPr>
              <w:rPr>
                <w:i/>
                <w:iCs/>
                <w:szCs w:val="18"/>
              </w:rPr>
            </w:pPr>
            <w:r w:rsidRPr="00AD360A">
              <w:rPr>
                <w:i/>
                <w:iCs/>
                <w:szCs w:val="18"/>
              </w:rPr>
              <w:t>42</w:t>
            </w:r>
          </w:p>
        </w:tc>
        <w:tc>
          <w:tcPr>
            <w:tcW w:w="6521" w:type="dxa"/>
          </w:tcPr>
          <w:p w:rsidRPr="00AD360A" w:rsidR="002F674B" w:rsidP="00673C64" w:rsidRDefault="002F674B" w14:paraId="1E91507E" w14:textId="77777777">
            <w:pPr>
              <w:rPr>
                <w:i/>
                <w:iCs/>
                <w:szCs w:val="18"/>
              </w:rPr>
            </w:pPr>
            <w:r w:rsidRPr="00AD360A">
              <w:rPr>
                <w:i/>
                <w:iCs/>
                <w:szCs w:val="18"/>
              </w:rPr>
              <w:t>Hoeveel budget gaat de regering besteden en op welke wijze aan de export van dierlijke producten?</w:t>
            </w:r>
          </w:p>
          <w:p w:rsidRPr="00AD360A" w:rsidR="002F674B" w:rsidP="00673C64" w:rsidRDefault="002F674B" w14:paraId="47C9B5CF" w14:textId="77777777">
            <w:pPr>
              <w:rPr>
                <w:i/>
                <w:iCs/>
                <w:szCs w:val="18"/>
              </w:rPr>
            </w:pPr>
          </w:p>
          <w:p w:rsidR="002F674B" w:rsidP="00673C64" w:rsidRDefault="002F674B" w14:paraId="20509D58" w14:textId="77777777">
            <w:pPr>
              <w:rPr>
                <w:szCs w:val="18"/>
              </w:rPr>
            </w:pPr>
            <w:r w:rsidRPr="00AD360A">
              <w:rPr>
                <w:szCs w:val="18"/>
              </w:rPr>
              <w:t xml:space="preserve">Het Ministerie van LVVN kent geen specifieke subsidieregelingen voor de promotie en export van dierlijke producten in het buitenland. Wel faciliteert de overheid bedrijven om de handel/export van landbouwproducten te bevorderen in de vorm van handelsmissies, beurzen etc. In het kader van het EU-Promotiebeleid voor landbouwproducten (Verordening 1144/2014) kan door marktdeelnemers subsidie worden aangevraagd voor voorlichtings- en afzetbevorderingsacties van landbouwproducten, waaronder vlees en zuivel. Het Promotiebeleid richt zich zowel op de EU als op derde landen. De EU-Promotieverordening kent een jaarlijks EU-budget van circa € 186 miljoen; voor 2025 is vooralsnog een budget van ca. </w:t>
            </w:r>
          </w:p>
          <w:p w:rsidRPr="00AD360A" w:rsidR="002F674B" w:rsidP="00673C64" w:rsidRDefault="002F674B" w14:paraId="4FB0F5F6" w14:textId="77777777">
            <w:pPr>
              <w:rPr>
                <w:szCs w:val="18"/>
              </w:rPr>
            </w:pPr>
            <w:r w:rsidRPr="00AD360A">
              <w:rPr>
                <w:szCs w:val="18"/>
              </w:rPr>
              <w:t>€ 92 mln door de EU gereserveerd.</w:t>
            </w:r>
          </w:p>
          <w:p w:rsidRPr="00AD360A" w:rsidR="002F674B" w:rsidP="00673C64" w:rsidRDefault="002F674B" w14:paraId="52D8B2A9" w14:textId="77777777">
            <w:pPr>
              <w:rPr>
                <w:i/>
                <w:iCs/>
                <w:szCs w:val="18"/>
              </w:rPr>
            </w:pPr>
          </w:p>
        </w:tc>
        <w:tc>
          <w:tcPr>
            <w:tcW w:w="850" w:type="dxa"/>
          </w:tcPr>
          <w:p w:rsidRPr="00AD360A" w:rsidR="002F674B" w:rsidP="00673C64" w:rsidRDefault="002F674B" w14:paraId="5E4AE47F" w14:textId="77777777">
            <w:pPr>
              <w:jc w:val="right"/>
              <w:rPr>
                <w:i/>
                <w:iCs/>
                <w:szCs w:val="18"/>
              </w:rPr>
            </w:pPr>
          </w:p>
        </w:tc>
        <w:tc>
          <w:tcPr>
            <w:tcW w:w="992" w:type="dxa"/>
          </w:tcPr>
          <w:p w:rsidRPr="00AD360A" w:rsidR="002F674B" w:rsidP="00673C64" w:rsidRDefault="002F674B" w14:paraId="7A2CB393"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1FF20DA2" w14:textId="77777777">
            <w:pPr>
              <w:jc w:val="right"/>
              <w:rPr>
                <w:i/>
                <w:iCs/>
                <w:szCs w:val="18"/>
              </w:rPr>
            </w:pPr>
            <w:r w:rsidRPr="00AD360A">
              <w:rPr>
                <w:i/>
                <w:iCs/>
                <w:szCs w:val="18"/>
              </w:rPr>
              <w:t xml:space="preserve"> </w:t>
            </w:r>
          </w:p>
        </w:tc>
      </w:tr>
      <w:tr w:rsidRPr="00AD360A" w:rsidR="002F674B" w:rsidTr="00673C64" w14:paraId="79041D61" w14:textId="77777777">
        <w:tc>
          <w:tcPr>
            <w:tcW w:w="567" w:type="dxa"/>
          </w:tcPr>
          <w:p w:rsidRPr="00AD360A" w:rsidR="002F674B" w:rsidP="00673C64" w:rsidRDefault="002F674B" w14:paraId="72C1D2BC" w14:textId="77777777">
            <w:pPr>
              <w:rPr>
                <w:i/>
                <w:iCs/>
                <w:szCs w:val="18"/>
              </w:rPr>
            </w:pPr>
            <w:r w:rsidRPr="00AD360A">
              <w:rPr>
                <w:i/>
                <w:iCs/>
                <w:szCs w:val="18"/>
              </w:rPr>
              <w:t>43</w:t>
            </w:r>
          </w:p>
        </w:tc>
        <w:tc>
          <w:tcPr>
            <w:tcW w:w="6521" w:type="dxa"/>
          </w:tcPr>
          <w:p w:rsidRPr="00AD360A" w:rsidR="002F674B" w:rsidP="00673C64" w:rsidRDefault="002F674B" w14:paraId="10BE5DC7" w14:textId="77777777">
            <w:pPr>
              <w:rPr>
                <w:i/>
                <w:iCs/>
                <w:szCs w:val="18"/>
              </w:rPr>
            </w:pPr>
            <w:r w:rsidRPr="00AD360A">
              <w:rPr>
                <w:i/>
                <w:iCs/>
                <w:szCs w:val="18"/>
              </w:rPr>
              <w:t>Hoeveel budget gaat de regering besteden en op welke wijze aan de promotie van dierlijke producten?</w:t>
            </w:r>
          </w:p>
          <w:p w:rsidRPr="00AD360A" w:rsidR="002F674B" w:rsidP="00673C64" w:rsidRDefault="002F674B" w14:paraId="722048EC" w14:textId="77777777">
            <w:pPr>
              <w:rPr>
                <w:i/>
                <w:iCs/>
                <w:szCs w:val="18"/>
              </w:rPr>
            </w:pPr>
          </w:p>
          <w:p w:rsidRPr="00AD360A" w:rsidR="002F674B" w:rsidP="00673C64" w:rsidRDefault="002F674B" w14:paraId="5B9A7753" w14:textId="77777777">
            <w:pPr>
              <w:rPr>
                <w:szCs w:val="18"/>
              </w:rPr>
            </w:pPr>
            <w:r w:rsidRPr="00AD360A">
              <w:rPr>
                <w:szCs w:val="18"/>
              </w:rPr>
              <w:t>Het Ministerie van LVVN kent geen specifieke subsidieregelingen voor de promotie van dierlijke producten in Nederland. Wel benut Nederland het Europees budget voor het verstrekken van schoolmelk. Hiervoor is circa € 2,1 miljoen voor Nederland door de EU gereserveerd. Nederland put dit budget de afgelopen jaren niet uit en gebruikt een deel van het budget voor het verstrekken van schoolfruit en -groente. In schooljaar 2023/2024 werd circa € 0,9 miljoen van het EU-budget uitbetaald voor het verstrekken van schoolmelk en andere zuivel uit de Schijf van Vijf, mede om gezonde eetgewoontes bij schoolkinderen te bevorderen. Daarnaast kan in het kader van het EU-Promotiebeleid voor landbouwproducten (Verordening 1144/2014) door marktdeelnemers subsidie worden aangevraagd voor voorlichtings- en afzetbevorderingsacties van landbouwproducten, waaronder vlees en zuivel. Het Promotiebeleid richt zich zowel op de EU (inclusief Nederland) als op derde landen. De EU-Promotieverordening kent een jaarlijks EU-budget van circa € 186 miljoen; voor 2025 is vooralsnog een budget van ca. € 92 mln door de EU gereserveerd. Tot slot faciliteert de overheid bedrijven om de handel/export van landbouwproducten te bevorderen in de vorm van handelsmissies, beurzen etc.</w:t>
            </w:r>
          </w:p>
          <w:p w:rsidRPr="00AD360A" w:rsidR="002F674B" w:rsidP="00673C64" w:rsidRDefault="002F674B" w14:paraId="4FE09314" w14:textId="77777777">
            <w:pPr>
              <w:rPr>
                <w:i/>
                <w:iCs/>
                <w:szCs w:val="18"/>
              </w:rPr>
            </w:pPr>
          </w:p>
        </w:tc>
        <w:tc>
          <w:tcPr>
            <w:tcW w:w="850" w:type="dxa"/>
          </w:tcPr>
          <w:p w:rsidRPr="00AD360A" w:rsidR="002F674B" w:rsidP="00673C64" w:rsidRDefault="002F674B" w14:paraId="75773DA1" w14:textId="77777777">
            <w:pPr>
              <w:jc w:val="right"/>
              <w:rPr>
                <w:i/>
                <w:iCs/>
                <w:szCs w:val="18"/>
              </w:rPr>
            </w:pPr>
          </w:p>
        </w:tc>
        <w:tc>
          <w:tcPr>
            <w:tcW w:w="992" w:type="dxa"/>
          </w:tcPr>
          <w:p w:rsidRPr="00AD360A" w:rsidR="002F674B" w:rsidP="00673C64" w:rsidRDefault="002F674B" w14:paraId="7A8441BF"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3EDB2AC2" w14:textId="77777777">
            <w:pPr>
              <w:jc w:val="right"/>
              <w:rPr>
                <w:i/>
                <w:iCs/>
                <w:szCs w:val="18"/>
              </w:rPr>
            </w:pPr>
            <w:r w:rsidRPr="00AD360A">
              <w:rPr>
                <w:i/>
                <w:iCs/>
                <w:szCs w:val="18"/>
              </w:rPr>
              <w:t xml:space="preserve"> </w:t>
            </w:r>
          </w:p>
        </w:tc>
      </w:tr>
      <w:tr w:rsidRPr="00AD360A" w:rsidR="002F674B" w:rsidTr="00673C64" w14:paraId="5BD986DB" w14:textId="77777777">
        <w:tc>
          <w:tcPr>
            <w:tcW w:w="567" w:type="dxa"/>
          </w:tcPr>
          <w:p w:rsidRPr="00AD360A" w:rsidR="002F674B" w:rsidP="00673C64" w:rsidRDefault="002F674B" w14:paraId="2DE80854" w14:textId="77777777">
            <w:pPr>
              <w:rPr>
                <w:i/>
                <w:iCs/>
                <w:szCs w:val="18"/>
              </w:rPr>
            </w:pPr>
            <w:r w:rsidRPr="00AD360A">
              <w:rPr>
                <w:i/>
                <w:iCs/>
                <w:szCs w:val="18"/>
              </w:rPr>
              <w:t>44</w:t>
            </w:r>
          </w:p>
        </w:tc>
        <w:tc>
          <w:tcPr>
            <w:tcW w:w="6521" w:type="dxa"/>
          </w:tcPr>
          <w:p w:rsidRPr="00AD360A" w:rsidR="002F674B" w:rsidP="00673C64" w:rsidRDefault="002F674B" w14:paraId="39943C2F" w14:textId="77777777">
            <w:pPr>
              <w:rPr>
                <w:i/>
                <w:iCs/>
                <w:szCs w:val="18"/>
              </w:rPr>
            </w:pPr>
            <w:r w:rsidRPr="00AD360A">
              <w:rPr>
                <w:i/>
                <w:iCs/>
                <w:szCs w:val="18"/>
              </w:rPr>
              <w:t>Hoeveel geld is er gereserveerd voor de promotie van dierlijke producten in Nederland?</w:t>
            </w:r>
          </w:p>
          <w:p w:rsidRPr="00AD360A" w:rsidR="002F674B" w:rsidP="00673C64" w:rsidRDefault="002F674B" w14:paraId="06D59D5C" w14:textId="77777777">
            <w:pPr>
              <w:rPr>
                <w:szCs w:val="18"/>
              </w:rPr>
            </w:pPr>
          </w:p>
          <w:p w:rsidRPr="00AD360A" w:rsidR="002F674B" w:rsidP="00673C64" w:rsidRDefault="002F674B" w14:paraId="4C02946F" w14:textId="77777777">
            <w:pPr>
              <w:rPr>
                <w:szCs w:val="18"/>
              </w:rPr>
            </w:pPr>
            <w:r w:rsidRPr="00AD360A">
              <w:rPr>
                <w:szCs w:val="18"/>
              </w:rPr>
              <w:t>Voor de beantwoording van deze vraag verwijs ik u naar de beantwoording van vraag 43.</w:t>
            </w:r>
          </w:p>
          <w:p w:rsidRPr="00AD360A" w:rsidR="002F674B" w:rsidP="00673C64" w:rsidRDefault="002F674B" w14:paraId="1A054124" w14:textId="77777777">
            <w:pPr>
              <w:rPr>
                <w:i/>
                <w:iCs/>
                <w:szCs w:val="18"/>
              </w:rPr>
            </w:pPr>
          </w:p>
        </w:tc>
        <w:tc>
          <w:tcPr>
            <w:tcW w:w="850" w:type="dxa"/>
          </w:tcPr>
          <w:p w:rsidRPr="00AD360A" w:rsidR="002F674B" w:rsidP="00673C64" w:rsidRDefault="002F674B" w14:paraId="56A0BB3F" w14:textId="77777777">
            <w:pPr>
              <w:jc w:val="right"/>
              <w:rPr>
                <w:i/>
                <w:iCs/>
                <w:szCs w:val="18"/>
              </w:rPr>
            </w:pPr>
          </w:p>
        </w:tc>
        <w:tc>
          <w:tcPr>
            <w:tcW w:w="992" w:type="dxa"/>
          </w:tcPr>
          <w:p w:rsidRPr="00AD360A" w:rsidR="002F674B" w:rsidP="00673C64" w:rsidRDefault="002F674B" w14:paraId="6F3C506D"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77E65F0E" w14:textId="77777777">
            <w:pPr>
              <w:jc w:val="right"/>
              <w:rPr>
                <w:i/>
                <w:iCs/>
                <w:szCs w:val="18"/>
              </w:rPr>
            </w:pPr>
            <w:r w:rsidRPr="00AD360A">
              <w:rPr>
                <w:i/>
                <w:iCs/>
                <w:szCs w:val="18"/>
              </w:rPr>
              <w:t xml:space="preserve"> </w:t>
            </w:r>
          </w:p>
        </w:tc>
      </w:tr>
      <w:tr w:rsidRPr="00AD360A" w:rsidR="002F674B" w:rsidTr="00673C64" w14:paraId="760E4D8B" w14:textId="77777777">
        <w:tc>
          <w:tcPr>
            <w:tcW w:w="567" w:type="dxa"/>
          </w:tcPr>
          <w:p w:rsidRPr="00AD360A" w:rsidR="002F674B" w:rsidP="00673C64" w:rsidRDefault="002F674B" w14:paraId="4317799E" w14:textId="77777777">
            <w:pPr>
              <w:rPr>
                <w:i/>
                <w:iCs/>
                <w:szCs w:val="18"/>
              </w:rPr>
            </w:pPr>
            <w:r w:rsidRPr="00AD360A">
              <w:rPr>
                <w:i/>
                <w:iCs/>
                <w:szCs w:val="18"/>
              </w:rPr>
              <w:t>45</w:t>
            </w:r>
          </w:p>
        </w:tc>
        <w:tc>
          <w:tcPr>
            <w:tcW w:w="6521" w:type="dxa"/>
          </w:tcPr>
          <w:p w:rsidRPr="00AD360A" w:rsidR="002F674B" w:rsidP="00673C64" w:rsidRDefault="002F674B" w14:paraId="76A1781D" w14:textId="77777777">
            <w:pPr>
              <w:rPr>
                <w:i/>
                <w:iCs/>
                <w:szCs w:val="18"/>
              </w:rPr>
            </w:pPr>
            <w:r w:rsidRPr="00AD360A">
              <w:rPr>
                <w:i/>
                <w:iCs/>
                <w:szCs w:val="18"/>
              </w:rPr>
              <w:t>Hoeveel geld is er gereserveerd voor de promotie van Nederlandse dierlijke producten in het buitenland?</w:t>
            </w:r>
          </w:p>
          <w:p w:rsidRPr="00AD360A" w:rsidR="002F674B" w:rsidP="00673C64" w:rsidRDefault="002F674B" w14:paraId="2B89E8F2" w14:textId="77777777">
            <w:pPr>
              <w:rPr>
                <w:i/>
                <w:iCs/>
                <w:szCs w:val="18"/>
              </w:rPr>
            </w:pPr>
          </w:p>
          <w:p w:rsidRPr="00AD360A" w:rsidR="002F674B" w:rsidP="00673C64" w:rsidRDefault="002F674B" w14:paraId="64BA61DB" w14:textId="77777777">
            <w:pPr>
              <w:rPr>
                <w:szCs w:val="18"/>
              </w:rPr>
            </w:pPr>
            <w:r w:rsidRPr="00AD360A">
              <w:rPr>
                <w:szCs w:val="18"/>
              </w:rPr>
              <w:t>Voor de beantwoording van deze vraag verwijs ik u naar de beantwoording van vraag 42.</w:t>
            </w:r>
          </w:p>
          <w:p w:rsidRPr="00AD360A" w:rsidR="002F674B" w:rsidP="00673C64" w:rsidRDefault="002F674B" w14:paraId="5D48F582" w14:textId="77777777">
            <w:pPr>
              <w:rPr>
                <w:i/>
                <w:iCs/>
                <w:szCs w:val="18"/>
              </w:rPr>
            </w:pPr>
          </w:p>
        </w:tc>
        <w:tc>
          <w:tcPr>
            <w:tcW w:w="850" w:type="dxa"/>
          </w:tcPr>
          <w:p w:rsidRPr="00AD360A" w:rsidR="002F674B" w:rsidP="00673C64" w:rsidRDefault="002F674B" w14:paraId="52FF6C18" w14:textId="77777777">
            <w:pPr>
              <w:jc w:val="right"/>
              <w:rPr>
                <w:i/>
                <w:iCs/>
                <w:szCs w:val="18"/>
              </w:rPr>
            </w:pPr>
          </w:p>
        </w:tc>
        <w:tc>
          <w:tcPr>
            <w:tcW w:w="992" w:type="dxa"/>
          </w:tcPr>
          <w:p w:rsidRPr="00AD360A" w:rsidR="002F674B" w:rsidP="00673C64" w:rsidRDefault="002F674B" w14:paraId="2BE2B5D4"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33664914" w14:textId="77777777">
            <w:pPr>
              <w:jc w:val="right"/>
              <w:rPr>
                <w:i/>
                <w:iCs/>
                <w:szCs w:val="18"/>
              </w:rPr>
            </w:pPr>
            <w:r w:rsidRPr="00AD360A">
              <w:rPr>
                <w:i/>
                <w:iCs/>
                <w:szCs w:val="18"/>
              </w:rPr>
              <w:t xml:space="preserve"> </w:t>
            </w:r>
          </w:p>
        </w:tc>
      </w:tr>
      <w:tr w:rsidRPr="00AD360A" w:rsidR="002F674B" w:rsidTr="00673C64" w14:paraId="53BB77B7" w14:textId="77777777">
        <w:tc>
          <w:tcPr>
            <w:tcW w:w="567" w:type="dxa"/>
          </w:tcPr>
          <w:p w:rsidRPr="00AD360A" w:rsidR="002F674B" w:rsidP="00673C64" w:rsidRDefault="002F674B" w14:paraId="1DC1C010" w14:textId="77777777">
            <w:pPr>
              <w:rPr>
                <w:i/>
                <w:iCs/>
                <w:szCs w:val="18"/>
              </w:rPr>
            </w:pPr>
            <w:bookmarkStart w:name="_Hlk178931838" w:id="3"/>
            <w:r w:rsidRPr="00AD360A">
              <w:rPr>
                <w:i/>
                <w:iCs/>
                <w:szCs w:val="18"/>
              </w:rPr>
              <w:t>46</w:t>
            </w:r>
          </w:p>
        </w:tc>
        <w:tc>
          <w:tcPr>
            <w:tcW w:w="6521" w:type="dxa"/>
          </w:tcPr>
          <w:p w:rsidRPr="00AD360A" w:rsidR="002F674B" w:rsidP="00673C64" w:rsidRDefault="002F674B" w14:paraId="2CF1F550" w14:textId="77777777">
            <w:pPr>
              <w:rPr>
                <w:i/>
                <w:iCs/>
                <w:szCs w:val="18"/>
              </w:rPr>
            </w:pPr>
            <w:r w:rsidRPr="00AD360A">
              <w:rPr>
                <w:i/>
                <w:iCs/>
                <w:szCs w:val="18"/>
              </w:rPr>
              <w:t>Waarop wordt concreet gedoeld in het tweede deel van de zin in het regeerprogramma “Ook kijken we naar de kansen van de export voor het verdienvermogen, waarbij de Nederlandse export en promotie van dierlijke producten (zoals vlees en zuivelproducten) onze aandacht verdient.”?</w:t>
            </w:r>
          </w:p>
          <w:p w:rsidRPr="00AD360A" w:rsidR="002F674B" w:rsidP="00673C64" w:rsidRDefault="002F674B" w14:paraId="595CCD30" w14:textId="77777777">
            <w:pPr>
              <w:rPr>
                <w:i/>
                <w:iCs/>
                <w:szCs w:val="18"/>
              </w:rPr>
            </w:pPr>
          </w:p>
          <w:p w:rsidRPr="00AD360A" w:rsidR="002F674B" w:rsidP="00673C64" w:rsidRDefault="002F674B" w14:paraId="58387D15" w14:textId="77777777">
            <w:pPr>
              <w:rPr>
                <w:szCs w:val="18"/>
              </w:rPr>
            </w:pPr>
            <w:r w:rsidRPr="00AD360A">
              <w:rPr>
                <w:szCs w:val="18"/>
              </w:rPr>
              <w:t>Nederland is een handelsland, zeker ook op het gebied van landbouwproducten. Het exporteren van agrarische producten in Europa en daarbuiten is van belang voor de voedselvoorziening en biedt kansen voor het verdienvermogen van de sector. Dit geldt zowel voor plantaardige producten als dierlijke producten. Het grootste aandeel van de Nederlandse export van landbouwproducten gaat naar landen binnen de EU. In 2023 betrof het aandeel export binnen de EU 71%</w:t>
            </w:r>
            <w:r w:rsidRPr="00AD360A">
              <w:rPr>
                <w:rStyle w:val="Voetnootmarkering"/>
                <w:szCs w:val="18"/>
              </w:rPr>
              <w:footnoteReference w:id="2"/>
            </w:r>
            <w:r w:rsidRPr="00AD360A">
              <w:rPr>
                <w:szCs w:val="18"/>
              </w:rPr>
              <w:t xml:space="preserve">. Het EU-Promotiebeleid (Verordening 1144/2014) is een instrument om export van agrarische producten te stimuleren. Dit beleid is gericht op promotie van plantaardige producten en dierlijke producten zoals vlees en zuivelproducten. Het regeerprogramma benoemt dat de export en promotie van dierlijke producten (zoals vlees en zuivelproducten) onze aandacht verdient. Dat betekent niet dat er geen aandacht meer is voor de kansen van export en promotie van plantaardige producten. </w:t>
            </w:r>
          </w:p>
          <w:p w:rsidRPr="00AD360A" w:rsidR="002F674B" w:rsidP="00673C64" w:rsidRDefault="002F674B" w14:paraId="0A2375E2" w14:textId="77777777">
            <w:pPr>
              <w:rPr>
                <w:i/>
                <w:iCs/>
                <w:szCs w:val="18"/>
              </w:rPr>
            </w:pPr>
          </w:p>
        </w:tc>
        <w:tc>
          <w:tcPr>
            <w:tcW w:w="850" w:type="dxa"/>
          </w:tcPr>
          <w:p w:rsidRPr="00AD360A" w:rsidR="002F674B" w:rsidP="00673C64" w:rsidRDefault="002F674B" w14:paraId="0D6E1E1F" w14:textId="77777777">
            <w:pPr>
              <w:jc w:val="right"/>
              <w:rPr>
                <w:i/>
                <w:iCs/>
                <w:szCs w:val="18"/>
              </w:rPr>
            </w:pPr>
          </w:p>
        </w:tc>
        <w:tc>
          <w:tcPr>
            <w:tcW w:w="992" w:type="dxa"/>
          </w:tcPr>
          <w:p w:rsidRPr="00AD360A" w:rsidR="002F674B" w:rsidP="00673C64" w:rsidRDefault="002F674B" w14:paraId="54863585"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3BC01A3D" w14:textId="77777777">
            <w:pPr>
              <w:jc w:val="right"/>
              <w:rPr>
                <w:i/>
                <w:iCs/>
                <w:szCs w:val="18"/>
              </w:rPr>
            </w:pPr>
            <w:r w:rsidRPr="00AD360A">
              <w:rPr>
                <w:i/>
                <w:iCs/>
                <w:szCs w:val="18"/>
              </w:rPr>
              <w:t xml:space="preserve"> </w:t>
            </w:r>
          </w:p>
        </w:tc>
      </w:tr>
      <w:bookmarkEnd w:id="3"/>
      <w:tr w:rsidRPr="00AD360A" w:rsidR="002F674B" w:rsidTr="00673C64" w14:paraId="189349A5" w14:textId="77777777">
        <w:tc>
          <w:tcPr>
            <w:tcW w:w="567" w:type="dxa"/>
          </w:tcPr>
          <w:p w:rsidRPr="00AD360A" w:rsidR="002F674B" w:rsidP="00673C64" w:rsidRDefault="002F674B" w14:paraId="59EC945A" w14:textId="77777777">
            <w:pPr>
              <w:rPr>
                <w:i/>
                <w:iCs/>
                <w:szCs w:val="18"/>
              </w:rPr>
            </w:pPr>
            <w:r w:rsidRPr="00AD360A">
              <w:rPr>
                <w:i/>
                <w:iCs/>
                <w:szCs w:val="18"/>
              </w:rPr>
              <w:t>47</w:t>
            </w:r>
          </w:p>
        </w:tc>
        <w:tc>
          <w:tcPr>
            <w:tcW w:w="6521" w:type="dxa"/>
          </w:tcPr>
          <w:p w:rsidRPr="00AD360A" w:rsidR="002F674B" w:rsidP="00673C64" w:rsidRDefault="002F674B" w14:paraId="6404179C" w14:textId="77777777">
            <w:pPr>
              <w:rPr>
                <w:i/>
                <w:iCs/>
                <w:szCs w:val="18"/>
              </w:rPr>
            </w:pPr>
            <w:r w:rsidRPr="00AD360A">
              <w:rPr>
                <w:i/>
                <w:iCs/>
                <w:szCs w:val="18"/>
              </w:rPr>
              <w:t>Waarom wordt er, als het gaat om het verdienvermogen, gekeken naar kansen voor de export en promotie van dierlijke producten en niet voor plantaardige producten?</w:t>
            </w:r>
          </w:p>
          <w:p w:rsidRPr="00AD360A" w:rsidR="002F674B" w:rsidP="00673C64" w:rsidRDefault="002F674B" w14:paraId="0C0AB07D" w14:textId="77777777">
            <w:pPr>
              <w:rPr>
                <w:i/>
                <w:iCs/>
                <w:szCs w:val="18"/>
              </w:rPr>
            </w:pPr>
          </w:p>
          <w:p w:rsidRPr="00AD360A" w:rsidR="002F674B" w:rsidP="00673C64" w:rsidRDefault="002F674B" w14:paraId="112165B5" w14:textId="77777777">
            <w:pPr>
              <w:rPr>
                <w:szCs w:val="18"/>
              </w:rPr>
            </w:pPr>
            <w:r w:rsidRPr="00AD360A">
              <w:rPr>
                <w:szCs w:val="18"/>
              </w:rPr>
              <w:t>Voor de beantwoording van deze vraag verwijs ik u naar de beantwoording van vraag 46.</w:t>
            </w:r>
          </w:p>
          <w:p w:rsidRPr="00AD360A" w:rsidR="002F674B" w:rsidP="00673C64" w:rsidRDefault="002F674B" w14:paraId="4947905E" w14:textId="77777777">
            <w:pPr>
              <w:rPr>
                <w:i/>
                <w:iCs/>
                <w:szCs w:val="18"/>
              </w:rPr>
            </w:pPr>
          </w:p>
        </w:tc>
        <w:tc>
          <w:tcPr>
            <w:tcW w:w="850" w:type="dxa"/>
          </w:tcPr>
          <w:p w:rsidRPr="00AD360A" w:rsidR="002F674B" w:rsidP="00673C64" w:rsidRDefault="002F674B" w14:paraId="597A4827" w14:textId="77777777">
            <w:pPr>
              <w:jc w:val="right"/>
              <w:rPr>
                <w:i/>
                <w:iCs/>
                <w:szCs w:val="18"/>
              </w:rPr>
            </w:pPr>
          </w:p>
        </w:tc>
        <w:tc>
          <w:tcPr>
            <w:tcW w:w="992" w:type="dxa"/>
          </w:tcPr>
          <w:p w:rsidRPr="00AD360A" w:rsidR="002F674B" w:rsidP="00673C64" w:rsidRDefault="002F674B" w14:paraId="432EF07C"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7ACCA999" w14:textId="77777777">
            <w:pPr>
              <w:jc w:val="right"/>
              <w:rPr>
                <w:i/>
                <w:iCs/>
                <w:szCs w:val="18"/>
              </w:rPr>
            </w:pPr>
            <w:r w:rsidRPr="00AD360A">
              <w:rPr>
                <w:i/>
                <w:iCs/>
                <w:szCs w:val="18"/>
              </w:rPr>
              <w:t xml:space="preserve"> </w:t>
            </w:r>
          </w:p>
        </w:tc>
      </w:tr>
      <w:tr w:rsidRPr="00AD360A" w:rsidR="002F674B" w:rsidTr="00673C64" w14:paraId="1C773B5C" w14:textId="77777777">
        <w:tc>
          <w:tcPr>
            <w:tcW w:w="567" w:type="dxa"/>
          </w:tcPr>
          <w:p w:rsidRPr="00AD360A" w:rsidR="002F674B" w:rsidP="00673C64" w:rsidRDefault="002F674B" w14:paraId="657D0A8B" w14:textId="77777777">
            <w:pPr>
              <w:rPr>
                <w:i/>
                <w:iCs/>
                <w:szCs w:val="18"/>
              </w:rPr>
            </w:pPr>
            <w:r w:rsidRPr="00AD360A">
              <w:rPr>
                <w:i/>
                <w:iCs/>
                <w:szCs w:val="18"/>
              </w:rPr>
              <w:t>48</w:t>
            </w:r>
          </w:p>
        </w:tc>
        <w:tc>
          <w:tcPr>
            <w:tcW w:w="6521" w:type="dxa"/>
          </w:tcPr>
          <w:p w:rsidRPr="00AD360A" w:rsidR="002F674B" w:rsidP="00673C64" w:rsidRDefault="002F674B" w14:paraId="090A5AE7" w14:textId="77777777">
            <w:pPr>
              <w:rPr>
                <w:i/>
                <w:iCs/>
                <w:szCs w:val="18"/>
              </w:rPr>
            </w:pPr>
            <w:r w:rsidRPr="00AD360A">
              <w:rPr>
                <w:i/>
                <w:iCs/>
                <w:szCs w:val="18"/>
              </w:rPr>
              <w:t>Op welk onderzoek is gebaseerd dat er voor Nederlandse export en promotie van plantaardige producten minder aandacht voor de kansen nodig is?</w:t>
            </w:r>
          </w:p>
          <w:p w:rsidRPr="00AD360A" w:rsidR="002F674B" w:rsidP="00673C64" w:rsidRDefault="002F674B" w14:paraId="6D4E12AD" w14:textId="77777777">
            <w:pPr>
              <w:rPr>
                <w:i/>
                <w:iCs/>
                <w:szCs w:val="18"/>
              </w:rPr>
            </w:pPr>
          </w:p>
          <w:p w:rsidRPr="00AD360A" w:rsidR="002F674B" w:rsidP="00673C64" w:rsidRDefault="002F674B" w14:paraId="672F70FB" w14:textId="77777777">
            <w:pPr>
              <w:rPr>
                <w:szCs w:val="18"/>
              </w:rPr>
            </w:pPr>
            <w:r w:rsidRPr="00AD360A">
              <w:rPr>
                <w:szCs w:val="18"/>
              </w:rPr>
              <w:t>Voor de beantwoording van deze vraag verwijs ik u naar de beantwoording van vraag 46.</w:t>
            </w:r>
          </w:p>
          <w:p w:rsidRPr="00AD360A" w:rsidR="002F674B" w:rsidP="00673C64" w:rsidRDefault="002F674B" w14:paraId="220E2A06" w14:textId="77777777">
            <w:pPr>
              <w:rPr>
                <w:i/>
                <w:iCs/>
                <w:szCs w:val="18"/>
              </w:rPr>
            </w:pPr>
          </w:p>
        </w:tc>
        <w:tc>
          <w:tcPr>
            <w:tcW w:w="850" w:type="dxa"/>
          </w:tcPr>
          <w:p w:rsidRPr="00AD360A" w:rsidR="002F674B" w:rsidP="00673C64" w:rsidRDefault="002F674B" w14:paraId="146EDDAE" w14:textId="77777777">
            <w:pPr>
              <w:jc w:val="right"/>
              <w:rPr>
                <w:i/>
                <w:iCs/>
                <w:szCs w:val="18"/>
              </w:rPr>
            </w:pPr>
          </w:p>
        </w:tc>
        <w:tc>
          <w:tcPr>
            <w:tcW w:w="992" w:type="dxa"/>
          </w:tcPr>
          <w:p w:rsidRPr="00AD360A" w:rsidR="002F674B" w:rsidP="00673C64" w:rsidRDefault="002F674B" w14:paraId="7C3B2A35"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04CF36D5" w14:textId="77777777">
            <w:pPr>
              <w:jc w:val="right"/>
              <w:rPr>
                <w:i/>
                <w:iCs/>
                <w:szCs w:val="18"/>
              </w:rPr>
            </w:pPr>
            <w:r w:rsidRPr="00AD360A">
              <w:rPr>
                <w:i/>
                <w:iCs/>
                <w:szCs w:val="18"/>
              </w:rPr>
              <w:t xml:space="preserve"> </w:t>
            </w:r>
          </w:p>
        </w:tc>
      </w:tr>
      <w:tr w:rsidRPr="00AD360A" w:rsidR="002F674B" w:rsidTr="00673C64" w14:paraId="17F61A1B" w14:textId="77777777">
        <w:tc>
          <w:tcPr>
            <w:tcW w:w="567" w:type="dxa"/>
          </w:tcPr>
          <w:p w:rsidRPr="00AD360A" w:rsidR="002F674B" w:rsidP="00673C64" w:rsidRDefault="002F674B" w14:paraId="252CF1D2" w14:textId="77777777">
            <w:pPr>
              <w:rPr>
                <w:i/>
                <w:iCs/>
                <w:szCs w:val="18"/>
              </w:rPr>
            </w:pPr>
            <w:bookmarkStart w:name="_Hlk178931850" w:id="4"/>
            <w:r w:rsidRPr="00AD360A">
              <w:rPr>
                <w:i/>
                <w:iCs/>
                <w:szCs w:val="18"/>
              </w:rPr>
              <w:t>49</w:t>
            </w:r>
          </w:p>
        </w:tc>
        <w:tc>
          <w:tcPr>
            <w:tcW w:w="6521" w:type="dxa"/>
          </w:tcPr>
          <w:p w:rsidRPr="00AD360A" w:rsidR="002F674B" w:rsidP="00673C64" w:rsidRDefault="002F674B" w14:paraId="4845BE02" w14:textId="77777777">
            <w:pPr>
              <w:rPr>
                <w:i/>
                <w:iCs/>
                <w:szCs w:val="18"/>
              </w:rPr>
            </w:pPr>
            <w:r w:rsidRPr="00AD360A">
              <w:rPr>
                <w:i/>
                <w:iCs/>
                <w:szCs w:val="18"/>
              </w:rPr>
              <w:t>Kan de regering een opsomming geven van de stakeholders die zij van plan is te betrekken bij het opstellen van de integrale voedselstrategie?</w:t>
            </w:r>
          </w:p>
          <w:p w:rsidRPr="00AD360A" w:rsidR="002F674B" w:rsidP="00673C64" w:rsidRDefault="002F674B" w14:paraId="36973FD3" w14:textId="77777777">
            <w:pPr>
              <w:rPr>
                <w:i/>
                <w:iCs/>
                <w:szCs w:val="18"/>
              </w:rPr>
            </w:pPr>
          </w:p>
          <w:p w:rsidRPr="00AD360A" w:rsidR="002F674B" w:rsidP="00673C64" w:rsidRDefault="002F674B" w14:paraId="6378471C" w14:textId="77777777">
            <w:pPr>
              <w:rPr>
                <w:szCs w:val="18"/>
              </w:rPr>
            </w:pPr>
            <w:r w:rsidRPr="00AD360A">
              <w:rPr>
                <w:szCs w:val="18"/>
              </w:rPr>
              <w:t>In het regeerprogramma is een voedselstrategie toegezegd voor 2025. De invulling van die strategie moet nader worden uitgewerkt zowel in inhoud als in proces, waaronder ook de betrokkenheid van stakeholders. Bij die uitwerking zal ik uw Kamer betrekken.</w:t>
            </w:r>
          </w:p>
          <w:p w:rsidRPr="00AD360A" w:rsidR="002F674B" w:rsidP="00673C64" w:rsidRDefault="002F674B" w14:paraId="184CE5A0" w14:textId="77777777">
            <w:pPr>
              <w:rPr>
                <w:i/>
                <w:iCs/>
                <w:szCs w:val="18"/>
              </w:rPr>
            </w:pPr>
          </w:p>
        </w:tc>
        <w:tc>
          <w:tcPr>
            <w:tcW w:w="850" w:type="dxa"/>
          </w:tcPr>
          <w:p w:rsidRPr="00AD360A" w:rsidR="002F674B" w:rsidP="00673C64" w:rsidRDefault="002F674B" w14:paraId="5911E68B" w14:textId="77777777">
            <w:pPr>
              <w:jc w:val="right"/>
              <w:rPr>
                <w:i/>
                <w:iCs/>
                <w:szCs w:val="18"/>
              </w:rPr>
            </w:pPr>
          </w:p>
        </w:tc>
        <w:tc>
          <w:tcPr>
            <w:tcW w:w="992" w:type="dxa"/>
          </w:tcPr>
          <w:p w:rsidRPr="00AD360A" w:rsidR="002F674B" w:rsidP="00673C64" w:rsidRDefault="002F674B" w14:paraId="1EC63DE9"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3641DE33" w14:textId="77777777">
            <w:pPr>
              <w:jc w:val="right"/>
              <w:rPr>
                <w:i/>
                <w:iCs/>
                <w:szCs w:val="18"/>
              </w:rPr>
            </w:pPr>
            <w:r w:rsidRPr="00AD360A">
              <w:rPr>
                <w:i/>
                <w:iCs/>
                <w:szCs w:val="18"/>
              </w:rPr>
              <w:t xml:space="preserve"> </w:t>
            </w:r>
          </w:p>
        </w:tc>
      </w:tr>
      <w:bookmarkEnd w:id="4"/>
      <w:tr w:rsidRPr="00AD360A" w:rsidR="002F674B" w:rsidTr="00673C64" w14:paraId="12B93772" w14:textId="77777777">
        <w:tc>
          <w:tcPr>
            <w:tcW w:w="567" w:type="dxa"/>
          </w:tcPr>
          <w:p w:rsidRPr="00AD360A" w:rsidR="002F674B" w:rsidP="00673C64" w:rsidRDefault="002F674B" w14:paraId="57542D89" w14:textId="77777777">
            <w:pPr>
              <w:rPr>
                <w:i/>
                <w:iCs/>
                <w:szCs w:val="18"/>
              </w:rPr>
            </w:pPr>
            <w:r w:rsidRPr="00AD360A">
              <w:rPr>
                <w:i/>
                <w:iCs/>
                <w:szCs w:val="18"/>
              </w:rPr>
              <w:t>50</w:t>
            </w:r>
          </w:p>
        </w:tc>
        <w:tc>
          <w:tcPr>
            <w:tcW w:w="6521" w:type="dxa"/>
          </w:tcPr>
          <w:p w:rsidR="002F674B" w:rsidP="00673C64" w:rsidRDefault="002F674B" w14:paraId="5363D5A8" w14:textId="77777777">
            <w:pPr>
              <w:rPr>
                <w:i/>
                <w:iCs/>
                <w:szCs w:val="18"/>
              </w:rPr>
            </w:pPr>
            <w:r w:rsidRPr="00AD360A">
              <w:rPr>
                <w:i/>
                <w:iCs/>
                <w:szCs w:val="18"/>
              </w:rPr>
              <w:t>Hoeveel regiodeals hebben betrekking op voedsel en welke afspraken zijn hierover gemaakt?</w:t>
            </w:r>
          </w:p>
          <w:p w:rsidRPr="00AD360A" w:rsidR="002F674B" w:rsidP="00673C64" w:rsidRDefault="002F674B" w14:paraId="380875A8" w14:textId="77777777">
            <w:pPr>
              <w:rPr>
                <w:i/>
                <w:iCs/>
                <w:szCs w:val="18"/>
              </w:rPr>
            </w:pPr>
          </w:p>
          <w:p w:rsidRPr="00AD360A" w:rsidR="002F674B" w:rsidP="00673C64" w:rsidRDefault="002F674B" w14:paraId="37968FE3" w14:textId="77777777">
            <w:pPr>
              <w:rPr>
                <w:rFonts w:eastAsia="Aptos" w:cs="Aptos"/>
                <w:szCs w:val="18"/>
              </w:rPr>
            </w:pPr>
            <w:r w:rsidRPr="00AD360A">
              <w:rPr>
                <w:rFonts w:eastAsia="Aptos" w:cs="Aptos"/>
                <w:szCs w:val="18"/>
              </w:rPr>
              <w:t>Er zijn 9 Regio Deals ondertekend in de tranches 2 t/m 4 die onder meer gericht zijn op het versterken van de voedselzekerheid. De opgaven binnen deze deals zijn divers en omvatten zowel aanpak van problematiek in de fysieke leefomgeving, zoals stikstofreductie, bodemdaling en verdroging, als initiatieven die het perspectief van boeren versterken. Dit gebeurt onder andere door de introductie van alternatieve teelten en het bevorderen van kringlooplandbouw.</w:t>
            </w:r>
          </w:p>
          <w:p w:rsidRPr="00AD360A" w:rsidR="002F674B" w:rsidP="00673C64" w:rsidRDefault="002F674B" w14:paraId="261AD9D9" w14:textId="77777777">
            <w:pPr>
              <w:rPr>
                <w:rFonts w:eastAsia="Aptos" w:cs="Aptos"/>
                <w:szCs w:val="18"/>
              </w:rPr>
            </w:pPr>
            <w:r w:rsidRPr="00AD360A">
              <w:rPr>
                <w:rFonts w:eastAsia="Aptos" w:cs="Aptos"/>
                <w:szCs w:val="18"/>
              </w:rPr>
              <w:t>Met de aanstaande ondertekening van tranche 5 voor eind 2024, verwachten we uiteindelijk in totaal 10 Regio Deals te hebben waarmee er verdere stappen gezet worden in het versterken van duurzame landbouwsystemen en de weerbaarheid van onze voedselproductie.</w:t>
            </w:r>
          </w:p>
          <w:p w:rsidRPr="00AD360A" w:rsidR="002F674B" w:rsidP="00673C64" w:rsidRDefault="002F674B" w14:paraId="6F242043" w14:textId="77777777">
            <w:pPr>
              <w:rPr>
                <w:i/>
                <w:iCs/>
                <w:szCs w:val="18"/>
              </w:rPr>
            </w:pPr>
          </w:p>
        </w:tc>
        <w:tc>
          <w:tcPr>
            <w:tcW w:w="850" w:type="dxa"/>
          </w:tcPr>
          <w:p w:rsidRPr="00AD360A" w:rsidR="002F674B" w:rsidP="00673C64" w:rsidRDefault="002F674B" w14:paraId="57F6A0A7" w14:textId="77777777">
            <w:pPr>
              <w:jc w:val="right"/>
              <w:rPr>
                <w:i/>
                <w:iCs/>
                <w:szCs w:val="18"/>
              </w:rPr>
            </w:pPr>
          </w:p>
        </w:tc>
        <w:tc>
          <w:tcPr>
            <w:tcW w:w="992" w:type="dxa"/>
          </w:tcPr>
          <w:p w:rsidRPr="00AD360A" w:rsidR="002F674B" w:rsidP="00673C64" w:rsidRDefault="002F674B" w14:paraId="2B7DF951"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1AD25951" w14:textId="77777777">
            <w:pPr>
              <w:jc w:val="right"/>
              <w:rPr>
                <w:i/>
                <w:iCs/>
                <w:szCs w:val="18"/>
              </w:rPr>
            </w:pPr>
            <w:r w:rsidRPr="00AD360A">
              <w:rPr>
                <w:i/>
                <w:iCs/>
                <w:szCs w:val="18"/>
              </w:rPr>
              <w:t xml:space="preserve"> </w:t>
            </w:r>
          </w:p>
        </w:tc>
      </w:tr>
      <w:tr w:rsidRPr="00AD360A" w:rsidR="002F674B" w:rsidTr="00673C64" w14:paraId="15FFEDAF" w14:textId="77777777">
        <w:tc>
          <w:tcPr>
            <w:tcW w:w="567" w:type="dxa"/>
          </w:tcPr>
          <w:p w:rsidRPr="00AD360A" w:rsidR="002F674B" w:rsidP="00673C64" w:rsidRDefault="002F674B" w14:paraId="6690BAAC" w14:textId="77777777">
            <w:pPr>
              <w:rPr>
                <w:i/>
                <w:iCs/>
                <w:szCs w:val="18"/>
              </w:rPr>
            </w:pPr>
            <w:r w:rsidRPr="00AD360A">
              <w:rPr>
                <w:i/>
                <w:iCs/>
                <w:szCs w:val="18"/>
              </w:rPr>
              <w:t>51</w:t>
            </w:r>
          </w:p>
        </w:tc>
        <w:tc>
          <w:tcPr>
            <w:tcW w:w="6521" w:type="dxa"/>
          </w:tcPr>
          <w:p w:rsidRPr="00AD360A" w:rsidR="002F674B" w:rsidP="00673C64" w:rsidRDefault="002F674B" w14:paraId="59564368" w14:textId="77777777">
            <w:pPr>
              <w:rPr>
                <w:i/>
                <w:iCs/>
                <w:szCs w:val="18"/>
              </w:rPr>
            </w:pPr>
            <w:r w:rsidRPr="00AD360A">
              <w:rPr>
                <w:i/>
                <w:iCs/>
                <w:szCs w:val="18"/>
              </w:rPr>
              <w:t>Hoeveel inspecties hebben er in 2024 plaatsgevonden bij viskwekerijen, uitgesplitst naar soort? Hoeveel overtredingen zijn hierbij geconstateerd, hoeveel waarschuwingen zijn er gegeven en hoeveel boetes zijn er opgelegd?</w:t>
            </w:r>
          </w:p>
          <w:p w:rsidRPr="00AD360A" w:rsidR="002F674B" w:rsidP="00673C64" w:rsidRDefault="002F674B" w14:paraId="5D64CE56" w14:textId="77777777">
            <w:pPr>
              <w:rPr>
                <w:i/>
                <w:iCs/>
                <w:szCs w:val="18"/>
              </w:rPr>
            </w:pPr>
          </w:p>
          <w:p w:rsidRPr="00AD360A" w:rsidR="002F674B" w:rsidP="00673C64" w:rsidRDefault="002F674B" w14:paraId="7F4CA61C" w14:textId="77777777">
            <w:pPr>
              <w:rPr>
                <w:szCs w:val="18"/>
              </w:rPr>
            </w:pPr>
            <w:r w:rsidRPr="00AD360A">
              <w:rPr>
                <w:szCs w:val="18"/>
              </w:rPr>
              <w:t>In 2024 zijn bij 2 bedrijven monsters genomen door inspecteurs. Bij 1 bedrijf zijn 2 audits uitgevoerd in 2024, en een derde inspectie staat gepland. In het erkenningsregister wordt niet bijgehouden welke vissoort(en) gekweekt wordt/worden. Wel wordt alleen onderscheid gemaakt tussen viskwekerijen en tweekleppige weekdieren kwekerijen. Op het bedrijf waar de 2 audits hebben plaats gevonden zijn in totaal 3 maatregelen genomen. Het ging hier om 3 officiële waarschuwingen.</w:t>
            </w:r>
          </w:p>
          <w:p w:rsidRPr="00AD360A" w:rsidR="002F674B" w:rsidP="00673C64" w:rsidRDefault="002F674B" w14:paraId="3A8D7D74" w14:textId="77777777">
            <w:pPr>
              <w:rPr>
                <w:i/>
                <w:iCs/>
                <w:szCs w:val="18"/>
              </w:rPr>
            </w:pPr>
          </w:p>
        </w:tc>
        <w:tc>
          <w:tcPr>
            <w:tcW w:w="850" w:type="dxa"/>
          </w:tcPr>
          <w:p w:rsidRPr="00AD360A" w:rsidR="002F674B" w:rsidP="00673C64" w:rsidRDefault="002F674B" w14:paraId="61129997" w14:textId="77777777">
            <w:pPr>
              <w:jc w:val="right"/>
              <w:rPr>
                <w:i/>
                <w:iCs/>
                <w:szCs w:val="18"/>
              </w:rPr>
            </w:pPr>
          </w:p>
        </w:tc>
        <w:tc>
          <w:tcPr>
            <w:tcW w:w="992" w:type="dxa"/>
          </w:tcPr>
          <w:p w:rsidRPr="00AD360A" w:rsidR="002F674B" w:rsidP="00673C64" w:rsidRDefault="002F674B" w14:paraId="219B1684"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55BB8591" w14:textId="77777777">
            <w:pPr>
              <w:jc w:val="right"/>
              <w:rPr>
                <w:i/>
                <w:iCs/>
                <w:szCs w:val="18"/>
              </w:rPr>
            </w:pPr>
            <w:r w:rsidRPr="00AD360A">
              <w:rPr>
                <w:i/>
                <w:iCs/>
                <w:szCs w:val="18"/>
              </w:rPr>
              <w:t xml:space="preserve"> </w:t>
            </w:r>
          </w:p>
        </w:tc>
      </w:tr>
      <w:tr w:rsidRPr="00AD360A" w:rsidR="002F674B" w:rsidTr="00673C64" w14:paraId="6126A9E1" w14:textId="77777777">
        <w:tc>
          <w:tcPr>
            <w:tcW w:w="567" w:type="dxa"/>
          </w:tcPr>
          <w:p w:rsidRPr="00AD360A" w:rsidR="002F674B" w:rsidP="00673C64" w:rsidRDefault="002F674B" w14:paraId="164E1C88" w14:textId="77777777">
            <w:pPr>
              <w:rPr>
                <w:i/>
                <w:iCs/>
                <w:szCs w:val="18"/>
              </w:rPr>
            </w:pPr>
            <w:r w:rsidRPr="00AD360A">
              <w:rPr>
                <w:i/>
                <w:iCs/>
                <w:szCs w:val="18"/>
              </w:rPr>
              <w:t>52</w:t>
            </w:r>
          </w:p>
        </w:tc>
        <w:tc>
          <w:tcPr>
            <w:tcW w:w="6521" w:type="dxa"/>
          </w:tcPr>
          <w:p w:rsidRPr="00AD360A" w:rsidR="002F674B" w:rsidP="00673C64" w:rsidRDefault="002F674B" w14:paraId="4DA94B99" w14:textId="77777777">
            <w:pPr>
              <w:rPr>
                <w:i/>
                <w:iCs/>
                <w:szCs w:val="18"/>
              </w:rPr>
            </w:pPr>
            <w:r w:rsidRPr="00AD360A">
              <w:rPr>
                <w:i/>
                <w:iCs/>
                <w:szCs w:val="18"/>
              </w:rPr>
              <w:t>Hoeveel aquariumvissen werden er tot nu toe dit jaar in Nederland geïmporteerd?</w:t>
            </w:r>
          </w:p>
          <w:p w:rsidRPr="00AD360A" w:rsidR="002F674B" w:rsidP="00673C64" w:rsidRDefault="002F674B" w14:paraId="72C5FD47" w14:textId="77777777">
            <w:pPr>
              <w:rPr>
                <w:i/>
                <w:iCs/>
                <w:szCs w:val="18"/>
              </w:rPr>
            </w:pPr>
          </w:p>
          <w:p w:rsidRPr="00AD360A" w:rsidR="002F674B" w:rsidP="00673C64" w:rsidRDefault="002F674B" w14:paraId="30927EAF" w14:textId="77777777">
            <w:pPr>
              <w:rPr>
                <w:szCs w:val="18"/>
              </w:rPr>
            </w:pPr>
            <w:r w:rsidRPr="00AD360A">
              <w:rPr>
                <w:szCs w:val="18"/>
              </w:rPr>
              <w:t>Tot en met 31 augustus 2024 zijn ruim 8.800 siervissen uit andere EU-lidstaten naar Nederland verplaatst. Ruim 8 miljoen aquariumvissen werden geïmporteerd vanuit landen buiten de EU.</w:t>
            </w:r>
          </w:p>
          <w:p w:rsidRPr="00AD360A" w:rsidR="002F674B" w:rsidP="00673C64" w:rsidRDefault="002F674B" w14:paraId="7F12DD02" w14:textId="77777777">
            <w:pPr>
              <w:rPr>
                <w:i/>
                <w:iCs/>
                <w:szCs w:val="18"/>
              </w:rPr>
            </w:pPr>
          </w:p>
        </w:tc>
        <w:tc>
          <w:tcPr>
            <w:tcW w:w="850" w:type="dxa"/>
          </w:tcPr>
          <w:p w:rsidRPr="00AD360A" w:rsidR="002F674B" w:rsidP="00673C64" w:rsidRDefault="002F674B" w14:paraId="11B582FA" w14:textId="77777777">
            <w:pPr>
              <w:jc w:val="right"/>
              <w:rPr>
                <w:i/>
                <w:iCs/>
                <w:szCs w:val="18"/>
              </w:rPr>
            </w:pPr>
          </w:p>
        </w:tc>
        <w:tc>
          <w:tcPr>
            <w:tcW w:w="992" w:type="dxa"/>
          </w:tcPr>
          <w:p w:rsidRPr="00AD360A" w:rsidR="002F674B" w:rsidP="00673C64" w:rsidRDefault="002F674B" w14:paraId="7B6E5E00"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54191425" w14:textId="77777777">
            <w:pPr>
              <w:jc w:val="right"/>
              <w:rPr>
                <w:i/>
                <w:iCs/>
                <w:szCs w:val="18"/>
              </w:rPr>
            </w:pPr>
            <w:r w:rsidRPr="00AD360A">
              <w:rPr>
                <w:i/>
                <w:iCs/>
                <w:szCs w:val="18"/>
              </w:rPr>
              <w:t xml:space="preserve"> </w:t>
            </w:r>
          </w:p>
        </w:tc>
      </w:tr>
      <w:tr w:rsidRPr="00AD360A" w:rsidR="002F674B" w:rsidTr="00673C64" w14:paraId="7C18F800" w14:textId="77777777">
        <w:tc>
          <w:tcPr>
            <w:tcW w:w="567" w:type="dxa"/>
          </w:tcPr>
          <w:p w:rsidRPr="00AD360A" w:rsidR="002F674B" w:rsidP="00673C64" w:rsidRDefault="002F674B" w14:paraId="234FFFCC" w14:textId="77777777">
            <w:pPr>
              <w:rPr>
                <w:i/>
                <w:iCs/>
                <w:szCs w:val="18"/>
              </w:rPr>
            </w:pPr>
            <w:r w:rsidRPr="00AD360A">
              <w:rPr>
                <w:i/>
                <w:iCs/>
                <w:szCs w:val="18"/>
              </w:rPr>
              <w:t>53</w:t>
            </w:r>
          </w:p>
        </w:tc>
        <w:tc>
          <w:tcPr>
            <w:tcW w:w="6521" w:type="dxa"/>
          </w:tcPr>
          <w:p w:rsidRPr="00AD360A" w:rsidR="002F674B" w:rsidP="00673C64" w:rsidRDefault="002F674B" w14:paraId="4F14ED88" w14:textId="77777777">
            <w:pPr>
              <w:rPr>
                <w:i/>
                <w:iCs/>
                <w:szCs w:val="18"/>
              </w:rPr>
            </w:pPr>
            <w:r w:rsidRPr="00AD360A">
              <w:rPr>
                <w:i/>
                <w:iCs/>
                <w:szCs w:val="18"/>
              </w:rPr>
              <w:t>Wat gebeurt er met vissen tussen de tijd dat ze uit het water zijn gehaald door vissersschepen en dat ze zijn overleden?</w:t>
            </w:r>
          </w:p>
          <w:p w:rsidRPr="00AD360A" w:rsidR="002F674B" w:rsidP="00673C64" w:rsidRDefault="002F674B" w14:paraId="70E94BA0" w14:textId="77777777">
            <w:pPr>
              <w:rPr>
                <w:i/>
                <w:iCs/>
                <w:szCs w:val="18"/>
              </w:rPr>
            </w:pPr>
          </w:p>
          <w:p w:rsidRPr="00AD360A" w:rsidR="002F674B" w:rsidP="00673C64" w:rsidRDefault="002F674B" w14:paraId="4107356E" w14:textId="77777777">
            <w:pPr>
              <w:rPr>
                <w:szCs w:val="18"/>
              </w:rPr>
            </w:pPr>
            <w:r w:rsidRPr="00AD360A">
              <w:rPr>
                <w:szCs w:val="18"/>
              </w:rPr>
              <w:t>Na de vangst vindt zo snel mogelijk selectie plaats tussen doelsoorten en bijvangst. Bijvangst gaat waar toegestaan weer zo snel mogelijk terug in zee. Bijgevangen soorten die niet terug mogen worden op ijs gelegd. Voor de gevangen doelsoorten geldt dat bij deze dieren zo spoedig mogelijk na de vangst de organen worden verwijderd waarna de dieren eveneens op ijs worden gelegd. In sommige andere visserijen, met name in de pelagische visserij, geldt dat de vissen na vangst en selectie worden voorgekoeld en daarna ingevroren.</w:t>
            </w:r>
          </w:p>
          <w:p w:rsidRPr="00AD360A" w:rsidR="002F674B" w:rsidP="00673C64" w:rsidRDefault="002F674B" w14:paraId="4C99A3FD" w14:textId="77777777">
            <w:pPr>
              <w:rPr>
                <w:i/>
                <w:iCs/>
                <w:szCs w:val="18"/>
              </w:rPr>
            </w:pPr>
          </w:p>
        </w:tc>
        <w:tc>
          <w:tcPr>
            <w:tcW w:w="850" w:type="dxa"/>
          </w:tcPr>
          <w:p w:rsidRPr="00AD360A" w:rsidR="002F674B" w:rsidP="00673C64" w:rsidRDefault="002F674B" w14:paraId="3D34F162" w14:textId="77777777">
            <w:pPr>
              <w:jc w:val="right"/>
              <w:rPr>
                <w:i/>
                <w:iCs/>
                <w:szCs w:val="18"/>
              </w:rPr>
            </w:pPr>
          </w:p>
        </w:tc>
        <w:tc>
          <w:tcPr>
            <w:tcW w:w="992" w:type="dxa"/>
          </w:tcPr>
          <w:p w:rsidRPr="00AD360A" w:rsidR="002F674B" w:rsidP="00673C64" w:rsidRDefault="002F674B" w14:paraId="331D1997"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7E6B794A" w14:textId="77777777">
            <w:pPr>
              <w:jc w:val="right"/>
              <w:rPr>
                <w:i/>
                <w:iCs/>
                <w:szCs w:val="18"/>
              </w:rPr>
            </w:pPr>
            <w:r w:rsidRPr="00AD360A">
              <w:rPr>
                <w:i/>
                <w:iCs/>
                <w:szCs w:val="18"/>
              </w:rPr>
              <w:t xml:space="preserve"> </w:t>
            </w:r>
          </w:p>
        </w:tc>
      </w:tr>
      <w:tr w:rsidRPr="00AD360A" w:rsidR="002F674B" w:rsidTr="00673C64" w14:paraId="7A4ACEBA" w14:textId="77777777">
        <w:tc>
          <w:tcPr>
            <w:tcW w:w="567" w:type="dxa"/>
          </w:tcPr>
          <w:p w:rsidRPr="00AD360A" w:rsidR="002F674B" w:rsidP="00673C64" w:rsidRDefault="002F674B" w14:paraId="64EF1C65" w14:textId="77777777">
            <w:pPr>
              <w:rPr>
                <w:i/>
                <w:iCs/>
                <w:szCs w:val="18"/>
              </w:rPr>
            </w:pPr>
            <w:bookmarkStart w:name="_Hlk178931864" w:id="5"/>
            <w:r w:rsidRPr="00AD360A">
              <w:rPr>
                <w:i/>
                <w:iCs/>
                <w:szCs w:val="18"/>
              </w:rPr>
              <w:t>54</w:t>
            </w:r>
          </w:p>
        </w:tc>
        <w:tc>
          <w:tcPr>
            <w:tcW w:w="6521" w:type="dxa"/>
          </w:tcPr>
          <w:p w:rsidRPr="00AD360A" w:rsidR="002F674B" w:rsidP="00673C64" w:rsidRDefault="002F674B" w14:paraId="44214D65" w14:textId="77777777">
            <w:pPr>
              <w:rPr>
                <w:i/>
                <w:iCs/>
                <w:szCs w:val="18"/>
              </w:rPr>
            </w:pPr>
            <w:r w:rsidRPr="00AD360A">
              <w:rPr>
                <w:i/>
                <w:iCs/>
                <w:szCs w:val="18"/>
              </w:rPr>
              <w:t>Hoeveel vissersschepen bedwelmen vissen zodra ze uit het water worden gehaald? Op welke manier gebeurt dit?</w:t>
            </w:r>
          </w:p>
          <w:p w:rsidRPr="00AD360A" w:rsidR="002F674B" w:rsidP="00673C64" w:rsidRDefault="002F674B" w14:paraId="4CA2FB73" w14:textId="77777777">
            <w:pPr>
              <w:rPr>
                <w:i/>
                <w:iCs/>
                <w:szCs w:val="18"/>
              </w:rPr>
            </w:pPr>
          </w:p>
          <w:p w:rsidRPr="00AD360A" w:rsidR="002F674B" w:rsidP="00673C64" w:rsidRDefault="002F674B" w14:paraId="239549DD" w14:textId="77777777">
            <w:pPr>
              <w:rPr>
                <w:szCs w:val="18"/>
              </w:rPr>
            </w:pPr>
            <w:r w:rsidRPr="00AD360A">
              <w:rPr>
                <w:szCs w:val="18"/>
              </w:rPr>
              <w:t>Bedwelming aan boord van schepen vindt op dit moment nog niet plaats. Wel zijn in Nederland initiatieven ontplooid om te onderzoeken of er soortspecifieke methoden voor bedwelming aan boord ontwikkeld kunnen worden. Hiervoor loopt voor de soorten schol en tarbot op dit moment een pilot. Het zal echter nog tijd nemen voordat dit specifiek voor deze soorten resulteert in een bedrijfsmatig toepasbare methode.</w:t>
            </w:r>
            <w:r>
              <w:rPr>
                <w:szCs w:val="18"/>
              </w:rPr>
              <w:t xml:space="preserve"> </w:t>
            </w:r>
            <w:r w:rsidRPr="00AD360A">
              <w:rPr>
                <w:szCs w:val="18"/>
              </w:rPr>
              <w:t>Pas daarna kan in Europees verband geagendeerd worden of toepassing van de beschikbare bedwelmingsapparatuur kan worden opgepakt. Dit kabinet zet zich daarbij in voor een gelijk speelveld voor de Nederlandse vissers in EU verband en daarom zal dit EU-breed moeten plaatsvinden. Eerste stap is echter om het onderzoek voort te zetten en te komen tot methoden die wetenschappelijk zijn onderbouwd en die ook bedrijfsmatig toepasbaar zijn.</w:t>
            </w:r>
          </w:p>
          <w:p w:rsidRPr="00AD360A" w:rsidR="002F674B" w:rsidP="00673C64" w:rsidRDefault="002F674B" w14:paraId="313F6A05" w14:textId="77777777">
            <w:pPr>
              <w:rPr>
                <w:i/>
                <w:iCs/>
                <w:szCs w:val="18"/>
              </w:rPr>
            </w:pPr>
          </w:p>
        </w:tc>
        <w:tc>
          <w:tcPr>
            <w:tcW w:w="850" w:type="dxa"/>
          </w:tcPr>
          <w:p w:rsidRPr="00AD360A" w:rsidR="002F674B" w:rsidP="00673C64" w:rsidRDefault="002F674B" w14:paraId="68D30746" w14:textId="77777777">
            <w:pPr>
              <w:jc w:val="right"/>
              <w:rPr>
                <w:i/>
                <w:iCs/>
                <w:szCs w:val="18"/>
              </w:rPr>
            </w:pPr>
          </w:p>
        </w:tc>
        <w:tc>
          <w:tcPr>
            <w:tcW w:w="992" w:type="dxa"/>
          </w:tcPr>
          <w:p w:rsidRPr="00AD360A" w:rsidR="002F674B" w:rsidP="00673C64" w:rsidRDefault="002F674B" w14:paraId="02CAF0E2"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3E87C985" w14:textId="77777777">
            <w:pPr>
              <w:jc w:val="right"/>
              <w:rPr>
                <w:i/>
                <w:iCs/>
                <w:szCs w:val="18"/>
              </w:rPr>
            </w:pPr>
            <w:r w:rsidRPr="00AD360A">
              <w:rPr>
                <w:i/>
                <w:iCs/>
                <w:szCs w:val="18"/>
              </w:rPr>
              <w:t xml:space="preserve"> </w:t>
            </w:r>
          </w:p>
        </w:tc>
      </w:tr>
      <w:bookmarkEnd w:id="5"/>
      <w:tr w:rsidRPr="00AD360A" w:rsidR="002F674B" w:rsidTr="00673C64" w14:paraId="4C7E373A" w14:textId="77777777">
        <w:tc>
          <w:tcPr>
            <w:tcW w:w="567" w:type="dxa"/>
          </w:tcPr>
          <w:p w:rsidRPr="00AD360A" w:rsidR="002F674B" w:rsidP="00673C64" w:rsidRDefault="002F674B" w14:paraId="22E9BD7E" w14:textId="77777777">
            <w:pPr>
              <w:rPr>
                <w:i/>
                <w:iCs/>
                <w:szCs w:val="18"/>
              </w:rPr>
            </w:pPr>
            <w:r w:rsidRPr="00AD360A">
              <w:rPr>
                <w:i/>
                <w:iCs/>
                <w:szCs w:val="18"/>
              </w:rPr>
              <w:t>55</w:t>
            </w:r>
          </w:p>
        </w:tc>
        <w:tc>
          <w:tcPr>
            <w:tcW w:w="6521" w:type="dxa"/>
          </w:tcPr>
          <w:p w:rsidRPr="00AD360A" w:rsidR="002F674B" w:rsidP="00673C64" w:rsidRDefault="002F674B" w14:paraId="7C17516D" w14:textId="77777777">
            <w:pPr>
              <w:rPr>
                <w:i/>
                <w:iCs/>
                <w:szCs w:val="18"/>
              </w:rPr>
            </w:pPr>
            <w:r w:rsidRPr="00AD360A">
              <w:rPr>
                <w:i/>
                <w:iCs/>
                <w:szCs w:val="18"/>
              </w:rPr>
              <w:t>Hoeveel vissersschepen laten vissen langzaam stikken op het droge nadat ze uit het water zijn gehaald?</w:t>
            </w:r>
          </w:p>
          <w:p w:rsidRPr="00AD360A" w:rsidR="002F674B" w:rsidP="00673C64" w:rsidRDefault="002F674B" w14:paraId="259BCDD1" w14:textId="77777777">
            <w:pPr>
              <w:rPr>
                <w:szCs w:val="18"/>
              </w:rPr>
            </w:pPr>
          </w:p>
          <w:p w:rsidRPr="00AD360A" w:rsidR="002F674B" w:rsidP="00673C64" w:rsidRDefault="002F674B" w14:paraId="65339148" w14:textId="77777777">
            <w:pPr>
              <w:rPr>
                <w:szCs w:val="18"/>
              </w:rPr>
            </w:pPr>
            <w:r w:rsidRPr="00AD360A">
              <w:rPr>
                <w:szCs w:val="18"/>
              </w:rPr>
              <w:t>Precieze aantallen schepen zijn niet te geven. In de beantwoording van vraag 53 is aangegeven hoe in algemene zin de verwerking aan boord van vissersschepen plaatsvindt.</w:t>
            </w:r>
          </w:p>
          <w:p w:rsidRPr="00AD360A" w:rsidR="002F674B" w:rsidP="00673C64" w:rsidRDefault="002F674B" w14:paraId="06596681" w14:textId="77777777">
            <w:pPr>
              <w:rPr>
                <w:i/>
                <w:iCs/>
                <w:szCs w:val="18"/>
              </w:rPr>
            </w:pPr>
          </w:p>
          <w:p w:rsidRPr="00AD360A" w:rsidR="002F674B" w:rsidP="00673C64" w:rsidRDefault="002F674B" w14:paraId="2EBE1332" w14:textId="77777777">
            <w:pPr>
              <w:rPr>
                <w:i/>
                <w:iCs/>
                <w:szCs w:val="18"/>
              </w:rPr>
            </w:pPr>
          </w:p>
        </w:tc>
        <w:tc>
          <w:tcPr>
            <w:tcW w:w="850" w:type="dxa"/>
          </w:tcPr>
          <w:p w:rsidRPr="00AD360A" w:rsidR="002F674B" w:rsidP="00673C64" w:rsidRDefault="002F674B" w14:paraId="4CF31EB5" w14:textId="77777777">
            <w:pPr>
              <w:jc w:val="right"/>
              <w:rPr>
                <w:i/>
                <w:iCs/>
                <w:szCs w:val="18"/>
              </w:rPr>
            </w:pPr>
          </w:p>
        </w:tc>
        <w:tc>
          <w:tcPr>
            <w:tcW w:w="992" w:type="dxa"/>
          </w:tcPr>
          <w:p w:rsidRPr="00AD360A" w:rsidR="002F674B" w:rsidP="00673C64" w:rsidRDefault="002F674B" w14:paraId="25EDF2C7"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34877AC9" w14:textId="77777777">
            <w:pPr>
              <w:jc w:val="right"/>
              <w:rPr>
                <w:i/>
                <w:iCs/>
                <w:szCs w:val="18"/>
              </w:rPr>
            </w:pPr>
            <w:r w:rsidRPr="00AD360A">
              <w:rPr>
                <w:i/>
                <w:iCs/>
                <w:szCs w:val="18"/>
              </w:rPr>
              <w:t xml:space="preserve"> </w:t>
            </w:r>
          </w:p>
        </w:tc>
      </w:tr>
      <w:tr w:rsidRPr="00AD360A" w:rsidR="002F674B" w:rsidTr="00673C64" w14:paraId="3A88C36E" w14:textId="77777777">
        <w:tc>
          <w:tcPr>
            <w:tcW w:w="567" w:type="dxa"/>
          </w:tcPr>
          <w:p w:rsidRPr="00AD360A" w:rsidR="002F674B" w:rsidP="00673C64" w:rsidRDefault="002F674B" w14:paraId="21198D7B" w14:textId="77777777">
            <w:pPr>
              <w:rPr>
                <w:i/>
                <w:iCs/>
                <w:szCs w:val="18"/>
              </w:rPr>
            </w:pPr>
            <w:r w:rsidRPr="00AD360A">
              <w:rPr>
                <w:i/>
                <w:iCs/>
                <w:szCs w:val="18"/>
              </w:rPr>
              <w:t>56</w:t>
            </w:r>
          </w:p>
        </w:tc>
        <w:tc>
          <w:tcPr>
            <w:tcW w:w="6521" w:type="dxa"/>
          </w:tcPr>
          <w:p w:rsidRPr="00AD360A" w:rsidR="002F674B" w:rsidP="00673C64" w:rsidRDefault="002F674B" w14:paraId="6C556041" w14:textId="77777777">
            <w:pPr>
              <w:rPr>
                <w:i/>
                <w:iCs/>
                <w:szCs w:val="18"/>
              </w:rPr>
            </w:pPr>
            <w:r w:rsidRPr="00AD360A">
              <w:rPr>
                <w:i/>
                <w:iCs/>
                <w:szCs w:val="18"/>
              </w:rPr>
              <w:t>Hoeveel vissersschepen snijden de vissen, terwijl ze nog bij bewustzijn zijn, onverdoofd open nadat ze uit het water zijn gehaald?</w:t>
            </w:r>
          </w:p>
          <w:p w:rsidRPr="00AD360A" w:rsidR="002F674B" w:rsidP="00673C64" w:rsidRDefault="002F674B" w14:paraId="225A7CC6" w14:textId="77777777">
            <w:pPr>
              <w:rPr>
                <w:i/>
                <w:iCs/>
                <w:szCs w:val="18"/>
              </w:rPr>
            </w:pPr>
          </w:p>
          <w:p w:rsidRPr="00AD360A" w:rsidR="002F674B" w:rsidP="00673C64" w:rsidRDefault="002F674B" w14:paraId="047185C9" w14:textId="77777777">
            <w:pPr>
              <w:rPr>
                <w:szCs w:val="18"/>
              </w:rPr>
            </w:pPr>
            <w:r w:rsidRPr="00AD360A">
              <w:rPr>
                <w:szCs w:val="18"/>
              </w:rPr>
              <w:t>Ook hier is geen precieze duiding van aantallen te geven. Voor het overige verwijs ik naar de vragen 53 en 55.</w:t>
            </w:r>
          </w:p>
          <w:p w:rsidRPr="00AD360A" w:rsidR="002F674B" w:rsidP="00673C64" w:rsidRDefault="002F674B" w14:paraId="122618EF" w14:textId="77777777">
            <w:pPr>
              <w:rPr>
                <w:i/>
                <w:iCs/>
                <w:szCs w:val="18"/>
              </w:rPr>
            </w:pPr>
          </w:p>
        </w:tc>
        <w:tc>
          <w:tcPr>
            <w:tcW w:w="850" w:type="dxa"/>
          </w:tcPr>
          <w:p w:rsidRPr="00AD360A" w:rsidR="002F674B" w:rsidP="00673C64" w:rsidRDefault="002F674B" w14:paraId="5A97430B" w14:textId="77777777">
            <w:pPr>
              <w:jc w:val="right"/>
              <w:rPr>
                <w:i/>
                <w:iCs/>
                <w:szCs w:val="18"/>
              </w:rPr>
            </w:pPr>
          </w:p>
        </w:tc>
        <w:tc>
          <w:tcPr>
            <w:tcW w:w="992" w:type="dxa"/>
          </w:tcPr>
          <w:p w:rsidRPr="00AD360A" w:rsidR="002F674B" w:rsidP="00673C64" w:rsidRDefault="002F674B" w14:paraId="77F3DC01"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614BF87D" w14:textId="77777777">
            <w:pPr>
              <w:jc w:val="right"/>
              <w:rPr>
                <w:i/>
                <w:iCs/>
                <w:szCs w:val="18"/>
              </w:rPr>
            </w:pPr>
            <w:r w:rsidRPr="00AD360A">
              <w:rPr>
                <w:i/>
                <w:iCs/>
                <w:szCs w:val="18"/>
              </w:rPr>
              <w:t xml:space="preserve"> </w:t>
            </w:r>
          </w:p>
        </w:tc>
      </w:tr>
      <w:tr w:rsidRPr="00AD360A" w:rsidR="002F674B" w:rsidTr="00673C64" w14:paraId="019D59BA" w14:textId="77777777">
        <w:tc>
          <w:tcPr>
            <w:tcW w:w="567" w:type="dxa"/>
          </w:tcPr>
          <w:p w:rsidRPr="00AD360A" w:rsidR="002F674B" w:rsidP="00673C64" w:rsidRDefault="002F674B" w14:paraId="2BBE1BA5" w14:textId="77777777">
            <w:pPr>
              <w:rPr>
                <w:i/>
                <w:iCs/>
                <w:szCs w:val="18"/>
              </w:rPr>
            </w:pPr>
            <w:r w:rsidRPr="00AD360A">
              <w:rPr>
                <w:i/>
                <w:iCs/>
                <w:szCs w:val="18"/>
              </w:rPr>
              <w:t>57</w:t>
            </w:r>
          </w:p>
        </w:tc>
        <w:tc>
          <w:tcPr>
            <w:tcW w:w="6521" w:type="dxa"/>
          </w:tcPr>
          <w:p w:rsidRPr="00AD360A" w:rsidR="002F674B" w:rsidP="00673C64" w:rsidRDefault="002F674B" w14:paraId="373743C3" w14:textId="77777777">
            <w:pPr>
              <w:rPr>
                <w:i/>
                <w:iCs/>
                <w:szCs w:val="18"/>
              </w:rPr>
            </w:pPr>
            <w:r w:rsidRPr="00AD360A">
              <w:rPr>
                <w:i/>
                <w:iCs/>
                <w:szCs w:val="18"/>
              </w:rPr>
              <w:t>Hoeveel viskwekerijen zijn er op dit moment in Nederland, uitgesplitst naar vissoort?</w:t>
            </w:r>
          </w:p>
          <w:p w:rsidRPr="00AD360A" w:rsidR="002F674B" w:rsidP="00673C64" w:rsidRDefault="002F674B" w14:paraId="5E2F59DE" w14:textId="77777777">
            <w:pPr>
              <w:rPr>
                <w:i/>
                <w:iCs/>
                <w:szCs w:val="18"/>
              </w:rPr>
            </w:pPr>
          </w:p>
          <w:p w:rsidRPr="00AD360A" w:rsidR="002F674B" w:rsidP="00673C64" w:rsidRDefault="002F674B" w14:paraId="5997852B" w14:textId="77777777">
            <w:pPr>
              <w:rPr>
                <w:szCs w:val="18"/>
              </w:rPr>
            </w:pPr>
            <w:bookmarkStart w:name="_Hlk178688712" w:id="6"/>
            <w:r w:rsidRPr="00AD360A">
              <w:rPr>
                <w:szCs w:val="18"/>
              </w:rPr>
              <w:t>Op dit moment hebben 51 bedrijven de erkenningsdefinitie aquacultuurproductiebedrijf. Dit is exclusief bedrijven die tweekleppige weekdieren kweken. Uitsplitsing naar vissoort is niet mogelijk.</w:t>
            </w:r>
            <w:bookmarkEnd w:id="6"/>
          </w:p>
          <w:p w:rsidRPr="00AD360A" w:rsidR="002F674B" w:rsidP="00673C64" w:rsidRDefault="002F674B" w14:paraId="24DCB590" w14:textId="77777777">
            <w:pPr>
              <w:rPr>
                <w:i/>
                <w:iCs/>
                <w:szCs w:val="18"/>
              </w:rPr>
            </w:pPr>
          </w:p>
        </w:tc>
        <w:tc>
          <w:tcPr>
            <w:tcW w:w="850" w:type="dxa"/>
          </w:tcPr>
          <w:p w:rsidRPr="00AD360A" w:rsidR="002F674B" w:rsidP="00673C64" w:rsidRDefault="002F674B" w14:paraId="422E2137" w14:textId="77777777">
            <w:pPr>
              <w:jc w:val="right"/>
              <w:rPr>
                <w:i/>
                <w:iCs/>
                <w:szCs w:val="18"/>
              </w:rPr>
            </w:pPr>
          </w:p>
        </w:tc>
        <w:tc>
          <w:tcPr>
            <w:tcW w:w="992" w:type="dxa"/>
          </w:tcPr>
          <w:p w:rsidRPr="00AD360A" w:rsidR="002F674B" w:rsidP="00673C64" w:rsidRDefault="002F674B" w14:paraId="7EBD14E4"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36D76DD5" w14:textId="77777777">
            <w:pPr>
              <w:jc w:val="right"/>
              <w:rPr>
                <w:i/>
                <w:iCs/>
                <w:szCs w:val="18"/>
              </w:rPr>
            </w:pPr>
            <w:r w:rsidRPr="00AD360A">
              <w:rPr>
                <w:i/>
                <w:iCs/>
                <w:szCs w:val="18"/>
              </w:rPr>
              <w:t xml:space="preserve"> </w:t>
            </w:r>
          </w:p>
        </w:tc>
      </w:tr>
      <w:tr w:rsidRPr="00AD360A" w:rsidR="002F674B" w:rsidTr="00673C64" w14:paraId="578B9F9F" w14:textId="77777777">
        <w:tc>
          <w:tcPr>
            <w:tcW w:w="567" w:type="dxa"/>
          </w:tcPr>
          <w:p w:rsidRPr="00AD360A" w:rsidR="002F674B" w:rsidP="00673C64" w:rsidRDefault="002F674B" w14:paraId="0C87E3C7" w14:textId="77777777">
            <w:pPr>
              <w:rPr>
                <w:i/>
                <w:iCs/>
                <w:szCs w:val="18"/>
              </w:rPr>
            </w:pPr>
            <w:bookmarkStart w:name="_Hlk178931881" w:id="7"/>
            <w:r w:rsidRPr="00AD360A">
              <w:rPr>
                <w:i/>
                <w:iCs/>
                <w:szCs w:val="18"/>
              </w:rPr>
              <w:t>58</w:t>
            </w:r>
          </w:p>
        </w:tc>
        <w:tc>
          <w:tcPr>
            <w:tcW w:w="6521" w:type="dxa"/>
          </w:tcPr>
          <w:p w:rsidRPr="00AD360A" w:rsidR="002F674B" w:rsidP="00673C64" w:rsidRDefault="002F674B" w14:paraId="543A0D67" w14:textId="77777777">
            <w:pPr>
              <w:rPr>
                <w:i/>
                <w:iCs/>
                <w:szCs w:val="18"/>
              </w:rPr>
            </w:pPr>
            <w:r w:rsidRPr="00AD360A">
              <w:rPr>
                <w:i/>
                <w:iCs/>
                <w:szCs w:val="18"/>
              </w:rPr>
              <w:t>Welke definitie van voedselzekerheid hanteert de regering?</w:t>
            </w:r>
          </w:p>
          <w:p w:rsidRPr="00AD360A" w:rsidR="002F674B" w:rsidP="00673C64" w:rsidRDefault="002F674B" w14:paraId="52211207" w14:textId="77777777">
            <w:pPr>
              <w:rPr>
                <w:i/>
                <w:iCs/>
                <w:szCs w:val="18"/>
              </w:rPr>
            </w:pPr>
          </w:p>
          <w:p w:rsidRPr="00AD360A" w:rsidR="002F674B" w:rsidP="00673C64" w:rsidRDefault="002F674B" w14:paraId="59BD8463" w14:textId="77777777">
            <w:pPr>
              <w:rPr>
                <w:szCs w:val="18"/>
              </w:rPr>
            </w:pPr>
            <w:r w:rsidRPr="00AD360A">
              <w:rPr>
                <w:szCs w:val="18"/>
              </w:rPr>
              <w:t>Het kabinet hanteert de door de Food and Agriculture Organization (FAO) vastgestelde definitie van voedselzekerheid. Deze definitie houdt in dat dat er sprake is van voedselzekerheid wanneer mensen altijd fysieke, sociale en economische toegang hebben tot voldoende, veilig en gezond voedsel.</w:t>
            </w:r>
            <w:r w:rsidRPr="00AD360A">
              <w:rPr>
                <w:rStyle w:val="Voetnootmarkering"/>
                <w:szCs w:val="18"/>
              </w:rPr>
              <w:footnoteReference w:id="3"/>
            </w:r>
            <w:r w:rsidRPr="00AD360A">
              <w:rPr>
                <w:szCs w:val="18"/>
              </w:rPr>
              <w:t xml:space="preserve"> Belangrijke uitgangspunten zijn dat voedselproductie plaatsvindt binnen milieugrenzen, het belang van het versterken van de positie van boeren in de voedselketen en voldoende verdienvermogen voor primaire producenten. Voor de voedselzekerheidsopgaven op zowel mondiaal, Europees als nationaal niveau blijft een belangrijke rol voorzien voor het Nederlands agro- en visserijcomplex.</w:t>
            </w:r>
          </w:p>
          <w:p w:rsidRPr="00AD360A" w:rsidR="002F674B" w:rsidP="00673C64" w:rsidRDefault="002F674B" w14:paraId="568CAEBE" w14:textId="77777777">
            <w:pPr>
              <w:rPr>
                <w:i/>
                <w:iCs/>
                <w:szCs w:val="18"/>
              </w:rPr>
            </w:pPr>
          </w:p>
        </w:tc>
        <w:tc>
          <w:tcPr>
            <w:tcW w:w="850" w:type="dxa"/>
          </w:tcPr>
          <w:p w:rsidRPr="00AD360A" w:rsidR="002F674B" w:rsidP="00673C64" w:rsidRDefault="002F674B" w14:paraId="6E1894A0" w14:textId="77777777">
            <w:pPr>
              <w:jc w:val="right"/>
              <w:rPr>
                <w:i/>
                <w:iCs/>
                <w:szCs w:val="18"/>
              </w:rPr>
            </w:pPr>
          </w:p>
        </w:tc>
        <w:tc>
          <w:tcPr>
            <w:tcW w:w="992" w:type="dxa"/>
          </w:tcPr>
          <w:p w:rsidRPr="00AD360A" w:rsidR="002F674B" w:rsidP="00673C64" w:rsidRDefault="002F674B" w14:paraId="400AA3A7"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73351C4D" w14:textId="77777777">
            <w:pPr>
              <w:jc w:val="right"/>
              <w:rPr>
                <w:i/>
                <w:iCs/>
                <w:szCs w:val="18"/>
              </w:rPr>
            </w:pPr>
            <w:r w:rsidRPr="00AD360A">
              <w:rPr>
                <w:i/>
                <w:iCs/>
                <w:szCs w:val="18"/>
              </w:rPr>
              <w:t xml:space="preserve"> </w:t>
            </w:r>
          </w:p>
        </w:tc>
      </w:tr>
      <w:tr w:rsidRPr="00AD360A" w:rsidR="002F674B" w:rsidTr="00673C64" w14:paraId="68EDAC65" w14:textId="77777777">
        <w:tc>
          <w:tcPr>
            <w:tcW w:w="567" w:type="dxa"/>
          </w:tcPr>
          <w:p w:rsidRPr="00AD360A" w:rsidR="002F674B" w:rsidP="00673C64" w:rsidRDefault="002F674B" w14:paraId="22777519" w14:textId="77777777">
            <w:pPr>
              <w:rPr>
                <w:i/>
                <w:iCs/>
                <w:szCs w:val="18"/>
              </w:rPr>
            </w:pPr>
            <w:r w:rsidRPr="00AD360A">
              <w:rPr>
                <w:i/>
                <w:iCs/>
                <w:szCs w:val="18"/>
              </w:rPr>
              <w:t>59</w:t>
            </w:r>
          </w:p>
        </w:tc>
        <w:tc>
          <w:tcPr>
            <w:tcW w:w="6521" w:type="dxa"/>
          </w:tcPr>
          <w:p w:rsidRPr="00AD360A" w:rsidR="002F674B" w:rsidP="00673C64" w:rsidRDefault="002F674B" w14:paraId="5BD40DDB" w14:textId="77777777">
            <w:pPr>
              <w:rPr>
                <w:i/>
                <w:iCs/>
                <w:szCs w:val="18"/>
              </w:rPr>
            </w:pPr>
            <w:r w:rsidRPr="00AD360A">
              <w:rPr>
                <w:i/>
                <w:iCs/>
                <w:szCs w:val="18"/>
              </w:rPr>
              <w:t>Welke gevolgen heeft het uitfaseren van het Groeifonds voor de innovatiekracht van de agrifoodsector?</w:t>
            </w:r>
          </w:p>
          <w:p w:rsidRPr="00AD360A" w:rsidR="002F674B" w:rsidP="00673C64" w:rsidRDefault="002F674B" w14:paraId="7124793A" w14:textId="77777777">
            <w:pPr>
              <w:rPr>
                <w:i/>
                <w:iCs/>
                <w:szCs w:val="18"/>
              </w:rPr>
            </w:pPr>
          </w:p>
          <w:p w:rsidRPr="00AD360A" w:rsidR="002F674B" w:rsidP="00673C64" w:rsidRDefault="002F674B" w14:paraId="1F4B8AC7" w14:textId="77777777">
            <w:pPr>
              <w:rPr>
                <w:szCs w:val="18"/>
              </w:rPr>
            </w:pPr>
            <w:r w:rsidRPr="00AD360A">
              <w:rPr>
                <w:szCs w:val="18"/>
              </w:rPr>
              <w:t xml:space="preserve">Het uitfaseren van het Nationaal Groeifonds betekent een ombuiging van € 6,8 miljard (ronde 4 en 5 vervallen). </w:t>
            </w:r>
          </w:p>
          <w:p w:rsidRPr="00AD360A" w:rsidR="002F674B" w:rsidP="00673C64" w:rsidRDefault="002F674B" w14:paraId="3017AC91" w14:textId="77777777">
            <w:pPr>
              <w:rPr>
                <w:szCs w:val="18"/>
              </w:rPr>
            </w:pPr>
            <w:r w:rsidRPr="00AD360A">
              <w:rPr>
                <w:szCs w:val="18"/>
              </w:rPr>
              <w:t xml:space="preserve">Hierdoor zijn er ook voor de agrifoodsector minder financiële middelen beschikbaar voor omvangrijke risicovolle R&amp;D-programma’s t.a.v. de verduurzaming en het vergroten van het verdienvermogen. </w:t>
            </w:r>
          </w:p>
          <w:p w:rsidRPr="00AD360A" w:rsidR="002F674B" w:rsidP="00673C64" w:rsidRDefault="002F674B" w14:paraId="1743F9F7" w14:textId="77777777">
            <w:pPr>
              <w:rPr>
                <w:i/>
                <w:iCs/>
                <w:szCs w:val="18"/>
              </w:rPr>
            </w:pPr>
          </w:p>
        </w:tc>
        <w:tc>
          <w:tcPr>
            <w:tcW w:w="850" w:type="dxa"/>
          </w:tcPr>
          <w:p w:rsidRPr="00AD360A" w:rsidR="002F674B" w:rsidP="00673C64" w:rsidRDefault="002F674B" w14:paraId="25D9308E" w14:textId="77777777">
            <w:pPr>
              <w:jc w:val="right"/>
              <w:rPr>
                <w:i/>
                <w:iCs/>
                <w:szCs w:val="18"/>
              </w:rPr>
            </w:pPr>
          </w:p>
        </w:tc>
        <w:tc>
          <w:tcPr>
            <w:tcW w:w="992" w:type="dxa"/>
          </w:tcPr>
          <w:p w:rsidRPr="00AD360A" w:rsidR="002F674B" w:rsidP="00673C64" w:rsidRDefault="002F674B" w14:paraId="1828776D"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637A6125" w14:textId="77777777">
            <w:pPr>
              <w:jc w:val="right"/>
              <w:rPr>
                <w:i/>
                <w:iCs/>
                <w:szCs w:val="18"/>
              </w:rPr>
            </w:pPr>
            <w:r w:rsidRPr="00AD360A">
              <w:rPr>
                <w:i/>
                <w:iCs/>
                <w:szCs w:val="18"/>
              </w:rPr>
              <w:t xml:space="preserve"> </w:t>
            </w:r>
          </w:p>
        </w:tc>
      </w:tr>
      <w:bookmarkEnd w:id="7"/>
      <w:tr w:rsidRPr="00AD360A" w:rsidR="002F674B" w:rsidTr="00673C64" w14:paraId="67A022B2" w14:textId="77777777">
        <w:tc>
          <w:tcPr>
            <w:tcW w:w="567" w:type="dxa"/>
          </w:tcPr>
          <w:p w:rsidRPr="00AD360A" w:rsidR="002F674B" w:rsidP="00673C64" w:rsidRDefault="002F674B" w14:paraId="00FB8460" w14:textId="77777777">
            <w:pPr>
              <w:rPr>
                <w:i/>
                <w:iCs/>
                <w:szCs w:val="18"/>
              </w:rPr>
            </w:pPr>
            <w:r w:rsidRPr="00AD360A">
              <w:rPr>
                <w:i/>
                <w:iCs/>
                <w:szCs w:val="18"/>
              </w:rPr>
              <w:t>60</w:t>
            </w:r>
          </w:p>
        </w:tc>
        <w:tc>
          <w:tcPr>
            <w:tcW w:w="6521" w:type="dxa"/>
          </w:tcPr>
          <w:p w:rsidRPr="00AD360A" w:rsidR="002F674B" w:rsidP="00673C64" w:rsidRDefault="002F674B" w14:paraId="4C11F6A5" w14:textId="77777777">
            <w:pPr>
              <w:rPr>
                <w:i/>
                <w:iCs/>
                <w:szCs w:val="18"/>
              </w:rPr>
            </w:pPr>
            <w:r w:rsidRPr="00AD360A">
              <w:rPr>
                <w:i/>
                <w:iCs/>
                <w:szCs w:val="18"/>
              </w:rPr>
              <w:t>Hoeveel geld wordt er uitgetrokken voor de Nationale Eiwitstrategie? Hoe staat dit in verhouding tot de uitgaven afgelopen jaren? Hoe gaat de regering deze middelen inzetten?</w:t>
            </w:r>
          </w:p>
          <w:p w:rsidRPr="00AD360A" w:rsidR="002F674B" w:rsidP="00673C64" w:rsidRDefault="002F674B" w14:paraId="682FF261" w14:textId="77777777">
            <w:pPr>
              <w:rPr>
                <w:i/>
                <w:iCs/>
                <w:szCs w:val="18"/>
              </w:rPr>
            </w:pPr>
          </w:p>
          <w:p w:rsidRPr="00AD360A" w:rsidR="002F674B" w:rsidP="00673C64" w:rsidRDefault="002F674B" w14:paraId="127261C3" w14:textId="77777777">
            <w:pPr>
              <w:rPr>
                <w:szCs w:val="18"/>
              </w:rPr>
            </w:pPr>
            <w:r w:rsidRPr="00AD360A">
              <w:rPr>
                <w:szCs w:val="18"/>
              </w:rPr>
              <w:t>Voor de beantwoording van deze vraag verwijs ik u naar de beantwoording van vraag 35.</w:t>
            </w:r>
          </w:p>
          <w:p w:rsidRPr="00AD360A" w:rsidR="002F674B" w:rsidP="00673C64" w:rsidRDefault="002F674B" w14:paraId="491D263E" w14:textId="77777777">
            <w:pPr>
              <w:rPr>
                <w:i/>
                <w:iCs/>
                <w:szCs w:val="18"/>
              </w:rPr>
            </w:pPr>
          </w:p>
        </w:tc>
        <w:tc>
          <w:tcPr>
            <w:tcW w:w="850" w:type="dxa"/>
          </w:tcPr>
          <w:p w:rsidRPr="00AD360A" w:rsidR="002F674B" w:rsidP="00673C64" w:rsidRDefault="002F674B" w14:paraId="7E50FF66" w14:textId="77777777">
            <w:pPr>
              <w:jc w:val="right"/>
              <w:rPr>
                <w:i/>
                <w:iCs/>
                <w:szCs w:val="18"/>
              </w:rPr>
            </w:pPr>
          </w:p>
        </w:tc>
        <w:tc>
          <w:tcPr>
            <w:tcW w:w="992" w:type="dxa"/>
          </w:tcPr>
          <w:p w:rsidRPr="00AD360A" w:rsidR="002F674B" w:rsidP="00673C64" w:rsidRDefault="002F674B" w14:paraId="0462D4F5" w14:textId="77777777">
            <w:pPr>
              <w:jc w:val="right"/>
              <w:rPr>
                <w:i/>
                <w:iCs/>
                <w:szCs w:val="18"/>
              </w:rPr>
            </w:pPr>
            <w:r w:rsidRPr="00AD360A">
              <w:rPr>
                <w:i/>
                <w:iCs/>
                <w:szCs w:val="18"/>
              </w:rPr>
              <w:t>8</w:t>
            </w:r>
          </w:p>
        </w:tc>
        <w:tc>
          <w:tcPr>
            <w:tcW w:w="567" w:type="dxa"/>
            <w:tcBorders>
              <w:left w:val="nil"/>
            </w:tcBorders>
          </w:tcPr>
          <w:p w:rsidRPr="00AD360A" w:rsidR="002F674B" w:rsidP="00673C64" w:rsidRDefault="002F674B" w14:paraId="5E9079DE" w14:textId="77777777">
            <w:pPr>
              <w:jc w:val="right"/>
              <w:rPr>
                <w:i/>
                <w:iCs/>
                <w:szCs w:val="18"/>
              </w:rPr>
            </w:pPr>
            <w:r w:rsidRPr="00AD360A">
              <w:rPr>
                <w:i/>
                <w:iCs/>
                <w:szCs w:val="18"/>
              </w:rPr>
              <w:t xml:space="preserve"> </w:t>
            </w:r>
          </w:p>
        </w:tc>
      </w:tr>
      <w:tr w:rsidRPr="00AD360A" w:rsidR="002F674B" w:rsidTr="00673C64" w14:paraId="069969F9" w14:textId="77777777">
        <w:tc>
          <w:tcPr>
            <w:tcW w:w="567" w:type="dxa"/>
          </w:tcPr>
          <w:p w:rsidRPr="00AD360A" w:rsidR="002F674B" w:rsidP="00673C64" w:rsidRDefault="002F674B" w14:paraId="055FF9D5" w14:textId="77777777">
            <w:pPr>
              <w:rPr>
                <w:i/>
                <w:iCs/>
                <w:szCs w:val="18"/>
              </w:rPr>
            </w:pPr>
            <w:bookmarkStart w:name="_Hlk178931923" w:id="8"/>
            <w:r w:rsidRPr="00AD360A">
              <w:rPr>
                <w:i/>
                <w:iCs/>
                <w:szCs w:val="18"/>
              </w:rPr>
              <w:t>61</w:t>
            </w:r>
          </w:p>
        </w:tc>
        <w:tc>
          <w:tcPr>
            <w:tcW w:w="6521" w:type="dxa"/>
          </w:tcPr>
          <w:p w:rsidRPr="00AD360A" w:rsidR="002F674B" w:rsidP="00673C64" w:rsidRDefault="002F674B" w14:paraId="4E001AD3" w14:textId="77777777">
            <w:pPr>
              <w:rPr>
                <w:i/>
                <w:iCs/>
                <w:szCs w:val="18"/>
              </w:rPr>
            </w:pPr>
            <w:r w:rsidRPr="00AD360A">
              <w:rPr>
                <w:i/>
                <w:iCs/>
                <w:szCs w:val="18"/>
              </w:rPr>
              <w:t>Hoe wordt de effectiviteit geborgd van de subsidieregeling voor emissiereducerende staltechnieken?</w:t>
            </w:r>
          </w:p>
          <w:p w:rsidRPr="00AD360A" w:rsidR="002F674B" w:rsidP="00673C64" w:rsidRDefault="002F674B" w14:paraId="7511DE33" w14:textId="77777777">
            <w:pPr>
              <w:rPr>
                <w:i/>
                <w:iCs/>
                <w:szCs w:val="18"/>
              </w:rPr>
            </w:pPr>
          </w:p>
          <w:p w:rsidR="002F674B" w:rsidP="00673C64" w:rsidRDefault="002F674B" w14:paraId="49864AA8" w14:textId="77777777">
            <w:pPr>
              <w:contextualSpacing/>
              <w:rPr>
                <w:szCs w:val="18"/>
              </w:rPr>
            </w:pPr>
            <w:r w:rsidRPr="00AD360A">
              <w:rPr>
                <w:color w:val="000000" w:themeColor="text1"/>
                <w:szCs w:val="18"/>
              </w:rPr>
              <w:t>De effectiviteit van de subsidieregeling hangt samen met de mate waarop de benodigde natuurvergunningen kunnen worden afgegeven. De meeste veehouders zullen voor een em</w:t>
            </w:r>
            <w:r>
              <w:rPr>
                <w:color w:val="000000" w:themeColor="text1"/>
                <w:szCs w:val="18"/>
              </w:rPr>
              <w:t>i</w:t>
            </w:r>
            <w:r w:rsidRPr="00AD360A">
              <w:rPr>
                <w:color w:val="000000" w:themeColor="text1"/>
                <w:szCs w:val="18"/>
              </w:rPr>
              <w:t>ssiereducerende techniek waarvoor ze subsidie kunnen krijgen immers een natuurvergunning nodig hebben. Daarbij is een passende beoordeling nodig waaruit blijkt dat omliggende stikstofgevoelige Natura 2000-gebieden er door de activiteit niet op achteruit gaan</w:t>
            </w:r>
            <w:r w:rsidRPr="00AD360A">
              <w:rPr>
                <w:rStyle w:val="Voetnootmarkering"/>
                <w:szCs w:val="18"/>
              </w:rPr>
              <w:footnoteReference w:id="4"/>
            </w:r>
            <w:r w:rsidRPr="00AD360A">
              <w:rPr>
                <w:szCs w:val="18"/>
              </w:rPr>
              <w:t xml:space="preserve">. </w:t>
            </w:r>
          </w:p>
          <w:p w:rsidRPr="00AD360A" w:rsidR="002F674B" w:rsidP="00673C64" w:rsidRDefault="002F674B" w14:paraId="3FEAD9E3" w14:textId="77777777">
            <w:pPr>
              <w:contextualSpacing/>
              <w:rPr>
                <w:szCs w:val="18"/>
              </w:rPr>
            </w:pPr>
            <w:r w:rsidRPr="00AD360A">
              <w:rPr>
                <w:szCs w:val="18"/>
              </w:rPr>
              <w:t>Ik baseer me daarbij op de inzichten van Wageningen University and Research uit 2022</w:t>
            </w:r>
            <w:r w:rsidRPr="00AD360A">
              <w:rPr>
                <w:rStyle w:val="Voetnootmarkering"/>
                <w:szCs w:val="18"/>
              </w:rPr>
              <w:footnoteReference w:id="5"/>
            </w:r>
            <w:r w:rsidRPr="00AD360A">
              <w:rPr>
                <w:szCs w:val="18"/>
              </w:rPr>
              <w:t>. Daarin komt naar voren dat verschillende typen luchtwassers voldoende reductie kunnen behalen om, bij</w:t>
            </w:r>
            <w:r>
              <w:rPr>
                <w:szCs w:val="18"/>
              </w:rPr>
              <w:t xml:space="preserve"> </w:t>
            </w:r>
            <w:r w:rsidRPr="00AD360A">
              <w:rPr>
                <w:szCs w:val="18"/>
              </w:rPr>
              <w:t>gelijkblijvende dieraantallen, met zekerheid negatieve effecten uit te kunnen sluiten. Daarom heb ik in de regeling opgenomen dat de dieraantallen vijf jaar lang niet mogen toenemen. Ook is in de regeling opgenomen dat de werking van luchtwassers real time moet worden gemonitord, zodat een veehouder kan ingrijpen als daar aanleiding toe is. Hiermee wordt de werking van de luchtwasser in de praktijk beter geborgd.</w:t>
            </w:r>
          </w:p>
          <w:p w:rsidRPr="00AD360A" w:rsidR="002F674B" w:rsidP="00673C64" w:rsidRDefault="002F674B" w14:paraId="2FB59E8D" w14:textId="77777777">
            <w:pPr>
              <w:contextualSpacing/>
              <w:rPr>
                <w:szCs w:val="18"/>
              </w:rPr>
            </w:pPr>
          </w:p>
          <w:p w:rsidRPr="00AD360A" w:rsidR="002F674B" w:rsidP="00673C64" w:rsidRDefault="002F674B" w14:paraId="65904CD4" w14:textId="77777777">
            <w:pPr>
              <w:rPr>
                <w:szCs w:val="18"/>
              </w:rPr>
            </w:pPr>
            <w:r w:rsidRPr="00AD360A">
              <w:rPr>
                <w:szCs w:val="18"/>
              </w:rPr>
              <w:t xml:space="preserve">Voor de langere termijn werk ik samen met de </w:t>
            </w:r>
            <w:r>
              <w:rPr>
                <w:szCs w:val="18"/>
              </w:rPr>
              <w:t>s</w:t>
            </w:r>
            <w:r w:rsidRPr="00AD360A">
              <w:rPr>
                <w:szCs w:val="18"/>
              </w:rPr>
              <w:t xml:space="preserve">taatssecretaris voor Openbaar Vervoer en Milieu (OVM) aan de vernieuwing van het stelsel van de stalbeoordeling. Voor het eind van het jaar ontvangt de Kamer een brief over de uitgangspunten voor het nieuwe stelsel. Parallel daaraan werk ik voor de langere termijn aan een systematiek op basis van doelvoorschriften in combinatie met bedrijfsspecifiek gemeten emissies met sensoren. Ik ben ervan overtuigd dat meten van daadwerkelijke emissies een belangrijke bijdrage gaat leveren aan het weer op gang kunnen brengen van de toestemmingverlening.  </w:t>
            </w:r>
          </w:p>
          <w:p w:rsidRPr="00AD360A" w:rsidR="002F674B" w:rsidP="00673C64" w:rsidRDefault="002F674B" w14:paraId="6BE05766" w14:textId="77777777">
            <w:pPr>
              <w:rPr>
                <w:i/>
                <w:iCs/>
                <w:szCs w:val="18"/>
              </w:rPr>
            </w:pPr>
          </w:p>
        </w:tc>
        <w:tc>
          <w:tcPr>
            <w:tcW w:w="850" w:type="dxa"/>
          </w:tcPr>
          <w:p w:rsidRPr="00AD360A" w:rsidR="002F674B" w:rsidP="00673C64" w:rsidRDefault="002F674B" w14:paraId="1885E3F6" w14:textId="77777777">
            <w:pPr>
              <w:jc w:val="right"/>
              <w:rPr>
                <w:i/>
                <w:iCs/>
                <w:szCs w:val="18"/>
              </w:rPr>
            </w:pPr>
          </w:p>
        </w:tc>
        <w:tc>
          <w:tcPr>
            <w:tcW w:w="992" w:type="dxa"/>
          </w:tcPr>
          <w:p w:rsidRPr="00AD360A" w:rsidR="002F674B" w:rsidP="00673C64" w:rsidRDefault="002F674B" w14:paraId="63870A3D" w14:textId="77777777">
            <w:pPr>
              <w:jc w:val="right"/>
              <w:rPr>
                <w:i/>
                <w:iCs/>
                <w:szCs w:val="18"/>
              </w:rPr>
            </w:pPr>
            <w:r w:rsidRPr="00AD360A">
              <w:rPr>
                <w:i/>
                <w:iCs/>
                <w:szCs w:val="18"/>
              </w:rPr>
              <w:t>9</w:t>
            </w:r>
          </w:p>
        </w:tc>
        <w:tc>
          <w:tcPr>
            <w:tcW w:w="567" w:type="dxa"/>
            <w:tcBorders>
              <w:left w:val="nil"/>
            </w:tcBorders>
          </w:tcPr>
          <w:p w:rsidRPr="00AD360A" w:rsidR="002F674B" w:rsidP="00673C64" w:rsidRDefault="002F674B" w14:paraId="4EA0B700" w14:textId="77777777">
            <w:pPr>
              <w:jc w:val="right"/>
              <w:rPr>
                <w:i/>
                <w:iCs/>
                <w:szCs w:val="18"/>
              </w:rPr>
            </w:pPr>
            <w:r w:rsidRPr="00AD360A">
              <w:rPr>
                <w:i/>
                <w:iCs/>
                <w:szCs w:val="18"/>
              </w:rPr>
              <w:t xml:space="preserve"> </w:t>
            </w:r>
          </w:p>
        </w:tc>
      </w:tr>
      <w:tr w:rsidRPr="00AD360A" w:rsidR="002F674B" w:rsidTr="00673C64" w14:paraId="5C4737C0" w14:textId="77777777">
        <w:tc>
          <w:tcPr>
            <w:tcW w:w="567" w:type="dxa"/>
          </w:tcPr>
          <w:p w:rsidRPr="00AD360A" w:rsidR="002F674B" w:rsidP="00673C64" w:rsidRDefault="002F674B" w14:paraId="4683294F" w14:textId="77777777">
            <w:pPr>
              <w:rPr>
                <w:i/>
                <w:iCs/>
                <w:szCs w:val="18"/>
              </w:rPr>
            </w:pPr>
            <w:r w:rsidRPr="00AD360A">
              <w:rPr>
                <w:i/>
                <w:iCs/>
                <w:szCs w:val="18"/>
              </w:rPr>
              <w:t>62</w:t>
            </w:r>
          </w:p>
        </w:tc>
        <w:tc>
          <w:tcPr>
            <w:tcW w:w="6521" w:type="dxa"/>
          </w:tcPr>
          <w:p w:rsidRPr="00AD360A" w:rsidR="002F674B" w:rsidP="00673C64" w:rsidRDefault="002F674B" w14:paraId="30D489DA" w14:textId="77777777">
            <w:pPr>
              <w:rPr>
                <w:i/>
                <w:iCs/>
                <w:szCs w:val="18"/>
              </w:rPr>
            </w:pPr>
            <w:r w:rsidRPr="00AD360A">
              <w:rPr>
                <w:i/>
                <w:iCs/>
                <w:szCs w:val="18"/>
              </w:rPr>
              <w:t>Hoe verhoudt het instrument van de Subsidiemodules brongerichte verduurzaming stal- en managementmaatregelen (Sbv) zich tot recente uitspraken van de Raad van State over de tegenvallende effectiviteit van innovatieve stalsystemen?</w:t>
            </w:r>
          </w:p>
          <w:p w:rsidRPr="00AD360A" w:rsidR="002F674B" w:rsidP="00673C64" w:rsidRDefault="002F674B" w14:paraId="64B934FA" w14:textId="77777777">
            <w:pPr>
              <w:rPr>
                <w:i/>
                <w:iCs/>
                <w:szCs w:val="18"/>
              </w:rPr>
            </w:pPr>
          </w:p>
          <w:p w:rsidRPr="00AD360A" w:rsidR="002F674B" w:rsidP="00673C64" w:rsidRDefault="002F674B" w14:paraId="30325149" w14:textId="77777777">
            <w:pPr>
              <w:contextualSpacing/>
              <w:rPr>
                <w:szCs w:val="18"/>
              </w:rPr>
            </w:pPr>
            <w:r w:rsidRPr="00AD360A">
              <w:rPr>
                <w:szCs w:val="18"/>
              </w:rPr>
              <w:t>De uitspraken</w:t>
            </w:r>
            <w:r w:rsidRPr="00AD360A">
              <w:rPr>
                <w:rStyle w:val="Voetnootmarkering"/>
                <w:szCs w:val="18"/>
              </w:rPr>
              <w:footnoteReference w:id="6"/>
            </w:r>
            <w:r w:rsidRPr="00AD360A">
              <w:rPr>
                <w:szCs w:val="18"/>
              </w:rPr>
              <w:t xml:space="preserve"> van de Raad van State van 4 september jl. zijn erg teleurstellend, maar bieden wel een aantal aanknopingspunten om de vergunning zekerder te maken. Ik wil graag de provincie Noord-Brabant in haar rol als bevoegd gezag ondersteunen met mijn kennis en inzicht, zodat tot een aangepaste onderbouwing gekomen kan worden aan de hand van recente inzichten. Daarbij denk ik aan de beantwoording van vragen door Wageningen University and Research uit 2022, zoals aangehaald in het antwoord op vraag 61. </w:t>
            </w:r>
            <w:r w:rsidRPr="00AD360A">
              <w:rPr>
                <w:szCs w:val="18"/>
              </w:rPr>
              <w:br/>
            </w:r>
          </w:p>
          <w:p w:rsidRPr="00AD360A" w:rsidR="002F674B" w:rsidP="00673C64" w:rsidRDefault="002F674B" w14:paraId="156517AB" w14:textId="77777777">
            <w:pPr>
              <w:rPr>
                <w:szCs w:val="18"/>
              </w:rPr>
            </w:pPr>
            <w:r w:rsidRPr="00AD360A">
              <w:rPr>
                <w:szCs w:val="18"/>
              </w:rPr>
              <w:t>In de lijst van subsidiabele technieken in de Sbv-regeling die op 2 september jl. gepubliceerd is, is rekening gehouden met bovengenoemde inzichten. Zoals aangegeven in het antwoord op vraag 61 ben ik ervan overtuigd dat er zicht is op natuurvergunningverlening bij het gelijk houden van het aantal dieren. Daarom heb ik in de regeling een voorwaarde opgenomen dat de dieraantallen vijf jaar lang niet mogen toenemen. Ook is in de regeling opgenomen dat de werking van luchtwassers real time moet worden gemonitord, zodat een veehouder kan ingrijpen als daar aanleiding toe is. Hiermee wordt de werking van de luchtwassers in de praktijk beter geborgd. Ik ga ook met de bevoegde gezagen in gesprek over de vergunningverlening in het kader van de Sbv-regeling om met hen te bespreken wat er eventueel aanvullend nog nodig is om tot vergunningverlening te komen.</w:t>
            </w:r>
          </w:p>
          <w:p w:rsidRPr="00AD360A" w:rsidR="002F674B" w:rsidP="00673C64" w:rsidRDefault="002F674B" w14:paraId="6249ACCC" w14:textId="77777777">
            <w:pPr>
              <w:rPr>
                <w:i/>
                <w:iCs/>
                <w:szCs w:val="18"/>
              </w:rPr>
            </w:pPr>
          </w:p>
        </w:tc>
        <w:tc>
          <w:tcPr>
            <w:tcW w:w="850" w:type="dxa"/>
          </w:tcPr>
          <w:p w:rsidRPr="00AD360A" w:rsidR="002F674B" w:rsidP="00673C64" w:rsidRDefault="002F674B" w14:paraId="3F76F85C" w14:textId="77777777">
            <w:pPr>
              <w:jc w:val="right"/>
              <w:rPr>
                <w:i/>
                <w:iCs/>
                <w:szCs w:val="18"/>
              </w:rPr>
            </w:pPr>
          </w:p>
        </w:tc>
        <w:tc>
          <w:tcPr>
            <w:tcW w:w="992" w:type="dxa"/>
          </w:tcPr>
          <w:p w:rsidRPr="00AD360A" w:rsidR="002F674B" w:rsidP="00673C64" w:rsidRDefault="002F674B" w14:paraId="5222AAA0" w14:textId="77777777">
            <w:pPr>
              <w:jc w:val="right"/>
              <w:rPr>
                <w:i/>
                <w:iCs/>
                <w:szCs w:val="18"/>
              </w:rPr>
            </w:pPr>
            <w:r w:rsidRPr="00AD360A">
              <w:rPr>
                <w:i/>
                <w:iCs/>
                <w:szCs w:val="18"/>
              </w:rPr>
              <w:t>9</w:t>
            </w:r>
          </w:p>
        </w:tc>
        <w:tc>
          <w:tcPr>
            <w:tcW w:w="567" w:type="dxa"/>
            <w:tcBorders>
              <w:left w:val="nil"/>
            </w:tcBorders>
          </w:tcPr>
          <w:p w:rsidRPr="00AD360A" w:rsidR="002F674B" w:rsidP="00673C64" w:rsidRDefault="002F674B" w14:paraId="16F8A7BA" w14:textId="77777777">
            <w:pPr>
              <w:jc w:val="right"/>
              <w:rPr>
                <w:i/>
                <w:iCs/>
                <w:szCs w:val="18"/>
              </w:rPr>
            </w:pPr>
            <w:r w:rsidRPr="00AD360A">
              <w:rPr>
                <w:i/>
                <w:iCs/>
                <w:szCs w:val="18"/>
              </w:rPr>
              <w:t xml:space="preserve"> </w:t>
            </w:r>
          </w:p>
        </w:tc>
      </w:tr>
      <w:tr w:rsidRPr="00AD360A" w:rsidR="002F674B" w:rsidTr="00673C64" w14:paraId="2BC75FD8" w14:textId="77777777">
        <w:tc>
          <w:tcPr>
            <w:tcW w:w="567" w:type="dxa"/>
          </w:tcPr>
          <w:p w:rsidRPr="00AD360A" w:rsidR="002F674B" w:rsidP="00673C64" w:rsidRDefault="002F674B" w14:paraId="3332AEE5" w14:textId="77777777">
            <w:pPr>
              <w:rPr>
                <w:i/>
                <w:iCs/>
                <w:szCs w:val="18"/>
              </w:rPr>
            </w:pPr>
            <w:r w:rsidRPr="00AD360A">
              <w:rPr>
                <w:i/>
                <w:iCs/>
                <w:szCs w:val="18"/>
              </w:rPr>
              <w:t>63</w:t>
            </w:r>
          </w:p>
        </w:tc>
        <w:tc>
          <w:tcPr>
            <w:tcW w:w="6521" w:type="dxa"/>
          </w:tcPr>
          <w:p w:rsidRPr="00AD360A" w:rsidR="002F674B" w:rsidP="00673C64" w:rsidRDefault="002F674B" w14:paraId="3A6C617B" w14:textId="77777777">
            <w:pPr>
              <w:rPr>
                <w:i/>
                <w:iCs/>
                <w:szCs w:val="18"/>
              </w:rPr>
            </w:pPr>
            <w:r w:rsidRPr="00AD360A">
              <w:rPr>
                <w:i/>
                <w:iCs/>
                <w:szCs w:val="18"/>
              </w:rPr>
              <w:t>Kunnen stallen waarbij de emissies worden gereduceerd doordat ze worden ingericht voor minder dieren ook aanspraak doen op het Sbv-instrument? Welke bepalingen maken dit wel/niet mogelijk?</w:t>
            </w:r>
          </w:p>
          <w:p w:rsidRPr="00AD360A" w:rsidR="002F674B" w:rsidP="00673C64" w:rsidRDefault="002F674B" w14:paraId="6AE480CD" w14:textId="77777777">
            <w:pPr>
              <w:rPr>
                <w:i/>
                <w:iCs/>
                <w:szCs w:val="18"/>
              </w:rPr>
            </w:pPr>
          </w:p>
          <w:p w:rsidRPr="00AD360A" w:rsidR="002F674B" w:rsidP="00673C64" w:rsidRDefault="002F674B" w14:paraId="5B2E1F7F" w14:textId="77777777">
            <w:pPr>
              <w:rPr>
                <w:szCs w:val="18"/>
              </w:rPr>
            </w:pPr>
            <w:r w:rsidRPr="00AD360A">
              <w:rPr>
                <w:szCs w:val="18"/>
              </w:rPr>
              <w:t>De Sbv-investeringsmodule is een van de regelingen die binnen de aanpak piekbelasting wordt opengesteld. Deze innovatieregeling ziet op ondersteuning van veehouders bij investeringen in een aantal (ammoniak)</w:t>
            </w:r>
            <w:r>
              <w:rPr>
                <w:szCs w:val="18"/>
              </w:rPr>
              <w:t xml:space="preserve"> </w:t>
            </w:r>
            <w:r w:rsidRPr="00AD360A">
              <w:rPr>
                <w:szCs w:val="18"/>
              </w:rPr>
              <w:t xml:space="preserve">emissiereducerende technieken. Ook veehouders die hun stal dusdanig inrichten zodat er emissiereductie plaatsvindt door het houden van minder dieren kunnen, als aan de gestelde voorwaarden van de regeling wordt voldaan, deelnemen aan deze regeling.  Er is geen bepaling die deelname verhinderd. Er wordt echter geen subsidie gegeven voor het houden van minder dieren als zodanig. Voor subsidie komen uitsluitend de kosten voor technieken uit de in de regeling opgenomen investeringstabellen in aanmerking.  in de regeling is opgenomen dat gedurende vijf jaar het dieraantal niet mag toenemen. Dat zou dan ieder geval geen belemmering voor deze veehouders moeten zijn. </w:t>
            </w:r>
          </w:p>
          <w:p w:rsidRPr="00AD360A" w:rsidR="002F674B" w:rsidP="00673C64" w:rsidRDefault="002F674B" w14:paraId="137B420D" w14:textId="77777777">
            <w:pPr>
              <w:rPr>
                <w:i/>
                <w:iCs/>
                <w:szCs w:val="18"/>
              </w:rPr>
            </w:pPr>
          </w:p>
        </w:tc>
        <w:tc>
          <w:tcPr>
            <w:tcW w:w="850" w:type="dxa"/>
          </w:tcPr>
          <w:p w:rsidRPr="00AD360A" w:rsidR="002F674B" w:rsidP="00673C64" w:rsidRDefault="002F674B" w14:paraId="7AA1AA4F" w14:textId="77777777">
            <w:pPr>
              <w:jc w:val="right"/>
              <w:rPr>
                <w:i/>
                <w:iCs/>
                <w:szCs w:val="18"/>
              </w:rPr>
            </w:pPr>
          </w:p>
        </w:tc>
        <w:tc>
          <w:tcPr>
            <w:tcW w:w="992" w:type="dxa"/>
          </w:tcPr>
          <w:p w:rsidRPr="00AD360A" w:rsidR="002F674B" w:rsidP="00673C64" w:rsidRDefault="002F674B" w14:paraId="270FA4BE" w14:textId="77777777">
            <w:pPr>
              <w:jc w:val="right"/>
              <w:rPr>
                <w:i/>
                <w:iCs/>
                <w:szCs w:val="18"/>
              </w:rPr>
            </w:pPr>
            <w:r w:rsidRPr="00AD360A">
              <w:rPr>
                <w:i/>
                <w:iCs/>
                <w:szCs w:val="18"/>
              </w:rPr>
              <w:t>9</w:t>
            </w:r>
          </w:p>
        </w:tc>
        <w:tc>
          <w:tcPr>
            <w:tcW w:w="567" w:type="dxa"/>
            <w:tcBorders>
              <w:left w:val="nil"/>
            </w:tcBorders>
          </w:tcPr>
          <w:p w:rsidRPr="00AD360A" w:rsidR="002F674B" w:rsidP="00673C64" w:rsidRDefault="002F674B" w14:paraId="1E2FD33C" w14:textId="77777777">
            <w:pPr>
              <w:jc w:val="right"/>
              <w:rPr>
                <w:i/>
                <w:iCs/>
                <w:szCs w:val="18"/>
              </w:rPr>
            </w:pPr>
            <w:r w:rsidRPr="00AD360A">
              <w:rPr>
                <w:i/>
                <w:iCs/>
                <w:szCs w:val="18"/>
              </w:rPr>
              <w:t xml:space="preserve"> </w:t>
            </w:r>
          </w:p>
        </w:tc>
      </w:tr>
      <w:tr w:rsidRPr="00AD360A" w:rsidR="002F674B" w:rsidTr="00673C64" w14:paraId="2963FB27" w14:textId="77777777">
        <w:tc>
          <w:tcPr>
            <w:tcW w:w="567" w:type="dxa"/>
          </w:tcPr>
          <w:p w:rsidRPr="00AD360A" w:rsidR="002F674B" w:rsidP="00673C64" w:rsidRDefault="002F674B" w14:paraId="1AB49A0B" w14:textId="77777777">
            <w:pPr>
              <w:rPr>
                <w:i/>
                <w:iCs/>
                <w:szCs w:val="18"/>
              </w:rPr>
            </w:pPr>
            <w:r w:rsidRPr="00AD360A">
              <w:rPr>
                <w:i/>
                <w:iCs/>
                <w:szCs w:val="18"/>
              </w:rPr>
              <w:t>64</w:t>
            </w:r>
          </w:p>
        </w:tc>
        <w:tc>
          <w:tcPr>
            <w:tcW w:w="6521" w:type="dxa"/>
          </w:tcPr>
          <w:p w:rsidRPr="00AD360A" w:rsidR="002F674B" w:rsidP="00673C64" w:rsidRDefault="002F674B" w14:paraId="1D8650CB" w14:textId="77777777">
            <w:pPr>
              <w:rPr>
                <w:i/>
                <w:iCs/>
                <w:szCs w:val="18"/>
              </w:rPr>
            </w:pPr>
            <w:r w:rsidRPr="00AD360A">
              <w:rPr>
                <w:i/>
                <w:iCs/>
                <w:szCs w:val="18"/>
              </w:rPr>
              <w:t>Welke veranderende eisen bedoelt de regering als het gaat om de veranderende eisen die aan de vloot worden gesteld voor vissers?</w:t>
            </w:r>
          </w:p>
          <w:p w:rsidRPr="00AD360A" w:rsidR="002F674B" w:rsidP="00673C64" w:rsidRDefault="002F674B" w14:paraId="44D64972" w14:textId="77777777">
            <w:pPr>
              <w:rPr>
                <w:i/>
                <w:iCs/>
                <w:szCs w:val="18"/>
              </w:rPr>
            </w:pPr>
          </w:p>
          <w:p w:rsidRPr="00AD360A" w:rsidR="002F674B" w:rsidP="00673C64" w:rsidRDefault="002F674B" w14:paraId="6BCC821D" w14:textId="77777777">
            <w:pPr>
              <w:rPr>
                <w:szCs w:val="18"/>
              </w:rPr>
            </w:pPr>
            <w:r w:rsidRPr="00AD360A">
              <w:rPr>
                <w:szCs w:val="18"/>
              </w:rPr>
              <w:t>De visserijsector heeft met diverse uitdagingen te maken: de brandstofkosten stijgen en milieueisen worden strenger, de ruimte op zee wordt beperkt door windparken en natuurgebieden en visbestanden zijn – als onderdeel van een dynamisch ecosysteem alsook onder invloed van een stijgende watertemperatuur – in beweging. Van vissers vragen de stijgende prijzen en strengere eisen dat zij zuiniger met brandstof om gaan. Voor sommige vissers zal inzetbaarheid van hun vaartuig in windparken belangrijk worden, voor andere vissers zal multi-inzetbaarheid van hun vaartuig bijdragen aan een rendabele bedrijfsvoering. Voor een aantal vissers zal mogelijk het schakelen tussen verschillende typen visserij kunnen bijdragen aan de toekomstbestendigheid van hun bedrijf.</w:t>
            </w:r>
          </w:p>
          <w:p w:rsidRPr="00AD360A" w:rsidR="002F674B" w:rsidP="00673C64" w:rsidRDefault="002F674B" w14:paraId="1FA87B5D" w14:textId="77777777">
            <w:pPr>
              <w:rPr>
                <w:i/>
                <w:iCs/>
                <w:szCs w:val="18"/>
              </w:rPr>
            </w:pPr>
          </w:p>
        </w:tc>
        <w:tc>
          <w:tcPr>
            <w:tcW w:w="850" w:type="dxa"/>
          </w:tcPr>
          <w:p w:rsidRPr="00AD360A" w:rsidR="002F674B" w:rsidP="00673C64" w:rsidRDefault="002F674B" w14:paraId="1D9156C2" w14:textId="77777777">
            <w:pPr>
              <w:jc w:val="right"/>
              <w:rPr>
                <w:i/>
                <w:iCs/>
                <w:szCs w:val="18"/>
              </w:rPr>
            </w:pPr>
          </w:p>
        </w:tc>
        <w:tc>
          <w:tcPr>
            <w:tcW w:w="992" w:type="dxa"/>
          </w:tcPr>
          <w:p w:rsidRPr="00AD360A" w:rsidR="002F674B" w:rsidP="00673C64" w:rsidRDefault="002F674B" w14:paraId="6BBA1E40" w14:textId="77777777">
            <w:pPr>
              <w:jc w:val="right"/>
              <w:rPr>
                <w:i/>
                <w:iCs/>
                <w:szCs w:val="18"/>
              </w:rPr>
            </w:pPr>
            <w:r w:rsidRPr="00AD360A">
              <w:rPr>
                <w:i/>
                <w:iCs/>
                <w:szCs w:val="18"/>
              </w:rPr>
              <w:t>9</w:t>
            </w:r>
          </w:p>
        </w:tc>
        <w:tc>
          <w:tcPr>
            <w:tcW w:w="567" w:type="dxa"/>
            <w:tcBorders>
              <w:left w:val="nil"/>
            </w:tcBorders>
          </w:tcPr>
          <w:p w:rsidRPr="00AD360A" w:rsidR="002F674B" w:rsidP="00673C64" w:rsidRDefault="002F674B" w14:paraId="5E276BEB" w14:textId="77777777">
            <w:pPr>
              <w:jc w:val="right"/>
              <w:rPr>
                <w:i/>
                <w:iCs/>
                <w:szCs w:val="18"/>
              </w:rPr>
            </w:pPr>
            <w:r w:rsidRPr="00AD360A">
              <w:rPr>
                <w:i/>
                <w:iCs/>
                <w:szCs w:val="18"/>
              </w:rPr>
              <w:t xml:space="preserve"> </w:t>
            </w:r>
          </w:p>
        </w:tc>
      </w:tr>
      <w:tr w:rsidRPr="00AD360A" w:rsidR="002F674B" w:rsidTr="00673C64" w14:paraId="29CEEC7B" w14:textId="77777777">
        <w:tc>
          <w:tcPr>
            <w:tcW w:w="567" w:type="dxa"/>
          </w:tcPr>
          <w:p w:rsidRPr="00AD360A" w:rsidR="002F674B" w:rsidP="00673C64" w:rsidRDefault="002F674B" w14:paraId="7BA6C667" w14:textId="77777777">
            <w:pPr>
              <w:rPr>
                <w:i/>
                <w:iCs/>
                <w:szCs w:val="18"/>
              </w:rPr>
            </w:pPr>
            <w:r w:rsidRPr="00AD360A">
              <w:rPr>
                <w:i/>
                <w:iCs/>
                <w:szCs w:val="18"/>
              </w:rPr>
              <w:t>65</w:t>
            </w:r>
          </w:p>
        </w:tc>
        <w:tc>
          <w:tcPr>
            <w:tcW w:w="6521" w:type="dxa"/>
          </w:tcPr>
          <w:p w:rsidR="002F674B" w:rsidP="00673C64" w:rsidRDefault="002F674B" w14:paraId="4816694F" w14:textId="77777777">
            <w:pPr>
              <w:rPr>
                <w:i/>
                <w:iCs/>
                <w:szCs w:val="18"/>
              </w:rPr>
            </w:pPr>
            <w:r w:rsidRPr="00AD360A">
              <w:rPr>
                <w:i/>
                <w:iCs/>
                <w:szCs w:val="18"/>
              </w:rPr>
              <w:t>Wanneer denkt de regering het onderzoek naar de mogelijkheid om vissers te ondersteunen bij het voldoen aan de veranderde eisen die aan de vloot worden gesteld te hebben afgerond?</w:t>
            </w:r>
          </w:p>
          <w:p w:rsidRPr="00AD360A" w:rsidR="002F674B" w:rsidP="00673C64" w:rsidRDefault="002F674B" w14:paraId="1ED2DA56" w14:textId="77777777">
            <w:pPr>
              <w:rPr>
                <w:i/>
                <w:iCs/>
                <w:szCs w:val="18"/>
              </w:rPr>
            </w:pPr>
          </w:p>
          <w:p w:rsidRPr="00AD360A" w:rsidR="002F674B" w:rsidP="00673C64" w:rsidRDefault="002F674B" w14:paraId="1A0ED888" w14:textId="77777777">
            <w:pPr>
              <w:rPr>
                <w:szCs w:val="18"/>
              </w:rPr>
            </w:pPr>
            <w:r w:rsidRPr="00AD360A">
              <w:rPr>
                <w:szCs w:val="18"/>
              </w:rPr>
              <w:t>De regering gaat de visserijsector ondersteunen in de noodzakelijke doorontwikkeling naar een toekomstbestendige vloot. Dit is een belangrijke pijler van de uitvoeringsagenda die ik in overleg met de visserijsector en bij de visserij betrokken partijen ga opstellen. Ik heb op 5 september jl. een start gemaakt met dit proces in een Bestuurlijk Overleg met de visserijsector en andere betrokken partijen. De uitvoeringsagenda zal onder meer een inzet op het behoud van fysieke ruimte voor de visserij en innovatie omvatten, maar ook het creëren van draagvlak voor innovaties in Europa en het werken aan het verminderen van belemmerende EU-regelgeving. De uitvoeringsagenda zal in het tweede kwartaal van 2025 naar de Tweede Kamer worden verstuurd. Ondertussen worden de maatregelen die LVVN reeds inzet voor de ondersteuning van de visserijsector voortgezet, zoals onder andere de subsidieregeling voor vernieuwingen in de visserij- en aquacultuurketen, die open staat tot 1 november 2024. Daarnaast wordt voor de garnalenvisserij een vrijwillige saneringsregeling opgesteld en tegelijkertijd een toekomstvisie ontwikkeld. Ook worden het Visserij Innovatie Netwerk en de Community of Practice voortgezet en in overleg met de sector en andere betrokken partijen verdere innovatie- en investeringsregelingen ontwikkeld. Bovendien worden ondernemers ondersteund met het uitvoeren van pilots en onderzoek naar hoe verschillende belangen op zee te combineren zijn. Tot slot zal op 11 oktober het Visserij Ontwikkel Plan worden ondertekend</w:t>
            </w:r>
            <w:r>
              <w:rPr>
                <w:szCs w:val="18"/>
              </w:rPr>
              <w:t xml:space="preserve"> </w:t>
            </w:r>
            <w:r w:rsidRPr="00AD360A">
              <w:rPr>
                <w:szCs w:val="18"/>
              </w:rPr>
              <w:t>waarmee de uitvoering kan worden gestart. Hiermee wordt de keten ingericht op de toekomstige duurzame visserij en anderzijds sociaal-cultureel erfgoed behouden en visserijonderwijs een impuls gegeven. Deze al lopende acties zullen worden ingevoegd in de uitvoeringsagenda.</w:t>
            </w:r>
          </w:p>
          <w:p w:rsidRPr="00AD360A" w:rsidR="002F674B" w:rsidP="00673C64" w:rsidRDefault="002F674B" w14:paraId="4695913A" w14:textId="77777777">
            <w:pPr>
              <w:rPr>
                <w:i/>
                <w:iCs/>
                <w:szCs w:val="18"/>
              </w:rPr>
            </w:pPr>
          </w:p>
        </w:tc>
        <w:tc>
          <w:tcPr>
            <w:tcW w:w="850" w:type="dxa"/>
          </w:tcPr>
          <w:p w:rsidRPr="00AD360A" w:rsidR="002F674B" w:rsidP="00673C64" w:rsidRDefault="002F674B" w14:paraId="72F14445" w14:textId="77777777">
            <w:pPr>
              <w:jc w:val="right"/>
              <w:rPr>
                <w:i/>
                <w:iCs/>
                <w:szCs w:val="18"/>
              </w:rPr>
            </w:pPr>
          </w:p>
        </w:tc>
        <w:tc>
          <w:tcPr>
            <w:tcW w:w="992" w:type="dxa"/>
          </w:tcPr>
          <w:p w:rsidRPr="00AD360A" w:rsidR="002F674B" w:rsidP="00673C64" w:rsidRDefault="002F674B" w14:paraId="2CD501FB" w14:textId="77777777">
            <w:pPr>
              <w:jc w:val="right"/>
              <w:rPr>
                <w:i/>
                <w:iCs/>
                <w:szCs w:val="18"/>
              </w:rPr>
            </w:pPr>
            <w:r w:rsidRPr="00AD360A">
              <w:rPr>
                <w:i/>
                <w:iCs/>
                <w:szCs w:val="18"/>
              </w:rPr>
              <w:t>9</w:t>
            </w:r>
          </w:p>
        </w:tc>
        <w:tc>
          <w:tcPr>
            <w:tcW w:w="567" w:type="dxa"/>
            <w:tcBorders>
              <w:left w:val="nil"/>
            </w:tcBorders>
          </w:tcPr>
          <w:p w:rsidRPr="00AD360A" w:rsidR="002F674B" w:rsidP="00673C64" w:rsidRDefault="002F674B" w14:paraId="02B9B7DB" w14:textId="77777777">
            <w:pPr>
              <w:jc w:val="right"/>
              <w:rPr>
                <w:i/>
                <w:iCs/>
                <w:szCs w:val="18"/>
              </w:rPr>
            </w:pPr>
            <w:r w:rsidRPr="00AD360A">
              <w:rPr>
                <w:i/>
                <w:iCs/>
                <w:szCs w:val="18"/>
              </w:rPr>
              <w:t xml:space="preserve"> </w:t>
            </w:r>
          </w:p>
        </w:tc>
      </w:tr>
      <w:tr w:rsidRPr="00AD360A" w:rsidR="002F674B" w:rsidTr="00673C64" w14:paraId="3170CE8D" w14:textId="77777777">
        <w:tc>
          <w:tcPr>
            <w:tcW w:w="567" w:type="dxa"/>
          </w:tcPr>
          <w:p w:rsidRPr="00AD360A" w:rsidR="002F674B" w:rsidP="00673C64" w:rsidRDefault="002F674B" w14:paraId="0252ECB4" w14:textId="77777777">
            <w:pPr>
              <w:rPr>
                <w:i/>
                <w:iCs/>
                <w:szCs w:val="18"/>
              </w:rPr>
            </w:pPr>
            <w:r w:rsidRPr="00AD360A">
              <w:rPr>
                <w:i/>
                <w:iCs/>
                <w:szCs w:val="18"/>
              </w:rPr>
              <w:t>66</w:t>
            </w:r>
          </w:p>
        </w:tc>
        <w:tc>
          <w:tcPr>
            <w:tcW w:w="6521" w:type="dxa"/>
          </w:tcPr>
          <w:p w:rsidRPr="00AD360A" w:rsidR="002F674B" w:rsidP="00673C64" w:rsidRDefault="002F674B" w14:paraId="424F5A7B" w14:textId="77777777">
            <w:pPr>
              <w:rPr>
                <w:i/>
                <w:iCs/>
                <w:szCs w:val="18"/>
              </w:rPr>
            </w:pPr>
            <w:r w:rsidRPr="00AD360A">
              <w:rPr>
                <w:i/>
                <w:iCs/>
                <w:szCs w:val="18"/>
              </w:rPr>
              <w:t>Welke emissiereducerende staltechnieken kunnen nu worden gesubsidieerd en welke effecten hebben die in het reduceren van emissie?</w:t>
            </w:r>
          </w:p>
          <w:p w:rsidRPr="00AD360A" w:rsidR="002F674B" w:rsidP="00673C64" w:rsidRDefault="002F674B" w14:paraId="794EF726" w14:textId="77777777">
            <w:pPr>
              <w:rPr>
                <w:szCs w:val="18"/>
              </w:rPr>
            </w:pPr>
          </w:p>
          <w:p w:rsidRPr="00AD360A" w:rsidR="002F674B" w:rsidP="00673C64" w:rsidRDefault="002F674B" w14:paraId="656C752C" w14:textId="77777777">
            <w:pPr>
              <w:rPr>
                <w:szCs w:val="18"/>
              </w:rPr>
            </w:pPr>
            <w:r w:rsidRPr="00AD360A">
              <w:rPr>
                <w:szCs w:val="18"/>
              </w:rPr>
              <w:t>Zoals aangegeven in het antwoord op vraag 63 kunnen veehouders via de Sbv-investeringsmodule ondersteund worden bij investeringen in een aantal (ammoniak)emissiereducrende technieken. Deze technieken zijn opgenomen in de investeringstabellen in bijlage 2 van de regeling</w:t>
            </w:r>
            <w:r w:rsidRPr="00AD360A">
              <w:rPr>
                <w:rStyle w:val="Voetnootmarkering"/>
                <w:szCs w:val="18"/>
              </w:rPr>
              <w:footnoteReference w:id="7"/>
            </w:r>
            <w:r w:rsidRPr="00AD360A">
              <w:rPr>
                <w:szCs w:val="18"/>
              </w:rPr>
              <w:t>. Welke effecten deze emissiereducerende technieken hebben is vastgelegd in bijlage V en VI van de Omgevingsregeling</w:t>
            </w:r>
            <w:r w:rsidRPr="00AD360A">
              <w:rPr>
                <w:rStyle w:val="Voetnootmarkering"/>
                <w:szCs w:val="18"/>
              </w:rPr>
              <w:footnoteReference w:id="8"/>
            </w:r>
            <w:r w:rsidRPr="00AD360A">
              <w:rPr>
                <w:szCs w:val="18"/>
              </w:rPr>
              <w:t>. Zo zijn er voor varkens- en vleeskalverhouders tien verschillende nageschakelde technieken (luchtwassers) beschikbaar. Dit zijn chemische, biologische en combiwassers. Hiermee worden emissies van ammoniak, geur en fijnstof respectievelijke met 85-95%, 30-45% en 35-80% verminderd ten opzichte van een stal zonder emissiebeperkende maatregelen. Voor varkenshouders zijn er ook verschillende brongerichte technieken beschikbaar. Deze technieken reduceren emissies van ammoniak, geur en methaan respectievelijk 67-84%, 22-40% en 30-80%. De beschikbare brongerichte techniek voor melkvee reduceert ammoniakemissies met 77%.</w:t>
            </w:r>
          </w:p>
        </w:tc>
        <w:tc>
          <w:tcPr>
            <w:tcW w:w="850" w:type="dxa"/>
          </w:tcPr>
          <w:p w:rsidRPr="00AD360A" w:rsidR="002F674B" w:rsidP="00673C64" w:rsidRDefault="002F674B" w14:paraId="0CD8094E" w14:textId="77777777">
            <w:pPr>
              <w:jc w:val="right"/>
              <w:rPr>
                <w:i/>
                <w:iCs/>
                <w:szCs w:val="18"/>
              </w:rPr>
            </w:pPr>
          </w:p>
        </w:tc>
        <w:tc>
          <w:tcPr>
            <w:tcW w:w="992" w:type="dxa"/>
          </w:tcPr>
          <w:p w:rsidRPr="00AD360A" w:rsidR="002F674B" w:rsidP="00673C64" w:rsidRDefault="002F674B" w14:paraId="56E9B386" w14:textId="77777777">
            <w:pPr>
              <w:jc w:val="right"/>
              <w:rPr>
                <w:i/>
                <w:iCs/>
                <w:szCs w:val="18"/>
              </w:rPr>
            </w:pPr>
            <w:r w:rsidRPr="00AD360A">
              <w:rPr>
                <w:i/>
                <w:iCs/>
                <w:szCs w:val="18"/>
              </w:rPr>
              <w:t>9</w:t>
            </w:r>
          </w:p>
        </w:tc>
        <w:tc>
          <w:tcPr>
            <w:tcW w:w="567" w:type="dxa"/>
            <w:tcBorders>
              <w:left w:val="nil"/>
            </w:tcBorders>
          </w:tcPr>
          <w:p w:rsidRPr="00AD360A" w:rsidR="002F674B" w:rsidP="00673C64" w:rsidRDefault="002F674B" w14:paraId="5E9912BD" w14:textId="77777777">
            <w:pPr>
              <w:jc w:val="right"/>
              <w:rPr>
                <w:i/>
                <w:iCs/>
                <w:szCs w:val="18"/>
              </w:rPr>
            </w:pPr>
            <w:r w:rsidRPr="00AD360A">
              <w:rPr>
                <w:i/>
                <w:iCs/>
                <w:szCs w:val="18"/>
              </w:rPr>
              <w:t xml:space="preserve"> </w:t>
            </w:r>
          </w:p>
        </w:tc>
      </w:tr>
    </w:tbl>
    <w:p w:rsidRPr="00AD360A" w:rsidR="002F674B" w:rsidP="002F674B" w:rsidRDefault="002F674B" w14:paraId="4FB0D4A8" w14:textId="77777777">
      <w:pPr>
        <w:rPr>
          <w:szCs w:val="18"/>
        </w:rPr>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AD360A" w:rsidR="002F674B" w:rsidTr="00673C64" w14:paraId="247C404F" w14:textId="77777777">
        <w:tc>
          <w:tcPr>
            <w:tcW w:w="567" w:type="dxa"/>
          </w:tcPr>
          <w:p w:rsidRPr="00AD360A" w:rsidR="002F674B" w:rsidP="00673C64" w:rsidRDefault="002F674B" w14:paraId="4DDB1E47" w14:textId="77777777">
            <w:pPr>
              <w:rPr>
                <w:i/>
                <w:iCs/>
                <w:szCs w:val="18"/>
              </w:rPr>
            </w:pPr>
            <w:r w:rsidRPr="00AD360A">
              <w:rPr>
                <w:i/>
                <w:iCs/>
                <w:szCs w:val="18"/>
              </w:rPr>
              <w:t>67</w:t>
            </w:r>
          </w:p>
        </w:tc>
        <w:tc>
          <w:tcPr>
            <w:tcW w:w="6521" w:type="dxa"/>
          </w:tcPr>
          <w:p w:rsidRPr="00AD360A" w:rsidR="002F674B" w:rsidP="00673C64" w:rsidRDefault="002F674B" w14:paraId="6A255D30" w14:textId="77777777">
            <w:pPr>
              <w:rPr>
                <w:i/>
                <w:iCs/>
                <w:szCs w:val="18"/>
              </w:rPr>
            </w:pPr>
            <w:r w:rsidRPr="00AD360A">
              <w:rPr>
                <w:i/>
                <w:iCs/>
                <w:szCs w:val="18"/>
              </w:rPr>
              <w:t>Hoe gaat de regering Brussel overtuigen dat Nederland meer mestplaatsingsruimte moet krijgen?</w:t>
            </w:r>
          </w:p>
          <w:p w:rsidRPr="00AD360A" w:rsidR="002F674B" w:rsidP="00673C64" w:rsidRDefault="002F674B" w14:paraId="3674DAA5" w14:textId="77777777">
            <w:pPr>
              <w:rPr>
                <w:i/>
                <w:iCs/>
                <w:szCs w:val="18"/>
              </w:rPr>
            </w:pPr>
          </w:p>
          <w:p w:rsidRPr="00AD360A" w:rsidR="002F674B" w:rsidP="00673C64" w:rsidRDefault="002F674B" w14:paraId="3BF4CE79" w14:textId="77777777">
            <w:pPr>
              <w:rPr>
                <w:rFonts w:eastAsiaTheme="minorHAnsi" w:cstheme="minorBidi"/>
                <w:kern w:val="2"/>
                <w:szCs w:val="18"/>
                <w:lang w:eastAsia="en-US"/>
                <w14:ligatures w14:val="standardContextual"/>
              </w:rPr>
            </w:pPr>
            <w:r w:rsidRPr="00AD360A">
              <w:rPr>
                <w:rFonts w:eastAsiaTheme="minorHAnsi" w:cstheme="minorBidi"/>
                <w:kern w:val="2"/>
                <w:szCs w:val="18"/>
                <w:lang w:eastAsia="en-US"/>
                <w14:ligatures w14:val="standardContextual"/>
              </w:rPr>
              <w:t>Voor de Europese inzet ten aanzien van de aanpak van de problematiek op de mestmarkt verwijs ik u naar mijn Kamerbrief van 13 september jongstleden (Kamerstuk 33037, nr. 559).</w:t>
            </w:r>
          </w:p>
          <w:p w:rsidRPr="00AD360A" w:rsidR="002F674B" w:rsidP="00673C64" w:rsidRDefault="002F674B" w14:paraId="39A1CC54" w14:textId="77777777">
            <w:pPr>
              <w:rPr>
                <w:i/>
                <w:iCs/>
                <w:szCs w:val="18"/>
              </w:rPr>
            </w:pPr>
          </w:p>
        </w:tc>
        <w:tc>
          <w:tcPr>
            <w:tcW w:w="850" w:type="dxa"/>
          </w:tcPr>
          <w:p w:rsidRPr="00AD360A" w:rsidR="002F674B" w:rsidP="00673C64" w:rsidRDefault="002F674B" w14:paraId="0F287A3A" w14:textId="77777777">
            <w:pPr>
              <w:jc w:val="right"/>
              <w:rPr>
                <w:i/>
                <w:iCs/>
                <w:szCs w:val="18"/>
              </w:rPr>
            </w:pPr>
          </w:p>
        </w:tc>
        <w:tc>
          <w:tcPr>
            <w:tcW w:w="992" w:type="dxa"/>
          </w:tcPr>
          <w:p w:rsidRPr="00AD360A" w:rsidR="002F674B" w:rsidP="00673C64" w:rsidRDefault="002F674B" w14:paraId="1EE5B008" w14:textId="77777777">
            <w:pPr>
              <w:jc w:val="right"/>
              <w:rPr>
                <w:i/>
                <w:iCs/>
                <w:szCs w:val="18"/>
              </w:rPr>
            </w:pPr>
            <w:r w:rsidRPr="00AD360A">
              <w:rPr>
                <w:i/>
                <w:iCs/>
                <w:szCs w:val="18"/>
              </w:rPr>
              <w:t>10</w:t>
            </w:r>
          </w:p>
        </w:tc>
        <w:tc>
          <w:tcPr>
            <w:tcW w:w="567" w:type="dxa"/>
            <w:tcBorders>
              <w:left w:val="nil"/>
            </w:tcBorders>
          </w:tcPr>
          <w:p w:rsidRPr="00AD360A" w:rsidR="002F674B" w:rsidP="00673C64" w:rsidRDefault="002F674B" w14:paraId="6C9ED5C8" w14:textId="77777777">
            <w:pPr>
              <w:jc w:val="right"/>
              <w:rPr>
                <w:i/>
                <w:iCs/>
                <w:szCs w:val="18"/>
              </w:rPr>
            </w:pPr>
            <w:r w:rsidRPr="00AD360A">
              <w:rPr>
                <w:i/>
                <w:iCs/>
                <w:szCs w:val="18"/>
              </w:rPr>
              <w:t xml:space="preserve"> </w:t>
            </w:r>
          </w:p>
        </w:tc>
      </w:tr>
      <w:tr w:rsidRPr="00AD360A" w:rsidR="002F674B" w:rsidTr="00673C64" w14:paraId="50F3D7BB" w14:textId="77777777">
        <w:tc>
          <w:tcPr>
            <w:tcW w:w="567" w:type="dxa"/>
          </w:tcPr>
          <w:p w:rsidRPr="00AD360A" w:rsidR="002F674B" w:rsidP="00673C64" w:rsidRDefault="002F674B" w14:paraId="4DBBEAD8" w14:textId="77777777">
            <w:pPr>
              <w:rPr>
                <w:i/>
                <w:iCs/>
                <w:szCs w:val="18"/>
              </w:rPr>
            </w:pPr>
            <w:r w:rsidRPr="00AD360A">
              <w:rPr>
                <w:i/>
                <w:iCs/>
                <w:szCs w:val="18"/>
              </w:rPr>
              <w:t>68</w:t>
            </w:r>
          </w:p>
        </w:tc>
        <w:tc>
          <w:tcPr>
            <w:tcW w:w="6521" w:type="dxa"/>
          </w:tcPr>
          <w:p w:rsidRPr="00AD360A" w:rsidR="002F674B" w:rsidP="00673C64" w:rsidRDefault="002F674B" w14:paraId="3D2D39A2" w14:textId="77777777">
            <w:pPr>
              <w:rPr>
                <w:i/>
                <w:iCs/>
                <w:szCs w:val="18"/>
              </w:rPr>
            </w:pPr>
            <w:r w:rsidRPr="00AD360A">
              <w:rPr>
                <w:i/>
                <w:iCs/>
                <w:szCs w:val="18"/>
              </w:rPr>
              <w:t>Welke middelen zijn er beschikbaar gesteld om de inzet van vezels van gewassen voor biobased bouwmaterialen te stimuleren?</w:t>
            </w:r>
          </w:p>
          <w:p w:rsidRPr="00AD360A" w:rsidR="002F674B" w:rsidP="00673C64" w:rsidRDefault="002F674B" w14:paraId="0B08DB8A" w14:textId="77777777">
            <w:pPr>
              <w:rPr>
                <w:szCs w:val="18"/>
              </w:rPr>
            </w:pPr>
          </w:p>
          <w:p w:rsidR="002F674B" w:rsidP="00673C64" w:rsidRDefault="002F674B" w14:paraId="6DDAEEE2" w14:textId="77777777">
            <w:pPr>
              <w:rPr>
                <w:szCs w:val="18"/>
              </w:rPr>
            </w:pPr>
            <w:r w:rsidRPr="00AD360A">
              <w:rPr>
                <w:szCs w:val="18"/>
              </w:rPr>
              <w:t xml:space="preserve">In totaal is voor het stimuleren van biobased teelt € 23,3 miljoen beschikbaar gesteld, over 2024, 2025 en 2026. In 2025 is hiervan </w:t>
            </w:r>
          </w:p>
          <w:p w:rsidRPr="00AD360A" w:rsidR="002F674B" w:rsidP="00673C64" w:rsidRDefault="002F674B" w14:paraId="030B4552" w14:textId="77777777">
            <w:pPr>
              <w:rPr>
                <w:szCs w:val="18"/>
                <w:u w:val="single"/>
              </w:rPr>
            </w:pPr>
            <w:r w:rsidRPr="00AD360A">
              <w:rPr>
                <w:szCs w:val="18"/>
              </w:rPr>
              <w:t>€ 10 miljoen beschikbaar. LVVN start in 2024 met deze middelen een pilot door boeren een vergoeding te betalen voor de teelt van vezelgewassen bedoeld voor de bouw, via koolstofcertificaten. In 2025 wordt besloten of en zo ja hoe, deze pilot wordt voorgezet.</w:t>
            </w:r>
          </w:p>
          <w:p w:rsidRPr="00AD360A" w:rsidR="002F674B" w:rsidP="00673C64" w:rsidRDefault="002F674B" w14:paraId="626F1FF2" w14:textId="77777777">
            <w:pPr>
              <w:rPr>
                <w:i/>
                <w:iCs/>
                <w:szCs w:val="18"/>
              </w:rPr>
            </w:pPr>
          </w:p>
        </w:tc>
        <w:tc>
          <w:tcPr>
            <w:tcW w:w="850" w:type="dxa"/>
          </w:tcPr>
          <w:p w:rsidRPr="00AD360A" w:rsidR="002F674B" w:rsidP="00673C64" w:rsidRDefault="002F674B" w14:paraId="5C2979DB" w14:textId="77777777">
            <w:pPr>
              <w:jc w:val="right"/>
              <w:rPr>
                <w:i/>
                <w:iCs/>
                <w:szCs w:val="18"/>
              </w:rPr>
            </w:pPr>
          </w:p>
        </w:tc>
        <w:tc>
          <w:tcPr>
            <w:tcW w:w="992" w:type="dxa"/>
          </w:tcPr>
          <w:p w:rsidRPr="00AD360A" w:rsidR="002F674B" w:rsidP="00673C64" w:rsidRDefault="002F674B" w14:paraId="3E34A977" w14:textId="77777777">
            <w:pPr>
              <w:jc w:val="right"/>
              <w:rPr>
                <w:i/>
                <w:iCs/>
                <w:szCs w:val="18"/>
              </w:rPr>
            </w:pPr>
            <w:r w:rsidRPr="00AD360A">
              <w:rPr>
                <w:i/>
                <w:iCs/>
                <w:szCs w:val="18"/>
              </w:rPr>
              <w:t>10</w:t>
            </w:r>
          </w:p>
        </w:tc>
        <w:tc>
          <w:tcPr>
            <w:tcW w:w="567" w:type="dxa"/>
            <w:tcBorders>
              <w:left w:val="nil"/>
            </w:tcBorders>
          </w:tcPr>
          <w:p w:rsidRPr="00AD360A" w:rsidR="002F674B" w:rsidP="00673C64" w:rsidRDefault="002F674B" w14:paraId="05560B15" w14:textId="77777777">
            <w:pPr>
              <w:jc w:val="right"/>
              <w:rPr>
                <w:i/>
                <w:iCs/>
                <w:szCs w:val="18"/>
              </w:rPr>
            </w:pPr>
            <w:r w:rsidRPr="00AD360A">
              <w:rPr>
                <w:i/>
                <w:iCs/>
                <w:szCs w:val="18"/>
              </w:rPr>
              <w:t xml:space="preserve"> </w:t>
            </w:r>
          </w:p>
        </w:tc>
      </w:tr>
      <w:tr w:rsidRPr="00AD360A" w:rsidR="002F674B" w:rsidTr="00673C64" w14:paraId="2A9CE37C" w14:textId="77777777">
        <w:tc>
          <w:tcPr>
            <w:tcW w:w="567" w:type="dxa"/>
          </w:tcPr>
          <w:p w:rsidRPr="00AD360A" w:rsidR="002F674B" w:rsidP="00673C64" w:rsidRDefault="002F674B" w14:paraId="35A7F621" w14:textId="77777777">
            <w:pPr>
              <w:rPr>
                <w:i/>
                <w:iCs/>
                <w:szCs w:val="18"/>
              </w:rPr>
            </w:pPr>
            <w:r w:rsidRPr="00AD360A">
              <w:rPr>
                <w:i/>
                <w:iCs/>
                <w:szCs w:val="18"/>
              </w:rPr>
              <w:t>69</w:t>
            </w:r>
          </w:p>
        </w:tc>
        <w:tc>
          <w:tcPr>
            <w:tcW w:w="6521" w:type="dxa"/>
          </w:tcPr>
          <w:p w:rsidRPr="00AD360A" w:rsidR="002F674B" w:rsidP="00673C64" w:rsidRDefault="002F674B" w14:paraId="079A17A0" w14:textId="77777777">
            <w:pPr>
              <w:rPr>
                <w:i/>
                <w:iCs/>
                <w:szCs w:val="18"/>
              </w:rPr>
            </w:pPr>
            <w:r w:rsidRPr="00AD360A">
              <w:rPr>
                <w:i/>
                <w:iCs/>
                <w:szCs w:val="18"/>
              </w:rPr>
              <w:t>Wat zijn precies de juridische gevolgen van het niet voldoen aan het mestplafond?</w:t>
            </w:r>
          </w:p>
          <w:p w:rsidRPr="00AD360A" w:rsidR="002F674B" w:rsidP="00673C64" w:rsidRDefault="002F674B" w14:paraId="3D88FB1D" w14:textId="77777777">
            <w:pPr>
              <w:rPr>
                <w:szCs w:val="18"/>
              </w:rPr>
            </w:pPr>
          </w:p>
          <w:p w:rsidRPr="00516DC0" w:rsidR="00516DC0" w:rsidP="00516DC0" w:rsidRDefault="002F674B" w14:paraId="0AC5E77E" w14:textId="26A04123">
            <w:pPr>
              <w:rPr>
                <w:szCs w:val="18"/>
              </w:rPr>
            </w:pPr>
            <w:r w:rsidRPr="00AD360A">
              <w:rPr>
                <w:szCs w:val="18"/>
              </w:rPr>
              <w:t>Als blijkt dat het mestproductieplafond is overschreden kan de Europese Commissie op basis van artikel 258 van het Verdrag inzake de werking van de Europese Unie een infractieprocedure starten door een ‘aanmaningsbrief’ (ingebrekestelling) te sturen. Als de Europese Commissie dat doet heeft Nederland gelegenheid te reageren en aan te geven welke maatregelen genomen worden om de mestproductie onder het plafond te krijgen</w:t>
            </w:r>
            <w:bookmarkStart w:name="_Hlk179549472" w:id="9"/>
            <w:r w:rsidRPr="00AD360A">
              <w:rPr>
                <w:szCs w:val="18"/>
              </w:rPr>
              <w:t>.</w:t>
            </w:r>
            <w:r w:rsidR="00516DC0">
              <w:rPr>
                <w:szCs w:val="18"/>
              </w:rPr>
              <w:t xml:space="preserve"> </w:t>
            </w:r>
            <w:r w:rsidRPr="00516DC0" w:rsidR="00516DC0">
              <w:rPr>
                <w:szCs w:val="18"/>
              </w:rPr>
              <w:t xml:space="preserve">Een generieke korting kan dan </w:t>
            </w:r>
            <w:r w:rsidR="00516DC0">
              <w:rPr>
                <w:szCs w:val="18"/>
              </w:rPr>
              <w:t xml:space="preserve">in theorie </w:t>
            </w:r>
            <w:r w:rsidRPr="00516DC0" w:rsidR="00516DC0">
              <w:rPr>
                <w:szCs w:val="18"/>
              </w:rPr>
              <w:t xml:space="preserve">aan de orde zijn. </w:t>
            </w:r>
            <w:bookmarkEnd w:id="9"/>
            <w:r w:rsidRPr="00516DC0" w:rsidR="00516DC0">
              <w:rPr>
                <w:szCs w:val="18"/>
              </w:rPr>
              <w:t xml:space="preserve">Als Nederland niet naar tevredenheid van de Europese Commissie optreedt, kan de Europese Commissie de zaak aanhangig maken bij het Hof van Justitie. </w:t>
            </w:r>
          </w:p>
          <w:p w:rsidR="00B25A88" w:rsidP="00B25A88" w:rsidRDefault="002F674B" w14:paraId="1F08FBF4" w14:textId="3DC34079">
            <w:pPr>
              <w:rPr>
                <w:szCs w:val="18"/>
              </w:rPr>
            </w:pPr>
            <w:r w:rsidRPr="00AD360A">
              <w:rPr>
                <w:szCs w:val="18"/>
              </w:rPr>
              <w:t xml:space="preserve"> </w:t>
            </w:r>
          </w:p>
          <w:p w:rsidRPr="00AD360A" w:rsidR="000A23B1" w:rsidP="00B25A88" w:rsidRDefault="000A23B1" w14:paraId="35298B78" w14:textId="78A1EF46">
            <w:pPr>
              <w:rPr>
                <w:i/>
                <w:iCs/>
                <w:szCs w:val="18"/>
              </w:rPr>
            </w:pPr>
          </w:p>
        </w:tc>
        <w:tc>
          <w:tcPr>
            <w:tcW w:w="850" w:type="dxa"/>
          </w:tcPr>
          <w:p w:rsidRPr="00AD360A" w:rsidR="002F674B" w:rsidP="00673C64" w:rsidRDefault="002F674B" w14:paraId="15D8521D" w14:textId="77777777">
            <w:pPr>
              <w:jc w:val="right"/>
              <w:rPr>
                <w:i/>
                <w:iCs/>
                <w:szCs w:val="18"/>
              </w:rPr>
            </w:pPr>
          </w:p>
        </w:tc>
        <w:tc>
          <w:tcPr>
            <w:tcW w:w="992" w:type="dxa"/>
          </w:tcPr>
          <w:p w:rsidRPr="00AD360A" w:rsidR="002F674B" w:rsidP="00673C64" w:rsidRDefault="002F674B" w14:paraId="26D2DC02" w14:textId="77777777">
            <w:pPr>
              <w:jc w:val="right"/>
              <w:rPr>
                <w:i/>
                <w:iCs/>
                <w:szCs w:val="18"/>
              </w:rPr>
            </w:pPr>
            <w:r w:rsidRPr="00AD360A">
              <w:rPr>
                <w:i/>
                <w:iCs/>
                <w:szCs w:val="18"/>
              </w:rPr>
              <w:t>10</w:t>
            </w:r>
          </w:p>
        </w:tc>
        <w:tc>
          <w:tcPr>
            <w:tcW w:w="567" w:type="dxa"/>
            <w:tcBorders>
              <w:left w:val="nil"/>
            </w:tcBorders>
          </w:tcPr>
          <w:p w:rsidRPr="00AD360A" w:rsidR="002F674B" w:rsidP="00673C64" w:rsidRDefault="002F674B" w14:paraId="024EF86B" w14:textId="77777777">
            <w:pPr>
              <w:jc w:val="right"/>
              <w:rPr>
                <w:i/>
                <w:iCs/>
                <w:szCs w:val="18"/>
              </w:rPr>
            </w:pPr>
            <w:r w:rsidRPr="00AD360A">
              <w:rPr>
                <w:i/>
                <w:iCs/>
                <w:szCs w:val="18"/>
              </w:rPr>
              <w:t xml:space="preserve"> </w:t>
            </w:r>
          </w:p>
        </w:tc>
      </w:tr>
      <w:tr w:rsidRPr="00AD360A" w:rsidR="002F674B" w:rsidTr="00673C64" w14:paraId="799A9C89" w14:textId="77777777">
        <w:tc>
          <w:tcPr>
            <w:tcW w:w="567" w:type="dxa"/>
          </w:tcPr>
          <w:p w:rsidRPr="00AD360A" w:rsidR="002F674B" w:rsidP="00673C64" w:rsidRDefault="002F674B" w14:paraId="5FCFD1E1" w14:textId="77777777">
            <w:pPr>
              <w:rPr>
                <w:i/>
                <w:iCs/>
                <w:szCs w:val="18"/>
              </w:rPr>
            </w:pPr>
            <w:r w:rsidRPr="00AD360A">
              <w:rPr>
                <w:i/>
                <w:iCs/>
                <w:szCs w:val="18"/>
              </w:rPr>
              <w:t>70</w:t>
            </w:r>
          </w:p>
        </w:tc>
        <w:tc>
          <w:tcPr>
            <w:tcW w:w="6521" w:type="dxa"/>
          </w:tcPr>
          <w:p w:rsidRPr="00AD360A" w:rsidR="002F674B" w:rsidP="00673C64" w:rsidRDefault="002F674B" w14:paraId="42B3A0AB" w14:textId="77777777">
            <w:pPr>
              <w:rPr>
                <w:i/>
                <w:iCs/>
                <w:szCs w:val="18"/>
              </w:rPr>
            </w:pPr>
            <w:r w:rsidRPr="00AD360A">
              <w:rPr>
                <w:i/>
                <w:iCs/>
                <w:szCs w:val="18"/>
              </w:rPr>
              <w:t>Welke doelstellingen heeft de regering ten aanzien van mestvergisting?</w:t>
            </w:r>
          </w:p>
          <w:p w:rsidRPr="00AD360A" w:rsidR="002F674B" w:rsidP="00673C64" w:rsidRDefault="002F674B" w14:paraId="0027AA99" w14:textId="77777777">
            <w:pPr>
              <w:rPr>
                <w:i/>
                <w:iCs/>
                <w:szCs w:val="18"/>
              </w:rPr>
            </w:pPr>
          </w:p>
          <w:p w:rsidRPr="00AD360A" w:rsidR="002F674B" w:rsidP="00673C64" w:rsidRDefault="002F674B" w14:paraId="0CC86755" w14:textId="77777777">
            <w:pPr>
              <w:rPr>
                <w:szCs w:val="18"/>
              </w:rPr>
            </w:pPr>
            <w:r w:rsidRPr="00AD360A">
              <w:rPr>
                <w:szCs w:val="18"/>
              </w:rPr>
              <w:t>Mestvergisting draagt bij aan het halen van de klimaatdoelstellingen, door het voorkomen van methaanemissies van dierlijke mest en ook de productie van groen gas. Het kabinet heeft geen specifieke doelstellingen ten aanzien van mestvergisting. Wel heeft het kabinet een streefdoel voor groen gas productie van twee miljard kuub groen gas in 2030, waarvoor mestvergisting één van de mogelijke technieken is. Met de beoogde bijmengverplichting groen gas is het streven een ketenemissiereductie middels groen gas invoeding van 3,8 Mton (Kamerstuk 32813, nr. 1352).</w:t>
            </w:r>
          </w:p>
          <w:p w:rsidRPr="00AD360A" w:rsidR="002F674B" w:rsidP="00673C64" w:rsidRDefault="002F674B" w14:paraId="7F30E0BF" w14:textId="77777777">
            <w:pPr>
              <w:rPr>
                <w:i/>
                <w:iCs/>
                <w:szCs w:val="18"/>
              </w:rPr>
            </w:pPr>
          </w:p>
        </w:tc>
        <w:tc>
          <w:tcPr>
            <w:tcW w:w="850" w:type="dxa"/>
          </w:tcPr>
          <w:p w:rsidRPr="00AD360A" w:rsidR="002F674B" w:rsidP="00673C64" w:rsidRDefault="002F674B" w14:paraId="112B08CD" w14:textId="77777777">
            <w:pPr>
              <w:jc w:val="right"/>
              <w:rPr>
                <w:i/>
                <w:iCs/>
                <w:szCs w:val="18"/>
              </w:rPr>
            </w:pPr>
          </w:p>
        </w:tc>
        <w:tc>
          <w:tcPr>
            <w:tcW w:w="992" w:type="dxa"/>
          </w:tcPr>
          <w:p w:rsidRPr="00AD360A" w:rsidR="002F674B" w:rsidP="00673C64" w:rsidRDefault="002F674B" w14:paraId="3AFD49C2" w14:textId="77777777">
            <w:pPr>
              <w:jc w:val="right"/>
              <w:rPr>
                <w:i/>
                <w:iCs/>
                <w:szCs w:val="18"/>
              </w:rPr>
            </w:pPr>
            <w:r w:rsidRPr="00AD360A">
              <w:rPr>
                <w:i/>
                <w:iCs/>
                <w:szCs w:val="18"/>
              </w:rPr>
              <w:t>10</w:t>
            </w:r>
          </w:p>
        </w:tc>
        <w:tc>
          <w:tcPr>
            <w:tcW w:w="567" w:type="dxa"/>
            <w:tcBorders>
              <w:left w:val="nil"/>
            </w:tcBorders>
          </w:tcPr>
          <w:p w:rsidRPr="00AD360A" w:rsidR="002F674B" w:rsidP="00673C64" w:rsidRDefault="002F674B" w14:paraId="2203748A" w14:textId="77777777">
            <w:pPr>
              <w:jc w:val="right"/>
              <w:rPr>
                <w:i/>
                <w:iCs/>
                <w:szCs w:val="18"/>
              </w:rPr>
            </w:pPr>
            <w:r w:rsidRPr="00AD360A">
              <w:rPr>
                <w:i/>
                <w:iCs/>
                <w:szCs w:val="18"/>
              </w:rPr>
              <w:t xml:space="preserve"> </w:t>
            </w:r>
          </w:p>
        </w:tc>
      </w:tr>
      <w:tr w:rsidRPr="00AD360A" w:rsidR="002F674B" w:rsidTr="00673C64" w14:paraId="6A212122" w14:textId="77777777">
        <w:tc>
          <w:tcPr>
            <w:tcW w:w="567" w:type="dxa"/>
          </w:tcPr>
          <w:p w:rsidRPr="00AD360A" w:rsidR="002F674B" w:rsidP="00673C64" w:rsidRDefault="002F674B" w14:paraId="3B741BC5" w14:textId="77777777">
            <w:pPr>
              <w:rPr>
                <w:i/>
                <w:iCs/>
                <w:szCs w:val="18"/>
              </w:rPr>
            </w:pPr>
            <w:r w:rsidRPr="00AD360A">
              <w:rPr>
                <w:i/>
                <w:iCs/>
                <w:szCs w:val="18"/>
              </w:rPr>
              <w:t>71</w:t>
            </w:r>
          </w:p>
        </w:tc>
        <w:tc>
          <w:tcPr>
            <w:tcW w:w="6521" w:type="dxa"/>
          </w:tcPr>
          <w:p w:rsidRPr="00AD360A" w:rsidR="002F674B" w:rsidP="00673C64" w:rsidRDefault="002F674B" w14:paraId="705A32E6" w14:textId="77777777">
            <w:pPr>
              <w:rPr>
                <w:i/>
                <w:iCs/>
                <w:szCs w:val="18"/>
              </w:rPr>
            </w:pPr>
            <w:r w:rsidRPr="00AD360A">
              <w:rPr>
                <w:i/>
                <w:iCs/>
                <w:szCs w:val="18"/>
              </w:rPr>
              <w:t>Welke schaal van mestvergisting acht het kabinet haalbaar en wenselijk?</w:t>
            </w:r>
          </w:p>
          <w:p w:rsidRPr="00AD360A" w:rsidR="002F674B" w:rsidP="00673C64" w:rsidRDefault="002F674B" w14:paraId="4F5F95B1" w14:textId="77777777">
            <w:pPr>
              <w:rPr>
                <w:rFonts w:eastAsiaTheme="minorHAnsi" w:cstheme="minorBidi"/>
                <w:kern w:val="2"/>
                <w:szCs w:val="18"/>
                <w:lang w:eastAsia="en-US"/>
                <w14:ligatures w14:val="standardContextual"/>
              </w:rPr>
            </w:pPr>
          </w:p>
          <w:p w:rsidR="002F674B" w:rsidP="00673C64" w:rsidRDefault="002F674B" w14:paraId="20FE961F" w14:textId="77777777">
            <w:pPr>
              <w:rPr>
                <w:rFonts w:eastAsiaTheme="minorHAnsi" w:cstheme="minorBidi"/>
                <w:kern w:val="2"/>
                <w:szCs w:val="18"/>
                <w:lang w:eastAsia="en-US"/>
                <w14:ligatures w14:val="standardContextual"/>
              </w:rPr>
            </w:pPr>
            <w:r w:rsidRPr="00AD360A">
              <w:rPr>
                <w:rFonts w:eastAsiaTheme="minorHAnsi" w:cstheme="minorBidi"/>
                <w:kern w:val="2"/>
                <w:szCs w:val="18"/>
                <w:lang w:eastAsia="en-US"/>
                <w14:ligatures w14:val="standardContextual"/>
              </w:rPr>
              <w:t>Ten behoeve van de klimaatdoelstellingen zet het kabinet in op alle voorkomende schaalgroottes van mestvergisting. De ideale grootte van mestvergistingsinstallaties verschilt per situatie. Het kabinet heeft geen voorkeur voor een bepaalde schaal van mestvergisting, dat is een lokale afweging van het bevoegd gezag bij de vergunningverlening.</w:t>
            </w:r>
          </w:p>
          <w:p w:rsidRPr="00AD360A" w:rsidR="002F674B" w:rsidP="00673C64" w:rsidRDefault="002F674B" w14:paraId="61D1EF89" w14:textId="77777777">
            <w:pPr>
              <w:rPr>
                <w:rFonts w:eastAsiaTheme="minorHAnsi" w:cstheme="minorBidi"/>
                <w:kern w:val="2"/>
                <w:szCs w:val="18"/>
                <w:lang w:eastAsia="en-US"/>
                <w14:ligatures w14:val="standardContextual"/>
              </w:rPr>
            </w:pPr>
          </w:p>
        </w:tc>
        <w:tc>
          <w:tcPr>
            <w:tcW w:w="850" w:type="dxa"/>
          </w:tcPr>
          <w:p w:rsidRPr="00AD360A" w:rsidR="002F674B" w:rsidP="00673C64" w:rsidRDefault="002F674B" w14:paraId="4DDF5786" w14:textId="77777777">
            <w:pPr>
              <w:jc w:val="right"/>
              <w:rPr>
                <w:i/>
                <w:iCs/>
                <w:szCs w:val="18"/>
              </w:rPr>
            </w:pPr>
          </w:p>
        </w:tc>
        <w:tc>
          <w:tcPr>
            <w:tcW w:w="992" w:type="dxa"/>
          </w:tcPr>
          <w:p w:rsidRPr="00AD360A" w:rsidR="002F674B" w:rsidP="00673C64" w:rsidRDefault="002F674B" w14:paraId="0C2D9A15" w14:textId="77777777">
            <w:pPr>
              <w:jc w:val="right"/>
              <w:rPr>
                <w:i/>
                <w:iCs/>
                <w:szCs w:val="18"/>
              </w:rPr>
            </w:pPr>
            <w:r w:rsidRPr="00AD360A">
              <w:rPr>
                <w:i/>
                <w:iCs/>
                <w:szCs w:val="18"/>
              </w:rPr>
              <w:t>10</w:t>
            </w:r>
          </w:p>
        </w:tc>
        <w:tc>
          <w:tcPr>
            <w:tcW w:w="567" w:type="dxa"/>
            <w:tcBorders>
              <w:left w:val="nil"/>
            </w:tcBorders>
          </w:tcPr>
          <w:p w:rsidRPr="00AD360A" w:rsidR="002F674B" w:rsidP="00673C64" w:rsidRDefault="002F674B" w14:paraId="4C7CC868" w14:textId="77777777">
            <w:pPr>
              <w:jc w:val="right"/>
              <w:rPr>
                <w:i/>
                <w:iCs/>
                <w:szCs w:val="18"/>
              </w:rPr>
            </w:pPr>
            <w:r w:rsidRPr="00AD360A">
              <w:rPr>
                <w:i/>
                <w:iCs/>
                <w:szCs w:val="18"/>
              </w:rPr>
              <w:t xml:space="preserve"> </w:t>
            </w:r>
          </w:p>
        </w:tc>
      </w:tr>
      <w:tr w:rsidRPr="00AD360A" w:rsidR="002F674B" w:rsidTr="00673C64" w14:paraId="44D6E55F" w14:textId="77777777">
        <w:tc>
          <w:tcPr>
            <w:tcW w:w="567" w:type="dxa"/>
          </w:tcPr>
          <w:p w:rsidRPr="00AD360A" w:rsidR="002F674B" w:rsidP="00673C64" w:rsidRDefault="002F674B" w14:paraId="14011003" w14:textId="77777777">
            <w:pPr>
              <w:rPr>
                <w:i/>
                <w:iCs/>
                <w:szCs w:val="18"/>
              </w:rPr>
            </w:pPr>
            <w:r w:rsidRPr="00AD360A">
              <w:rPr>
                <w:i/>
                <w:iCs/>
                <w:szCs w:val="18"/>
              </w:rPr>
              <w:t>72</w:t>
            </w:r>
          </w:p>
        </w:tc>
        <w:tc>
          <w:tcPr>
            <w:tcW w:w="6521" w:type="dxa"/>
          </w:tcPr>
          <w:p w:rsidRPr="00AD360A" w:rsidR="002F674B" w:rsidP="00673C64" w:rsidRDefault="002F674B" w14:paraId="07D003D5" w14:textId="77777777">
            <w:pPr>
              <w:rPr>
                <w:i/>
                <w:iCs/>
                <w:szCs w:val="18"/>
              </w:rPr>
            </w:pPr>
            <w:r w:rsidRPr="00AD360A">
              <w:rPr>
                <w:i/>
                <w:iCs/>
                <w:szCs w:val="18"/>
              </w:rPr>
              <w:t>Wat zijn de belangrijkste obstakels volgens de regering ten aanzien van het opschalen van vergisting?</w:t>
            </w:r>
          </w:p>
          <w:p w:rsidRPr="00AD360A" w:rsidR="002F674B" w:rsidP="00673C64" w:rsidRDefault="002F674B" w14:paraId="522FB375" w14:textId="77777777">
            <w:pPr>
              <w:rPr>
                <w:i/>
                <w:iCs/>
                <w:szCs w:val="18"/>
              </w:rPr>
            </w:pPr>
          </w:p>
          <w:p w:rsidR="002F674B" w:rsidP="00673C64" w:rsidRDefault="002F674B" w14:paraId="0B04685F" w14:textId="77777777">
            <w:pPr>
              <w:rPr>
                <w:rFonts w:eastAsiaTheme="minorHAnsi" w:cstheme="minorBidi"/>
                <w:kern w:val="2"/>
                <w:szCs w:val="18"/>
                <w:lang w:eastAsia="en-US"/>
                <w14:ligatures w14:val="standardContextual"/>
              </w:rPr>
            </w:pPr>
            <w:r w:rsidRPr="00AD360A">
              <w:rPr>
                <w:rFonts w:eastAsiaTheme="minorHAnsi" w:cstheme="minorBidi"/>
                <w:kern w:val="2"/>
                <w:szCs w:val="18"/>
                <w:lang w:eastAsia="en-US"/>
                <w14:ligatures w14:val="standardContextual"/>
              </w:rPr>
              <w:t>Het kabinet werkt middels het Programma Groen Gas aan het oplossen van de belangrijkste obstakels voor groen gas productie via onder andere mestvergisting. Binnen dit Programma (Kamerstuk 32 813, nr. 1146) wordt gewerkt aan drie sporen om obstakels te doorbreken:</w:t>
            </w:r>
          </w:p>
          <w:p w:rsidRPr="00AD360A" w:rsidR="002F674B" w:rsidP="00673C64" w:rsidRDefault="002F674B" w14:paraId="4324C852" w14:textId="77777777">
            <w:pPr>
              <w:rPr>
                <w:rFonts w:eastAsiaTheme="minorHAnsi" w:cstheme="minorBidi"/>
                <w:kern w:val="2"/>
                <w:szCs w:val="18"/>
                <w:lang w:eastAsia="en-US"/>
                <w14:ligatures w14:val="standardContextual"/>
              </w:rPr>
            </w:pPr>
          </w:p>
          <w:p w:rsidRPr="00F71218" w:rsidR="002F674B" w:rsidP="002F674B" w:rsidRDefault="002F674B" w14:paraId="7525DA63" w14:textId="77777777">
            <w:pPr>
              <w:pStyle w:val="Lijstalinea"/>
              <w:numPr>
                <w:ilvl w:val="0"/>
                <w:numId w:val="20"/>
              </w:numPr>
              <w:spacing w:after="0" w:line="240" w:lineRule="atLeast"/>
              <w:rPr>
                <w:rFonts w:ascii="Verdana" w:hAnsi="Verdana"/>
                <w:sz w:val="18"/>
                <w:szCs w:val="18"/>
              </w:rPr>
            </w:pPr>
            <w:r w:rsidRPr="00F71218">
              <w:rPr>
                <w:rFonts w:ascii="Verdana" w:hAnsi="Verdana"/>
                <w:sz w:val="18"/>
                <w:szCs w:val="18"/>
              </w:rPr>
              <w:t xml:space="preserve">Het verbeteren van de business case, via bijvoorbeeld de beoogde bijmengverplichting, groen gas en de SDE++.                            </w:t>
            </w:r>
          </w:p>
          <w:p w:rsidRPr="00F71218" w:rsidR="002F674B" w:rsidP="002F674B" w:rsidRDefault="002F674B" w14:paraId="4837F7AF" w14:textId="77777777">
            <w:pPr>
              <w:pStyle w:val="Lijstalinea"/>
              <w:numPr>
                <w:ilvl w:val="0"/>
                <w:numId w:val="20"/>
              </w:numPr>
              <w:spacing w:after="0" w:line="240" w:lineRule="atLeast"/>
              <w:rPr>
                <w:rFonts w:ascii="Verdana" w:hAnsi="Verdana"/>
                <w:sz w:val="18"/>
                <w:szCs w:val="18"/>
              </w:rPr>
            </w:pPr>
            <w:r w:rsidRPr="00F71218">
              <w:rPr>
                <w:rFonts w:ascii="Verdana" w:hAnsi="Verdana"/>
                <w:sz w:val="18"/>
                <w:szCs w:val="18"/>
              </w:rPr>
              <w:t>Het versnellen van ruimtelijke inpassing (en vergunningverlening) van installaties middels onder meer ondersteuning aan medeoverheden.</w:t>
            </w:r>
          </w:p>
          <w:p w:rsidRPr="00F71218" w:rsidR="002F674B" w:rsidP="002F674B" w:rsidRDefault="002F674B" w14:paraId="2625C7D2" w14:textId="77777777">
            <w:pPr>
              <w:pStyle w:val="Lijstalinea"/>
              <w:numPr>
                <w:ilvl w:val="0"/>
                <w:numId w:val="20"/>
              </w:numPr>
              <w:spacing w:after="0" w:line="240" w:lineRule="atLeast"/>
              <w:rPr>
                <w:rFonts w:ascii="Verdana" w:hAnsi="Verdana"/>
                <w:sz w:val="18"/>
                <w:szCs w:val="18"/>
              </w:rPr>
            </w:pPr>
            <w:r w:rsidRPr="00F71218">
              <w:rPr>
                <w:rFonts w:ascii="Verdana" w:hAnsi="Verdana"/>
                <w:sz w:val="18"/>
                <w:szCs w:val="18"/>
              </w:rPr>
              <w:t>Het ontsluiten van afdoende duurzame grondstoffen, onder andere door de ondersteuning van stalaanpassingen ten behoeve van snelle afvoer van mest en mestverwerkingsinstallaties die het digestaat kunnen verwerken tot onder andere kunstmestvervangers.</w:t>
            </w:r>
          </w:p>
          <w:p w:rsidRPr="00AD360A" w:rsidR="002F674B" w:rsidP="00673C64" w:rsidRDefault="002F674B" w14:paraId="126F9590" w14:textId="77777777">
            <w:pPr>
              <w:rPr>
                <w:i/>
                <w:iCs/>
                <w:szCs w:val="18"/>
              </w:rPr>
            </w:pPr>
          </w:p>
        </w:tc>
        <w:tc>
          <w:tcPr>
            <w:tcW w:w="850" w:type="dxa"/>
          </w:tcPr>
          <w:p w:rsidRPr="00AD360A" w:rsidR="002F674B" w:rsidP="00673C64" w:rsidRDefault="002F674B" w14:paraId="5DC979B8" w14:textId="77777777">
            <w:pPr>
              <w:jc w:val="right"/>
              <w:rPr>
                <w:i/>
                <w:iCs/>
                <w:szCs w:val="18"/>
              </w:rPr>
            </w:pPr>
          </w:p>
        </w:tc>
        <w:tc>
          <w:tcPr>
            <w:tcW w:w="992" w:type="dxa"/>
          </w:tcPr>
          <w:p w:rsidRPr="00AD360A" w:rsidR="002F674B" w:rsidP="00673C64" w:rsidRDefault="002F674B" w14:paraId="154F81D4" w14:textId="77777777">
            <w:pPr>
              <w:jc w:val="right"/>
              <w:rPr>
                <w:i/>
                <w:iCs/>
                <w:szCs w:val="18"/>
              </w:rPr>
            </w:pPr>
            <w:r w:rsidRPr="00AD360A">
              <w:rPr>
                <w:i/>
                <w:iCs/>
                <w:szCs w:val="18"/>
              </w:rPr>
              <w:t>10</w:t>
            </w:r>
          </w:p>
        </w:tc>
        <w:tc>
          <w:tcPr>
            <w:tcW w:w="567" w:type="dxa"/>
            <w:tcBorders>
              <w:left w:val="nil"/>
            </w:tcBorders>
          </w:tcPr>
          <w:p w:rsidRPr="00AD360A" w:rsidR="002F674B" w:rsidP="00673C64" w:rsidRDefault="002F674B" w14:paraId="263470C4" w14:textId="77777777">
            <w:pPr>
              <w:jc w:val="right"/>
              <w:rPr>
                <w:i/>
                <w:iCs/>
                <w:szCs w:val="18"/>
              </w:rPr>
            </w:pPr>
            <w:r w:rsidRPr="00AD360A">
              <w:rPr>
                <w:i/>
                <w:iCs/>
                <w:szCs w:val="18"/>
              </w:rPr>
              <w:t xml:space="preserve"> </w:t>
            </w:r>
          </w:p>
        </w:tc>
      </w:tr>
      <w:bookmarkEnd w:id="8"/>
      <w:tr w:rsidRPr="00AD360A" w:rsidR="002F674B" w:rsidTr="00673C64" w14:paraId="216BFAA8" w14:textId="77777777">
        <w:tc>
          <w:tcPr>
            <w:tcW w:w="567" w:type="dxa"/>
          </w:tcPr>
          <w:p w:rsidRPr="00AD360A" w:rsidR="002F674B" w:rsidP="00673C64" w:rsidRDefault="002F674B" w14:paraId="032A4302" w14:textId="77777777">
            <w:pPr>
              <w:rPr>
                <w:i/>
                <w:iCs/>
                <w:szCs w:val="18"/>
              </w:rPr>
            </w:pPr>
            <w:r w:rsidRPr="00AD360A">
              <w:rPr>
                <w:i/>
                <w:iCs/>
                <w:szCs w:val="18"/>
              </w:rPr>
              <w:t>73</w:t>
            </w:r>
          </w:p>
        </w:tc>
        <w:tc>
          <w:tcPr>
            <w:tcW w:w="6521" w:type="dxa"/>
          </w:tcPr>
          <w:p w:rsidRPr="00AD360A" w:rsidR="002F674B" w:rsidP="00673C64" w:rsidRDefault="002F674B" w14:paraId="075960DF" w14:textId="77777777">
            <w:pPr>
              <w:rPr>
                <w:i/>
                <w:iCs/>
                <w:szCs w:val="18"/>
              </w:rPr>
            </w:pPr>
            <w:r w:rsidRPr="00AD360A">
              <w:rPr>
                <w:i/>
                <w:iCs/>
                <w:szCs w:val="18"/>
              </w:rPr>
              <w:t>Hoeveel levende eenden zijn er in de afgelopen vijf jaar, uitgesplitst naar jaar en naar land, uit het buitenland geïmporteerd voor de slacht?</w:t>
            </w:r>
          </w:p>
          <w:p w:rsidRPr="00AD360A" w:rsidR="002F674B" w:rsidP="00673C64" w:rsidRDefault="002F674B" w14:paraId="0AE606E3" w14:textId="77777777">
            <w:pPr>
              <w:rPr>
                <w:szCs w:val="18"/>
              </w:rPr>
            </w:pPr>
          </w:p>
          <w:p w:rsidRPr="00AD360A" w:rsidR="002F674B" w:rsidP="00673C64" w:rsidRDefault="002F674B" w14:paraId="35A2DB98" w14:textId="77777777">
            <w:pPr>
              <w:rPr>
                <w:szCs w:val="18"/>
              </w:rPr>
            </w:pPr>
            <w:r w:rsidRPr="00AD360A">
              <w:rPr>
                <w:szCs w:val="18"/>
              </w:rPr>
              <w:t>In onderstaande tabel het aantal eenden dat de afgelopen vijf jaar vanuit EU-lidstaten naar Nederland is vervoerd voor de slacht.</w:t>
            </w:r>
          </w:p>
          <w:p w:rsidRPr="00AD360A" w:rsidR="002F674B" w:rsidP="00673C64" w:rsidRDefault="002F674B" w14:paraId="43CF1616" w14:textId="77777777">
            <w:pPr>
              <w:rPr>
                <w:szCs w:val="18"/>
              </w:rPr>
            </w:pPr>
          </w:p>
          <w:tbl>
            <w:tblPr>
              <w:tblStyle w:val="Tabelraster"/>
              <w:tblW w:w="6477" w:type="dxa"/>
              <w:tblLook w:val="04A0" w:firstRow="1" w:lastRow="0" w:firstColumn="1" w:lastColumn="0" w:noHBand="0" w:noVBand="1"/>
            </w:tblPr>
            <w:tblGrid>
              <w:gridCol w:w="2325"/>
              <w:gridCol w:w="4152"/>
            </w:tblGrid>
            <w:tr w:rsidRPr="00AD360A" w:rsidR="002F674B" w:rsidTr="00673C64" w14:paraId="5DB698EB" w14:textId="77777777">
              <w:trPr>
                <w:trHeight w:val="828"/>
              </w:trPr>
              <w:tc>
                <w:tcPr>
                  <w:tcW w:w="2325" w:type="dxa"/>
                </w:tcPr>
                <w:p w:rsidRPr="00AD360A" w:rsidR="002F674B" w:rsidP="00673C64" w:rsidRDefault="002F674B" w14:paraId="7A8F21F4" w14:textId="77777777">
                  <w:pPr>
                    <w:rPr>
                      <w:szCs w:val="18"/>
                    </w:rPr>
                  </w:pPr>
                  <w:r w:rsidRPr="00AD360A">
                    <w:rPr>
                      <w:szCs w:val="18"/>
                    </w:rPr>
                    <w:t>Tot en met 31 augustus 2024</w:t>
                  </w:r>
                </w:p>
              </w:tc>
              <w:tc>
                <w:tcPr>
                  <w:tcW w:w="4152" w:type="dxa"/>
                </w:tcPr>
                <w:p w:rsidRPr="00AD360A" w:rsidR="002F674B" w:rsidP="00673C64" w:rsidRDefault="002F674B" w14:paraId="60169748" w14:textId="77777777">
                  <w:pPr>
                    <w:rPr>
                      <w:szCs w:val="18"/>
                    </w:rPr>
                  </w:pPr>
                  <w:r w:rsidRPr="00AD360A">
                    <w:rPr>
                      <w:szCs w:val="18"/>
                    </w:rPr>
                    <w:t>840.000</w:t>
                  </w:r>
                </w:p>
              </w:tc>
            </w:tr>
            <w:tr w:rsidRPr="00AD360A" w:rsidR="002F674B" w:rsidTr="00673C64" w14:paraId="534654BD" w14:textId="77777777">
              <w:trPr>
                <w:trHeight w:val="865"/>
              </w:trPr>
              <w:tc>
                <w:tcPr>
                  <w:tcW w:w="2325" w:type="dxa"/>
                </w:tcPr>
                <w:p w:rsidRPr="00AD360A" w:rsidR="002F674B" w:rsidP="00673C64" w:rsidRDefault="002F674B" w14:paraId="41156190" w14:textId="77777777">
                  <w:pPr>
                    <w:rPr>
                      <w:szCs w:val="18"/>
                    </w:rPr>
                  </w:pPr>
                  <w:r w:rsidRPr="00AD360A">
                    <w:rPr>
                      <w:szCs w:val="18"/>
                    </w:rPr>
                    <w:t>2023</w:t>
                  </w:r>
                </w:p>
              </w:tc>
              <w:tc>
                <w:tcPr>
                  <w:tcW w:w="4152" w:type="dxa"/>
                </w:tcPr>
                <w:p w:rsidRPr="00AD360A" w:rsidR="002F674B" w:rsidP="00673C64" w:rsidRDefault="002F674B" w14:paraId="6C4CA441" w14:textId="77777777">
                  <w:pPr>
                    <w:rPr>
                      <w:szCs w:val="18"/>
                    </w:rPr>
                  </w:pPr>
                  <w:r w:rsidRPr="00AD360A">
                    <w:rPr>
                      <w:szCs w:val="18"/>
                    </w:rPr>
                    <w:t>1,4 miljoen</w:t>
                  </w:r>
                </w:p>
              </w:tc>
            </w:tr>
            <w:tr w:rsidRPr="00AD360A" w:rsidR="002F674B" w:rsidTr="00673C64" w14:paraId="7EE8285E" w14:textId="77777777">
              <w:trPr>
                <w:trHeight w:val="790"/>
              </w:trPr>
              <w:tc>
                <w:tcPr>
                  <w:tcW w:w="2325" w:type="dxa"/>
                </w:tcPr>
                <w:p w:rsidRPr="00AD360A" w:rsidR="002F674B" w:rsidP="00673C64" w:rsidRDefault="002F674B" w14:paraId="4C2DABB4" w14:textId="77777777">
                  <w:pPr>
                    <w:rPr>
                      <w:szCs w:val="18"/>
                    </w:rPr>
                  </w:pPr>
                  <w:r w:rsidRPr="00AD360A">
                    <w:rPr>
                      <w:szCs w:val="18"/>
                    </w:rPr>
                    <w:t>2022</w:t>
                  </w:r>
                </w:p>
              </w:tc>
              <w:tc>
                <w:tcPr>
                  <w:tcW w:w="4152" w:type="dxa"/>
                </w:tcPr>
                <w:p w:rsidRPr="00AD360A" w:rsidR="002F674B" w:rsidP="00673C64" w:rsidRDefault="002F674B" w14:paraId="0F20F874" w14:textId="77777777">
                  <w:pPr>
                    <w:rPr>
                      <w:szCs w:val="18"/>
                    </w:rPr>
                  </w:pPr>
                  <w:r w:rsidRPr="00AD360A">
                    <w:rPr>
                      <w:szCs w:val="18"/>
                    </w:rPr>
                    <w:t>1,5 miljoen</w:t>
                  </w:r>
                </w:p>
              </w:tc>
            </w:tr>
            <w:tr w:rsidRPr="00AD360A" w:rsidR="002F674B" w:rsidTr="00673C64" w14:paraId="4EB5A17E" w14:textId="77777777">
              <w:trPr>
                <w:trHeight w:val="828"/>
              </w:trPr>
              <w:tc>
                <w:tcPr>
                  <w:tcW w:w="2325" w:type="dxa"/>
                </w:tcPr>
                <w:p w:rsidRPr="00AD360A" w:rsidR="002F674B" w:rsidP="00673C64" w:rsidRDefault="002F674B" w14:paraId="2B61A120" w14:textId="77777777">
                  <w:pPr>
                    <w:rPr>
                      <w:szCs w:val="18"/>
                    </w:rPr>
                  </w:pPr>
                  <w:r w:rsidRPr="00AD360A">
                    <w:rPr>
                      <w:szCs w:val="18"/>
                    </w:rPr>
                    <w:t>2021</w:t>
                  </w:r>
                </w:p>
              </w:tc>
              <w:tc>
                <w:tcPr>
                  <w:tcW w:w="4152" w:type="dxa"/>
                </w:tcPr>
                <w:p w:rsidRPr="00AD360A" w:rsidR="002F674B" w:rsidP="00673C64" w:rsidRDefault="002F674B" w14:paraId="5B6F0F95" w14:textId="77777777">
                  <w:pPr>
                    <w:rPr>
                      <w:szCs w:val="18"/>
                    </w:rPr>
                  </w:pPr>
                  <w:r w:rsidRPr="00AD360A">
                    <w:rPr>
                      <w:szCs w:val="18"/>
                    </w:rPr>
                    <w:t>1,3 miljoen</w:t>
                  </w:r>
                </w:p>
              </w:tc>
            </w:tr>
            <w:tr w:rsidRPr="00AD360A" w:rsidR="002F674B" w:rsidTr="00673C64" w14:paraId="28F951DD" w14:textId="77777777">
              <w:trPr>
                <w:trHeight w:val="865"/>
              </w:trPr>
              <w:tc>
                <w:tcPr>
                  <w:tcW w:w="2325" w:type="dxa"/>
                </w:tcPr>
                <w:p w:rsidRPr="00AD360A" w:rsidR="002F674B" w:rsidP="00673C64" w:rsidRDefault="002F674B" w14:paraId="29013ADD" w14:textId="77777777">
                  <w:pPr>
                    <w:rPr>
                      <w:szCs w:val="18"/>
                    </w:rPr>
                  </w:pPr>
                  <w:r w:rsidRPr="00AD360A">
                    <w:rPr>
                      <w:szCs w:val="18"/>
                    </w:rPr>
                    <w:t>2020</w:t>
                  </w:r>
                </w:p>
              </w:tc>
              <w:tc>
                <w:tcPr>
                  <w:tcW w:w="4152" w:type="dxa"/>
                </w:tcPr>
                <w:p w:rsidRPr="00AD360A" w:rsidR="002F674B" w:rsidP="00673C64" w:rsidRDefault="002F674B" w14:paraId="2F3BECD4" w14:textId="77777777">
                  <w:pPr>
                    <w:rPr>
                      <w:szCs w:val="18"/>
                    </w:rPr>
                  </w:pPr>
                  <w:r w:rsidRPr="00AD360A">
                    <w:rPr>
                      <w:szCs w:val="18"/>
                    </w:rPr>
                    <w:t>880.000</w:t>
                  </w:r>
                </w:p>
              </w:tc>
            </w:tr>
            <w:tr w:rsidRPr="00AD360A" w:rsidR="002F674B" w:rsidTr="00673C64" w14:paraId="0CC281A0" w14:textId="77777777">
              <w:trPr>
                <w:trHeight w:val="790"/>
              </w:trPr>
              <w:tc>
                <w:tcPr>
                  <w:tcW w:w="2325" w:type="dxa"/>
                </w:tcPr>
                <w:p w:rsidRPr="00AD360A" w:rsidR="002F674B" w:rsidP="00673C64" w:rsidRDefault="002F674B" w14:paraId="7FC664BF" w14:textId="77777777">
                  <w:pPr>
                    <w:rPr>
                      <w:szCs w:val="18"/>
                    </w:rPr>
                  </w:pPr>
                  <w:r w:rsidRPr="00AD360A">
                    <w:rPr>
                      <w:szCs w:val="18"/>
                    </w:rPr>
                    <w:t>2019</w:t>
                  </w:r>
                </w:p>
              </w:tc>
              <w:tc>
                <w:tcPr>
                  <w:tcW w:w="4152" w:type="dxa"/>
                </w:tcPr>
                <w:p w:rsidRPr="00AD360A" w:rsidR="002F674B" w:rsidP="00673C64" w:rsidRDefault="002F674B" w14:paraId="7913EEF1" w14:textId="77777777">
                  <w:pPr>
                    <w:rPr>
                      <w:szCs w:val="18"/>
                    </w:rPr>
                  </w:pPr>
                  <w:r w:rsidRPr="00AD360A">
                    <w:rPr>
                      <w:szCs w:val="18"/>
                    </w:rPr>
                    <w:t>1,5 miljoen</w:t>
                  </w:r>
                </w:p>
              </w:tc>
            </w:tr>
          </w:tbl>
          <w:p w:rsidR="002F674B" w:rsidP="00673C64" w:rsidRDefault="002F674B" w14:paraId="1CF38429" w14:textId="77777777">
            <w:pPr>
              <w:rPr>
                <w:szCs w:val="18"/>
              </w:rPr>
            </w:pPr>
          </w:p>
          <w:p w:rsidRPr="00AD360A" w:rsidR="002F674B" w:rsidP="00673C64" w:rsidRDefault="002F674B" w14:paraId="4521D2BD" w14:textId="77777777">
            <w:pPr>
              <w:rPr>
                <w:szCs w:val="18"/>
              </w:rPr>
            </w:pPr>
            <w:r w:rsidRPr="00AD360A">
              <w:rPr>
                <w:szCs w:val="18"/>
              </w:rPr>
              <w:t>Er zijn geen levende eenden geïmporteerd vanuit landen buiten de EU.</w:t>
            </w:r>
          </w:p>
          <w:p w:rsidRPr="00AD360A" w:rsidR="002F674B" w:rsidP="00673C64" w:rsidRDefault="002F674B" w14:paraId="3D9E7F31" w14:textId="77777777">
            <w:pPr>
              <w:rPr>
                <w:i/>
                <w:iCs/>
                <w:szCs w:val="18"/>
              </w:rPr>
            </w:pPr>
          </w:p>
          <w:p w:rsidRPr="00AD360A" w:rsidR="002F674B" w:rsidP="00673C64" w:rsidRDefault="002F674B" w14:paraId="04824F2D" w14:textId="77777777">
            <w:pPr>
              <w:rPr>
                <w:i/>
                <w:iCs/>
                <w:szCs w:val="18"/>
              </w:rPr>
            </w:pPr>
          </w:p>
        </w:tc>
        <w:tc>
          <w:tcPr>
            <w:tcW w:w="850" w:type="dxa"/>
          </w:tcPr>
          <w:p w:rsidRPr="00AD360A" w:rsidR="002F674B" w:rsidP="00673C64" w:rsidRDefault="002F674B" w14:paraId="162412B2" w14:textId="77777777">
            <w:pPr>
              <w:jc w:val="right"/>
              <w:rPr>
                <w:i/>
                <w:iCs/>
                <w:szCs w:val="18"/>
              </w:rPr>
            </w:pPr>
          </w:p>
        </w:tc>
        <w:tc>
          <w:tcPr>
            <w:tcW w:w="992" w:type="dxa"/>
          </w:tcPr>
          <w:p w:rsidRPr="00AD360A" w:rsidR="002F674B" w:rsidP="00673C64" w:rsidRDefault="002F674B" w14:paraId="00EDE3A0"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1422400" w14:textId="77777777">
            <w:pPr>
              <w:jc w:val="right"/>
              <w:rPr>
                <w:i/>
                <w:iCs/>
                <w:szCs w:val="18"/>
              </w:rPr>
            </w:pPr>
            <w:r w:rsidRPr="00AD360A">
              <w:rPr>
                <w:i/>
                <w:iCs/>
                <w:szCs w:val="18"/>
              </w:rPr>
              <w:t xml:space="preserve"> </w:t>
            </w:r>
          </w:p>
        </w:tc>
      </w:tr>
      <w:tr w:rsidRPr="00AD360A" w:rsidR="002F674B" w:rsidTr="00673C64" w14:paraId="10DD16A3" w14:textId="77777777">
        <w:tc>
          <w:tcPr>
            <w:tcW w:w="567" w:type="dxa"/>
          </w:tcPr>
          <w:p w:rsidRPr="00AD360A" w:rsidR="002F674B" w:rsidP="00673C64" w:rsidRDefault="002F674B" w14:paraId="467BB820" w14:textId="77777777">
            <w:pPr>
              <w:rPr>
                <w:i/>
                <w:iCs/>
                <w:szCs w:val="18"/>
              </w:rPr>
            </w:pPr>
            <w:bookmarkStart w:name="_Hlk178933789" w:id="10"/>
            <w:r w:rsidRPr="00AD360A">
              <w:rPr>
                <w:i/>
                <w:iCs/>
                <w:szCs w:val="18"/>
              </w:rPr>
              <w:t>74</w:t>
            </w:r>
          </w:p>
        </w:tc>
        <w:tc>
          <w:tcPr>
            <w:tcW w:w="6521" w:type="dxa"/>
          </w:tcPr>
          <w:p w:rsidRPr="00AD360A" w:rsidR="002F674B" w:rsidP="00673C64" w:rsidRDefault="002F674B" w14:paraId="13538D34" w14:textId="77777777">
            <w:pPr>
              <w:rPr>
                <w:i/>
                <w:iCs/>
                <w:szCs w:val="18"/>
              </w:rPr>
            </w:pPr>
            <w:r w:rsidRPr="00AD360A">
              <w:rPr>
                <w:i/>
                <w:iCs/>
                <w:szCs w:val="18"/>
              </w:rPr>
              <w:t>Hoeveel overtredingen zijn er sinds 1 januari 2024 geconstateerd met betrekking tot vangletsel bij eenden, met welke interventies (mededeling, waarschuwing of boete) zijn deze opgevolgd, en hoe vaak is hiertegen in bezwaar gegaan?</w:t>
            </w:r>
          </w:p>
          <w:p w:rsidRPr="00AD360A" w:rsidR="002F674B" w:rsidP="00673C64" w:rsidRDefault="002F674B" w14:paraId="075CB4BF" w14:textId="77777777">
            <w:pPr>
              <w:rPr>
                <w:i/>
                <w:iCs/>
                <w:szCs w:val="18"/>
              </w:rPr>
            </w:pPr>
          </w:p>
          <w:p w:rsidRPr="00AD360A" w:rsidR="002F674B" w:rsidP="00673C64" w:rsidRDefault="002F674B" w14:paraId="0A8EC75A" w14:textId="77777777">
            <w:pPr>
              <w:rPr>
                <w:szCs w:val="18"/>
              </w:rPr>
            </w:pPr>
            <w:r w:rsidRPr="00AD360A">
              <w:rPr>
                <w:szCs w:val="18"/>
              </w:rPr>
              <w:t>In 2024 is bij 1 koppel eenden vangletsel vastgesteld. Hierbij is een boete opgelegd aan de pluimveehouder en de vangploeg. Beiden zijn in bezwaar gegaan.</w:t>
            </w:r>
          </w:p>
          <w:p w:rsidRPr="00AD360A" w:rsidR="002F674B" w:rsidP="00673C64" w:rsidRDefault="002F674B" w14:paraId="22827182" w14:textId="77777777">
            <w:pPr>
              <w:rPr>
                <w:i/>
                <w:iCs/>
                <w:szCs w:val="18"/>
              </w:rPr>
            </w:pPr>
          </w:p>
        </w:tc>
        <w:tc>
          <w:tcPr>
            <w:tcW w:w="850" w:type="dxa"/>
          </w:tcPr>
          <w:p w:rsidRPr="00AD360A" w:rsidR="002F674B" w:rsidP="00673C64" w:rsidRDefault="002F674B" w14:paraId="01494958" w14:textId="77777777">
            <w:pPr>
              <w:jc w:val="right"/>
              <w:rPr>
                <w:i/>
                <w:iCs/>
                <w:szCs w:val="18"/>
              </w:rPr>
            </w:pPr>
          </w:p>
        </w:tc>
        <w:tc>
          <w:tcPr>
            <w:tcW w:w="992" w:type="dxa"/>
          </w:tcPr>
          <w:p w:rsidRPr="00AD360A" w:rsidR="002F674B" w:rsidP="00673C64" w:rsidRDefault="002F674B" w14:paraId="738F628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EC3994D" w14:textId="77777777">
            <w:pPr>
              <w:jc w:val="right"/>
              <w:rPr>
                <w:i/>
                <w:iCs/>
                <w:szCs w:val="18"/>
              </w:rPr>
            </w:pPr>
            <w:r w:rsidRPr="00AD360A">
              <w:rPr>
                <w:i/>
                <w:iCs/>
                <w:szCs w:val="18"/>
              </w:rPr>
              <w:t xml:space="preserve"> </w:t>
            </w:r>
          </w:p>
        </w:tc>
      </w:tr>
      <w:tr w:rsidRPr="00AD360A" w:rsidR="002F674B" w:rsidTr="00673C64" w14:paraId="64C72897" w14:textId="77777777">
        <w:tc>
          <w:tcPr>
            <w:tcW w:w="567" w:type="dxa"/>
          </w:tcPr>
          <w:p w:rsidRPr="00AD360A" w:rsidR="002F674B" w:rsidP="00673C64" w:rsidRDefault="002F674B" w14:paraId="0CBA21C4" w14:textId="77777777">
            <w:pPr>
              <w:rPr>
                <w:i/>
                <w:iCs/>
                <w:szCs w:val="18"/>
              </w:rPr>
            </w:pPr>
            <w:bookmarkStart w:name="_Hlk178931936" w:id="11"/>
            <w:bookmarkEnd w:id="10"/>
            <w:r w:rsidRPr="00AD360A">
              <w:rPr>
                <w:i/>
                <w:iCs/>
                <w:szCs w:val="18"/>
              </w:rPr>
              <w:t>75</w:t>
            </w:r>
          </w:p>
        </w:tc>
        <w:tc>
          <w:tcPr>
            <w:tcW w:w="6521" w:type="dxa"/>
          </w:tcPr>
          <w:p w:rsidRPr="00AD360A" w:rsidR="002F674B" w:rsidP="00673C64" w:rsidRDefault="002F674B" w14:paraId="5BAE18AB" w14:textId="77777777">
            <w:pPr>
              <w:rPr>
                <w:i/>
                <w:iCs/>
                <w:szCs w:val="18"/>
              </w:rPr>
            </w:pPr>
            <w:r w:rsidRPr="00AD360A">
              <w:rPr>
                <w:i/>
                <w:iCs/>
                <w:szCs w:val="18"/>
              </w:rPr>
              <w:t>Voldoen alle veehouders aan de wettelijke verlichting dat alarmsysteem, alarmplan en noodstroomaggregaat nodig is bij stallen waarbij de gezondheid en het welzijn van het dier afhankelijk zijn van kunstmatige ventilatie? Hoe is dit gecontroleerd of hoe gaat dit gecontroleerd worden?</w:t>
            </w:r>
          </w:p>
          <w:p w:rsidRPr="00AD360A" w:rsidR="002F674B" w:rsidP="00673C64" w:rsidRDefault="002F674B" w14:paraId="40F5485D" w14:textId="77777777">
            <w:pPr>
              <w:rPr>
                <w:i/>
                <w:iCs/>
                <w:szCs w:val="18"/>
              </w:rPr>
            </w:pPr>
          </w:p>
          <w:p w:rsidRPr="00AD360A" w:rsidR="002F674B" w:rsidP="00673C64" w:rsidRDefault="002F674B" w14:paraId="1CE5F560" w14:textId="77777777">
            <w:pPr>
              <w:rPr>
                <w:szCs w:val="18"/>
              </w:rPr>
            </w:pPr>
            <w:r w:rsidRPr="00AD360A">
              <w:rPr>
                <w:szCs w:val="18"/>
              </w:rPr>
              <w:t>Uit de inspecties van de NVWA, uitgevoerd sinds de inwerkingtreding van deze verplichting, is gebleken dat niet alle veehouders voldoen aan deze voorschriften. De verplichtingen voor een nood- en alarmsysteem en alarmplan worden gecontroleerd bij een welzijnsinspectie door de NVWA, wanneer wordt geconstateerd dat het welzijn van de dieren afhankelijk is van een kunstmatig ventilatiesysteem. De inspectie bestaat uit drie onderdelen. Gekeken wordt of een noodstroomaggregaat op het bedrijf aanwezig is, dat voldoet aan de specificaties en op de juiste wijze wordt getest. Verder wordt gecontroleerd of er een alarmplan is en of deze voldoet aan de gestelde eisen. Bij de inspectie van het alarmsysteem wordt gecontroleerd of dit systeem aan de technische eisen voldoet en of de houder het alarmsysteem maandelijks test en de test registreert.</w:t>
            </w:r>
          </w:p>
          <w:p w:rsidRPr="00AD360A" w:rsidR="002F674B" w:rsidP="00673C64" w:rsidRDefault="002F674B" w14:paraId="3D031255" w14:textId="77777777">
            <w:pPr>
              <w:rPr>
                <w:szCs w:val="18"/>
              </w:rPr>
            </w:pPr>
          </w:p>
          <w:p w:rsidRPr="00AD360A" w:rsidR="002F674B" w:rsidP="00673C64" w:rsidRDefault="002F674B" w14:paraId="39E31208" w14:textId="77777777">
            <w:pPr>
              <w:rPr>
                <w:i/>
                <w:iCs/>
                <w:szCs w:val="18"/>
              </w:rPr>
            </w:pPr>
          </w:p>
        </w:tc>
        <w:tc>
          <w:tcPr>
            <w:tcW w:w="850" w:type="dxa"/>
          </w:tcPr>
          <w:p w:rsidRPr="00AD360A" w:rsidR="002F674B" w:rsidP="00673C64" w:rsidRDefault="002F674B" w14:paraId="57379DDD" w14:textId="77777777">
            <w:pPr>
              <w:jc w:val="right"/>
              <w:rPr>
                <w:i/>
                <w:iCs/>
                <w:szCs w:val="18"/>
              </w:rPr>
            </w:pPr>
          </w:p>
        </w:tc>
        <w:tc>
          <w:tcPr>
            <w:tcW w:w="992" w:type="dxa"/>
          </w:tcPr>
          <w:p w:rsidRPr="00AD360A" w:rsidR="002F674B" w:rsidP="00673C64" w:rsidRDefault="002F674B" w14:paraId="0BB002C7"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A673773" w14:textId="77777777">
            <w:pPr>
              <w:jc w:val="right"/>
              <w:rPr>
                <w:i/>
                <w:iCs/>
                <w:szCs w:val="18"/>
              </w:rPr>
            </w:pPr>
            <w:r w:rsidRPr="00AD360A">
              <w:rPr>
                <w:i/>
                <w:iCs/>
                <w:szCs w:val="18"/>
              </w:rPr>
              <w:t xml:space="preserve"> </w:t>
            </w:r>
          </w:p>
        </w:tc>
      </w:tr>
      <w:bookmarkEnd w:id="11"/>
      <w:tr w:rsidRPr="00AD360A" w:rsidR="002F674B" w:rsidTr="00673C64" w14:paraId="60BC5FEB" w14:textId="77777777">
        <w:tc>
          <w:tcPr>
            <w:tcW w:w="567" w:type="dxa"/>
          </w:tcPr>
          <w:p w:rsidRPr="00AD360A" w:rsidR="002F674B" w:rsidP="00673C64" w:rsidRDefault="002F674B" w14:paraId="476D25C3" w14:textId="77777777">
            <w:pPr>
              <w:rPr>
                <w:i/>
                <w:iCs/>
                <w:szCs w:val="18"/>
              </w:rPr>
            </w:pPr>
            <w:r w:rsidRPr="00AD360A">
              <w:rPr>
                <w:i/>
                <w:iCs/>
                <w:szCs w:val="18"/>
              </w:rPr>
              <w:t>76</w:t>
            </w:r>
          </w:p>
        </w:tc>
        <w:tc>
          <w:tcPr>
            <w:tcW w:w="6521" w:type="dxa"/>
          </w:tcPr>
          <w:p w:rsidRPr="00AD360A" w:rsidR="002F674B" w:rsidP="00673C64" w:rsidRDefault="002F674B" w14:paraId="414E7BD0" w14:textId="77777777">
            <w:pPr>
              <w:rPr>
                <w:i/>
                <w:iCs/>
                <w:szCs w:val="18"/>
              </w:rPr>
            </w:pPr>
            <w:r w:rsidRPr="00AD360A">
              <w:rPr>
                <w:i/>
                <w:iCs/>
                <w:szCs w:val="18"/>
              </w:rPr>
              <w:t>Hoeveel kangoeroevlees en -leer werd er in 2024 in Nederland ingevoerd?</w:t>
            </w:r>
          </w:p>
          <w:p w:rsidRPr="00AD360A" w:rsidR="002F674B" w:rsidP="00673C64" w:rsidRDefault="002F674B" w14:paraId="7AF0A975" w14:textId="77777777">
            <w:pPr>
              <w:rPr>
                <w:i/>
                <w:iCs/>
                <w:szCs w:val="18"/>
              </w:rPr>
            </w:pPr>
          </w:p>
          <w:p w:rsidRPr="00AD360A" w:rsidR="002F674B" w:rsidP="00673C64" w:rsidRDefault="002F674B" w14:paraId="7DA1F7F8" w14:textId="77777777">
            <w:pPr>
              <w:rPr>
                <w:szCs w:val="18"/>
              </w:rPr>
            </w:pPr>
            <w:r w:rsidRPr="00AD360A">
              <w:rPr>
                <w:szCs w:val="18"/>
              </w:rPr>
              <w:t>Tot en met 31 augustus 2024 is 92.000 kilo kangoeroevlees geïmporteerd. Kangoeroeleer (in gelooide toestand) is niet onderworpen aan officiële veterinaire controles bij binnenkomst in de EU. Hierover zijn geen gegevens bekend.</w:t>
            </w:r>
          </w:p>
          <w:p w:rsidRPr="00AD360A" w:rsidR="002F674B" w:rsidP="00673C64" w:rsidRDefault="002F674B" w14:paraId="49B2D8B5" w14:textId="77777777">
            <w:pPr>
              <w:rPr>
                <w:i/>
                <w:iCs/>
                <w:szCs w:val="18"/>
              </w:rPr>
            </w:pPr>
          </w:p>
        </w:tc>
        <w:tc>
          <w:tcPr>
            <w:tcW w:w="850" w:type="dxa"/>
          </w:tcPr>
          <w:p w:rsidRPr="00AD360A" w:rsidR="002F674B" w:rsidP="00673C64" w:rsidRDefault="002F674B" w14:paraId="6D307C15" w14:textId="77777777">
            <w:pPr>
              <w:jc w:val="right"/>
              <w:rPr>
                <w:i/>
                <w:iCs/>
                <w:szCs w:val="18"/>
              </w:rPr>
            </w:pPr>
          </w:p>
          <w:p w:rsidRPr="00AD360A" w:rsidR="002F674B" w:rsidP="00673C64" w:rsidRDefault="002F674B" w14:paraId="781513C8" w14:textId="77777777">
            <w:pPr>
              <w:jc w:val="right"/>
              <w:rPr>
                <w:i/>
                <w:iCs/>
                <w:szCs w:val="18"/>
              </w:rPr>
            </w:pPr>
          </w:p>
          <w:p w:rsidRPr="00AD360A" w:rsidR="002F674B" w:rsidP="00673C64" w:rsidRDefault="002F674B" w14:paraId="5BA4DE0F" w14:textId="77777777">
            <w:pPr>
              <w:jc w:val="right"/>
              <w:rPr>
                <w:i/>
                <w:iCs/>
                <w:szCs w:val="18"/>
              </w:rPr>
            </w:pPr>
          </w:p>
        </w:tc>
        <w:tc>
          <w:tcPr>
            <w:tcW w:w="992" w:type="dxa"/>
          </w:tcPr>
          <w:p w:rsidRPr="00AD360A" w:rsidR="002F674B" w:rsidP="00673C64" w:rsidRDefault="002F674B" w14:paraId="5EE7CFC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E1AAF19" w14:textId="77777777">
            <w:pPr>
              <w:jc w:val="right"/>
              <w:rPr>
                <w:i/>
                <w:iCs/>
                <w:szCs w:val="18"/>
              </w:rPr>
            </w:pPr>
            <w:r w:rsidRPr="00AD360A">
              <w:rPr>
                <w:i/>
                <w:iCs/>
                <w:szCs w:val="18"/>
              </w:rPr>
              <w:t xml:space="preserve"> </w:t>
            </w:r>
          </w:p>
        </w:tc>
      </w:tr>
      <w:tr w:rsidRPr="00AD360A" w:rsidR="002F674B" w:rsidTr="00673C64" w14:paraId="52711EA4" w14:textId="77777777">
        <w:tc>
          <w:tcPr>
            <w:tcW w:w="567" w:type="dxa"/>
          </w:tcPr>
          <w:p w:rsidRPr="00AD360A" w:rsidR="002F674B" w:rsidP="00673C64" w:rsidRDefault="002F674B" w14:paraId="35B8B4BB" w14:textId="77777777">
            <w:pPr>
              <w:rPr>
                <w:i/>
                <w:iCs/>
                <w:szCs w:val="18"/>
              </w:rPr>
            </w:pPr>
            <w:r w:rsidRPr="00AD360A">
              <w:rPr>
                <w:i/>
                <w:iCs/>
                <w:szCs w:val="18"/>
              </w:rPr>
              <w:t>77</w:t>
            </w:r>
          </w:p>
        </w:tc>
        <w:tc>
          <w:tcPr>
            <w:tcW w:w="6521" w:type="dxa"/>
          </w:tcPr>
          <w:p w:rsidRPr="00AD360A" w:rsidR="002F674B" w:rsidP="00673C64" w:rsidRDefault="002F674B" w14:paraId="09FA352A" w14:textId="77777777">
            <w:pPr>
              <w:rPr>
                <w:i/>
                <w:iCs/>
                <w:szCs w:val="18"/>
              </w:rPr>
            </w:pPr>
            <w:r w:rsidRPr="00AD360A">
              <w:rPr>
                <w:i/>
                <w:iCs/>
                <w:szCs w:val="18"/>
              </w:rPr>
              <w:t>Hoeveel kangoeroevlees en -leer werd er in 2024 vanuit Nederland doorgevoerd naar andere landen?</w:t>
            </w:r>
          </w:p>
          <w:p w:rsidRPr="00AD360A" w:rsidR="002F674B" w:rsidP="00673C64" w:rsidRDefault="002F674B" w14:paraId="5ED64DD2" w14:textId="77777777">
            <w:pPr>
              <w:rPr>
                <w:i/>
                <w:iCs/>
                <w:szCs w:val="18"/>
              </w:rPr>
            </w:pPr>
          </w:p>
          <w:p w:rsidRPr="00AD360A" w:rsidR="002F674B" w:rsidP="00673C64" w:rsidRDefault="002F674B" w14:paraId="5E7448A7" w14:textId="77777777">
            <w:pPr>
              <w:rPr>
                <w:szCs w:val="18"/>
              </w:rPr>
            </w:pPr>
            <w:r w:rsidRPr="00AD360A">
              <w:rPr>
                <w:szCs w:val="18"/>
              </w:rPr>
              <w:t xml:space="preserve">Tot en met 31 augustus 2024 is geen kangoeroevlees doorgevoerd naar andere landen. Over kangoeroeleer zijn geen gegevens bekend. </w:t>
            </w:r>
          </w:p>
          <w:p w:rsidRPr="00AD360A" w:rsidR="002F674B" w:rsidP="00673C64" w:rsidRDefault="002F674B" w14:paraId="2E1426EE" w14:textId="77777777">
            <w:pPr>
              <w:rPr>
                <w:i/>
                <w:iCs/>
                <w:szCs w:val="18"/>
              </w:rPr>
            </w:pPr>
          </w:p>
        </w:tc>
        <w:tc>
          <w:tcPr>
            <w:tcW w:w="850" w:type="dxa"/>
          </w:tcPr>
          <w:p w:rsidRPr="00AD360A" w:rsidR="002F674B" w:rsidP="00673C64" w:rsidRDefault="002F674B" w14:paraId="56264064" w14:textId="77777777">
            <w:pPr>
              <w:jc w:val="right"/>
              <w:rPr>
                <w:i/>
                <w:iCs/>
                <w:szCs w:val="18"/>
              </w:rPr>
            </w:pPr>
          </w:p>
        </w:tc>
        <w:tc>
          <w:tcPr>
            <w:tcW w:w="992" w:type="dxa"/>
          </w:tcPr>
          <w:p w:rsidRPr="00AD360A" w:rsidR="002F674B" w:rsidP="00673C64" w:rsidRDefault="002F674B" w14:paraId="1481248E"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9642877" w14:textId="77777777">
            <w:pPr>
              <w:jc w:val="right"/>
              <w:rPr>
                <w:i/>
                <w:iCs/>
                <w:szCs w:val="18"/>
              </w:rPr>
            </w:pPr>
            <w:r w:rsidRPr="00AD360A">
              <w:rPr>
                <w:i/>
                <w:iCs/>
                <w:szCs w:val="18"/>
              </w:rPr>
              <w:t xml:space="preserve"> </w:t>
            </w:r>
          </w:p>
        </w:tc>
      </w:tr>
      <w:tr w:rsidRPr="00AD360A" w:rsidR="002F674B" w:rsidTr="00673C64" w14:paraId="321C3CB9" w14:textId="77777777">
        <w:tc>
          <w:tcPr>
            <w:tcW w:w="567" w:type="dxa"/>
          </w:tcPr>
          <w:p w:rsidRPr="00AD360A" w:rsidR="002F674B" w:rsidP="00673C64" w:rsidRDefault="002F674B" w14:paraId="58B1695F" w14:textId="77777777">
            <w:pPr>
              <w:rPr>
                <w:i/>
                <w:iCs/>
                <w:szCs w:val="18"/>
              </w:rPr>
            </w:pPr>
            <w:r w:rsidRPr="00AD360A">
              <w:rPr>
                <w:i/>
                <w:iCs/>
                <w:szCs w:val="18"/>
              </w:rPr>
              <w:t>78</w:t>
            </w:r>
          </w:p>
        </w:tc>
        <w:tc>
          <w:tcPr>
            <w:tcW w:w="6521" w:type="dxa"/>
          </w:tcPr>
          <w:p w:rsidRPr="00AD360A" w:rsidR="002F674B" w:rsidP="00673C64" w:rsidRDefault="002F674B" w14:paraId="29243BA7" w14:textId="77777777">
            <w:pPr>
              <w:rPr>
                <w:i/>
                <w:iCs/>
                <w:szCs w:val="18"/>
              </w:rPr>
            </w:pPr>
            <w:r w:rsidRPr="00AD360A">
              <w:rPr>
                <w:i/>
                <w:iCs/>
                <w:szCs w:val="18"/>
              </w:rPr>
              <w:t>Hoeveel kikkers bedoeld voor consumptie werden er in 2024 in Nederland ingevoerd?</w:t>
            </w:r>
          </w:p>
          <w:p w:rsidRPr="00AD360A" w:rsidR="002F674B" w:rsidP="00673C64" w:rsidRDefault="002F674B" w14:paraId="6E113CD9" w14:textId="77777777">
            <w:pPr>
              <w:rPr>
                <w:i/>
                <w:iCs/>
                <w:szCs w:val="18"/>
              </w:rPr>
            </w:pPr>
          </w:p>
          <w:p w:rsidRPr="00AD360A" w:rsidR="002F674B" w:rsidP="00673C64" w:rsidRDefault="002F674B" w14:paraId="2658401A" w14:textId="77777777">
            <w:pPr>
              <w:rPr>
                <w:szCs w:val="18"/>
              </w:rPr>
            </w:pPr>
            <w:r w:rsidRPr="00AD360A">
              <w:rPr>
                <w:szCs w:val="18"/>
              </w:rPr>
              <w:t>Tot en met 31 augustus 2024 zijn ongeveer 9.000 kilo bevroren kikkerbillen ingevoerd.</w:t>
            </w:r>
          </w:p>
          <w:p w:rsidRPr="00AD360A" w:rsidR="002F674B" w:rsidP="00673C64" w:rsidRDefault="002F674B" w14:paraId="229FF53F" w14:textId="77777777">
            <w:pPr>
              <w:rPr>
                <w:i/>
                <w:iCs/>
                <w:szCs w:val="18"/>
              </w:rPr>
            </w:pPr>
          </w:p>
        </w:tc>
        <w:tc>
          <w:tcPr>
            <w:tcW w:w="850" w:type="dxa"/>
          </w:tcPr>
          <w:p w:rsidRPr="00AD360A" w:rsidR="002F674B" w:rsidP="00673C64" w:rsidRDefault="002F674B" w14:paraId="6D903685" w14:textId="77777777">
            <w:pPr>
              <w:jc w:val="right"/>
              <w:rPr>
                <w:i/>
                <w:iCs/>
                <w:szCs w:val="18"/>
              </w:rPr>
            </w:pPr>
          </w:p>
        </w:tc>
        <w:tc>
          <w:tcPr>
            <w:tcW w:w="992" w:type="dxa"/>
          </w:tcPr>
          <w:p w:rsidRPr="00AD360A" w:rsidR="002F674B" w:rsidP="00673C64" w:rsidRDefault="002F674B" w14:paraId="508874D7"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DF744EF" w14:textId="77777777">
            <w:pPr>
              <w:jc w:val="right"/>
              <w:rPr>
                <w:i/>
                <w:iCs/>
                <w:szCs w:val="18"/>
              </w:rPr>
            </w:pPr>
            <w:r w:rsidRPr="00AD360A">
              <w:rPr>
                <w:i/>
                <w:iCs/>
                <w:szCs w:val="18"/>
              </w:rPr>
              <w:t xml:space="preserve"> </w:t>
            </w:r>
          </w:p>
        </w:tc>
      </w:tr>
      <w:tr w:rsidRPr="00AD360A" w:rsidR="002F674B" w:rsidTr="00673C64" w14:paraId="78698527" w14:textId="77777777">
        <w:tc>
          <w:tcPr>
            <w:tcW w:w="567" w:type="dxa"/>
          </w:tcPr>
          <w:p w:rsidRPr="00AD360A" w:rsidR="002F674B" w:rsidP="00673C64" w:rsidRDefault="002F674B" w14:paraId="00524C05" w14:textId="77777777">
            <w:pPr>
              <w:rPr>
                <w:i/>
                <w:iCs/>
                <w:szCs w:val="18"/>
              </w:rPr>
            </w:pPr>
            <w:r w:rsidRPr="00AD360A">
              <w:rPr>
                <w:i/>
                <w:iCs/>
                <w:szCs w:val="18"/>
              </w:rPr>
              <w:t>79</w:t>
            </w:r>
          </w:p>
        </w:tc>
        <w:tc>
          <w:tcPr>
            <w:tcW w:w="6521" w:type="dxa"/>
          </w:tcPr>
          <w:p w:rsidRPr="00AD360A" w:rsidR="002F674B" w:rsidP="00673C64" w:rsidRDefault="002F674B" w14:paraId="703B01E1" w14:textId="77777777">
            <w:pPr>
              <w:rPr>
                <w:i/>
                <w:iCs/>
                <w:szCs w:val="18"/>
              </w:rPr>
            </w:pPr>
            <w:r w:rsidRPr="00AD360A">
              <w:rPr>
                <w:i/>
                <w:iCs/>
                <w:szCs w:val="18"/>
              </w:rPr>
              <w:t>Hoeveel ander ‘exotisch vlees’ (denk daarbij aan aap, huanaco, python, dolfijn, et cetera) werd er in 2024 in Nederland ingevoerd, uitgesplitst naar diersoort?</w:t>
            </w:r>
          </w:p>
          <w:p w:rsidRPr="00AD360A" w:rsidR="002F674B" w:rsidP="00673C64" w:rsidRDefault="002F674B" w14:paraId="22C3F912" w14:textId="77777777">
            <w:pPr>
              <w:rPr>
                <w:i/>
                <w:iCs/>
                <w:szCs w:val="18"/>
              </w:rPr>
            </w:pPr>
          </w:p>
          <w:p w:rsidRPr="00AD360A" w:rsidR="002F674B" w:rsidP="00673C64" w:rsidRDefault="002F674B" w14:paraId="5336F1CB" w14:textId="77777777">
            <w:pPr>
              <w:rPr>
                <w:szCs w:val="18"/>
              </w:rPr>
            </w:pPr>
            <w:r w:rsidRPr="00AD360A">
              <w:rPr>
                <w:szCs w:val="18"/>
              </w:rPr>
              <w:t>Tot en met 31 augustus 2024 is ongeveer 4.000 kilo antilopevlees, 4.000 kilo  rendiervlees, 12.000 kilo krokodillenvlees en 8.000 kilo zebravlees ingevoerd.</w:t>
            </w:r>
          </w:p>
          <w:p w:rsidRPr="00AD360A" w:rsidR="002F674B" w:rsidP="00673C64" w:rsidRDefault="002F674B" w14:paraId="7DE6D2CE" w14:textId="77777777">
            <w:pPr>
              <w:rPr>
                <w:i/>
                <w:iCs/>
                <w:szCs w:val="18"/>
              </w:rPr>
            </w:pPr>
          </w:p>
        </w:tc>
        <w:tc>
          <w:tcPr>
            <w:tcW w:w="850" w:type="dxa"/>
          </w:tcPr>
          <w:p w:rsidRPr="00AD360A" w:rsidR="002F674B" w:rsidP="00673C64" w:rsidRDefault="002F674B" w14:paraId="1B3235C7" w14:textId="77777777">
            <w:pPr>
              <w:jc w:val="right"/>
              <w:rPr>
                <w:i/>
                <w:iCs/>
                <w:szCs w:val="18"/>
              </w:rPr>
            </w:pPr>
          </w:p>
        </w:tc>
        <w:tc>
          <w:tcPr>
            <w:tcW w:w="992" w:type="dxa"/>
          </w:tcPr>
          <w:p w:rsidRPr="00AD360A" w:rsidR="002F674B" w:rsidP="00673C64" w:rsidRDefault="002F674B" w14:paraId="7045E06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3BE5902" w14:textId="77777777">
            <w:pPr>
              <w:jc w:val="right"/>
              <w:rPr>
                <w:i/>
                <w:iCs/>
                <w:szCs w:val="18"/>
              </w:rPr>
            </w:pPr>
            <w:r w:rsidRPr="00AD360A">
              <w:rPr>
                <w:i/>
                <w:iCs/>
                <w:szCs w:val="18"/>
              </w:rPr>
              <w:t xml:space="preserve"> </w:t>
            </w:r>
          </w:p>
        </w:tc>
      </w:tr>
      <w:tr w:rsidRPr="00AD360A" w:rsidR="002F674B" w:rsidTr="00673C64" w14:paraId="36A09574" w14:textId="77777777">
        <w:tc>
          <w:tcPr>
            <w:tcW w:w="567" w:type="dxa"/>
          </w:tcPr>
          <w:p w:rsidRPr="00AD360A" w:rsidR="002F674B" w:rsidP="00673C64" w:rsidRDefault="002F674B" w14:paraId="03262ACC" w14:textId="77777777">
            <w:pPr>
              <w:rPr>
                <w:i/>
                <w:iCs/>
                <w:szCs w:val="18"/>
              </w:rPr>
            </w:pPr>
            <w:r w:rsidRPr="00AD360A">
              <w:rPr>
                <w:i/>
                <w:iCs/>
                <w:szCs w:val="18"/>
              </w:rPr>
              <w:t>80</w:t>
            </w:r>
          </w:p>
        </w:tc>
        <w:tc>
          <w:tcPr>
            <w:tcW w:w="6521" w:type="dxa"/>
          </w:tcPr>
          <w:p w:rsidRPr="00AD360A" w:rsidR="002F674B" w:rsidP="00673C64" w:rsidRDefault="002F674B" w14:paraId="6A4490E0" w14:textId="77777777">
            <w:pPr>
              <w:rPr>
                <w:i/>
                <w:iCs/>
                <w:szCs w:val="18"/>
              </w:rPr>
            </w:pPr>
            <w:r w:rsidRPr="00AD360A">
              <w:rPr>
                <w:i/>
                <w:iCs/>
                <w:szCs w:val="18"/>
              </w:rPr>
              <w:t>Hoeveel levend geplukt dons en producten die dit bevatten werden er in 2024 in Nederland ingevoerd?</w:t>
            </w:r>
          </w:p>
          <w:p w:rsidRPr="00AD360A" w:rsidR="002F674B" w:rsidP="00673C64" w:rsidRDefault="002F674B" w14:paraId="6376C721" w14:textId="77777777">
            <w:pPr>
              <w:rPr>
                <w:i/>
                <w:iCs/>
                <w:szCs w:val="18"/>
              </w:rPr>
            </w:pPr>
          </w:p>
          <w:p w:rsidRPr="00AD360A" w:rsidR="002F674B" w:rsidP="00673C64" w:rsidRDefault="002F674B" w14:paraId="5EC22117" w14:textId="77777777">
            <w:pPr>
              <w:rPr>
                <w:szCs w:val="18"/>
              </w:rPr>
            </w:pPr>
            <w:r w:rsidRPr="00AD360A">
              <w:rPr>
                <w:szCs w:val="18"/>
              </w:rPr>
              <w:t>Tot en met 31 augustus 2024  is één zending dons ingevoerd en daarvan is niet bekend of het levend geplukt is.</w:t>
            </w:r>
          </w:p>
          <w:p w:rsidRPr="00AD360A" w:rsidR="002F674B" w:rsidP="00673C64" w:rsidRDefault="002F674B" w14:paraId="587C62F8" w14:textId="77777777">
            <w:pPr>
              <w:rPr>
                <w:i/>
                <w:iCs/>
                <w:szCs w:val="18"/>
              </w:rPr>
            </w:pPr>
          </w:p>
        </w:tc>
        <w:tc>
          <w:tcPr>
            <w:tcW w:w="850" w:type="dxa"/>
          </w:tcPr>
          <w:p w:rsidRPr="00AD360A" w:rsidR="002F674B" w:rsidP="00673C64" w:rsidRDefault="002F674B" w14:paraId="36EDA859" w14:textId="77777777">
            <w:pPr>
              <w:jc w:val="right"/>
              <w:rPr>
                <w:i/>
                <w:iCs/>
                <w:szCs w:val="18"/>
              </w:rPr>
            </w:pPr>
          </w:p>
        </w:tc>
        <w:tc>
          <w:tcPr>
            <w:tcW w:w="992" w:type="dxa"/>
          </w:tcPr>
          <w:p w:rsidRPr="00AD360A" w:rsidR="002F674B" w:rsidP="00673C64" w:rsidRDefault="002F674B" w14:paraId="5660398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48B7F54" w14:textId="77777777">
            <w:pPr>
              <w:jc w:val="right"/>
              <w:rPr>
                <w:i/>
                <w:iCs/>
                <w:szCs w:val="18"/>
              </w:rPr>
            </w:pPr>
            <w:r w:rsidRPr="00AD360A">
              <w:rPr>
                <w:i/>
                <w:iCs/>
                <w:szCs w:val="18"/>
              </w:rPr>
              <w:t xml:space="preserve"> </w:t>
            </w:r>
          </w:p>
        </w:tc>
      </w:tr>
      <w:tr w:rsidRPr="00AD360A" w:rsidR="002F674B" w:rsidTr="00673C64" w14:paraId="40D89BCB" w14:textId="77777777">
        <w:tc>
          <w:tcPr>
            <w:tcW w:w="567" w:type="dxa"/>
          </w:tcPr>
          <w:p w:rsidRPr="00AD360A" w:rsidR="002F674B" w:rsidP="00673C64" w:rsidRDefault="002F674B" w14:paraId="4992581C" w14:textId="77777777">
            <w:pPr>
              <w:rPr>
                <w:i/>
                <w:iCs/>
                <w:szCs w:val="18"/>
              </w:rPr>
            </w:pPr>
            <w:r w:rsidRPr="00AD360A">
              <w:rPr>
                <w:i/>
                <w:iCs/>
                <w:szCs w:val="18"/>
              </w:rPr>
              <w:t>81</w:t>
            </w:r>
          </w:p>
        </w:tc>
        <w:tc>
          <w:tcPr>
            <w:tcW w:w="6521" w:type="dxa"/>
          </w:tcPr>
          <w:p w:rsidRPr="00AD360A" w:rsidR="002F674B" w:rsidP="00673C64" w:rsidRDefault="002F674B" w14:paraId="0E4B0344" w14:textId="77777777">
            <w:pPr>
              <w:rPr>
                <w:i/>
                <w:iCs/>
                <w:szCs w:val="18"/>
              </w:rPr>
            </w:pPr>
            <w:r w:rsidRPr="00AD360A">
              <w:rPr>
                <w:i/>
                <w:iCs/>
                <w:szCs w:val="18"/>
              </w:rPr>
              <w:t>Hoeveel haaienvinnen en andere haaiproducten werden er in 2024 in Nederland ingevoerd?</w:t>
            </w:r>
          </w:p>
          <w:p w:rsidRPr="00AD360A" w:rsidR="002F674B" w:rsidP="00673C64" w:rsidRDefault="002F674B" w14:paraId="6EC8FA0D" w14:textId="77777777">
            <w:pPr>
              <w:rPr>
                <w:i/>
                <w:iCs/>
                <w:szCs w:val="18"/>
              </w:rPr>
            </w:pPr>
          </w:p>
          <w:p w:rsidRPr="00AD360A" w:rsidR="002F674B" w:rsidP="00673C64" w:rsidRDefault="002F674B" w14:paraId="2F2DC753" w14:textId="77777777">
            <w:pPr>
              <w:rPr>
                <w:szCs w:val="18"/>
              </w:rPr>
            </w:pPr>
            <w:r w:rsidRPr="00AD360A">
              <w:rPr>
                <w:szCs w:val="18"/>
              </w:rPr>
              <w:t>Tot en met 31 augustus 2024 zijn dertien zendingen met in totaal 15.000 kilo haaienvlees ingevoerd van buiten de EU. Er wordt niet apart geregistreerd welk deel daarvan haaienvinnen zijn.</w:t>
            </w:r>
          </w:p>
          <w:p w:rsidRPr="00AD360A" w:rsidR="002F674B" w:rsidP="00673C64" w:rsidRDefault="002F674B" w14:paraId="0A4485B6" w14:textId="77777777">
            <w:pPr>
              <w:rPr>
                <w:i/>
                <w:iCs/>
                <w:szCs w:val="18"/>
              </w:rPr>
            </w:pPr>
          </w:p>
        </w:tc>
        <w:tc>
          <w:tcPr>
            <w:tcW w:w="850" w:type="dxa"/>
          </w:tcPr>
          <w:p w:rsidRPr="00AD360A" w:rsidR="002F674B" w:rsidP="00673C64" w:rsidRDefault="002F674B" w14:paraId="01CA4055" w14:textId="77777777">
            <w:pPr>
              <w:jc w:val="right"/>
              <w:rPr>
                <w:i/>
                <w:iCs/>
                <w:szCs w:val="18"/>
              </w:rPr>
            </w:pPr>
          </w:p>
        </w:tc>
        <w:tc>
          <w:tcPr>
            <w:tcW w:w="992" w:type="dxa"/>
          </w:tcPr>
          <w:p w:rsidRPr="00AD360A" w:rsidR="002F674B" w:rsidP="00673C64" w:rsidRDefault="002F674B" w14:paraId="4712AC9C"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274AB33" w14:textId="77777777">
            <w:pPr>
              <w:jc w:val="right"/>
              <w:rPr>
                <w:i/>
                <w:iCs/>
                <w:szCs w:val="18"/>
              </w:rPr>
            </w:pPr>
            <w:r w:rsidRPr="00AD360A">
              <w:rPr>
                <w:i/>
                <w:iCs/>
                <w:szCs w:val="18"/>
              </w:rPr>
              <w:t xml:space="preserve"> </w:t>
            </w:r>
          </w:p>
        </w:tc>
      </w:tr>
      <w:tr w:rsidRPr="00AD360A" w:rsidR="002F674B" w:rsidTr="00673C64" w14:paraId="3BD53597" w14:textId="77777777">
        <w:tc>
          <w:tcPr>
            <w:tcW w:w="567" w:type="dxa"/>
          </w:tcPr>
          <w:p w:rsidRPr="00AD360A" w:rsidR="002F674B" w:rsidP="00673C64" w:rsidRDefault="002F674B" w14:paraId="50DD9389" w14:textId="77777777">
            <w:pPr>
              <w:rPr>
                <w:i/>
                <w:iCs/>
                <w:szCs w:val="18"/>
              </w:rPr>
            </w:pPr>
            <w:r w:rsidRPr="00AD360A">
              <w:rPr>
                <w:i/>
                <w:iCs/>
                <w:szCs w:val="18"/>
              </w:rPr>
              <w:t>82</w:t>
            </w:r>
          </w:p>
        </w:tc>
        <w:tc>
          <w:tcPr>
            <w:tcW w:w="6521" w:type="dxa"/>
          </w:tcPr>
          <w:p w:rsidRPr="00AD360A" w:rsidR="002F674B" w:rsidP="00673C64" w:rsidRDefault="002F674B" w14:paraId="5F71D1F9" w14:textId="77777777">
            <w:pPr>
              <w:rPr>
                <w:i/>
                <w:iCs/>
                <w:szCs w:val="18"/>
              </w:rPr>
            </w:pPr>
            <w:r w:rsidRPr="00AD360A">
              <w:rPr>
                <w:i/>
                <w:iCs/>
                <w:szCs w:val="18"/>
              </w:rPr>
              <w:t>Hoeveel Antarctische krill (Euphausia superba) en krillproducten werden er in 2023 in Nederland ingevoerd?</w:t>
            </w:r>
          </w:p>
          <w:p w:rsidRPr="00AD360A" w:rsidR="002F674B" w:rsidP="00673C64" w:rsidRDefault="002F674B" w14:paraId="2C912A2E" w14:textId="77777777">
            <w:pPr>
              <w:rPr>
                <w:szCs w:val="18"/>
              </w:rPr>
            </w:pPr>
          </w:p>
          <w:p w:rsidRPr="00AD360A" w:rsidR="002F674B" w:rsidP="00673C64" w:rsidRDefault="002F674B" w14:paraId="580BEFB1" w14:textId="77777777">
            <w:pPr>
              <w:rPr>
                <w:szCs w:val="18"/>
              </w:rPr>
            </w:pPr>
            <w:r w:rsidRPr="00AD360A">
              <w:rPr>
                <w:szCs w:val="18"/>
              </w:rPr>
              <w:t>Tot en met 31 augustus 2024 is geen Antarctische krill en krillproducten ingevoerd.</w:t>
            </w:r>
          </w:p>
          <w:p w:rsidRPr="00AD360A" w:rsidR="002F674B" w:rsidP="00673C64" w:rsidRDefault="002F674B" w14:paraId="5CF72FFE" w14:textId="77777777">
            <w:pPr>
              <w:rPr>
                <w:i/>
                <w:iCs/>
                <w:szCs w:val="18"/>
              </w:rPr>
            </w:pPr>
          </w:p>
        </w:tc>
        <w:tc>
          <w:tcPr>
            <w:tcW w:w="850" w:type="dxa"/>
          </w:tcPr>
          <w:p w:rsidRPr="00AD360A" w:rsidR="002F674B" w:rsidP="00673C64" w:rsidRDefault="002F674B" w14:paraId="11F9032F" w14:textId="77777777">
            <w:pPr>
              <w:jc w:val="right"/>
              <w:rPr>
                <w:i/>
                <w:iCs/>
                <w:szCs w:val="18"/>
              </w:rPr>
            </w:pPr>
          </w:p>
        </w:tc>
        <w:tc>
          <w:tcPr>
            <w:tcW w:w="992" w:type="dxa"/>
          </w:tcPr>
          <w:p w:rsidRPr="00AD360A" w:rsidR="002F674B" w:rsidP="00673C64" w:rsidRDefault="002F674B" w14:paraId="18FBE8BC"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31C32CA" w14:textId="77777777">
            <w:pPr>
              <w:jc w:val="right"/>
              <w:rPr>
                <w:i/>
                <w:iCs/>
                <w:szCs w:val="18"/>
              </w:rPr>
            </w:pPr>
            <w:r w:rsidRPr="00AD360A">
              <w:rPr>
                <w:i/>
                <w:iCs/>
                <w:szCs w:val="18"/>
              </w:rPr>
              <w:t xml:space="preserve"> </w:t>
            </w:r>
          </w:p>
        </w:tc>
      </w:tr>
      <w:tr w:rsidRPr="00AD360A" w:rsidR="002F674B" w:rsidTr="00673C64" w14:paraId="1211691C" w14:textId="77777777">
        <w:tc>
          <w:tcPr>
            <w:tcW w:w="567" w:type="dxa"/>
          </w:tcPr>
          <w:p w:rsidRPr="00AD360A" w:rsidR="002F674B" w:rsidP="00673C64" w:rsidRDefault="002F674B" w14:paraId="7D75C342" w14:textId="77777777">
            <w:pPr>
              <w:rPr>
                <w:i/>
                <w:iCs/>
                <w:szCs w:val="18"/>
              </w:rPr>
            </w:pPr>
            <w:r w:rsidRPr="00AD360A">
              <w:rPr>
                <w:i/>
                <w:iCs/>
                <w:szCs w:val="18"/>
              </w:rPr>
              <w:t>83</w:t>
            </w:r>
          </w:p>
        </w:tc>
        <w:tc>
          <w:tcPr>
            <w:tcW w:w="6521" w:type="dxa"/>
          </w:tcPr>
          <w:p w:rsidRPr="00AD360A" w:rsidR="002F674B" w:rsidP="00673C64" w:rsidRDefault="002F674B" w14:paraId="29D0C047" w14:textId="77777777">
            <w:pPr>
              <w:rPr>
                <w:i/>
                <w:iCs/>
                <w:szCs w:val="18"/>
              </w:rPr>
            </w:pPr>
            <w:r w:rsidRPr="00AD360A">
              <w:rPr>
                <w:i/>
                <w:iCs/>
                <w:szCs w:val="18"/>
              </w:rPr>
              <w:t>Hoeveel levende kreeften en krabben werden er in 2024 in Nederland ingevoerd? Kan de regering dit uitsplitsen naar soort en herkomst?</w:t>
            </w:r>
          </w:p>
          <w:p w:rsidRPr="00AD360A" w:rsidR="002F674B" w:rsidP="00673C64" w:rsidRDefault="002F674B" w14:paraId="486D1CAA" w14:textId="77777777">
            <w:pPr>
              <w:rPr>
                <w:i/>
                <w:iCs/>
                <w:szCs w:val="18"/>
              </w:rPr>
            </w:pPr>
          </w:p>
          <w:p w:rsidRPr="00AD360A" w:rsidR="002F674B" w:rsidP="00673C64" w:rsidRDefault="002F674B" w14:paraId="1CF17A6E" w14:textId="77777777">
            <w:pPr>
              <w:rPr>
                <w:szCs w:val="18"/>
              </w:rPr>
            </w:pPr>
            <w:r w:rsidRPr="00AD360A">
              <w:rPr>
                <w:szCs w:val="18"/>
              </w:rPr>
              <w:t>Tot en met 31 augustus 2024 zijn geen levende krabben of kreeften vanuit andere EU-lidstaten naar Nederland verplaatst. Wel werd 3.000 kilo van de soort Homarus en 35.000 kilo van de soort Homarus Americanus ingevoerd vanuit Canada.</w:t>
            </w:r>
          </w:p>
          <w:p w:rsidRPr="00AD360A" w:rsidR="002F674B" w:rsidP="00673C64" w:rsidRDefault="002F674B" w14:paraId="76F28B2D" w14:textId="77777777">
            <w:pPr>
              <w:rPr>
                <w:i/>
                <w:iCs/>
                <w:szCs w:val="18"/>
              </w:rPr>
            </w:pPr>
          </w:p>
        </w:tc>
        <w:tc>
          <w:tcPr>
            <w:tcW w:w="850" w:type="dxa"/>
          </w:tcPr>
          <w:p w:rsidRPr="00AD360A" w:rsidR="002F674B" w:rsidP="00673C64" w:rsidRDefault="002F674B" w14:paraId="51D2268C" w14:textId="77777777">
            <w:pPr>
              <w:jc w:val="right"/>
              <w:rPr>
                <w:i/>
                <w:iCs/>
                <w:szCs w:val="18"/>
              </w:rPr>
            </w:pPr>
          </w:p>
        </w:tc>
        <w:tc>
          <w:tcPr>
            <w:tcW w:w="992" w:type="dxa"/>
          </w:tcPr>
          <w:p w:rsidRPr="00AD360A" w:rsidR="002F674B" w:rsidP="00673C64" w:rsidRDefault="002F674B" w14:paraId="061DA39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A19FD26" w14:textId="77777777">
            <w:pPr>
              <w:jc w:val="right"/>
              <w:rPr>
                <w:i/>
                <w:iCs/>
                <w:szCs w:val="18"/>
              </w:rPr>
            </w:pPr>
            <w:r w:rsidRPr="00AD360A">
              <w:rPr>
                <w:i/>
                <w:iCs/>
                <w:szCs w:val="18"/>
              </w:rPr>
              <w:t xml:space="preserve"> </w:t>
            </w:r>
          </w:p>
        </w:tc>
      </w:tr>
      <w:tr w:rsidRPr="00AD360A" w:rsidR="002F674B" w:rsidTr="00673C64" w14:paraId="07844008" w14:textId="77777777">
        <w:tc>
          <w:tcPr>
            <w:tcW w:w="567" w:type="dxa"/>
          </w:tcPr>
          <w:p w:rsidRPr="00AD360A" w:rsidR="002F674B" w:rsidP="00673C64" w:rsidRDefault="002F674B" w14:paraId="40FA0388" w14:textId="77777777">
            <w:pPr>
              <w:rPr>
                <w:i/>
                <w:iCs/>
                <w:szCs w:val="18"/>
              </w:rPr>
            </w:pPr>
            <w:r w:rsidRPr="00AD360A">
              <w:rPr>
                <w:i/>
                <w:iCs/>
                <w:szCs w:val="18"/>
              </w:rPr>
              <w:t>84</w:t>
            </w:r>
          </w:p>
        </w:tc>
        <w:tc>
          <w:tcPr>
            <w:tcW w:w="6521" w:type="dxa"/>
          </w:tcPr>
          <w:p w:rsidRPr="00AD360A" w:rsidR="002F674B" w:rsidP="00673C64" w:rsidRDefault="002F674B" w14:paraId="52664043" w14:textId="77777777">
            <w:pPr>
              <w:rPr>
                <w:i/>
                <w:iCs/>
                <w:szCs w:val="18"/>
              </w:rPr>
            </w:pPr>
            <w:r w:rsidRPr="00AD360A">
              <w:rPr>
                <w:i/>
                <w:iCs/>
                <w:szCs w:val="18"/>
              </w:rPr>
              <w:t>Wat is de situatie wettelijke gezien met betrekking tot het aanbinden van runderen in Nederland en om hoeveel bedrijven en dieren gaat het?</w:t>
            </w:r>
          </w:p>
          <w:p w:rsidRPr="00AD360A" w:rsidR="002F674B" w:rsidP="00673C64" w:rsidRDefault="002F674B" w14:paraId="37BC2B99" w14:textId="77777777">
            <w:pPr>
              <w:rPr>
                <w:i/>
                <w:iCs/>
                <w:szCs w:val="18"/>
              </w:rPr>
            </w:pPr>
          </w:p>
          <w:p w:rsidRPr="00AD360A" w:rsidR="002F674B" w:rsidP="00673C64" w:rsidRDefault="002F674B" w14:paraId="48E15D94" w14:textId="77777777">
            <w:pPr>
              <w:rPr>
                <w:b/>
                <w:bCs/>
                <w:szCs w:val="18"/>
              </w:rPr>
            </w:pPr>
            <w:r w:rsidRPr="00AD360A">
              <w:rPr>
                <w:szCs w:val="18"/>
              </w:rPr>
              <w:t>In de Nederlandse wet- en regelgeving zijn er geen specifieke eisen met betrekking tot het aanbinden van runderen opgenomen. Op peildatum 4 augustus 2024 waren er 545 grupstallen voor melkvee in Nederland (Bron: Kwaliteitszorg Onderhoud Melkinstallaties (KOM)). Hoeveel runderen dit betreft is onbekend. Voor de biologische houderijsystemen geldt, op basis van de Europese Verordening 2018/48, dat het aanbinden van dieren verboden is.</w:t>
            </w:r>
          </w:p>
          <w:p w:rsidRPr="00AD360A" w:rsidR="002F674B" w:rsidP="00673C64" w:rsidRDefault="002F674B" w14:paraId="08CFDE2C" w14:textId="77777777">
            <w:pPr>
              <w:rPr>
                <w:i/>
                <w:iCs/>
                <w:szCs w:val="18"/>
              </w:rPr>
            </w:pPr>
          </w:p>
        </w:tc>
        <w:tc>
          <w:tcPr>
            <w:tcW w:w="850" w:type="dxa"/>
          </w:tcPr>
          <w:p w:rsidRPr="00AD360A" w:rsidR="002F674B" w:rsidP="00673C64" w:rsidRDefault="002F674B" w14:paraId="298AE493" w14:textId="77777777">
            <w:pPr>
              <w:jc w:val="right"/>
              <w:rPr>
                <w:i/>
                <w:iCs/>
                <w:szCs w:val="18"/>
              </w:rPr>
            </w:pPr>
          </w:p>
        </w:tc>
        <w:tc>
          <w:tcPr>
            <w:tcW w:w="992" w:type="dxa"/>
          </w:tcPr>
          <w:p w:rsidRPr="00AD360A" w:rsidR="002F674B" w:rsidP="00673C64" w:rsidRDefault="002F674B" w14:paraId="506FA3C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5EB1B54" w14:textId="77777777">
            <w:pPr>
              <w:jc w:val="right"/>
              <w:rPr>
                <w:i/>
                <w:iCs/>
                <w:szCs w:val="18"/>
              </w:rPr>
            </w:pPr>
            <w:r w:rsidRPr="00AD360A">
              <w:rPr>
                <w:i/>
                <w:iCs/>
                <w:szCs w:val="18"/>
              </w:rPr>
              <w:t xml:space="preserve"> </w:t>
            </w:r>
          </w:p>
        </w:tc>
      </w:tr>
      <w:tr w:rsidRPr="00AD360A" w:rsidR="002F674B" w:rsidTr="00673C64" w14:paraId="1BFA2311" w14:textId="77777777">
        <w:tc>
          <w:tcPr>
            <w:tcW w:w="567" w:type="dxa"/>
          </w:tcPr>
          <w:p w:rsidRPr="00AD360A" w:rsidR="002F674B" w:rsidP="00673C64" w:rsidRDefault="002F674B" w14:paraId="77993690" w14:textId="77777777">
            <w:pPr>
              <w:rPr>
                <w:i/>
                <w:iCs/>
                <w:szCs w:val="18"/>
              </w:rPr>
            </w:pPr>
            <w:r w:rsidRPr="00AD360A">
              <w:rPr>
                <w:i/>
                <w:iCs/>
                <w:szCs w:val="18"/>
              </w:rPr>
              <w:t>85</w:t>
            </w:r>
          </w:p>
        </w:tc>
        <w:tc>
          <w:tcPr>
            <w:tcW w:w="6521" w:type="dxa"/>
          </w:tcPr>
          <w:p w:rsidRPr="00AD360A" w:rsidR="002F674B" w:rsidP="00673C64" w:rsidRDefault="002F674B" w14:paraId="4BCF3357" w14:textId="77777777">
            <w:pPr>
              <w:rPr>
                <w:i/>
                <w:iCs/>
                <w:szCs w:val="18"/>
              </w:rPr>
            </w:pPr>
            <w:r w:rsidRPr="00AD360A">
              <w:rPr>
                <w:i/>
                <w:iCs/>
                <w:szCs w:val="18"/>
              </w:rPr>
              <w:t>Hoeveel kilo antibiotica werd er in 2023 en 2024 gebruikt, respectievelijk in de veehouderij, voor huisdieren en in de menselijke gezondheidszorg?</w:t>
            </w:r>
          </w:p>
          <w:p w:rsidRPr="00AD360A" w:rsidR="002F674B" w:rsidP="00673C64" w:rsidRDefault="002F674B" w14:paraId="66F1625A" w14:textId="77777777">
            <w:pPr>
              <w:rPr>
                <w:i/>
                <w:iCs/>
                <w:szCs w:val="18"/>
              </w:rPr>
            </w:pPr>
          </w:p>
          <w:p w:rsidR="002F674B" w:rsidP="00673C64" w:rsidRDefault="002F674B" w14:paraId="5556F70D" w14:textId="77777777">
            <w:pPr>
              <w:rPr>
                <w:szCs w:val="18"/>
              </w:rPr>
            </w:pPr>
            <w:r w:rsidRPr="00AD360A">
              <w:rPr>
                <w:szCs w:val="18"/>
              </w:rPr>
              <w:t>De NVWA verzamelt deze gegevens niet. De Stichting Diergeneesmiddelen Autoriteit verzamelt de antibiotica gebruiks- en verkoopgegevens van een aantal diersoorten in de veehouderij. Deze gegevens zijn te vinden in de SDa-rapporten</w:t>
            </w:r>
            <w:r w:rsidRPr="00AD360A">
              <w:rPr>
                <w:rStyle w:val="Voetnootmarkering"/>
                <w:szCs w:val="18"/>
              </w:rPr>
              <w:footnoteReference w:id="9"/>
            </w:r>
            <w:r w:rsidRPr="00AD360A">
              <w:rPr>
                <w:szCs w:val="18"/>
              </w:rPr>
              <w:t xml:space="preserve"> antibioticumgebruik. De cijfers in de rapporten worden overigens weergegeven in dierdagdoseringen i.p.v. de gevraagde kilogrammen. Gezelschapsdieren vallen hier niet onder. De Stichting werkgroep Antibioticabeleid verzamelt de gegevens over het humaan antibioticagebruik. Voor deze gegevens verwijs ik u naar de </w:t>
            </w:r>
          </w:p>
          <w:p w:rsidRPr="00AD360A" w:rsidR="002F674B" w:rsidP="00673C64" w:rsidRDefault="002F674B" w14:paraId="04509E32" w14:textId="77777777">
            <w:pPr>
              <w:rPr>
                <w:szCs w:val="18"/>
              </w:rPr>
            </w:pPr>
            <w:r w:rsidRPr="00AD360A">
              <w:rPr>
                <w:szCs w:val="18"/>
              </w:rPr>
              <w:t>NethMap-MARAN</w:t>
            </w:r>
            <w:r w:rsidRPr="00AD360A">
              <w:rPr>
                <w:rStyle w:val="Voetnootmarkering"/>
                <w:szCs w:val="18"/>
              </w:rPr>
              <w:footnoteReference w:id="10"/>
            </w:r>
            <w:r w:rsidRPr="00AD360A">
              <w:rPr>
                <w:szCs w:val="18"/>
              </w:rPr>
              <w:t xml:space="preserve"> rapportage .</w:t>
            </w:r>
          </w:p>
          <w:p w:rsidRPr="00AD360A" w:rsidR="002F674B" w:rsidP="00673C64" w:rsidRDefault="002F674B" w14:paraId="23D189EE" w14:textId="77777777">
            <w:pPr>
              <w:rPr>
                <w:i/>
                <w:iCs/>
                <w:szCs w:val="18"/>
              </w:rPr>
            </w:pPr>
          </w:p>
        </w:tc>
        <w:tc>
          <w:tcPr>
            <w:tcW w:w="850" w:type="dxa"/>
          </w:tcPr>
          <w:p w:rsidRPr="00AD360A" w:rsidR="002F674B" w:rsidP="00673C64" w:rsidRDefault="002F674B" w14:paraId="38A537EB" w14:textId="77777777">
            <w:pPr>
              <w:jc w:val="right"/>
              <w:rPr>
                <w:i/>
                <w:iCs/>
                <w:szCs w:val="18"/>
              </w:rPr>
            </w:pPr>
          </w:p>
        </w:tc>
        <w:tc>
          <w:tcPr>
            <w:tcW w:w="992" w:type="dxa"/>
          </w:tcPr>
          <w:p w:rsidRPr="00AD360A" w:rsidR="002F674B" w:rsidP="00673C64" w:rsidRDefault="002F674B" w14:paraId="355EFEA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85BFCB3" w14:textId="77777777">
            <w:pPr>
              <w:jc w:val="right"/>
              <w:rPr>
                <w:i/>
                <w:iCs/>
                <w:szCs w:val="18"/>
              </w:rPr>
            </w:pPr>
            <w:r w:rsidRPr="00AD360A">
              <w:rPr>
                <w:i/>
                <w:iCs/>
                <w:szCs w:val="18"/>
              </w:rPr>
              <w:t xml:space="preserve"> </w:t>
            </w:r>
          </w:p>
        </w:tc>
      </w:tr>
      <w:tr w:rsidRPr="00AD360A" w:rsidR="002F674B" w:rsidTr="00673C64" w14:paraId="74A6BDA2" w14:textId="77777777">
        <w:tc>
          <w:tcPr>
            <w:tcW w:w="567" w:type="dxa"/>
          </w:tcPr>
          <w:p w:rsidRPr="00AD360A" w:rsidR="002F674B" w:rsidP="00673C64" w:rsidRDefault="002F674B" w14:paraId="661FF3F4" w14:textId="77777777">
            <w:pPr>
              <w:rPr>
                <w:i/>
                <w:iCs/>
                <w:szCs w:val="18"/>
              </w:rPr>
            </w:pPr>
            <w:bookmarkStart w:name="_Hlk178931950" w:id="12"/>
            <w:r w:rsidRPr="00AD360A">
              <w:rPr>
                <w:i/>
                <w:iCs/>
                <w:szCs w:val="18"/>
              </w:rPr>
              <w:t>86</w:t>
            </w:r>
          </w:p>
        </w:tc>
        <w:tc>
          <w:tcPr>
            <w:tcW w:w="6521" w:type="dxa"/>
          </w:tcPr>
          <w:p w:rsidRPr="00AD360A" w:rsidR="002F674B" w:rsidP="00673C64" w:rsidRDefault="002F674B" w14:paraId="72DEBAFE" w14:textId="77777777">
            <w:pPr>
              <w:rPr>
                <w:i/>
                <w:iCs/>
                <w:szCs w:val="18"/>
              </w:rPr>
            </w:pPr>
            <w:r w:rsidRPr="00AD360A">
              <w:rPr>
                <w:i/>
                <w:iCs/>
                <w:szCs w:val="18"/>
              </w:rPr>
              <w:t>Wat is de stand van zaken omtrent de toezegging dat het gemeentelijke bouwtoezicht en de Nederlandse Voedsel- en Warenautoriteit (NVWA) na een stalincident worden geïnformeerd, zodat zij een afweging kunnen maken om de betreffende stal te controleren? Wat is de stand van zaken omtrent het aangekondigde overleg met Brandweer Nederland, de Vereniging voor Nederlandse Gemeenten (VNG) en de NVWA om te zorgen dat bij dit soort incidenten systematisch melding wordt gedaan door de brandweer aan het gemeentelijke bouwtoezicht en in geval van risico's voor het welzijn van nog aanwezige dieren bij de NVWA?</w:t>
            </w:r>
          </w:p>
          <w:p w:rsidRPr="00AD360A" w:rsidR="002F674B" w:rsidP="00673C64" w:rsidRDefault="002F674B" w14:paraId="65B89CEE" w14:textId="77777777">
            <w:pPr>
              <w:rPr>
                <w:i/>
                <w:iCs/>
                <w:szCs w:val="18"/>
              </w:rPr>
            </w:pPr>
          </w:p>
          <w:p w:rsidRPr="00AD360A" w:rsidR="002F674B" w:rsidP="00673C64" w:rsidRDefault="002F674B" w14:paraId="76693DA2" w14:textId="77777777">
            <w:pPr>
              <w:rPr>
                <w:szCs w:val="18"/>
              </w:rPr>
            </w:pPr>
            <w:r w:rsidRPr="00AD360A">
              <w:rPr>
                <w:szCs w:val="18"/>
              </w:rPr>
              <w:t xml:space="preserve">De voorbereidingen voor dit overleg zijn gestart. Vanwege andere prioriteiten heeft dit helaas enige vertraging opgelopen. </w:t>
            </w:r>
          </w:p>
          <w:p w:rsidRPr="00AD360A" w:rsidR="002F674B" w:rsidP="00673C64" w:rsidRDefault="002F674B" w14:paraId="3E6E74A0" w14:textId="77777777">
            <w:pPr>
              <w:rPr>
                <w:i/>
                <w:iCs/>
                <w:szCs w:val="18"/>
              </w:rPr>
            </w:pPr>
          </w:p>
        </w:tc>
        <w:tc>
          <w:tcPr>
            <w:tcW w:w="850" w:type="dxa"/>
          </w:tcPr>
          <w:p w:rsidRPr="00AD360A" w:rsidR="002F674B" w:rsidP="00673C64" w:rsidRDefault="002F674B" w14:paraId="2E7CF2DF" w14:textId="77777777">
            <w:pPr>
              <w:jc w:val="right"/>
              <w:rPr>
                <w:i/>
                <w:iCs/>
                <w:szCs w:val="18"/>
              </w:rPr>
            </w:pPr>
          </w:p>
        </w:tc>
        <w:tc>
          <w:tcPr>
            <w:tcW w:w="992" w:type="dxa"/>
          </w:tcPr>
          <w:p w:rsidRPr="00AD360A" w:rsidR="002F674B" w:rsidP="00673C64" w:rsidRDefault="002F674B" w14:paraId="0A7E193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299783F" w14:textId="77777777">
            <w:pPr>
              <w:jc w:val="right"/>
              <w:rPr>
                <w:i/>
                <w:iCs/>
                <w:szCs w:val="18"/>
              </w:rPr>
            </w:pPr>
            <w:r w:rsidRPr="00AD360A">
              <w:rPr>
                <w:i/>
                <w:iCs/>
                <w:szCs w:val="18"/>
              </w:rPr>
              <w:t xml:space="preserve"> </w:t>
            </w:r>
          </w:p>
        </w:tc>
      </w:tr>
      <w:bookmarkEnd w:id="12"/>
      <w:tr w:rsidRPr="00AD360A" w:rsidR="002F674B" w:rsidTr="00673C64" w14:paraId="62C6C717" w14:textId="77777777">
        <w:tc>
          <w:tcPr>
            <w:tcW w:w="567" w:type="dxa"/>
          </w:tcPr>
          <w:p w:rsidRPr="00AD360A" w:rsidR="002F674B" w:rsidP="00673C64" w:rsidRDefault="002F674B" w14:paraId="3BC5EB42" w14:textId="77777777">
            <w:pPr>
              <w:rPr>
                <w:i/>
                <w:iCs/>
                <w:szCs w:val="18"/>
              </w:rPr>
            </w:pPr>
            <w:r w:rsidRPr="00AD360A">
              <w:rPr>
                <w:i/>
                <w:iCs/>
                <w:szCs w:val="18"/>
              </w:rPr>
              <w:t>87</w:t>
            </w:r>
          </w:p>
        </w:tc>
        <w:tc>
          <w:tcPr>
            <w:tcW w:w="6521" w:type="dxa"/>
          </w:tcPr>
          <w:p w:rsidRPr="00AD360A" w:rsidR="002F674B" w:rsidP="00673C64" w:rsidRDefault="002F674B" w14:paraId="32DF231C" w14:textId="77777777">
            <w:pPr>
              <w:rPr>
                <w:i/>
                <w:iCs/>
                <w:szCs w:val="18"/>
              </w:rPr>
            </w:pPr>
            <w:r w:rsidRPr="00AD360A">
              <w:rPr>
                <w:i/>
                <w:iCs/>
                <w:szCs w:val="18"/>
              </w:rPr>
              <w:t>Hoeveel dieren, uitgesplitst naar soort, belandden in 2022 en 2023 in een beerput? Hoeveel van hen kwamen om?</w:t>
            </w:r>
          </w:p>
          <w:p w:rsidRPr="00AD360A" w:rsidR="002F674B" w:rsidP="00673C64" w:rsidRDefault="002F674B" w14:paraId="3552C4BC" w14:textId="77777777">
            <w:pPr>
              <w:rPr>
                <w:i/>
                <w:iCs/>
                <w:szCs w:val="18"/>
              </w:rPr>
            </w:pPr>
          </w:p>
          <w:p w:rsidRPr="00AD360A" w:rsidR="002F674B" w:rsidP="00673C64" w:rsidRDefault="002F674B" w14:paraId="435238CA" w14:textId="77777777">
            <w:pPr>
              <w:rPr>
                <w:szCs w:val="18"/>
              </w:rPr>
            </w:pPr>
            <w:r w:rsidRPr="00AD360A">
              <w:rPr>
                <w:szCs w:val="18"/>
              </w:rPr>
              <w:t>Op verzoek van de veiligheidsregio’s publiceert het Nederlands Instituut Publieke Veiligheid (NIPV) iedere maand de Kerncijfers Incidenten van de brandweer in een online dashboard</w:t>
            </w:r>
            <w:r w:rsidRPr="00AD360A">
              <w:rPr>
                <w:rStyle w:val="Voetnootmarkering"/>
                <w:szCs w:val="18"/>
              </w:rPr>
              <w:footnoteReference w:id="11"/>
            </w:r>
            <w:r w:rsidRPr="00AD360A">
              <w:rPr>
                <w:szCs w:val="18"/>
              </w:rPr>
              <w:t>. Incidenten worden niet op het gevraagde detailniveau geregistreerd.</w:t>
            </w:r>
          </w:p>
          <w:p w:rsidRPr="00AD360A" w:rsidR="002F674B" w:rsidP="00673C64" w:rsidRDefault="002F674B" w14:paraId="445964B7" w14:textId="77777777">
            <w:pPr>
              <w:rPr>
                <w:i/>
                <w:iCs/>
                <w:szCs w:val="18"/>
              </w:rPr>
            </w:pPr>
          </w:p>
        </w:tc>
        <w:tc>
          <w:tcPr>
            <w:tcW w:w="850" w:type="dxa"/>
          </w:tcPr>
          <w:p w:rsidRPr="00AD360A" w:rsidR="002F674B" w:rsidP="00673C64" w:rsidRDefault="002F674B" w14:paraId="34799753" w14:textId="77777777">
            <w:pPr>
              <w:jc w:val="right"/>
              <w:rPr>
                <w:i/>
                <w:iCs/>
                <w:szCs w:val="18"/>
              </w:rPr>
            </w:pPr>
          </w:p>
        </w:tc>
        <w:tc>
          <w:tcPr>
            <w:tcW w:w="992" w:type="dxa"/>
          </w:tcPr>
          <w:p w:rsidRPr="00AD360A" w:rsidR="002F674B" w:rsidP="00673C64" w:rsidRDefault="002F674B" w14:paraId="37AF12A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26AB5A1" w14:textId="77777777">
            <w:pPr>
              <w:jc w:val="right"/>
              <w:rPr>
                <w:i/>
                <w:iCs/>
                <w:szCs w:val="18"/>
              </w:rPr>
            </w:pPr>
            <w:r w:rsidRPr="00AD360A">
              <w:rPr>
                <w:i/>
                <w:iCs/>
                <w:szCs w:val="18"/>
              </w:rPr>
              <w:t xml:space="preserve"> </w:t>
            </w:r>
          </w:p>
        </w:tc>
      </w:tr>
      <w:tr w:rsidRPr="00AD360A" w:rsidR="002F674B" w:rsidTr="00673C64" w14:paraId="1BF393CB" w14:textId="77777777">
        <w:tc>
          <w:tcPr>
            <w:tcW w:w="567" w:type="dxa"/>
          </w:tcPr>
          <w:p w:rsidRPr="00AD360A" w:rsidR="002F674B" w:rsidP="00673C64" w:rsidRDefault="002F674B" w14:paraId="7ED0A2E1" w14:textId="77777777">
            <w:pPr>
              <w:rPr>
                <w:i/>
                <w:iCs/>
                <w:szCs w:val="18"/>
              </w:rPr>
            </w:pPr>
            <w:r w:rsidRPr="00AD360A">
              <w:rPr>
                <w:i/>
                <w:iCs/>
                <w:szCs w:val="18"/>
              </w:rPr>
              <w:t>88</w:t>
            </w:r>
          </w:p>
        </w:tc>
        <w:tc>
          <w:tcPr>
            <w:tcW w:w="6521" w:type="dxa"/>
          </w:tcPr>
          <w:p w:rsidRPr="00AD360A" w:rsidR="002F674B" w:rsidP="00673C64" w:rsidRDefault="002F674B" w14:paraId="250596AA" w14:textId="77777777">
            <w:pPr>
              <w:rPr>
                <w:i/>
                <w:iCs/>
                <w:szCs w:val="18"/>
              </w:rPr>
            </w:pPr>
            <w:r w:rsidRPr="00AD360A">
              <w:rPr>
                <w:i/>
                <w:iCs/>
                <w:szCs w:val="18"/>
              </w:rPr>
              <w:t>Hoeveel buffelhouderijen zijn er op dit moment in Nederland en hoeveel buffels worden daar gehouden?</w:t>
            </w:r>
          </w:p>
          <w:p w:rsidRPr="00AD360A" w:rsidR="002F674B" w:rsidP="00673C64" w:rsidRDefault="002F674B" w14:paraId="6271B439" w14:textId="77777777">
            <w:pPr>
              <w:rPr>
                <w:i/>
                <w:iCs/>
                <w:szCs w:val="18"/>
              </w:rPr>
            </w:pPr>
          </w:p>
          <w:p w:rsidRPr="00AD360A" w:rsidR="002F674B" w:rsidP="00673C64" w:rsidRDefault="002F674B" w14:paraId="3F1BDEF3" w14:textId="77777777">
            <w:pPr>
              <w:rPr>
                <w:szCs w:val="18"/>
              </w:rPr>
            </w:pPr>
            <w:bookmarkStart w:name="_Hlk167794985" w:id="13"/>
            <w:r w:rsidRPr="00AD360A">
              <w:rPr>
                <w:szCs w:val="18"/>
              </w:rPr>
              <w:t>Elk jaar leggen ondernemers in het kader van de Gecombineerde Opgave (GO) diergegevens en locatiegegevens vast. Dit gebeurt elk jaar op 1 april. Op 1 april 2024 zijn door ondernemers in totaal 39 inrichtingen opgegeven waar in totaal 4912 buffels werden gehouden.</w:t>
            </w:r>
            <w:bookmarkEnd w:id="13"/>
          </w:p>
          <w:p w:rsidRPr="00AD360A" w:rsidR="002F674B" w:rsidP="00673C64" w:rsidRDefault="002F674B" w14:paraId="2B44EDDD" w14:textId="77777777">
            <w:pPr>
              <w:rPr>
                <w:i/>
                <w:iCs/>
                <w:szCs w:val="18"/>
              </w:rPr>
            </w:pPr>
          </w:p>
        </w:tc>
        <w:tc>
          <w:tcPr>
            <w:tcW w:w="850" w:type="dxa"/>
          </w:tcPr>
          <w:p w:rsidRPr="00AD360A" w:rsidR="002F674B" w:rsidP="00673C64" w:rsidRDefault="002F674B" w14:paraId="0E660C1B" w14:textId="77777777">
            <w:pPr>
              <w:jc w:val="right"/>
              <w:rPr>
                <w:i/>
                <w:iCs/>
                <w:szCs w:val="18"/>
              </w:rPr>
            </w:pPr>
          </w:p>
        </w:tc>
        <w:tc>
          <w:tcPr>
            <w:tcW w:w="992" w:type="dxa"/>
          </w:tcPr>
          <w:p w:rsidRPr="00AD360A" w:rsidR="002F674B" w:rsidP="00673C64" w:rsidRDefault="002F674B" w14:paraId="7BEB32F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90EE854" w14:textId="77777777">
            <w:pPr>
              <w:jc w:val="right"/>
              <w:rPr>
                <w:i/>
                <w:iCs/>
                <w:szCs w:val="18"/>
              </w:rPr>
            </w:pPr>
            <w:r w:rsidRPr="00AD360A">
              <w:rPr>
                <w:i/>
                <w:iCs/>
                <w:szCs w:val="18"/>
              </w:rPr>
              <w:t xml:space="preserve"> </w:t>
            </w:r>
          </w:p>
        </w:tc>
      </w:tr>
      <w:tr w:rsidRPr="00AD360A" w:rsidR="002F674B" w:rsidTr="00673C64" w14:paraId="21C0991C" w14:textId="77777777">
        <w:tc>
          <w:tcPr>
            <w:tcW w:w="567" w:type="dxa"/>
          </w:tcPr>
          <w:p w:rsidRPr="00AD360A" w:rsidR="002F674B" w:rsidP="00673C64" w:rsidRDefault="002F674B" w14:paraId="6A798BD7" w14:textId="77777777">
            <w:pPr>
              <w:rPr>
                <w:i/>
                <w:iCs/>
                <w:szCs w:val="18"/>
              </w:rPr>
            </w:pPr>
            <w:r w:rsidRPr="00AD360A">
              <w:rPr>
                <w:i/>
                <w:iCs/>
                <w:szCs w:val="18"/>
              </w:rPr>
              <w:t>89</w:t>
            </w:r>
          </w:p>
        </w:tc>
        <w:tc>
          <w:tcPr>
            <w:tcW w:w="6521" w:type="dxa"/>
          </w:tcPr>
          <w:p w:rsidRPr="00AD360A" w:rsidR="002F674B" w:rsidP="00673C64" w:rsidRDefault="002F674B" w14:paraId="53F6A0AE" w14:textId="77777777">
            <w:pPr>
              <w:rPr>
                <w:i/>
                <w:iCs/>
                <w:szCs w:val="18"/>
              </w:rPr>
            </w:pPr>
            <w:r w:rsidRPr="00AD360A">
              <w:rPr>
                <w:i/>
                <w:iCs/>
                <w:szCs w:val="18"/>
              </w:rPr>
              <w:t>Hoeveel buffels werden er in 2024 tot nu toe in Nederland geslacht?</w:t>
            </w:r>
          </w:p>
          <w:p w:rsidRPr="00AD360A" w:rsidR="002F674B" w:rsidP="00673C64" w:rsidRDefault="002F674B" w14:paraId="377F0A6E" w14:textId="77777777">
            <w:pPr>
              <w:rPr>
                <w:szCs w:val="18"/>
              </w:rPr>
            </w:pPr>
          </w:p>
          <w:p w:rsidRPr="00AD360A" w:rsidR="002F674B" w:rsidP="00673C64" w:rsidRDefault="002F674B" w14:paraId="1FBFE1EC" w14:textId="77777777">
            <w:pPr>
              <w:rPr>
                <w:szCs w:val="18"/>
              </w:rPr>
            </w:pPr>
            <w:r w:rsidRPr="00AD360A">
              <w:rPr>
                <w:szCs w:val="18"/>
              </w:rPr>
              <w:t xml:space="preserve">Tot en met 31 augustus 2024 zijn 827 waterbuffels geslacht. </w:t>
            </w:r>
          </w:p>
          <w:p w:rsidRPr="00AD360A" w:rsidR="002F674B" w:rsidP="00673C64" w:rsidRDefault="002F674B" w14:paraId="1F4AEAE9" w14:textId="77777777">
            <w:pPr>
              <w:rPr>
                <w:i/>
                <w:iCs/>
                <w:szCs w:val="18"/>
              </w:rPr>
            </w:pPr>
          </w:p>
        </w:tc>
        <w:tc>
          <w:tcPr>
            <w:tcW w:w="850" w:type="dxa"/>
          </w:tcPr>
          <w:p w:rsidRPr="00AD360A" w:rsidR="002F674B" w:rsidP="00673C64" w:rsidRDefault="002F674B" w14:paraId="1822ADC3" w14:textId="77777777">
            <w:pPr>
              <w:jc w:val="right"/>
              <w:rPr>
                <w:i/>
                <w:iCs/>
                <w:szCs w:val="18"/>
              </w:rPr>
            </w:pPr>
          </w:p>
        </w:tc>
        <w:tc>
          <w:tcPr>
            <w:tcW w:w="992" w:type="dxa"/>
          </w:tcPr>
          <w:p w:rsidRPr="00AD360A" w:rsidR="002F674B" w:rsidP="00673C64" w:rsidRDefault="002F674B" w14:paraId="0570BF6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16B7050" w14:textId="77777777">
            <w:pPr>
              <w:jc w:val="right"/>
              <w:rPr>
                <w:i/>
                <w:iCs/>
                <w:szCs w:val="18"/>
              </w:rPr>
            </w:pPr>
            <w:r w:rsidRPr="00AD360A">
              <w:rPr>
                <w:i/>
                <w:iCs/>
                <w:szCs w:val="18"/>
              </w:rPr>
              <w:t xml:space="preserve"> </w:t>
            </w:r>
          </w:p>
        </w:tc>
      </w:tr>
      <w:tr w:rsidRPr="00AD360A" w:rsidR="002F674B" w:rsidTr="00673C64" w14:paraId="6B0972FE" w14:textId="77777777">
        <w:tc>
          <w:tcPr>
            <w:tcW w:w="567" w:type="dxa"/>
          </w:tcPr>
          <w:p w:rsidRPr="00AD360A" w:rsidR="002F674B" w:rsidP="00673C64" w:rsidRDefault="002F674B" w14:paraId="74BE9E29" w14:textId="77777777">
            <w:pPr>
              <w:rPr>
                <w:i/>
                <w:iCs/>
                <w:szCs w:val="18"/>
              </w:rPr>
            </w:pPr>
            <w:r w:rsidRPr="00AD360A">
              <w:rPr>
                <w:i/>
                <w:iCs/>
                <w:szCs w:val="18"/>
              </w:rPr>
              <w:t>90</w:t>
            </w:r>
          </w:p>
        </w:tc>
        <w:tc>
          <w:tcPr>
            <w:tcW w:w="6521" w:type="dxa"/>
          </w:tcPr>
          <w:p w:rsidRPr="00AD360A" w:rsidR="002F674B" w:rsidP="00673C64" w:rsidRDefault="002F674B" w14:paraId="4FC686AD" w14:textId="77777777">
            <w:pPr>
              <w:rPr>
                <w:i/>
                <w:iCs/>
                <w:szCs w:val="18"/>
              </w:rPr>
            </w:pPr>
            <w:r w:rsidRPr="00AD360A">
              <w:rPr>
                <w:i/>
                <w:iCs/>
                <w:szCs w:val="18"/>
              </w:rPr>
              <w:t>Hoeveel kameelachtigen werden er in 2024 tot nu toe in Nederland geslacht?</w:t>
            </w:r>
          </w:p>
          <w:p w:rsidRPr="00AD360A" w:rsidR="002F674B" w:rsidP="00673C64" w:rsidRDefault="002F674B" w14:paraId="0E297763" w14:textId="77777777">
            <w:pPr>
              <w:rPr>
                <w:i/>
                <w:iCs/>
                <w:szCs w:val="18"/>
              </w:rPr>
            </w:pPr>
          </w:p>
          <w:p w:rsidRPr="00AD360A" w:rsidR="002F674B" w:rsidP="00673C64" w:rsidRDefault="002F674B" w14:paraId="67D5D0F4" w14:textId="77777777">
            <w:pPr>
              <w:rPr>
                <w:szCs w:val="18"/>
              </w:rPr>
            </w:pPr>
            <w:r w:rsidRPr="00AD360A">
              <w:rPr>
                <w:szCs w:val="18"/>
              </w:rPr>
              <w:t xml:space="preserve">Tot en met 31 augustus 2024 zijn twee kameelachtigen geslacht. </w:t>
            </w:r>
          </w:p>
          <w:p w:rsidRPr="00AD360A" w:rsidR="002F674B" w:rsidP="00673C64" w:rsidRDefault="002F674B" w14:paraId="10BDFF21" w14:textId="77777777">
            <w:pPr>
              <w:rPr>
                <w:i/>
                <w:iCs/>
                <w:szCs w:val="18"/>
              </w:rPr>
            </w:pPr>
          </w:p>
        </w:tc>
        <w:tc>
          <w:tcPr>
            <w:tcW w:w="850" w:type="dxa"/>
          </w:tcPr>
          <w:p w:rsidRPr="00AD360A" w:rsidR="002F674B" w:rsidP="00673C64" w:rsidRDefault="002F674B" w14:paraId="63F14A56" w14:textId="77777777">
            <w:pPr>
              <w:jc w:val="right"/>
              <w:rPr>
                <w:i/>
                <w:iCs/>
                <w:szCs w:val="18"/>
              </w:rPr>
            </w:pPr>
          </w:p>
        </w:tc>
        <w:tc>
          <w:tcPr>
            <w:tcW w:w="992" w:type="dxa"/>
          </w:tcPr>
          <w:p w:rsidRPr="00AD360A" w:rsidR="002F674B" w:rsidP="00673C64" w:rsidRDefault="002F674B" w14:paraId="3ABDABAB"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96FA494" w14:textId="77777777">
            <w:pPr>
              <w:jc w:val="right"/>
              <w:rPr>
                <w:i/>
                <w:iCs/>
                <w:szCs w:val="18"/>
              </w:rPr>
            </w:pPr>
            <w:r w:rsidRPr="00AD360A">
              <w:rPr>
                <w:i/>
                <w:iCs/>
                <w:szCs w:val="18"/>
              </w:rPr>
              <w:t xml:space="preserve"> </w:t>
            </w:r>
          </w:p>
        </w:tc>
      </w:tr>
      <w:tr w:rsidRPr="00AD360A" w:rsidR="002F674B" w:rsidTr="00673C64" w14:paraId="2862450F" w14:textId="77777777">
        <w:tc>
          <w:tcPr>
            <w:tcW w:w="567" w:type="dxa"/>
          </w:tcPr>
          <w:p w:rsidRPr="00AD360A" w:rsidR="002F674B" w:rsidP="00673C64" w:rsidRDefault="002F674B" w14:paraId="648D6113" w14:textId="77777777">
            <w:pPr>
              <w:rPr>
                <w:i/>
                <w:iCs/>
                <w:szCs w:val="18"/>
              </w:rPr>
            </w:pPr>
            <w:r w:rsidRPr="00AD360A">
              <w:rPr>
                <w:i/>
                <w:iCs/>
                <w:szCs w:val="18"/>
              </w:rPr>
              <w:t>91</w:t>
            </w:r>
          </w:p>
        </w:tc>
        <w:tc>
          <w:tcPr>
            <w:tcW w:w="6521" w:type="dxa"/>
          </w:tcPr>
          <w:p w:rsidRPr="00AD360A" w:rsidR="002F674B" w:rsidP="00673C64" w:rsidRDefault="002F674B" w14:paraId="1ED1F7D6" w14:textId="77777777">
            <w:pPr>
              <w:rPr>
                <w:i/>
                <w:iCs/>
                <w:szCs w:val="18"/>
              </w:rPr>
            </w:pPr>
            <w:r w:rsidRPr="00AD360A">
              <w:rPr>
                <w:i/>
                <w:iCs/>
                <w:szCs w:val="18"/>
              </w:rPr>
              <w:t>Hoeveel struisvogels werden er in 2024 tot nu toe in Nederland geslacht?</w:t>
            </w:r>
          </w:p>
          <w:p w:rsidRPr="00AD360A" w:rsidR="002F674B" w:rsidP="00673C64" w:rsidRDefault="002F674B" w14:paraId="781D8FBA" w14:textId="77777777">
            <w:pPr>
              <w:rPr>
                <w:i/>
                <w:iCs/>
                <w:szCs w:val="18"/>
              </w:rPr>
            </w:pPr>
          </w:p>
          <w:p w:rsidRPr="00AD360A" w:rsidR="002F674B" w:rsidP="00673C64" w:rsidRDefault="002F674B" w14:paraId="211FBB3F" w14:textId="77777777">
            <w:pPr>
              <w:rPr>
                <w:szCs w:val="18"/>
              </w:rPr>
            </w:pPr>
            <w:r w:rsidRPr="00AD360A">
              <w:rPr>
                <w:szCs w:val="18"/>
              </w:rPr>
              <w:t>Tot en met 31 augustus 2024 zijn 34 struisvogels geslacht.</w:t>
            </w:r>
          </w:p>
          <w:p w:rsidRPr="00AD360A" w:rsidR="002F674B" w:rsidP="00673C64" w:rsidRDefault="002F674B" w14:paraId="595F3049" w14:textId="77777777">
            <w:pPr>
              <w:rPr>
                <w:i/>
                <w:iCs/>
                <w:szCs w:val="18"/>
              </w:rPr>
            </w:pPr>
          </w:p>
        </w:tc>
        <w:tc>
          <w:tcPr>
            <w:tcW w:w="850" w:type="dxa"/>
          </w:tcPr>
          <w:p w:rsidRPr="00AD360A" w:rsidR="002F674B" w:rsidP="00673C64" w:rsidRDefault="002F674B" w14:paraId="33CC368A" w14:textId="77777777">
            <w:pPr>
              <w:jc w:val="right"/>
              <w:rPr>
                <w:i/>
                <w:iCs/>
                <w:szCs w:val="18"/>
              </w:rPr>
            </w:pPr>
          </w:p>
        </w:tc>
        <w:tc>
          <w:tcPr>
            <w:tcW w:w="992" w:type="dxa"/>
          </w:tcPr>
          <w:p w:rsidRPr="00AD360A" w:rsidR="002F674B" w:rsidP="00673C64" w:rsidRDefault="002F674B" w14:paraId="3C5513B1"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6E132B0" w14:textId="77777777">
            <w:pPr>
              <w:jc w:val="right"/>
              <w:rPr>
                <w:i/>
                <w:iCs/>
                <w:szCs w:val="18"/>
              </w:rPr>
            </w:pPr>
            <w:r w:rsidRPr="00AD360A">
              <w:rPr>
                <w:i/>
                <w:iCs/>
                <w:szCs w:val="18"/>
              </w:rPr>
              <w:t xml:space="preserve"> </w:t>
            </w:r>
          </w:p>
        </w:tc>
      </w:tr>
      <w:tr w:rsidRPr="00AD360A" w:rsidR="002F674B" w:rsidTr="00673C64" w14:paraId="512EB9ED" w14:textId="77777777">
        <w:tc>
          <w:tcPr>
            <w:tcW w:w="567" w:type="dxa"/>
          </w:tcPr>
          <w:p w:rsidRPr="00AD360A" w:rsidR="002F674B" w:rsidP="00673C64" w:rsidRDefault="002F674B" w14:paraId="5D000FFD" w14:textId="77777777">
            <w:pPr>
              <w:rPr>
                <w:i/>
                <w:iCs/>
                <w:szCs w:val="18"/>
              </w:rPr>
            </w:pPr>
            <w:r w:rsidRPr="00AD360A">
              <w:rPr>
                <w:i/>
                <w:iCs/>
                <w:szCs w:val="18"/>
              </w:rPr>
              <w:t>92</w:t>
            </w:r>
          </w:p>
        </w:tc>
        <w:tc>
          <w:tcPr>
            <w:tcW w:w="6521" w:type="dxa"/>
          </w:tcPr>
          <w:p w:rsidRPr="00AD360A" w:rsidR="002F674B" w:rsidP="00673C64" w:rsidRDefault="002F674B" w14:paraId="667237F2" w14:textId="77777777">
            <w:pPr>
              <w:rPr>
                <w:i/>
                <w:iCs/>
                <w:szCs w:val="18"/>
              </w:rPr>
            </w:pPr>
            <w:r w:rsidRPr="00AD360A">
              <w:rPr>
                <w:i/>
                <w:iCs/>
                <w:szCs w:val="18"/>
              </w:rPr>
              <w:t>Hoeveel fazanten werden er in 2024 tot nu toe in Nederland geslacht?</w:t>
            </w:r>
          </w:p>
          <w:p w:rsidRPr="00AD360A" w:rsidR="002F674B" w:rsidP="00673C64" w:rsidRDefault="002F674B" w14:paraId="46D9335A" w14:textId="77777777">
            <w:pPr>
              <w:rPr>
                <w:szCs w:val="18"/>
              </w:rPr>
            </w:pPr>
          </w:p>
          <w:p w:rsidRPr="00AD360A" w:rsidR="002F674B" w:rsidP="00673C64" w:rsidRDefault="002F674B" w14:paraId="1593E7E1" w14:textId="77777777">
            <w:pPr>
              <w:rPr>
                <w:szCs w:val="18"/>
              </w:rPr>
            </w:pPr>
            <w:r w:rsidRPr="00AD360A">
              <w:rPr>
                <w:szCs w:val="18"/>
              </w:rPr>
              <w:t>De NVWA registreert fazanten niet als aparte diercategorie in het slacht registratiesysteem.</w:t>
            </w:r>
          </w:p>
          <w:p w:rsidRPr="00AD360A" w:rsidR="002F674B" w:rsidP="00673C64" w:rsidRDefault="002F674B" w14:paraId="66335098" w14:textId="77777777">
            <w:pPr>
              <w:rPr>
                <w:i/>
                <w:iCs/>
                <w:szCs w:val="18"/>
              </w:rPr>
            </w:pPr>
          </w:p>
        </w:tc>
        <w:tc>
          <w:tcPr>
            <w:tcW w:w="850" w:type="dxa"/>
          </w:tcPr>
          <w:p w:rsidRPr="00AD360A" w:rsidR="002F674B" w:rsidP="00673C64" w:rsidRDefault="002F674B" w14:paraId="59A7B75A" w14:textId="77777777">
            <w:pPr>
              <w:jc w:val="right"/>
              <w:rPr>
                <w:i/>
                <w:iCs/>
                <w:szCs w:val="18"/>
              </w:rPr>
            </w:pPr>
          </w:p>
        </w:tc>
        <w:tc>
          <w:tcPr>
            <w:tcW w:w="992" w:type="dxa"/>
          </w:tcPr>
          <w:p w:rsidRPr="00AD360A" w:rsidR="002F674B" w:rsidP="00673C64" w:rsidRDefault="002F674B" w14:paraId="1231D34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C826378" w14:textId="77777777">
            <w:pPr>
              <w:jc w:val="right"/>
              <w:rPr>
                <w:i/>
                <w:iCs/>
                <w:szCs w:val="18"/>
              </w:rPr>
            </w:pPr>
            <w:r w:rsidRPr="00AD360A">
              <w:rPr>
                <w:i/>
                <w:iCs/>
                <w:szCs w:val="18"/>
              </w:rPr>
              <w:t xml:space="preserve"> </w:t>
            </w:r>
          </w:p>
        </w:tc>
      </w:tr>
      <w:tr w:rsidRPr="00AD360A" w:rsidR="002F674B" w:rsidTr="00673C64" w14:paraId="5B14968C" w14:textId="77777777">
        <w:tc>
          <w:tcPr>
            <w:tcW w:w="567" w:type="dxa"/>
          </w:tcPr>
          <w:p w:rsidRPr="00AD360A" w:rsidR="002F674B" w:rsidP="00673C64" w:rsidRDefault="002F674B" w14:paraId="089F8FF1" w14:textId="77777777">
            <w:pPr>
              <w:rPr>
                <w:i/>
                <w:iCs/>
                <w:szCs w:val="18"/>
              </w:rPr>
            </w:pPr>
            <w:r w:rsidRPr="00AD360A">
              <w:rPr>
                <w:i/>
                <w:iCs/>
                <w:szCs w:val="18"/>
              </w:rPr>
              <w:t>93</w:t>
            </w:r>
          </w:p>
        </w:tc>
        <w:tc>
          <w:tcPr>
            <w:tcW w:w="6521" w:type="dxa"/>
          </w:tcPr>
          <w:p w:rsidRPr="00AD360A" w:rsidR="002F674B" w:rsidP="00673C64" w:rsidRDefault="002F674B" w14:paraId="6C61D808" w14:textId="77777777">
            <w:pPr>
              <w:rPr>
                <w:i/>
                <w:iCs/>
                <w:szCs w:val="18"/>
              </w:rPr>
            </w:pPr>
            <w:r w:rsidRPr="00AD360A">
              <w:rPr>
                <w:i/>
                <w:iCs/>
                <w:szCs w:val="18"/>
              </w:rPr>
              <w:t>Hoeveel parelhoenders werden er in 2024 tot nu toe in Nederland geslacht?</w:t>
            </w:r>
          </w:p>
          <w:p w:rsidRPr="00AD360A" w:rsidR="002F674B" w:rsidP="00673C64" w:rsidRDefault="002F674B" w14:paraId="00A98FB0" w14:textId="77777777">
            <w:pPr>
              <w:rPr>
                <w:i/>
                <w:iCs/>
                <w:szCs w:val="18"/>
              </w:rPr>
            </w:pPr>
          </w:p>
          <w:p w:rsidRPr="00AD360A" w:rsidR="002F674B" w:rsidP="00673C64" w:rsidRDefault="002F674B" w14:paraId="03FA1242" w14:textId="77777777">
            <w:pPr>
              <w:rPr>
                <w:szCs w:val="18"/>
              </w:rPr>
            </w:pPr>
            <w:r w:rsidRPr="00AD360A">
              <w:rPr>
                <w:szCs w:val="18"/>
              </w:rPr>
              <w:t>De NVWA registreert parelhoenders niet als aparte diercategorie in het slacht registratiesysteem.</w:t>
            </w:r>
          </w:p>
          <w:p w:rsidRPr="00AD360A" w:rsidR="002F674B" w:rsidP="00673C64" w:rsidRDefault="002F674B" w14:paraId="2B9B0DC0" w14:textId="77777777">
            <w:pPr>
              <w:rPr>
                <w:i/>
                <w:iCs/>
                <w:szCs w:val="18"/>
              </w:rPr>
            </w:pPr>
          </w:p>
        </w:tc>
        <w:tc>
          <w:tcPr>
            <w:tcW w:w="850" w:type="dxa"/>
          </w:tcPr>
          <w:p w:rsidRPr="00AD360A" w:rsidR="002F674B" w:rsidP="00673C64" w:rsidRDefault="002F674B" w14:paraId="766B3E52" w14:textId="77777777">
            <w:pPr>
              <w:jc w:val="right"/>
              <w:rPr>
                <w:i/>
                <w:iCs/>
                <w:szCs w:val="18"/>
              </w:rPr>
            </w:pPr>
          </w:p>
        </w:tc>
        <w:tc>
          <w:tcPr>
            <w:tcW w:w="992" w:type="dxa"/>
          </w:tcPr>
          <w:p w:rsidRPr="00AD360A" w:rsidR="002F674B" w:rsidP="00673C64" w:rsidRDefault="002F674B" w14:paraId="0B42B9DB"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9E0AB34" w14:textId="77777777">
            <w:pPr>
              <w:jc w:val="right"/>
              <w:rPr>
                <w:i/>
                <w:iCs/>
                <w:szCs w:val="18"/>
              </w:rPr>
            </w:pPr>
            <w:r w:rsidRPr="00AD360A">
              <w:rPr>
                <w:i/>
                <w:iCs/>
                <w:szCs w:val="18"/>
              </w:rPr>
              <w:t xml:space="preserve"> </w:t>
            </w:r>
          </w:p>
        </w:tc>
      </w:tr>
      <w:tr w:rsidRPr="00AD360A" w:rsidR="002F674B" w:rsidTr="00673C64" w14:paraId="5D074C4F" w14:textId="77777777">
        <w:tc>
          <w:tcPr>
            <w:tcW w:w="567" w:type="dxa"/>
          </w:tcPr>
          <w:p w:rsidRPr="00AD360A" w:rsidR="002F674B" w:rsidP="00673C64" w:rsidRDefault="002F674B" w14:paraId="3FE05C97" w14:textId="77777777">
            <w:pPr>
              <w:rPr>
                <w:i/>
                <w:iCs/>
                <w:szCs w:val="18"/>
              </w:rPr>
            </w:pPr>
            <w:r w:rsidRPr="00AD360A">
              <w:rPr>
                <w:i/>
                <w:iCs/>
                <w:szCs w:val="18"/>
              </w:rPr>
              <w:t>94</w:t>
            </w:r>
          </w:p>
        </w:tc>
        <w:tc>
          <w:tcPr>
            <w:tcW w:w="6521" w:type="dxa"/>
          </w:tcPr>
          <w:p w:rsidRPr="00AD360A" w:rsidR="002F674B" w:rsidP="00673C64" w:rsidRDefault="002F674B" w14:paraId="1D4CDDA1" w14:textId="77777777">
            <w:pPr>
              <w:rPr>
                <w:i/>
                <w:iCs/>
                <w:szCs w:val="18"/>
              </w:rPr>
            </w:pPr>
            <w:r w:rsidRPr="00AD360A">
              <w:rPr>
                <w:i/>
                <w:iCs/>
                <w:szCs w:val="18"/>
              </w:rPr>
              <w:t>Hoeveel paarden, uitgesplitst naar grazers en rijpaarden, werden er in 2024 tot nu toe in Nederland geslacht?</w:t>
            </w:r>
          </w:p>
          <w:p w:rsidRPr="00AD360A" w:rsidR="002F674B" w:rsidP="00673C64" w:rsidRDefault="002F674B" w14:paraId="28DF3BFC" w14:textId="77777777">
            <w:pPr>
              <w:rPr>
                <w:i/>
                <w:iCs/>
                <w:szCs w:val="18"/>
              </w:rPr>
            </w:pPr>
          </w:p>
          <w:p w:rsidRPr="00AD360A" w:rsidR="002F674B" w:rsidP="00673C64" w:rsidRDefault="002F674B" w14:paraId="170D0BDD" w14:textId="77777777">
            <w:pPr>
              <w:rPr>
                <w:szCs w:val="18"/>
              </w:rPr>
            </w:pPr>
            <w:r w:rsidRPr="00AD360A">
              <w:rPr>
                <w:szCs w:val="18"/>
              </w:rPr>
              <w:t>Tot en met 31 augustus 2024 zijn ruim 1700 eenhoevigen geslacht. Dit betreft zowel paarden als ezels. De NVWA heeft geen nader uitgesplitste gegevens beschikbaar.</w:t>
            </w:r>
          </w:p>
          <w:p w:rsidRPr="00AD360A" w:rsidR="002F674B" w:rsidP="00673C64" w:rsidRDefault="002F674B" w14:paraId="6A8CE48A" w14:textId="77777777">
            <w:pPr>
              <w:rPr>
                <w:i/>
                <w:iCs/>
                <w:szCs w:val="18"/>
              </w:rPr>
            </w:pPr>
          </w:p>
        </w:tc>
        <w:tc>
          <w:tcPr>
            <w:tcW w:w="850" w:type="dxa"/>
          </w:tcPr>
          <w:p w:rsidRPr="00AD360A" w:rsidR="002F674B" w:rsidP="00673C64" w:rsidRDefault="002F674B" w14:paraId="3A28785F" w14:textId="77777777">
            <w:pPr>
              <w:jc w:val="right"/>
              <w:rPr>
                <w:i/>
                <w:iCs/>
                <w:szCs w:val="18"/>
              </w:rPr>
            </w:pPr>
          </w:p>
        </w:tc>
        <w:tc>
          <w:tcPr>
            <w:tcW w:w="992" w:type="dxa"/>
          </w:tcPr>
          <w:p w:rsidRPr="00AD360A" w:rsidR="002F674B" w:rsidP="00673C64" w:rsidRDefault="002F674B" w14:paraId="3D9EA01D"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9715CF1" w14:textId="77777777">
            <w:pPr>
              <w:jc w:val="right"/>
              <w:rPr>
                <w:i/>
                <w:iCs/>
                <w:szCs w:val="18"/>
              </w:rPr>
            </w:pPr>
            <w:r w:rsidRPr="00AD360A">
              <w:rPr>
                <w:i/>
                <w:iCs/>
                <w:szCs w:val="18"/>
              </w:rPr>
              <w:t xml:space="preserve"> </w:t>
            </w:r>
          </w:p>
        </w:tc>
      </w:tr>
      <w:tr w:rsidRPr="00AD360A" w:rsidR="002F674B" w:rsidTr="00673C64" w14:paraId="68ABFA3B" w14:textId="77777777">
        <w:tc>
          <w:tcPr>
            <w:tcW w:w="567" w:type="dxa"/>
          </w:tcPr>
          <w:p w:rsidRPr="00AD360A" w:rsidR="002F674B" w:rsidP="00673C64" w:rsidRDefault="002F674B" w14:paraId="7C076CD4" w14:textId="77777777">
            <w:pPr>
              <w:rPr>
                <w:i/>
                <w:iCs/>
                <w:szCs w:val="18"/>
              </w:rPr>
            </w:pPr>
            <w:r w:rsidRPr="00AD360A">
              <w:rPr>
                <w:i/>
                <w:iCs/>
                <w:szCs w:val="18"/>
              </w:rPr>
              <w:t>95</w:t>
            </w:r>
          </w:p>
        </w:tc>
        <w:tc>
          <w:tcPr>
            <w:tcW w:w="6521" w:type="dxa"/>
          </w:tcPr>
          <w:p w:rsidRPr="00AD360A" w:rsidR="002F674B" w:rsidP="00673C64" w:rsidRDefault="002F674B" w14:paraId="43E70411" w14:textId="77777777">
            <w:pPr>
              <w:rPr>
                <w:i/>
                <w:iCs/>
                <w:szCs w:val="18"/>
              </w:rPr>
            </w:pPr>
            <w:r w:rsidRPr="00AD360A">
              <w:rPr>
                <w:i/>
                <w:iCs/>
                <w:szCs w:val="18"/>
              </w:rPr>
              <w:t>Hoeveel schapen werden er in 2024 tot nu toe in Nederland geslacht?</w:t>
            </w:r>
          </w:p>
          <w:p w:rsidRPr="00AD360A" w:rsidR="002F674B" w:rsidP="00673C64" w:rsidRDefault="002F674B" w14:paraId="1093CE2E" w14:textId="77777777">
            <w:pPr>
              <w:rPr>
                <w:i/>
                <w:iCs/>
                <w:szCs w:val="18"/>
              </w:rPr>
            </w:pPr>
          </w:p>
          <w:p w:rsidRPr="00AD360A" w:rsidR="002F674B" w:rsidP="00673C64" w:rsidRDefault="002F674B" w14:paraId="11597190" w14:textId="77777777">
            <w:pPr>
              <w:rPr>
                <w:szCs w:val="18"/>
              </w:rPr>
            </w:pPr>
            <w:r w:rsidRPr="00AD360A">
              <w:rPr>
                <w:szCs w:val="18"/>
              </w:rPr>
              <w:t>Tot en met 31 augustus 2024 zijn bijna 357.000 schapen geslacht (zie ook het antwoord op vraag 150).</w:t>
            </w:r>
          </w:p>
          <w:p w:rsidRPr="00AD360A" w:rsidR="002F674B" w:rsidP="00673C64" w:rsidRDefault="002F674B" w14:paraId="2F66534A" w14:textId="77777777">
            <w:pPr>
              <w:rPr>
                <w:i/>
                <w:iCs/>
                <w:szCs w:val="18"/>
              </w:rPr>
            </w:pPr>
          </w:p>
        </w:tc>
        <w:tc>
          <w:tcPr>
            <w:tcW w:w="850" w:type="dxa"/>
          </w:tcPr>
          <w:p w:rsidRPr="00AD360A" w:rsidR="002F674B" w:rsidP="00673C64" w:rsidRDefault="002F674B" w14:paraId="03961DA5" w14:textId="77777777">
            <w:pPr>
              <w:jc w:val="right"/>
              <w:rPr>
                <w:i/>
                <w:iCs/>
                <w:szCs w:val="18"/>
              </w:rPr>
            </w:pPr>
          </w:p>
        </w:tc>
        <w:tc>
          <w:tcPr>
            <w:tcW w:w="992" w:type="dxa"/>
          </w:tcPr>
          <w:p w:rsidRPr="00AD360A" w:rsidR="002F674B" w:rsidP="00673C64" w:rsidRDefault="002F674B" w14:paraId="30FBFBA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DF26F7D" w14:textId="77777777">
            <w:pPr>
              <w:jc w:val="right"/>
              <w:rPr>
                <w:i/>
                <w:iCs/>
                <w:szCs w:val="18"/>
              </w:rPr>
            </w:pPr>
            <w:r w:rsidRPr="00AD360A">
              <w:rPr>
                <w:i/>
                <w:iCs/>
                <w:szCs w:val="18"/>
              </w:rPr>
              <w:t xml:space="preserve"> </w:t>
            </w:r>
          </w:p>
        </w:tc>
      </w:tr>
      <w:tr w:rsidRPr="00AD360A" w:rsidR="002F674B" w:rsidTr="00673C64" w14:paraId="530AD7EA" w14:textId="77777777">
        <w:tc>
          <w:tcPr>
            <w:tcW w:w="567" w:type="dxa"/>
          </w:tcPr>
          <w:p w:rsidRPr="00AD360A" w:rsidR="002F674B" w:rsidP="00673C64" w:rsidRDefault="002F674B" w14:paraId="28AB91E3" w14:textId="77777777">
            <w:pPr>
              <w:rPr>
                <w:i/>
                <w:iCs/>
                <w:szCs w:val="18"/>
              </w:rPr>
            </w:pPr>
            <w:r w:rsidRPr="00AD360A">
              <w:rPr>
                <w:i/>
                <w:iCs/>
                <w:szCs w:val="18"/>
              </w:rPr>
              <w:t>96</w:t>
            </w:r>
          </w:p>
        </w:tc>
        <w:tc>
          <w:tcPr>
            <w:tcW w:w="6521" w:type="dxa"/>
          </w:tcPr>
          <w:p w:rsidRPr="00AD360A" w:rsidR="002F674B" w:rsidP="00673C64" w:rsidRDefault="002F674B" w14:paraId="59086CE2" w14:textId="77777777">
            <w:pPr>
              <w:rPr>
                <w:i/>
                <w:iCs/>
                <w:szCs w:val="18"/>
              </w:rPr>
            </w:pPr>
            <w:r w:rsidRPr="00AD360A">
              <w:rPr>
                <w:i/>
                <w:iCs/>
                <w:szCs w:val="18"/>
              </w:rPr>
              <w:t>Hoeveel geiten werden er in 2024 tot nu toe in Nederland geslacht?</w:t>
            </w:r>
          </w:p>
          <w:p w:rsidRPr="00AD360A" w:rsidR="002F674B" w:rsidP="00673C64" w:rsidRDefault="002F674B" w14:paraId="3345F584" w14:textId="77777777">
            <w:pPr>
              <w:rPr>
                <w:i/>
                <w:iCs/>
                <w:szCs w:val="18"/>
              </w:rPr>
            </w:pPr>
          </w:p>
          <w:p w:rsidRPr="00AD360A" w:rsidR="002F674B" w:rsidP="00673C64" w:rsidRDefault="002F674B" w14:paraId="1DE89382" w14:textId="77777777">
            <w:pPr>
              <w:rPr>
                <w:szCs w:val="18"/>
              </w:rPr>
            </w:pPr>
            <w:r w:rsidRPr="00AD360A">
              <w:rPr>
                <w:szCs w:val="18"/>
              </w:rPr>
              <w:t xml:space="preserve">Tot en met 31 augustus 2024 zijn bijna 159.000 geiten geslacht. </w:t>
            </w:r>
          </w:p>
          <w:p w:rsidRPr="00AD360A" w:rsidR="002F674B" w:rsidP="00673C64" w:rsidRDefault="002F674B" w14:paraId="7E6FB1CC" w14:textId="77777777">
            <w:pPr>
              <w:rPr>
                <w:i/>
                <w:iCs/>
                <w:szCs w:val="18"/>
              </w:rPr>
            </w:pPr>
          </w:p>
        </w:tc>
        <w:tc>
          <w:tcPr>
            <w:tcW w:w="850" w:type="dxa"/>
          </w:tcPr>
          <w:p w:rsidRPr="00AD360A" w:rsidR="002F674B" w:rsidP="00673C64" w:rsidRDefault="002F674B" w14:paraId="1E04DB91" w14:textId="77777777">
            <w:pPr>
              <w:jc w:val="right"/>
              <w:rPr>
                <w:i/>
                <w:iCs/>
                <w:szCs w:val="18"/>
              </w:rPr>
            </w:pPr>
          </w:p>
        </w:tc>
        <w:tc>
          <w:tcPr>
            <w:tcW w:w="992" w:type="dxa"/>
          </w:tcPr>
          <w:p w:rsidRPr="00AD360A" w:rsidR="002F674B" w:rsidP="00673C64" w:rsidRDefault="002F674B" w14:paraId="3B681847"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3782407" w14:textId="77777777">
            <w:pPr>
              <w:jc w:val="right"/>
              <w:rPr>
                <w:i/>
                <w:iCs/>
                <w:szCs w:val="18"/>
              </w:rPr>
            </w:pPr>
            <w:r w:rsidRPr="00AD360A">
              <w:rPr>
                <w:i/>
                <w:iCs/>
                <w:szCs w:val="18"/>
              </w:rPr>
              <w:t xml:space="preserve"> </w:t>
            </w:r>
          </w:p>
        </w:tc>
      </w:tr>
      <w:tr w:rsidRPr="00AD360A" w:rsidR="002F674B" w:rsidTr="00673C64" w14:paraId="2DE75BD7" w14:textId="77777777">
        <w:tc>
          <w:tcPr>
            <w:tcW w:w="567" w:type="dxa"/>
          </w:tcPr>
          <w:p w:rsidRPr="00AD360A" w:rsidR="002F674B" w:rsidP="00673C64" w:rsidRDefault="002F674B" w14:paraId="620A0EC3" w14:textId="77777777">
            <w:pPr>
              <w:rPr>
                <w:i/>
                <w:iCs/>
                <w:szCs w:val="18"/>
              </w:rPr>
            </w:pPr>
            <w:r w:rsidRPr="00AD360A">
              <w:rPr>
                <w:i/>
                <w:iCs/>
                <w:szCs w:val="18"/>
              </w:rPr>
              <w:t>97</w:t>
            </w:r>
          </w:p>
        </w:tc>
        <w:tc>
          <w:tcPr>
            <w:tcW w:w="6521" w:type="dxa"/>
          </w:tcPr>
          <w:p w:rsidRPr="00AD360A" w:rsidR="002F674B" w:rsidP="00673C64" w:rsidRDefault="002F674B" w14:paraId="36E5381D" w14:textId="77777777">
            <w:pPr>
              <w:rPr>
                <w:i/>
                <w:iCs/>
                <w:szCs w:val="18"/>
              </w:rPr>
            </w:pPr>
            <w:r w:rsidRPr="00AD360A">
              <w:rPr>
                <w:i/>
                <w:iCs/>
                <w:szCs w:val="18"/>
              </w:rPr>
              <w:t>Hoeveel herten, uitgesplitst naar soort, werden er in 2024 tot nu toe in Nederland geslacht?</w:t>
            </w:r>
          </w:p>
          <w:p w:rsidRPr="00AD360A" w:rsidR="002F674B" w:rsidP="00673C64" w:rsidRDefault="002F674B" w14:paraId="12A6923F" w14:textId="77777777">
            <w:pPr>
              <w:rPr>
                <w:i/>
                <w:iCs/>
                <w:szCs w:val="18"/>
              </w:rPr>
            </w:pPr>
          </w:p>
          <w:p w:rsidRPr="00AD360A" w:rsidR="002F674B" w:rsidP="00673C64" w:rsidRDefault="002F674B" w14:paraId="1B4528F8" w14:textId="77777777">
            <w:pPr>
              <w:rPr>
                <w:szCs w:val="18"/>
              </w:rPr>
            </w:pPr>
            <w:r w:rsidRPr="00AD360A">
              <w:rPr>
                <w:szCs w:val="18"/>
              </w:rPr>
              <w:t xml:space="preserve">Tot en met 31 augustus 2024 zijn 502 gekweekte damherten en 27 gekweekte edelherten geslacht. </w:t>
            </w:r>
          </w:p>
          <w:p w:rsidRPr="00AD360A" w:rsidR="002F674B" w:rsidP="00673C64" w:rsidRDefault="002F674B" w14:paraId="474180C5" w14:textId="77777777">
            <w:pPr>
              <w:rPr>
                <w:i/>
                <w:iCs/>
                <w:szCs w:val="18"/>
              </w:rPr>
            </w:pPr>
          </w:p>
        </w:tc>
        <w:tc>
          <w:tcPr>
            <w:tcW w:w="850" w:type="dxa"/>
          </w:tcPr>
          <w:p w:rsidRPr="00AD360A" w:rsidR="002F674B" w:rsidP="00673C64" w:rsidRDefault="002F674B" w14:paraId="36F5D4C4" w14:textId="77777777">
            <w:pPr>
              <w:jc w:val="right"/>
              <w:rPr>
                <w:i/>
                <w:iCs/>
                <w:szCs w:val="18"/>
              </w:rPr>
            </w:pPr>
          </w:p>
        </w:tc>
        <w:tc>
          <w:tcPr>
            <w:tcW w:w="992" w:type="dxa"/>
          </w:tcPr>
          <w:p w:rsidRPr="00AD360A" w:rsidR="002F674B" w:rsidP="00673C64" w:rsidRDefault="002F674B" w14:paraId="0FF03CD2"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E5A010F" w14:textId="77777777">
            <w:pPr>
              <w:jc w:val="right"/>
              <w:rPr>
                <w:i/>
                <w:iCs/>
                <w:szCs w:val="18"/>
              </w:rPr>
            </w:pPr>
            <w:r w:rsidRPr="00AD360A">
              <w:rPr>
                <w:i/>
                <w:iCs/>
                <w:szCs w:val="18"/>
              </w:rPr>
              <w:t xml:space="preserve"> </w:t>
            </w:r>
          </w:p>
        </w:tc>
      </w:tr>
      <w:tr w:rsidRPr="00AD360A" w:rsidR="002F674B" w:rsidTr="00673C64" w14:paraId="6B8BD1AB" w14:textId="77777777">
        <w:tc>
          <w:tcPr>
            <w:tcW w:w="567" w:type="dxa"/>
          </w:tcPr>
          <w:p w:rsidRPr="00AD360A" w:rsidR="002F674B" w:rsidP="00673C64" w:rsidRDefault="002F674B" w14:paraId="1FBB1435" w14:textId="77777777">
            <w:pPr>
              <w:rPr>
                <w:i/>
                <w:iCs/>
                <w:szCs w:val="18"/>
              </w:rPr>
            </w:pPr>
            <w:r w:rsidRPr="00AD360A">
              <w:rPr>
                <w:i/>
                <w:iCs/>
                <w:szCs w:val="18"/>
              </w:rPr>
              <w:t>98</w:t>
            </w:r>
          </w:p>
        </w:tc>
        <w:tc>
          <w:tcPr>
            <w:tcW w:w="6521" w:type="dxa"/>
          </w:tcPr>
          <w:p w:rsidRPr="00AD360A" w:rsidR="002F674B" w:rsidP="00673C64" w:rsidRDefault="002F674B" w14:paraId="67030B92" w14:textId="77777777">
            <w:pPr>
              <w:rPr>
                <w:i/>
                <w:iCs/>
                <w:szCs w:val="18"/>
              </w:rPr>
            </w:pPr>
            <w:r w:rsidRPr="00AD360A">
              <w:rPr>
                <w:i/>
                <w:iCs/>
                <w:szCs w:val="18"/>
              </w:rPr>
              <w:t>Hoe kan het dat het eendenslachthuis in Ermelo werd gewoon nog open is ondanks dat het onlangs werd betrapt op het omkatten van vlees?</w:t>
            </w:r>
          </w:p>
          <w:p w:rsidRPr="00AD360A" w:rsidR="002F674B" w:rsidP="00673C64" w:rsidRDefault="002F674B" w14:paraId="7ADFC377" w14:textId="77777777">
            <w:pPr>
              <w:rPr>
                <w:i/>
                <w:iCs/>
                <w:szCs w:val="18"/>
              </w:rPr>
            </w:pPr>
          </w:p>
          <w:p w:rsidRPr="00AD360A" w:rsidR="002F674B" w:rsidP="00673C64" w:rsidRDefault="002F674B" w14:paraId="755AADDA" w14:textId="77777777">
            <w:pPr>
              <w:rPr>
                <w:szCs w:val="18"/>
              </w:rPr>
            </w:pPr>
            <w:r w:rsidRPr="00AD360A">
              <w:rPr>
                <w:szCs w:val="18"/>
              </w:rPr>
              <w:t>De NVWA kan geen uitspraak doen over lopende onderzoeken.</w:t>
            </w:r>
          </w:p>
          <w:p w:rsidRPr="00AD360A" w:rsidR="002F674B" w:rsidP="00673C64" w:rsidRDefault="002F674B" w14:paraId="32CC8DB1" w14:textId="77777777">
            <w:pPr>
              <w:rPr>
                <w:i/>
                <w:iCs/>
                <w:szCs w:val="18"/>
              </w:rPr>
            </w:pPr>
          </w:p>
        </w:tc>
        <w:tc>
          <w:tcPr>
            <w:tcW w:w="850" w:type="dxa"/>
          </w:tcPr>
          <w:p w:rsidRPr="00AD360A" w:rsidR="002F674B" w:rsidP="00673C64" w:rsidRDefault="002F674B" w14:paraId="6C647EC3" w14:textId="77777777">
            <w:pPr>
              <w:jc w:val="right"/>
              <w:rPr>
                <w:i/>
                <w:iCs/>
                <w:szCs w:val="18"/>
              </w:rPr>
            </w:pPr>
          </w:p>
        </w:tc>
        <w:tc>
          <w:tcPr>
            <w:tcW w:w="992" w:type="dxa"/>
          </w:tcPr>
          <w:p w:rsidRPr="00AD360A" w:rsidR="002F674B" w:rsidP="00673C64" w:rsidRDefault="002F674B" w14:paraId="665FF94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AEAC4C8" w14:textId="77777777">
            <w:pPr>
              <w:jc w:val="right"/>
              <w:rPr>
                <w:i/>
                <w:iCs/>
                <w:szCs w:val="18"/>
              </w:rPr>
            </w:pPr>
            <w:r w:rsidRPr="00AD360A">
              <w:rPr>
                <w:i/>
                <w:iCs/>
                <w:szCs w:val="18"/>
              </w:rPr>
              <w:t xml:space="preserve"> </w:t>
            </w:r>
          </w:p>
        </w:tc>
      </w:tr>
      <w:tr w:rsidRPr="00AD360A" w:rsidR="002F674B" w:rsidTr="00673C64" w14:paraId="25710E62" w14:textId="77777777">
        <w:tc>
          <w:tcPr>
            <w:tcW w:w="567" w:type="dxa"/>
          </w:tcPr>
          <w:p w:rsidRPr="00AD360A" w:rsidR="002F674B" w:rsidP="00673C64" w:rsidRDefault="002F674B" w14:paraId="6DF782FB" w14:textId="77777777">
            <w:pPr>
              <w:rPr>
                <w:i/>
                <w:iCs/>
                <w:szCs w:val="18"/>
              </w:rPr>
            </w:pPr>
            <w:r w:rsidRPr="00AD360A">
              <w:rPr>
                <w:i/>
                <w:iCs/>
                <w:szCs w:val="18"/>
              </w:rPr>
              <w:t>99</w:t>
            </w:r>
          </w:p>
        </w:tc>
        <w:tc>
          <w:tcPr>
            <w:tcW w:w="6521" w:type="dxa"/>
          </w:tcPr>
          <w:p w:rsidRPr="00AD360A" w:rsidR="002F674B" w:rsidP="00673C64" w:rsidRDefault="002F674B" w14:paraId="4B68CCBF" w14:textId="77777777">
            <w:pPr>
              <w:rPr>
                <w:i/>
                <w:iCs/>
                <w:szCs w:val="18"/>
              </w:rPr>
            </w:pPr>
            <w:r w:rsidRPr="00AD360A">
              <w:rPr>
                <w:i/>
                <w:iCs/>
                <w:szCs w:val="18"/>
              </w:rPr>
              <w:t>Waarom is er geen terugroepactie geweest voor eendenvlees, aangezien het eendenslachthuis in Ermelo erop is betrapt dat ze vlees omkatten?</w:t>
            </w:r>
          </w:p>
          <w:p w:rsidRPr="00AD360A" w:rsidR="002F674B" w:rsidP="00673C64" w:rsidRDefault="002F674B" w14:paraId="0E839514" w14:textId="77777777">
            <w:pPr>
              <w:rPr>
                <w:i/>
                <w:iCs/>
                <w:szCs w:val="18"/>
              </w:rPr>
            </w:pPr>
          </w:p>
          <w:p w:rsidRPr="00AD360A" w:rsidR="002F674B" w:rsidP="00673C64" w:rsidRDefault="002F674B" w14:paraId="68FAE400" w14:textId="77777777">
            <w:pPr>
              <w:rPr>
                <w:szCs w:val="18"/>
              </w:rPr>
            </w:pPr>
            <w:r w:rsidRPr="00AD360A">
              <w:rPr>
                <w:szCs w:val="18"/>
              </w:rPr>
              <w:t>Voor de beantwoording van deze vraag verwijs ik u naar de beantwoording van vraag 98.</w:t>
            </w:r>
          </w:p>
          <w:p w:rsidRPr="00AD360A" w:rsidR="002F674B" w:rsidP="00673C64" w:rsidRDefault="002F674B" w14:paraId="7C09B5A1" w14:textId="77777777">
            <w:pPr>
              <w:rPr>
                <w:i/>
                <w:iCs/>
                <w:szCs w:val="18"/>
              </w:rPr>
            </w:pPr>
          </w:p>
        </w:tc>
        <w:tc>
          <w:tcPr>
            <w:tcW w:w="850" w:type="dxa"/>
          </w:tcPr>
          <w:p w:rsidRPr="00AD360A" w:rsidR="002F674B" w:rsidP="00673C64" w:rsidRDefault="002F674B" w14:paraId="1B89D554" w14:textId="77777777">
            <w:pPr>
              <w:jc w:val="right"/>
              <w:rPr>
                <w:i/>
                <w:iCs/>
                <w:szCs w:val="18"/>
              </w:rPr>
            </w:pPr>
          </w:p>
        </w:tc>
        <w:tc>
          <w:tcPr>
            <w:tcW w:w="992" w:type="dxa"/>
          </w:tcPr>
          <w:p w:rsidRPr="00AD360A" w:rsidR="002F674B" w:rsidP="00673C64" w:rsidRDefault="002F674B" w14:paraId="11C9CA77"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568EDA2" w14:textId="77777777">
            <w:pPr>
              <w:jc w:val="right"/>
              <w:rPr>
                <w:i/>
                <w:iCs/>
                <w:szCs w:val="18"/>
              </w:rPr>
            </w:pPr>
            <w:r w:rsidRPr="00AD360A">
              <w:rPr>
                <w:i/>
                <w:iCs/>
                <w:szCs w:val="18"/>
              </w:rPr>
              <w:t xml:space="preserve"> </w:t>
            </w:r>
          </w:p>
        </w:tc>
      </w:tr>
      <w:tr w:rsidRPr="00AD360A" w:rsidR="002F674B" w:rsidTr="00673C64" w14:paraId="370CBFA4" w14:textId="77777777">
        <w:tc>
          <w:tcPr>
            <w:tcW w:w="567" w:type="dxa"/>
          </w:tcPr>
          <w:p w:rsidRPr="00AD360A" w:rsidR="002F674B" w:rsidP="00673C64" w:rsidRDefault="002F674B" w14:paraId="7D4197B8" w14:textId="77777777">
            <w:pPr>
              <w:rPr>
                <w:i/>
                <w:iCs/>
                <w:szCs w:val="18"/>
              </w:rPr>
            </w:pPr>
            <w:r w:rsidRPr="00AD360A">
              <w:rPr>
                <w:i/>
                <w:iCs/>
                <w:szCs w:val="18"/>
              </w:rPr>
              <w:t>100</w:t>
            </w:r>
          </w:p>
        </w:tc>
        <w:tc>
          <w:tcPr>
            <w:tcW w:w="6521" w:type="dxa"/>
          </w:tcPr>
          <w:p w:rsidRPr="00AD360A" w:rsidR="002F674B" w:rsidP="00673C64" w:rsidRDefault="002F674B" w14:paraId="5866710B" w14:textId="77777777">
            <w:pPr>
              <w:rPr>
                <w:i/>
                <w:iCs/>
                <w:szCs w:val="18"/>
              </w:rPr>
            </w:pPr>
            <w:r w:rsidRPr="00AD360A">
              <w:rPr>
                <w:i/>
                <w:iCs/>
                <w:szCs w:val="18"/>
              </w:rPr>
              <w:t>Hoeveel veemarkten zijn er nog in Nederland? Welke zijn dat en met welke frequentie worden deze gehouden?</w:t>
            </w:r>
          </w:p>
          <w:p w:rsidRPr="00AD360A" w:rsidR="002F674B" w:rsidP="00673C64" w:rsidRDefault="002F674B" w14:paraId="6D0B8EEE" w14:textId="77777777">
            <w:pPr>
              <w:rPr>
                <w:i/>
                <w:iCs/>
                <w:szCs w:val="18"/>
              </w:rPr>
            </w:pPr>
          </w:p>
          <w:p w:rsidRPr="00AD360A" w:rsidR="002F674B" w:rsidP="00673C64" w:rsidRDefault="002F674B" w14:paraId="6F773BCA" w14:textId="77777777">
            <w:pPr>
              <w:rPr>
                <w:szCs w:val="18"/>
              </w:rPr>
            </w:pPr>
            <w:r w:rsidRPr="00AD360A">
              <w:rPr>
                <w:szCs w:val="18"/>
              </w:rPr>
              <w:t>Het bijeenbrengen van runderen en schapen/geiten is enkel op erkende verzamelcentra toegestaan. In Nederland zijn 77 erkende verzamelcentra</w:t>
            </w:r>
            <w:r w:rsidRPr="00AD360A">
              <w:rPr>
                <w:rStyle w:val="Voetnootmarkering"/>
                <w:szCs w:val="18"/>
              </w:rPr>
              <w:footnoteReference w:id="12"/>
            </w:r>
            <w:r w:rsidRPr="00AD360A">
              <w:rPr>
                <w:szCs w:val="18"/>
              </w:rPr>
              <w:t xml:space="preserve"> voor evenhoevigen. De meeste verzamelcentra verzamelen wekelijks.</w:t>
            </w:r>
          </w:p>
          <w:p w:rsidRPr="00AD360A" w:rsidR="002F674B" w:rsidP="00673C64" w:rsidRDefault="002F674B" w14:paraId="4C3DB3FC" w14:textId="77777777">
            <w:pPr>
              <w:rPr>
                <w:szCs w:val="18"/>
              </w:rPr>
            </w:pPr>
            <w:r w:rsidRPr="00AD360A">
              <w:rPr>
                <w:szCs w:val="18"/>
              </w:rPr>
              <w:t>Daarnaast worden er paardenmarkten gehouden in Nederland, waarvan de meesten één keer per jaar plaatsvinden. Er bestaat geen centrale registratie van deze markten.</w:t>
            </w:r>
          </w:p>
          <w:p w:rsidRPr="00AD360A" w:rsidR="002F674B" w:rsidP="00673C64" w:rsidRDefault="002F674B" w14:paraId="762EB145" w14:textId="77777777">
            <w:pPr>
              <w:rPr>
                <w:i/>
                <w:iCs/>
                <w:szCs w:val="18"/>
              </w:rPr>
            </w:pPr>
          </w:p>
        </w:tc>
        <w:tc>
          <w:tcPr>
            <w:tcW w:w="850" w:type="dxa"/>
          </w:tcPr>
          <w:p w:rsidRPr="00AD360A" w:rsidR="002F674B" w:rsidP="00673C64" w:rsidRDefault="002F674B" w14:paraId="7853A564" w14:textId="77777777">
            <w:pPr>
              <w:jc w:val="right"/>
              <w:rPr>
                <w:i/>
                <w:iCs/>
                <w:szCs w:val="18"/>
              </w:rPr>
            </w:pPr>
          </w:p>
        </w:tc>
        <w:tc>
          <w:tcPr>
            <w:tcW w:w="992" w:type="dxa"/>
          </w:tcPr>
          <w:p w:rsidRPr="00AD360A" w:rsidR="002F674B" w:rsidP="00673C64" w:rsidRDefault="002F674B" w14:paraId="3BFCDAF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E686C39" w14:textId="77777777">
            <w:pPr>
              <w:jc w:val="right"/>
              <w:rPr>
                <w:i/>
                <w:iCs/>
                <w:szCs w:val="18"/>
              </w:rPr>
            </w:pPr>
            <w:r w:rsidRPr="00AD360A">
              <w:rPr>
                <w:i/>
                <w:iCs/>
                <w:szCs w:val="18"/>
              </w:rPr>
              <w:t xml:space="preserve"> </w:t>
            </w:r>
          </w:p>
        </w:tc>
      </w:tr>
      <w:tr w:rsidRPr="00AD360A" w:rsidR="002F674B" w:rsidTr="00673C64" w14:paraId="51D39E3C" w14:textId="77777777">
        <w:tc>
          <w:tcPr>
            <w:tcW w:w="567" w:type="dxa"/>
          </w:tcPr>
          <w:p w:rsidRPr="00AD360A" w:rsidR="002F674B" w:rsidP="00673C64" w:rsidRDefault="002F674B" w14:paraId="7F20D702" w14:textId="77777777">
            <w:pPr>
              <w:rPr>
                <w:i/>
                <w:iCs/>
                <w:szCs w:val="18"/>
              </w:rPr>
            </w:pPr>
            <w:bookmarkStart w:name="_Hlk178931972" w:id="14"/>
            <w:r w:rsidRPr="00AD360A">
              <w:rPr>
                <w:i/>
                <w:iCs/>
                <w:szCs w:val="18"/>
              </w:rPr>
              <w:t>101</w:t>
            </w:r>
          </w:p>
        </w:tc>
        <w:tc>
          <w:tcPr>
            <w:tcW w:w="6521" w:type="dxa"/>
          </w:tcPr>
          <w:p w:rsidRPr="00AD360A" w:rsidR="002F674B" w:rsidP="00673C64" w:rsidRDefault="002F674B" w14:paraId="29E55F2A" w14:textId="77777777">
            <w:pPr>
              <w:rPr>
                <w:i/>
                <w:iCs/>
                <w:szCs w:val="18"/>
              </w:rPr>
            </w:pPr>
            <w:r w:rsidRPr="00AD360A">
              <w:rPr>
                <w:i/>
                <w:iCs/>
                <w:szCs w:val="18"/>
              </w:rPr>
              <w:t>Is er al een evaluatie van het project Bewust Natuurlijk Luxe?</w:t>
            </w:r>
          </w:p>
          <w:p w:rsidRPr="00AD360A" w:rsidR="002F674B" w:rsidP="00673C64" w:rsidRDefault="002F674B" w14:paraId="5F80966A" w14:textId="77777777">
            <w:pPr>
              <w:rPr>
                <w:i/>
                <w:iCs/>
                <w:szCs w:val="18"/>
              </w:rPr>
            </w:pPr>
          </w:p>
          <w:p w:rsidRPr="00AD360A" w:rsidR="002F674B" w:rsidP="00673C64" w:rsidRDefault="002F674B" w14:paraId="63173746" w14:textId="77777777">
            <w:pPr>
              <w:rPr>
                <w:szCs w:val="18"/>
              </w:rPr>
            </w:pPr>
            <w:r w:rsidRPr="00AD360A">
              <w:rPr>
                <w:szCs w:val="18"/>
              </w:rPr>
              <w:t>De evaluatie zit in de afrondende fase. Ik informeer uw Kamer later dit jaar over de uitkomsten.</w:t>
            </w:r>
          </w:p>
          <w:p w:rsidRPr="00AD360A" w:rsidR="002F674B" w:rsidP="00673C64" w:rsidRDefault="002F674B" w14:paraId="0CB05F4F" w14:textId="77777777">
            <w:pPr>
              <w:rPr>
                <w:i/>
                <w:iCs/>
                <w:szCs w:val="18"/>
              </w:rPr>
            </w:pPr>
          </w:p>
        </w:tc>
        <w:tc>
          <w:tcPr>
            <w:tcW w:w="850" w:type="dxa"/>
          </w:tcPr>
          <w:p w:rsidRPr="00AD360A" w:rsidR="002F674B" w:rsidP="00673C64" w:rsidRDefault="002F674B" w14:paraId="65451C3C" w14:textId="77777777">
            <w:pPr>
              <w:jc w:val="right"/>
              <w:rPr>
                <w:i/>
                <w:iCs/>
                <w:szCs w:val="18"/>
              </w:rPr>
            </w:pPr>
          </w:p>
        </w:tc>
        <w:tc>
          <w:tcPr>
            <w:tcW w:w="992" w:type="dxa"/>
          </w:tcPr>
          <w:p w:rsidRPr="00AD360A" w:rsidR="002F674B" w:rsidP="00673C64" w:rsidRDefault="002F674B" w14:paraId="27590F07"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EA2423B" w14:textId="77777777">
            <w:pPr>
              <w:jc w:val="right"/>
              <w:rPr>
                <w:i/>
                <w:iCs/>
                <w:szCs w:val="18"/>
              </w:rPr>
            </w:pPr>
            <w:r w:rsidRPr="00AD360A">
              <w:rPr>
                <w:i/>
                <w:iCs/>
                <w:szCs w:val="18"/>
              </w:rPr>
              <w:t xml:space="preserve"> </w:t>
            </w:r>
          </w:p>
        </w:tc>
      </w:tr>
      <w:tr w:rsidRPr="00AD360A" w:rsidR="002F674B" w:rsidTr="00673C64" w14:paraId="4BCBB962" w14:textId="77777777">
        <w:tc>
          <w:tcPr>
            <w:tcW w:w="567" w:type="dxa"/>
          </w:tcPr>
          <w:p w:rsidRPr="00AD360A" w:rsidR="002F674B" w:rsidP="00673C64" w:rsidRDefault="002F674B" w14:paraId="3E6A449B" w14:textId="77777777">
            <w:pPr>
              <w:rPr>
                <w:i/>
                <w:iCs/>
                <w:szCs w:val="18"/>
              </w:rPr>
            </w:pPr>
            <w:r w:rsidRPr="00AD360A">
              <w:rPr>
                <w:i/>
                <w:iCs/>
                <w:szCs w:val="18"/>
              </w:rPr>
              <w:t>102</w:t>
            </w:r>
          </w:p>
        </w:tc>
        <w:tc>
          <w:tcPr>
            <w:tcW w:w="6521" w:type="dxa"/>
          </w:tcPr>
          <w:p w:rsidRPr="00AD360A" w:rsidR="002F674B" w:rsidP="00673C64" w:rsidRDefault="002F674B" w14:paraId="0DD6BBDD" w14:textId="77777777">
            <w:pPr>
              <w:rPr>
                <w:i/>
                <w:iCs/>
                <w:szCs w:val="18"/>
              </w:rPr>
            </w:pPr>
            <w:r w:rsidRPr="00AD360A">
              <w:rPr>
                <w:i/>
                <w:iCs/>
                <w:szCs w:val="18"/>
              </w:rPr>
              <w:t>Hoe staat het met de implementatie van de Diergezondheidsverordening en de implementatie van de registratieverplichtingen voor deze diersoorten?</w:t>
            </w:r>
          </w:p>
          <w:p w:rsidRPr="00AD360A" w:rsidR="002F674B" w:rsidP="00673C64" w:rsidRDefault="002F674B" w14:paraId="01F1C0B1" w14:textId="77777777">
            <w:pPr>
              <w:rPr>
                <w:i/>
                <w:iCs/>
                <w:szCs w:val="18"/>
              </w:rPr>
            </w:pPr>
          </w:p>
          <w:p w:rsidRPr="00AD360A" w:rsidR="002F674B" w:rsidP="00673C64" w:rsidRDefault="002F674B" w14:paraId="3279EAA4" w14:textId="77777777">
            <w:pPr>
              <w:pStyle w:val="Geenafstand"/>
              <w:spacing w:line="240" w:lineRule="atLeast"/>
              <w:rPr>
                <w:rFonts w:ascii="Verdana" w:hAnsi="Verdana"/>
                <w:sz w:val="18"/>
                <w:szCs w:val="18"/>
              </w:rPr>
            </w:pPr>
            <w:r w:rsidRPr="00AD360A">
              <w:rPr>
                <w:rFonts w:ascii="Verdana" w:hAnsi="Verdana"/>
                <w:sz w:val="18"/>
                <w:szCs w:val="18"/>
              </w:rPr>
              <w:t xml:space="preserve">De diergezondheidsverordening (Verordening (EU) 2016/429) bevat identificatie- en registratieverplichtingen (I&amp;R) voor landzoogdieren, vogels, bijen en hommels. Deze verplichtingen zijn rechtstreeks werkend en van kracht sinds de inwerkingtreding van de diergezondheidsverordening op 21 april 2021. Voor enkele nieuwe diersoorten is de uitvoering van deze verplichtingen door Nederland uitgesteld. Er is gewacht op een derogatieverordening die ruimte geeft om bepaalde houders uit te zonderen van de verplichting tot registratie. Deze derogatieverordening is op 1 augustus 2022 in werking getreden. Sindsdien is in goed overleg met betrokken sectoren en andere belanghebbenden gewerkt aan de uitvoering. Het is voor de diersoorten kameel- en hertachtigen, bijen en hommels reeds mogelijk te registreren conform de diergezondheidsverordening. De registratie voor gevogelte zal naar verwachting begin 2025 volgen. Daarna zullen nog aanpassingen volgen voor sectoren die nu al geregistreerd worden. Sectoren worden hierover tijdig geïnformeerd. </w:t>
            </w:r>
          </w:p>
          <w:p w:rsidRPr="00AD360A" w:rsidR="002F674B" w:rsidP="00673C64" w:rsidRDefault="002F674B" w14:paraId="0A2B7318" w14:textId="77777777">
            <w:pPr>
              <w:rPr>
                <w:i/>
                <w:iCs/>
                <w:szCs w:val="18"/>
              </w:rPr>
            </w:pPr>
          </w:p>
        </w:tc>
        <w:tc>
          <w:tcPr>
            <w:tcW w:w="850" w:type="dxa"/>
          </w:tcPr>
          <w:p w:rsidRPr="00AD360A" w:rsidR="002F674B" w:rsidP="00673C64" w:rsidRDefault="002F674B" w14:paraId="3FEB1E36" w14:textId="77777777">
            <w:pPr>
              <w:jc w:val="right"/>
              <w:rPr>
                <w:i/>
                <w:iCs/>
                <w:szCs w:val="18"/>
              </w:rPr>
            </w:pPr>
          </w:p>
        </w:tc>
        <w:tc>
          <w:tcPr>
            <w:tcW w:w="992" w:type="dxa"/>
          </w:tcPr>
          <w:p w:rsidRPr="00AD360A" w:rsidR="002F674B" w:rsidP="00673C64" w:rsidRDefault="002F674B" w14:paraId="39F2C3D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14F570F" w14:textId="77777777">
            <w:pPr>
              <w:jc w:val="right"/>
              <w:rPr>
                <w:i/>
                <w:iCs/>
                <w:szCs w:val="18"/>
              </w:rPr>
            </w:pPr>
            <w:r w:rsidRPr="00AD360A">
              <w:rPr>
                <w:i/>
                <w:iCs/>
                <w:szCs w:val="18"/>
              </w:rPr>
              <w:t xml:space="preserve"> </w:t>
            </w:r>
          </w:p>
        </w:tc>
      </w:tr>
      <w:bookmarkEnd w:id="14"/>
      <w:tr w:rsidRPr="00AD360A" w:rsidR="002F674B" w:rsidTr="00673C64" w14:paraId="1AB19D24" w14:textId="77777777">
        <w:tc>
          <w:tcPr>
            <w:tcW w:w="567" w:type="dxa"/>
          </w:tcPr>
          <w:p w:rsidRPr="00AD360A" w:rsidR="002F674B" w:rsidP="00673C64" w:rsidRDefault="002F674B" w14:paraId="6193C3C2" w14:textId="77777777">
            <w:pPr>
              <w:rPr>
                <w:i/>
                <w:iCs/>
                <w:szCs w:val="18"/>
              </w:rPr>
            </w:pPr>
            <w:r w:rsidRPr="00AD360A">
              <w:rPr>
                <w:i/>
                <w:iCs/>
                <w:szCs w:val="18"/>
              </w:rPr>
              <w:t>103</w:t>
            </w:r>
          </w:p>
        </w:tc>
        <w:tc>
          <w:tcPr>
            <w:tcW w:w="6521" w:type="dxa"/>
          </w:tcPr>
          <w:p w:rsidRPr="00AD360A" w:rsidR="002F674B" w:rsidP="00673C64" w:rsidRDefault="002F674B" w14:paraId="7CC9DD89" w14:textId="77777777">
            <w:pPr>
              <w:rPr>
                <w:i/>
                <w:iCs/>
                <w:szCs w:val="18"/>
              </w:rPr>
            </w:pPr>
            <w:r w:rsidRPr="00AD360A">
              <w:rPr>
                <w:i/>
                <w:iCs/>
                <w:szCs w:val="18"/>
              </w:rPr>
              <w:t>Hoeveel parelhoenders, kwartels en struisvogels worden er in Nederland gehouden voor vlees en welke andere vogelsoorten buiten deze en het reguliere pluimvee?</w:t>
            </w:r>
          </w:p>
          <w:p w:rsidRPr="00AD360A" w:rsidR="002F674B" w:rsidP="00673C64" w:rsidRDefault="002F674B" w14:paraId="6744DED5" w14:textId="77777777">
            <w:pPr>
              <w:rPr>
                <w:szCs w:val="18"/>
              </w:rPr>
            </w:pPr>
          </w:p>
          <w:p w:rsidRPr="00AD360A" w:rsidR="002F674B" w:rsidP="00673C64" w:rsidRDefault="002F674B" w14:paraId="58257A34" w14:textId="77777777">
            <w:pPr>
              <w:rPr>
                <w:szCs w:val="18"/>
              </w:rPr>
            </w:pPr>
            <w:r w:rsidRPr="00AD360A">
              <w:rPr>
                <w:szCs w:val="18"/>
              </w:rPr>
              <w:t xml:space="preserve">Dit wordt niet geregistreerd. </w:t>
            </w:r>
          </w:p>
          <w:p w:rsidRPr="00AD360A" w:rsidR="002F674B" w:rsidP="00673C64" w:rsidRDefault="002F674B" w14:paraId="30CDFB27" w14:textId="77777777">
            <w:pPr>
              <w:rPr>
                <w:i/>
                <w:iCs/>
                <w:szCs w:val="18"/>
              </w:rPr>
            </w:pPr>
          </w:p>
        </w:tc>
        <w:tc>
          <w:tcPr>
            <w:tcW w:w="850" w:type="dxa"/>
          </w:tcPr>
          <w:p w:rsidRPr="00AD360A" w:rsidR="002F674B" w:rsidP="00673C64" w:rsidRDefault="002F674B" w14:paraId="6928CDF9" w14:textId="77777777">
            <w:pPr>
              <w:jc w:val="right"/>
              <w:rPr>
                <w:i/>
                <w:iCs/>
                <w:szCs w:val="18"/>
              </w:rPr>
            </w:pPr>
          </w:p>
        </w:tc>
        <w:tc>
          <w:tcPr>
            <w:tcW w:w="992" w:type="dxa"/>
          </w:tcPr>
          <w:p w:rsidRPr="00AD360A" w:rsidR="002F674B" w:rsidP="00673C64" w:rsidRDefault="002F674B" w14:paraId="5D72BC3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5ACA138" w14:textId="77777777">
            <w:pPr>
              <w:jc w:val="right"/>
              <w:rPr>
                <w:i/>
                <w:iCs/>
                <w:szCs w:val="18"/>
              </w:rPr>
            </w:pPr>
            <w:r w:rsidRPr="00AD360A">
              <w:rPr>
                <w:i/>
                <w:iCs/>
                <w:szCs w:val="18"/>
              </w:rPr>
              <w:t xml:space="preserve"> </w:t>
            </w:r>
          </w:p>
        </w:tc>
      </w:tr>
      <w:tr w:rsidRPr="00AD360A" w:rsidR="002F674B" w:rsidTr="00673C64" w14:paraId="7B50A843" w14:textId="77777777">
        <w:tc>
          <w:tcPr>
            <w:tcW w:w="567" w:type="dxa"/>
          </w:tcPr>
          <w:p w:rsidRPr="00AD360A" w:rsidR="002F674B" w:rsidP="00673C64" w:rsidRDefault="002F674B" w14:paraId="2AE61F9B" w14:textId="77777777">
            <w:pPr>
              <w:rPr>
                <w:i/>
                <w:iCs/>
                <w:szCs w:val="18"/>
              </w:rPr>
            </w:pPr>
            <w:r w:rsidRPr="00AD360A">
              <w:rPr>
                <w:i/>
                <w:iCs/>
                <w:szCs w:val="18"/>
              </w:rPr>
              <w:t>104</w:t>
            </w:r>
          </w:p>
        </w:tc>
        <w:tc>
          <w:tcPr>
            <w:tcW w:w="6521" w:type="dxa"/>
          </w:tcPr>
          <w:p w:rsidRPr="00AD360A" w:rsidR="002F674B" w:rsidP="00673C64" w:rsidRDefault="002F674B" w14:paraId="5957599E" w14:textId="77777777">
            <w:pPr>
              <w:rPr>
                <w:i/>
                <w:iCs/>
                <w:szCs w:val="18"/>
              </w:rPr>
            </w:pPr>
            <w:r w:rsidRPr="00AD360A">
              <w:rPr>
                <w:i/>
                <w:iCs/>
                <w:szCs w:val="18"/>
              </w:rPr>
              <w:t>Hoeveel grote pluimveeslachterijen gebruikten in 2024 nog het waterbad als bedwelmingsmethode?</w:t>
            </w:r>
          </w:p>
          <w:p w:rsidRPr="00AD360A" w:rsidR="002F674B" w:rsidP="00673C64" w:rsidRDefault="002F674B" w14:paraId="0715FA36" w14:textId="77777777">
            <w:pPr>
              <w:rPr>
                <w:i/>
                <w:iCs/>
                <w:szCs w:val="18"/>
              </w:rPr>
            </w:pPr>
          </w:p>
          <w:p w:rsidRPr="00AD360A" w:rsidR="002F674B" w:rsidP="00673C64" w:rsidRDefault="002F674B" w14:paraId="712CAE19" w14:textId="77777777">
            <w:pPr>
              <w:rPr>
                <w:szCs w:val="18"/>
              </w:rPr>
            </w:pPr>
            <w:r w:rsidRPr="00AD360A">
              <w:rPr>
                <w:szCs w:val="18"/>
              </w:rPr>
              <w:t>In 2024 gebruikten drie pluimveeslachthuizen het waterbad als bedwelmingsmethode. Daarnaast zijn er nog slachterijen die met CAS-systemen (Controlled Atmosphere Stunning) bedwelmen en een waterbadsysteem als back-up hebben. In geval van storingen in het CAS-systeem kan naar het waterbadsysteem omgeschakeld worden.</w:t>
            </w:r>
          </w:p>
          <w:p w:rsidRPr="00AD360A" w:rsidR="002F674B" w:rsidP="00673C64" w:rsidRDefault="002F674B" w14:paraId="5A1FF608" w14:textId="77777777">
            <w:pPr>
              <w:rPr>
                <w:i/>
                <w:iCs/>
                <w:szCs w:val="18"/>
              </w:rPr>
            </w:pPr>
          </w:p>
        </w:tc>
        <w:tc>
          <w:tcPr>
            <w:tcW w:w="850" w:type="dxa"/>
          </w:tcPr>
          <w:p w:rsidRPr="00AD360A" w:rsidR="002F674B" w:rsidP="00673C64" w:rsidRDefault="002F674B" w14:paraId="172E81FA" w14:textId="77777777">
            <w:pPr>
              <w:jc w:val="right"/>
              <w:rPr>
                <w:i/>
                <w:iCs/>
                <w:szCs w:val="18"/>
              </w:rPr>
            </w:pPr>
          </w:p>
        </w:tc>
        <w:tc>
          <w:tcPr>
            <w:tcW w:w="992" w:type="dxa"/>
          </w:tcPr>
          <w:p w:rsidRPr="00AD360A" w:rsidR="002F674B" w:rsidP="00673C64" w:rsidRDefault="002F674B" w14:paraId="6E3D0AF7"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6DA99F2" w14:textId="77777777">
            <w:pPr>
              <w:jc w:val="right"/>
              <w:rPr>
                <w:i/>
                <w:iCs/>
                <w:szCs w:val="18"/>
              </w:rPr>
            </w:pPr>
            <w:r w:rsidRPr="00AD360A">
              <w:rPr>
                <w:i/>
                <w:iCs/>
                <w:szCs w:val="18"/>
              </w:rPr>
              <w:t xml:space="preserve"> </w:t>
            </w:r>
          </w:p>
        </w:tc>
      </w:tr>
      <w:tr w:rsidRPr="00AD360A" w:rsidR="002F674B" w:rsidTr="00673C64" w14:paraId="009EBC35" w14:textId="77777777">
        <w:tc>
          <w:tcPr>
            <w:tcW w:w="567" w:type="dxa"/>
          </w:tcPr>
          <w:p w:rsidRPr="00AD360A" w:rsidR="002F674B" w:rsidP="00673C64" w:rsidRDefault="002F674B" w14:paraId="6053F9E4" w14:textId="77777777">
            <w:pPr>
              <w:rPr>
                <w:i/>
                <w:iCs/>
                <w:szCs w:val="18"/>
              </w:rPr>
            </w:pPr>
            <w:r w:rsidRPr="00AD360A">
              <w:rPr>
                <w:i/>
                <w:iCs/>
                <w:szCs w:val="18"/>
              </w:rPr>
              <w:t>105</w:t>
            </w:r>
          </w:p>
        </w:tc>
        <w:tc>
          <w:tcPr>
            <w:tcW w:w="6521" w:type="dxa"/>
          </w:tcPr>
          <w:p w:rsidRPr="00AD360A" w:rsidR="002F674B" w:rsidP="00673C64" w:rsidRDefault="002F674B" w14:paraId="10A67ADF" w14:textId="77777777">
            <w:pPr>
              <w:rPr>
                <w:i/>
                <w:iCs/>
                <w:szCs w:val="18"/>
              </w:rPr>
            </w:pPr>
            <w:r w:rsidRPr="00AD360A">
              <w:rPr>
                <w:i/>
                <w:iCs/>
                <w:szCs w:val="18"/>
              </w:rPr>
              <w:t>Hoeveel middelgrote en kleine pluimveeslachterijen gebruikten in 2024 nog het waterbad als bedwelmingsmethode?</w:t>
            </w:r>
          </w:p>
          <w:p w:rsidRPr="00AD360A" w:rsidR="002F674B" w:rsidP="00673C64" w:rsidRDefault="002F674B" w14:paraId="5DC464B9" w14:textId="77777777">
            <w:pPr>
              <w:rPr>
                <w:i/>
                <w:iCs/>
                <w:szCs w:val="18"/>
              </w:rPr>
            </w:pPr>
          </w:p>
          <w:p w:rsidRPr="00AD360A" w:rsidR="002F674B" w:rsidP="00673C64" w:rsidRDefault="002F674B" w14:paraId="5258F163" w14:textId="77777777">
            <w:pPr>
              <w:rPr>
                <w:szCs w:val="18"/>
              </w:rPr>
            </w:pPr>
            <w:r w:rsidRPr="00AD360A">
              <w:rPr>
                <w:szCs w:val="18"/>
              </w:rPr>
              <w:t>In 2024 gebruikten twee middelgrote en kleine pluimveeslachthuizen het waterbad als bedwelmingsmethode.</w:t>
            </w:r>
          </w:p>
          <w:p w:rsidRPr="00AD360A" w:rsidR="002F674B" w:rsidP="00673C64" w:rsidRDefault="002F674B" w14:paraId="3931372F" w14:textId="77777777">
            <w:pPr>
              <w:rPr>
                <w:i/>
                <w:iCs/>
                <w:szCs w:val="18"/>
              </w:rPr>
            </w:pPr>
          </w:p>
        </w:tc>
        <w:tc>
          <w:tcPr>
            <w:tcW w:w="850" w:type="dxa"/>
          </w:tcPr>
          <w:p w:rsidRPr="00AD360A" w:rsidR="002F674B" w:rsidP="00673C64" w:rsidRDefault="002F674B" w14:paraId="301EE635" w14:textId="77777777">
            <w:pPr>
              <w:jc w:val="right"/>
              <w:rPr>
                <w:i/>
                <w:iCs/>
                <w:szCs w:val="18"/>
              </w:rPr>
            </w:pPr>
          </w:p>
        </w:tc>
        <w:tc>
          <w:tcPr>
            <w:tcW w:w="992" w:type="dxa"/>
          </w:tcPr>
          <w:p w:rsidRPr="00AD360A" w:rsidR="002F674B" w:rsidP="00673C64" w:rsidRDefault="002F674B" w14:paraId="2C725AD1"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A12DC6B" w14:textId="77777777">
            <w:pPr>
              <w:jc w:val="right"/>
              <w:rPr>
                <w:i/>
                <w:iCs/>
                <w:szCs w:val="18"/>
              </w:rPr>
            </w:pPr>
            <w:r w:rsidRPr="00AD360A">
              <w:rPr>
                <w:i/>
                <w:iCs/>
                <w:szCs w:val="18"/>
              </w:rPr>
              <w:t xml:space="preserve"> </w:t>
            </w:r>
          </w:p>
        </w:tc>
      </w:tr>
      <w:tr w:rsidRPr="00AD360A" w:rsidR="002F674B" w:rsidTr="00673C64" w14:paraId="3DD867A3" w14:textId="77777777">
        <w:tc>
          <w:tcPr>
            <w:tcW w:w="567" w:type="dxa"/>
          </w:tcPr>
          <w:p w:rsidRPr="00AD360A" w:rsidR="002F674B" w:rsidP="00673C64" w:rsidRDefault="002F674B" w14:paraId="64A6EDBB" w14:textId="77777777">
            <w:pPr>
              <w:rPr>
                <w:i/>
                <w:iCs/>
                <w:szCs w:val="18"/>
              </w:rPr>
            </w:pPr>
            <w:r w:rsidRPr="00AD360A">
              <w:rPr>
                <w:i/>
                <w:iCs/>
                <w:szCs w:val="18"/>
              </w:rPr>
              <w:t>106</w:t>
            </w:r>
          </w:p>
        </w:tc>
        <w:tc>
          <w:tcPr>
            <w:tcW w:w="6521" w:type="dxa"/>
          </w:tcPr>
          <w:p w:rsidRPr="00AD360A" w:rsidR="002F674B" w:rsidP="00673C64" w:rsidRDefault="002F674B" w14:paraId="72FB0CC7" w14:textId="77777777">
            <w:pPr>
              <w:rPr>
                <w:i/>
                <w:iCs/>
                <w:szCs w:val="18"/>
              </w:rPr>
            </w:pPr>
            <w:r w:rsidRPr="00AD360A">
              <w:rPr>
                <w:i/>
                <w:iCs/>
                <w:szCs w:val="18"/>
              </w:rPr>
              <w:t>Hoeveel kippen, onderverdeeld naar vleeskuikens en leghennen, en hoeveel eenden zijn in 2024 geslacht met het elektrisch waterbad als bedwelmingsmethode?</w:t>
            </w:r>
          </w:p>
          <w:p w:rsidRPr="00AD360A" w:rsidR="002F674B" w:rsidP="00673C64" w:rsidRDefault="002F674B" w14:paraId="24261E8A" w14:textId="77777777">
            <w:pPr>
              <w:rPr>
                <w:szCs w:val="18"/>
              </w:rPr>
            </w:pPr>
          </w:p>
          <w:p w:rsidRPr="00AD360A" w:rsidR="002F674B" w:rsidP="00673C64" w:rsidRDefault="002F674B" w14:paraId="656E4B81" w14:textId="77777777">
            <w:pPr>
              <w:rPr>
                <w:szCs w:val="18"/>
              </w:rPr>
            </w:pPr>
            <w:r w:rsidRPr="00AD360A">
              <w:rPr>
                <w:szCs w:val="18"/>
              </w:rPr>
              <w:t>Tot en met 31 augustus 2024 zijn ruim 41,4 miljoen vleeskuikens en ruim 3,2 miljoen eenden geslacht bij slachthuizen die permanent gebruik maken van een elektrisch waterbad als bedwelmingsmethode. De NVWA houdt geen cijfers bij van het aantal dieren dat in 2024 met het waterbadsysteem als bedwelmingsmethode is geslacht op slachthuizen die dit systeem alleen als back-up gebruiken.</w:t>
            </w:r>
          </w:p>
          <w:p w:rsidRPr="00AD360A" w:rsidR="002F674B" w:rsidP="00673C64" w:rsidRDefault="002F674B" w14:paraId="5353769E" w14:textId="77777777">
            <w:pPr>
              <w:rPr>
                <w:i/>
                <w:iCs/>
                <w:szCs w:val="18"/>
              </w:rPr>
            </w:pPr>
          </w:p>
        </w:tc>
        <w:tc>
          <w:tcPr>
            <w:tcW w:w="850" w:type="dxa"/>
          </w:tcPr>
          <w:p w:rsidRPr="00AD360A" w:rsidR="002F674B" w:rsidP="00673C64" w:rsidRDefault="002F674B" w14:paraId="43FA74AC" w14:textId="77777777">
            <w:pPr>
              <w:jc w:val="right"/>
              <w:rPr>
                <w:i/>
                <w:iCs/>
                <w:szCs w:val="18"/>
              </w:rPr>
            </w:pPr>
          </w:p>
        </w:tc>
        <w:tc>
          <w:tcPr>
            <w:tcW w:w="992" w:type="dxa"/>
          </w:tcPr>
          <w:p w:rsidRPr="00AD360A" w:rsidR="002F674B" w:rsidP="00673C64" w:rsidRDefault="002F674B" w14:paraId="7A5ACC30"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8584840" w14:textId="77777777">
            <w:pPr>
              <w:jc w:val="right"/>
              <w:rPr>
                <w:i/>
                <w:iCs/>
                <w:szCs w:val="18"/>
              </w:rPr>
            </w:pPr>
            <w:r w:rsidRPr="00AD360A">
              <w:rPr>
                <w:i/>
                <w:iCs/>
                <w:szCs w:val="18"/>
              </w:rPr>
              <w:t xml:space="preserve"> </w:t>
            </w:r>
          </w:p>
        </w:tc>
      </w:tr>
      <w:tr w:rsidRPr="00AD360A" w:rsidR="002F674B" w:rsidTr="00673C64" w14:paraId="7B9EFD06" w14:textId="77777777">
        <w:tc>
          <w:tcPr>
            <w:tcW w:w="567" w:type="dxa"/>
          </w:tcPr>
          <w:p w:rsidRPr="00AD360A" w:rsidR="002F674B" w:rsidP="00673C64" w:rsidRDefault="002F674B" w14:paraId="320CAE62" w14:textId="77777777">
            <w:pPr>
              <w:rPr>
                <w:i/>
                <w:iCs/>
                <w:szCs w:val="18"/>
              </w:rPr>
            </w:pPr>
            <w:r w:rsidRPr="00AD360A">
              <w:rPr>
                <w:i/>
                <w:iCs/>
                <w:szCs w:val="18"/>
              </w:rPr>
              <w:t>107</w:t>
            </w:r>
          </w:p>
        </w:tc>
        <w:tc>
          <w:tcPr>
            <w:tcW w:w="6521" w:type="dxa"/>
          </w:tcPr>
          <w:p w:rsidRPr="00AD360A" w:rsidR="002F674B" w:rsidP="00673C64" w:rsidRDefault="002F674B" w14:paraId="2B8ABB19" w14:textId="77777777">
            <w:pPr>
              <w:rPr>
                <w:i/>
                <w:iCs/>
                <w:szCs w:val="18"/>
              </w:rPr>
            </w:pPr>
            <w:r w:rsidRPr="00AD360A">
              <w:rPr>
                <w:i/>
                <w:iCs/>
                <w:szCs w:val="18"/>
              </w:rPr>
              <w:t>Hoeveel slachthuizen gebruikten in 2024 CO2 als bedwelming, uitgesplitst naar diersoort?</w:t>
            </w:r>
          </w:p>
          <w:p w:rsidRPr="00AD360A" w:rsidR="002F674B" w:rsidP="00673C64" w:rsidRDefault="002F674B" w14:paraId="04386B3A" w14:textId="77777777">
            <w:pPr>
              <w:rPr>
                <w:i/>
                <w:iCs/>
                <w:szCs w:val="18"/>
              </w:rPr>
            </w:pPr>
          </w:p>
          <w:p w:rsidRPr="00AD360A" w:rsidR="002F674B" w:rsidP="00673C64" w:rsidRDefault="002F674B" w14:paraId="03764BF1" w14:textId="77777777">
            <w:pPr>
              <w:rPr>
                <w:szCs w:val="18"/>
              </w:rPr>
            </w:pPr>
            <w:r w:rsidRPr="00AD360A">
              <w:rPr>
                <w:szCs w:val="18"/>
              </w:rPr>
              <w:t>13 pluimveeslachthuizen maken gebruik van CO2-bedwelming als standaard bedwelmingsmethode. Dit betreft 11 slachthuizen die vleeskuikens slachten en 2 slachthuizen die leghennen/moederdieren slachten. In 2023 werd bij vijf slachterijen CO2-bedwelming gebruikt bij varkens.</w:t>
            </w:r>
          </w:p>
          <w:p w:rsidRPr="00AD360A" w:rsidR="002F674B" w:rsidP="00673C64" w:rsidRDefault="002F674B" w14:paraId="6C4C150B" w14:textId="77777777">
            <w:pPr>
              <w:rPr>
                <w:i/>
                <w:iCs/>
                <w:szCs w:val="18"/>
              </w:rPr>
            </w:pPr>
          </w:p>
        </w:tc>
        <w:tc>
          <w:tcPr>
            <w:tcW w:w="850" w:type="dxa"/>
          </w:tcPr>
          <w:p w:rsidRPr="00AD360A" w:rsidR="002F674B" w:rsidP="00673C64" w:rsidRDefault="002F674B" w14:paraId="3DD0458D" w14:textId="77777777">
            <w:pPr>
              <w:jc w:val="right"/>
              <w:rPr>
                <w:i/>
                <w:iCs/>
                <w:szCs w:val="18"/>
              </w:rPr>
            </w:pPr>
          </w:p>
        </w:tc>
        <w:tc>
          <w:tcPr>
            <w:tcW w:w="992" w:type="dxa"/>
          </w:tcPr>
          <w:p w:rsidRPr="00AD360A" w:rsidR="002F674B" w:rsidP="00673C64" w:rsidRDefault="002F674B" w14:paraId="7A09041E"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6EFE131" w14:textId="77777777">
            <w:pPr>
              <w:jc w:val="right"/>
              <w:rPr>
                <w:i/>
                <w:iCs/>
                <w:szCs w:val="18"/>
              </w:rPr>
            </w:pPr>
            <w:r w:rsidRPr="00AD360A">
              <w:rPr>
                <w:i/>
                <w:iCs/>
                <w:szCs w:val="18"/>
              </w:rPr>
              <w:t xml:space="preserve"> </w:t>
            </w:r>
          </w:p>
        </w:tc>
      </w:tr>
      <w:tr w:rsidRPr="00AD360A" w:rsidR="002F674B" w:rsidTr="00673C64" w14:paraId="71F844BF" w14:textId="77777777">
        <w:tc>
          <w:tcPr>
            <w:tcW w:w="567" w:type="dxa"/>
          </w:tcPr>
          <w:p w:rsidRPr="00AD360A" w:rsidR="002F674B" w:rsidP="00673C64" w:rsidRDefault="002F674B" w14:paraId="1D5DC26C" w14:textId="77777777">
            <w:pPr>
              <w:rPr>
                <w:i/>
                <w:iCs/>
                <w:szCs w:val="18"/>
              </w:rPr>
            </w:pPr>
            <w:bookmarkStart w:name="_Hlk178931984" w:id="15"/>
            <w:r w:rsidRPr="00AD360A">
              <w:rPr>
                <w:i/>
                <w:iCs/>
                <w:szCs w:val="18"/>
              </w:rPr>
              <w:t>108</w:t>
            </w:r>
          </w:p>
        </w:tc>
        <w:tc>
          <w:tcPr>
            <w:tcW w:w="6521" w:type="dxa"/>
          </w:tcPr>
          <w:p w:rsidRPr="00AD360A" w:rsidR="002F674B" w:rsidP="00673C64" w:rsidRDefault="002F674B" w14:paraId="30F86ACC" w14:textId="77777777">
            <w:pPr>
              <w:rPr>
                <w:i/>
                <w:iCs/>
                <w:szCs w:val="18"/>
              </w:rPr>
            </w:pPr>
            <w:r w:rsidRPr="00AD360A">
              <w:rPr>
                <w:i/>
                <w:iCs/>
                <w:szCs w:val="18"/>
              </w:rPr>
              <w:t>Hoeveel slachthuizen zijn er in Nederland? Kan de regering per slachthuis aangeven welke diersoort(en) er worden geslacht en welke bedwelmingsmethode(n) hiervoor worden gebruikt?</w:t>
            </w:r>
          </w:p>
          <w:p w:rsidRPr="00AD360A" w:rsidR="002F674B" w:rsidP="00673C64" w:rsidRDefault="002F674B" w14:paraId="4525EB7A" w14:textId="77777777">
            <w:pPr>
              <w:rPr>
                <w:i/>
                <w:iCs/>
                <w:szCs w:val="18"/>
              </w:rPr>
            </w:pPr>
          </w:p>
          <w:p w:rsidRPr="00AD360A" w:rsidR="002F674B" w:rsidP="00673C64" w:rsidRDefault="002F674B" w14:paraId="5AC77937" w14:textId="77777777">
            <w:pPr>
              <w:rPr>
                <w:szCs w:val="18"/>
              </w:rPr>
            </w:pPr>
            <w:r w:rsidRPr="00AD360A">
              <w:rPr>
                <w:szCs w:val="18"/>
              </w:rPr>
              <w:t>Ik beantwoord uw vraag door per diersoort aan te geven op hoeveel slachthuizen deze geslacht wordt. Sommige slachthuizen hebben dubbele erkenningen en kunnen dus meerdere diergroepen slachten. De informatie over de soort erkenning per bedrijf is openbaar</w:t>
            </w:r>
            <w:r w:rsidRPr="00AD360A">
              <w:rPr>
                <w:rStyle w:val="Voetnootmarkering"/>
                <w:szCs w:val="18"/>
              </w:rPr>
              <w:footnoteReference w:id="13"/>
            </w:r>
            <w:r w:rsidRPr="00AD360A">
              <w:rPr>
                <w:szCs w:val="18"/>
              </w:rPr>
              <w:t xml:space="preserve">. Op peildatum 31 augustus 2024 waren er 23 bedrijven met een actieve erkenning slachthuis voor vlees van pluimvee en konijnen, 127 met de erkenning slachthuis voor vlees van gedomesticeerde hoefdieren, 16 met de erkenning slachthuis voor vlees van gekweekt wild en 12 met de erkenning vrij wildbewerkingsinrichting. </w:t>
            </w:r>
          </w:p>
          <w:p w:rsidRPr="00AD360A" w:rsidR="002F674B" w:rsidP="00673C64" w:rsidRDefault="002F674B" w14:paraId="31822147" w14:textId="77777777">
            <w:pPr>
              <w:rPr>
                <w:szCs w:val="18"/>
              </w:rPr>
            </w:pPr>
            <w:r w:rsidRPr="00AD360A">
              <w:rPr>
                <w:szCs w:val="18"/>
              </w:rPr>
              <w:t xml:space="preserve">De bedwelmingsmethode is niet systematisch per slachthuis geregistreerd. </w:t>
            </w:r>
          </w:p>
          <w:p w:rsidRPr="00AD360A" w:rsidR="002F674B" w:rsidP="00673C64" w:rsidRDefault="002F674B" w14:paraId="684362A7" w14:textId="77777777">
            <w:pPr>
              <w:rPr>
                <w:i/>
                <w:iCs/>
                <w:szCs w:val="18"/>
              </w:rPr>
            </w:pPr>
          </w:p>
        </w:tc>
        <w:tc>
          <w:tcPr>
            <w:tcW w:w="850" w:type="dxa"/>
          </w:tcPr>
          <w:p w:rsidRPr="00AD360A" w:rsidR="002F674B" w:rsidP="00673C64" w:rsidRDefault="002F674B" w14:paraId="7C2C93E8" w14:textId="77777777">
            <w:pPr>
              <w:jc w:val="right"/>
              <w:rPr>
                <w:i/>
                <w:iCs/>
                <w:szCs w:val="18"/>
              </w:rPr>
            </w:pPr>
          </w:p>
        </w:tc>
        <w:tc>
          <w:tcPr>
            <w:tcW w:w="992" w:type="dxa"/>
          </w:tcPr>
          <w:p w:rsidRPr="00AD360A" w:rsidR="002F674B" w:rsidP="00673C64" w:rsidRDefault="002F674B" w14:paraId="5533130E"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36EEFF5" w14:textId="77777777">
            <w:pPr>
              <w:jc w:val="right"/>
              <w:rPr>
                <w:i/>
                <w:iCs/>
                <w:szCs w:val="18"/>
              </w:rPr>
            </w:pPr>
            <w:r w:rsidRPr="00AD360A">
              <w:rPr>
                <w:i/>
                <w:iCs/>
                <w:szCs w:val="18"/>
              </w:rPr>
              <w:t xml:space="preserve"> </w:t>
            </w:r>
          </w:p>
        </w:tc>
      </w:tr>
      <w:bookmarkEnd w:id="15"/>
      <w:tr w:rsidRPr="00AD360A" w:rsidR="002F674B" w:rsidTr="00673C64" w14:paraId="062BA775" w14:textId="77777777">
        <w:tc>
          <w:tcPr>
            <w:tcW w:w="567" w:type="dxa"/>
          </w:tcPr>
          <w:p w:rsidRPr="00AD360A" w:rsidR="002F674B" w:rsidP="00673C64" w:rsidRDefault="002F674B" w14:paraId="5C723CCF" w14:textId="77777777">
            <w:pPr>
              <w:rPr>
                <w:i/>
                <w:iCs/>
                <w:szCs w:val="18"/>
              </w:rPr>
            </w:pPr>
            <w:r w:rsidRPr="00AD360A">
              <w:rPr>
                <w:i/>
                <w:iCs/>
                <w:szCs w:val="18"/>
              </w:rPr>
              <w:t>109</w:t>
            </w:r>
          </w:p>
        </w:tc>
        <w:tc>
          <w:tcPr>
            <w:tcW w:w="6521" w:type="dxa"/>
          </w:tcPr>
          <w:p w:rsidRPr="00AD360A" w:rsidR="002F674B" w:rsidP="00673C64" w:rsidRDefault="002F674B" w14:paraId="2593C0EB" w14:textId="77777777">
            <w:pPr>
              <w:rPr>
                <w:i/>
                <w:iCs/>
                <w:szCs w:val="18"/>
              </w:rPr>
            </w:pPr>
            <w:r w:rsidRPr="00AD360A">
              <w:rPr>
                <w:i/>
                <w:iCs/>
                <w:szCs w:val="18"/>
              </w:rPr>
              <w:t>Hoeveel dieren zijn er, uitgesplitst naar diersoort, ante mortem en post mortem afgekeurd voor menselijke consumptie in pluimveeslachthuizen in de eerste helft van 2024 en wat waren de redenen daarvoor?</w:t>
            </w:r>
          </w:p>
          <w:p w:rsidRPr="00AD360A" w:rsidR="002F674B" w:rsidP="00673C64" w:rsidRDefault="002F674B" w14:paraId="305CCA8B" w14:textId="77777777">
            <w:pPr>
              <w:rPr>
                <w:i/>
                <w:iCs/>
                <w:szCs w:val="18"/>
              </w:rPr>
            </w:pPr>
          </w:p>
          <w:p w:rsidRPr="00AD360A" w:rsidR="002F674B" w:rsidP="00673C64" w:rsidRDefault="002F674B" w14:paraId="72D301CC" w14:textId="77777777">
            <w:pPr>
              <w:rPr>
                <w:szCs w:val="18"/>
              </w:rPr>
            </w:pPr>
            <w:r w:rsidRPr="00AD360A">
              <w:rPr>
                <w:szCs w:val="18"/>
              </w:rPr>
              <w:t xml:space="preserve">De NVWA houdt geen systematische gegevens bij van het pluimvee dat bij de ante mortem keuring is afgekeurd voor menselijke consumptie. Alleen de afkeuringen bij de post mortem keuring worden uitgesplitst naar diersoort bijgehouden. Tot en met 31 augustus 2024 zijn er van de 375,6 miljoen post mortem gekeurde dieren 3,4 miljoen dieren (0,9%) afgekeurd voor menselijke consumptie bij de post mortem keuring. Een specificatie van de afkeuring voor menselijke consumptie bij de post mortem keuring per diersoort staat in onderstaande tabel. </w:t>
            </w:r>
          </w:p>
          <w:p w:rsidRPr="00AD360A" w:rsidR="002F674B" w:rsidP="00673C64" w:rsidRDefault="002F674B" w14:paraId="23F8DE01" w14:textId="77777777">
            <w:pPr>
              <w:rPr>
                <w:szCs w:val="18"/>
              </w:rPr>
            </w:pPr>
          </w:p>
          <w:tbl>
            <w:tblPr>
              <w:tblStyle w:val="Lichtearcering-accent1"/>
              <w:tblW w:w="4000" w:type="pct"/>
              <w:tblLook w:val="0660" w:firstRow="1" w:lastRow="1" w:firstColumn="0" w:lastColumn="0" w:noHBand="1" w:noVBand="1"/>
            </w:tblPr>
            <w:tblGrid>
              <w:gridCol w:w="3734"/>
              <w:gridCol w:w="1483"/>
            </w:tblGrid>
            <w:tr w:rsidRPr="00AD360A" w:rsidR="002F674B" w:rsidTr="00673C64" w14:paraId="3DB688D9" w14:textId="77777777">
              <w:trPr>
                <w:cnfStyle w:val="100000000000" w:firstRow="1" w:lastRow="0" w:firstColumn="0" w:lastColumn="0" w:oddVBand="0" w:evenVBand="0" w:oddHBand="0" w:evenHBand="0" w:firstRowFirstColumn="0" w:firstRowLastColumn="0" w:lastRowFirstColumn="0" w:lastRowLastColumn="0"/>
              </w:trPr>
              <w:tc>
                <w:tcPr>
                  <w:tcW w:w="3579" w:type="pct"/>
                  <w:noWrap/>
                  <w:hideMark/>
                </w:tcPr>
                <w:p w:rsidRPr="00AD360A" w:rsidR="002F674B" w:rsidP="00673C64" w:rsidRDefault="002F674B" w14:paraId="1D699F9C" w14:textId="77777777">
                  <w:pPr>
                    <w:rPr>
                      <w:b w:val="0"/>
                      <w:bCs w:val="0"/>
                      <w:color w:val="auto"/>
                      <w:szCs w:val="18"/>
                    </w:rPr>
                  </w:pPr>
                  <w:r w:rsidRPr="00AD360A">
                    <w:rPr>
                      <w:b w:val="0"/>
                      <w:bCs w:val="0"/>
                      <w:color w:val="auto"/>
                      <w:szCs w:val="18"/>
                    </w:rPr>
                    <w:t>Afkeuringen bij PM-keuring per diersoort</w:t>
                  </w:r>
                </w:p>
              </w:tc>
              <w:tc>
                <w:tcPr>
                  <w:tcW w:w="1421" w:type="pct"/>
                  <w:hideMark/>
                </w:tcPr>
                <w:p w:rsidRPr="00AD360A" w:rsidR="002F674B" w:rsidP="00673C64" w:rsidRDefault="002F674B" w14:paraId="781CF5F1" w14:textId="77777777">
                  <w:pPr>
                    <w:rPr>
                      <w:b w:val="0"/>
                      <w:bCs w:val="0"/>
                      <w:color w:val="auto"/>
                      <w:szCs w:val="18"/>
                    </w:rPr>
                  </w:pPr>
                  <w:r w:rsidRPr="00AD360A">
                    <w:rPr>
                      <w:b w:val="0"/>
                      <w:bCs w:val="0"/>
                      <w:color w:val="auto"/>
                      <w:szCs w:val="18"/>
                    </w:rPr>
                    <w:t xml:space="preserve">2024 </w:t>
                  </w:r>
                </w:p>
                <w:p w:rsidRPr="00AD360A" w:rsidR="002F674B" w:rsidP="00673C64" w:rsidRDefault="002F674B" w14:paraId="0A140954" w14:textId="77777777">
                  <w:pPr>
                    <w:rPr>
                      <w:b w:val="0"/>
                      <w:bCs w:val="0"/>
                      <w:color w:val="auto"/>
                      <w:szCs w:val="18"/>
                    </w:rPr>
                  </w:pPr>
                  <w:r w:rsidRPr="00AD360A">
                    <w:rPr>
                      <w:b w:val="0"/>
                      <w:bCs w:val="0"/>
                      <w:color w:val="auto"/>
                      <w:szCs w:val="18"/>
                    </w:rPr>
                    <w:t>1 jan t/m 31 aug</w:t>
                  </w:r>
                </w:p>
              </w:tc>
            </w:tr>
            <w:tr w:rsidRPr="00AD360A" w:rsidR="002F674B" w:rsidTr="00673C64" w14:paraId="5F5CC5EF" w14:textId="77777777">
              <w:tc>
                <w:tcPr>
                  <w:tcW w:w="3579" w:type="pct"/>
                  <w:tcBorders>
                    <w:top w:val="nil"/>
                    <w:left w:val="nil"/>
                    <w:bottom w:val="nil"/>
                    <w:right w:val="nil"/>
                  </w:tcBorders>
                  <w:noWrap/>
                  <w:hideMark/>
                </w:tcPr>
                <w:p w:rsidRPr="00AD360A" w:rsidR="002F674B" w:rsidP="00673C64" w:rsidRDefault="002F674B" w14:paraId="1EACC28D" w14:textId="77777777">
                  <w:pPr>
                    <w:rPr>
                      <w:color w:val="auto"/>
                      <w:szCs w:val="18"/>
                    </w:rPr>
                  </w:pPr>
                  <w:r w:rsidRPr="00AD360A">
                    <w:rPr>
                      <w:color w:val="auto"/>
                      <w:szCs w:val="18"/>
                    </w:rPr>
                    <w:t>Eenden</w:t>
                  </w:r>
                </w:p>
              </w:tc>
              <w:tc>
                <w:tcPr>
                  <w:tcW w:w="1421" w:type="pct"/>
                  <w:tcBorders>
                    <w:top w:val="nil"/>
                    <w:left w:val="nil"/>
                    <w:bottom w:val="nil"/>
                    <w:right w:val="nil"/>
                  </w:tcBorders>
                  <w:hideMark/>
                </w:tcPr>
                <w:p w:rsidRPr="00AD360A" w:rsidR="002F674B" w:rsidP="00673C64" w:rsidRDefault="002F674B" w14:paraId="64B06D44" w14:textId="77777777">
                  <w:pPr>
                    <w:rPr>
                      <w:color w:val="auto"/>
                      <w:szCs w:val="18"/>
                    </w:rPr>
                  </w:pPr>
                  <w:r w:rsidRPr="00AD360A">
                    <w:rPr>
                      <w:color w:val="auto"/>
                      <w:szCs w:val="18"/>
                    </w:rPr>
                    <w:t>17.515</w:t>
                  </w:r>
                </w:p>
              </w:tc>
            </w:tr>
            <w:tr w:rsidRPr="00AD360A" w:rsidR="002F674B" w:rsidTr="00673C64" w14:paraId="4C25D262" w14:textId="77777777">
              <w:tc>
                <w:tcPr>
                  <w:tcW w:w="3579" w:type="pct"/>
                  <w:tcBorders>
                    <w:top w:val="nil"/>
                    <w:left w:val="nil"/>
                    <w:bottom w:val="nil"/>
                    <w:right w:val="nil"/>
                  </w:tcBorders>
                  <w:noWrap/>
                  <w:hideMark/>
                </w:tcPr>
                <w:p w:rsidRPr="00AD360A" w:rsidR="002F674B" w:rsidP="00673C64" w:rsidRDefault="002F674B" w14:paraId="052241D0" w14:textId="77777777">
                  <w:pPr>
                    <w:rPr>
                      <w:color w:val="auto"/>
                      <w:szCs w:val="18"/>
                    </w:rPr>
                  </w:pPr>
                  <w:r w:rsidRPr="00AD360A">
                    <w:rPr>
                      <w:color w:val="auto"/>
                      <w:szCs w:val="18"/>
                    </w:rPr>
                    <w:t xml:space="preserve">Kippen </w:t>
                  </w:r>
                </w:p>
              </w:tc>
              <w:tc>
                <w:tcPr>
                  <w:tcW w:w="1421" w:type="pct"/>
                  <w:tcBorders>
                    <w:top w:val="nil"/>
                    <w:left w:val="nil"/>
                    <w:bottom w:val="nil"/>
                    <w:right w:val="nil"/>
                  </w:tcBorders>
                  <w:hideMark/>
                </w:tcPr>
                <w:p w:rsidRPr="00AD360A" w:rsidR="002F674B" w:rsidP="00673C64" w:rsidRDefault="002F674B" w14:paraId="0E436FD4" w14:textId="77777777">
                  <w:pPr>
                    <w:rPr>
                      <w:color w:val="auto"/>
                      <w:szCs w:val="18"/>
                    </w:rPr>
                  </w:pPr>
                  <w:r w:rsidRPr="00AD360A">
                    <w:rPr>
                      <w:color w:val="auto"/>
                      <w:szCs w:val="18"/>
                    </w:rPr>
                    <w:t>120.486</w:t>
                  </w:r>
                </w:p>
              </w:tc>
            </w:tr>
            <w:tr w:rsidRPr="00AD360A" w:rsidR="002F674B" w:rsidTr="00673C64" w14:paraId="2A2B77B8" w14:textId="77777777">
              <w:tc>
                <w:tcPr>
                  <w:tcW w:w="3579" w:type="pct"/>
                  <w:tcBorders>
                    <w:top w:val="nil"/>
                    <w:left w:val="nil"/>
                    <w:bottom w:val="nil"/>
                    <w:right w:val="nil"/>
                  </w:tcBorders>
                  <w:noWrap/>
                  <w:hideMark/>
                </w:tcPr>
                <w:p w:rsidRPr="00AD360A" w:rsidR="002F674B" w:rsidP="00673C64" w:rsidRDefault="002F674B" w14:paraId="6204E68C" w14:textId="77777777">
                  <w:pPr>
                    <w:rPr>
                      <w:color w:val="auto"/>
                      <w:szCs w:val="18"/>
                    </w:rPr>
                  </w:pPr>
                  <w:r w:rsidRPr="00AD360A">
                    <w:rPr>
                      <w:color w:val="auto"/>
                      <w:szCs w:val="18"/>
                    </w:rPr>
                    <w:t>Vleeskuikens</w:t>
                  </w:r>
                </w:p>
              </w:tc>
              <w:tc>
                <w:tcPr>
                  <w:tcW w:w="1421" w:type="pct"/>
                  <w:tcBorders>
                    <w:top w:val="nil"/>
                    <w:left w:val="nil"/>
                    <w:bottom w:val="nil"/>
                    <w:right w:val="nil"/>
                  </w:tcBorders>
                  <w:hideMark/>
                </w:tcPr>
                <w:p w:rsidRPr="00AD360A" w:rsidR="002F674B" w:rsidP="00673C64" w:rsidRDefault="002F674B" w14:paraId="710D66BE" w14:textId="77777777">
                  <w:pPr>
                    <w:rPr>
                      <w:color w:val="auto"/>
                      <w:szCs w:val="18"/>
                    </w:rPr>
                  </w:pPr>
                  <w:r w:rsidRPr="00AD360A">
                    <w:rPr>
                      <w:color w:val="auto"/>
                      <w:szCs w:val="18"/>
                    </w:rPr>
                    <w:t>3.269.278</w:t>
                  </w:r>
                </w:p>
              </w:tc>
            </w:tr>
            <w:tr w:rsidRPr="00AD360A" w:rsidR="002F674B" w:rsidTr="00673C64" w14:paraId="2CC555C3" w14:textId="77777777">
              <w:trPr>
                <w:cnfStyle w:val="010000000000" w:firstRow="0" w:lastRow="1" w:firstColumn="0" w:lastColumn="0" w:oddVBand="0" w:evenVBand="0" w:oddHBand="0" w:evenHBand="0" w:firstRowFirstColumn="0" w:firstRowLastColumn="0" w:lastRowFirstColumn="0" w:lastRowLastColumn="0"/>
              </w:trPr>
              <w:tc>
                <w:tcPr>
                  <w:tcW w:w="3579" w:type="pct"/>
                  <w:noWrap/>
                  <w:hideMark/>
                </w:tcPr>
                <w:p w:rsidRPr="00AD360A" w:rsidR="002F674B" w:rsidP="00673C64" w:rsidRDefault="002F674B" w14:paraId="609C8883" w14:textId="77777777">
                  <w:pPr>
                    <w:rPr>
                      <w:b w:val="0"/>
                      <w:bCs w:val="0"/>
                      <w:color w:val="auto"/>
                      <w:szCs w:val="18"/>
                    </w:rPr>
                  </w:pPr>
                  <w:r w:rsidRPr="00AD360A">
                    <w:rPr>
                      <w:b w:val="0"/>
                      <w:bCs w:val="0"/>
                      <w:color w:val="auto"/>
                      <w:szCs w:val="18"/>
                    </w:rPr>
                    <w:t>Totaal</w:t>
                  </w:r>
                </w:p>
              </w:tc>
              <w:tc>
                <w:tcPr>
                  <w:tcW w:w="1421" w:type="pct"/>
                  <w:hideMark/>
                </w:tcPr>
                <w:p w:rsidRPr="00AD360A" w:rsidR="002F674B" w:rsidP="00673C64" w:rsidRDefault="002F674B" w14:paraId="702DEC0B" w14:textId="77777777">
                  <w:pPr>
                    <w:rPr>
                      <w:b w:val="0"/>
                      <w:bCs w:val="0"/>
                      <w:color w:val="auto"/>
                      <w:szCs w:val="18"/>
                    </w:rPr>
                  </w:pPr>
                  <w:r w:rsidRPr="00AD360A">
                    <w:rPr>
                      <w:b w:val="0"/>
                      <w:bCs w:val="0"/>
                      <w:color w:val="auto"/>
                      <w:szCs w:val="18"/>
                    </w:rPr>
                    <w:t>3.407.279</w:t>
                  </w:r>
                </w:p>
              </w:tc>
            </w:tr>
          </w:tbl>
          <w:p w:rsidRPr="00AD360A" w:rsidR="002F674B" w:rsidP="00673C64" w:rsidRDefault="002F674B" w14:paraId="2977E5BE" w14:textId="77777777">
            <w:pPr>
              <w:rPr>
                <w:szCs w:val="18"/>
              </w:rPr>
            </w:pPr>
          </w:p>
          <w:p w:rsidRPr="00AD360A" w:rsidR="002F674B" w:rsidP="00673C64" w:rsidRDefault="002F674B" w14:paraId="77B583EF" w14:textId="77777777">
            <w:pPr>
              <w:rPr>
                <w:szCs w:val="18"/>
              </w:rPr>
            </w:pPr>
            <w:r w:rsidRPr="00AD360A">
              <w:rPr>
                <w:szCs w:val="18"/>
              </w:rPr>
              <w:t xml:space="preserve">Voor vleeskuikens worden als meest voorkomende redenen voor afkeur genoemd: afwijkende kleur/(geur)/consistentie, uitgebreide huidontsteking, hepatitis, artritis/synovitis en fecale verontreiniging. Bij volwassen dieren (kippen) treden tumoren en ei-concrementen meer op de voorgrond. </w:t>
            </w:r>
          </w:p>
          <w:p w:rsidRPr="00AD360A" w:rsidR="002F674B" w:rsidP="00673C64" w:rsidRDefault="002F674B" w14:paraId="099366D5" w14:textId="77777777">
            <w:pPr>
              <w:rPr>
                <w:i/>
                <w:iCs/>
                <w:szCs w:val="18"/>
              </w:rPr>
            </w:pPr>
          </w:p>
        </w:tc>
        <w:tc>
          <w:tcPr>
            <w:tcW w:w="850" w:type="dxa"/>
          </w:tcPr>
          <w:p w:rsidRPr="00AD360A" w:rsidR="002F674B" w:rsidP="00673C64" w:rsidRDefault="002F674B" w14:paraId="76DCA85B" w14:textId="77777777">
            <w:pPr>
              <w:jc w:val="right"/>
              <w:rPr>
                <w:i/>
                <w:iCs/>
                <w:szCs w:val="18"/>
              </w:rPr>
            </w:pPr>
          </w:p>
        </w:tc>
        <w:tc>
          <w:tcPr>
            <w:tcW w:w="992" w:type="dxa"/>
          </w:tcPr>
          <w:p w:rsidRPr="00AD360A" w:rsidR="002F674B" w:rsidP="00673C64" w:rsidRDefault="002F674B" w14:paraId="0A33A6FE"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A9A2288" w14:textId="77777777">
            <w:pPr>
              <w:jc w:val="right"/>
              <w:rPr>
                <w:i/>
                <w:iCs/>
                <w:szCs w:val="18"/>
              </w:rPr>
            </w:pPr>
            <w:r w:rsidRPr="00AD360A">
              <w:rPr>
                <w:i/>
                <w:iCs/>
                <w:szCs w:val="18"/>
              </w:rPr>
              <w:t xml:space="preserve"> </w:t>
            </w:r>
          </w:p>
        </w:tc>
      </w:tr>
      <w:tr w:rsidRPr="00AD360A" w:rsidR="002F674B" w:rsidTr="00673C64" w14:paraId="670B641E" w14:textId="77777777">
        <w:tc>
          <w:tcPr>
            <w:tcW w:w="567" w:type="dxa"/>
          </w:tcPr>
          <w:p w:rsidRPr="00AD360A" w:rsidR="002F674B" w:rsidP="00673C64" w:rsidRDefault="002F674B" w14:paraId="53C3E448" w14:textId="77777777">
            <w:pPr>
              <w:rPr>
                <w:i/>
                <w:iCs/>
                <w:szCs w:val="18"/>
              </w:rPr>
            </w:pPr>
            <w:r w:rsidRPr="00AD360A">
              <w:rPr>
                <w:i/>
                <w:iCs/>
                <w:szCs w:val="18"/>
              </w:rPr>
              <w:t>110</w:t>
            </w:r>
          </w:p>
        </w:tc>
        <w:tc>
          <w:tcPr>
            <w:tcW w:w="6521" w:type="dxa"/>
          </w:tcPr>
          <w:p w:rsidRPr="00AD360A" w:rsidR="002F674B" w:rsidP="00673C64" w:rsidRDefault="002F674B" w14:paraId="1D198183" w14:textId="77777777">
            <w:pPr>
              <w:rPr>
                <w:i/>
                <w:iCs/>
                <w:szCs w:val="18"/>
              </w:rPr>
            </w:pPr>
            <w:r w:rsidRPr="00AD360A">
              <w:rPr>
                <w:i/>
                <w:iCs/>
                <w:szCs w:val="18"/>
              </w:rPr>
              <w:t>Hoeveel overtredingen zijn er sinds 1 januari 2024 geconstateerd met betrekking tot vangletsel van pluimvee, uitgesplitst naar vleeskuikens, ouderdieren, leghennen, eenden, kalkoenen, en naar Nederlandse en buitenlandse vangploegen, met welke interventies (mededeling, waarschuwing of boete) zijn deze opgevolgd, en hoe vaak is hiertegen in bezwaar gegaan?</w:t>
            </w:r>
          </w:p>
          <w:p w:rsidRPr="00AD360A" w:rsidR="002F674B" w:rsidP="00673C64" w:rsidRDefault="002F674B" w14:paraId="768A52E2" w14:textId="77777777">
            <w:pPr>
              <w:rPr>
                <w:i/>
                <w:iCs/>
                <w:szCs w:val="18"/>
              </w:rPr>
            </w:pPr>
          </w:p>
          <w:p w:rsidRPr="00AD360A" w:rsidR="002F674B" w:rsidP="00673C64" w:rsidRDefault="002F674B" w14:paraId="339A8F34" w14:textId="77777777">
            <w:pPr>
              <w:rPr>
                <w:szCs w:val="18"/>
              </w:rPr>
            </w:pPr>
            <w:r w:rsidRPr="00AD360A">
              <w:rPr>
                <w:szCs w:val="18"/>
              </w:rPr>
              <w:t>Sinds 1 januari 2024 treedt de NVWA handhavend op als er bij 1% of meer van de dieren in een koppel pluimvee vangletsel wordt geconstateerd. Tot 1 januari 2024 werd een handhavingsgrens van 2% gehanteerd. In 2024 zijn tot en met 31 augustus 99 overtredingen met betrekking tot vangletsel geconstateerd.  Van deze 99 overtredingen met betrekking tot vangletsel zijn er twee vastgesteld bij eenden (een pluimveehouder en een vangploeg), drie bij moederdieren en 94 bij vleeskuikens. Vijf overtredingen zitten nog in het traject van juridische toetsing voorafgaand aan het opleggen van een bestuurlijke boete. Voor 94 overtredingen is een bestuurlijke boete opgelegd. Op 30 september 2024 zijn er 20 zaken in bezwaar of beroep geregistreerd.</w:t>
            </w:r>
          </w:p>
          <w:p w:rsidRPr="00AD360A" w:rsidR="002F674B" w:rsidP="00673C64" w:rsidRDefault="002F674B" w14:paraId="4B749555" w14:textId="77777777">
            <w:pPr>
              <w:rPr>
                <w:szCs w:val="18"/>
              </w:rPr>
            </w:pPr>
            <w:r w:rsidRPr="00AD360A">
              <w:rPr>
                <w:szCs w:val="18"/>
              </w:rPr>
              <w:t>Sinds 1 januari 2024 tot en met 31 augustus zijn 258 meldingen naar buitenlandse autoriteiten verstuurd na het constateren van meer dan 1% vangletsel bij dieren in een koppel pluimvee. De meldingen betreffen buitenlandse overtreders, waarbij Nederland de buitenlandse autoriteit verzoekt om te handhaven.</w:t>
            </w:r>
          </w:p>
          <w:p w:rsidRPr="00AD360A" w:rsidR="002F674B" w:rsidP="00673C64" w:rsidRDefault="002F674B" w14:paraId="5291B6BE" w14:textId="77777777">
            <w:pPr>
              <w:rPr>
                <w:i/>
                <w:iCs/>
                <w:szCs w:val="18"/>
              </w:rPr>
            </w:pPr>
          </w:p>
        </w:tc>
        <w:tc>
          <w:tcPr>
            <w:tcW w:w="850" w:type="dxa"/>
          </w:tcPr>
          <w:p w:rsidRPr="00AD360A" w:rsidR="002F674B" w:rsidP="00673C64" w:rsidRDefault="002F674B" w14:paraId="3B1C8133" w14:textId="77777777">
            <w:pPr>
              <w:jc w:val="right"/>
              <w:rPr>
                <w:i/>
                <w:iCs/>
                <w:szCs w:val="18"/>
              </w:rPr>
            </w:pPr>
          </w:p>
        </w:tc>
        <w:tc>
          <w:tcPr>
            <w:tcW w:w="992" w:type="dxa"/>
          </w:tcPr>
          <w:p w:rsidRPr="00AD360A" w:rsidR="002F674B" w:rsidP="00673C64" w:rsidRDefault="002F674B" w14:paraId="4F9543C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C557F8F" w14:textId="77777777">
            <w:pPr>
              <w:jc w:val="right"/>
              <w:rPr>
                <w:i/>
                <w:iCs/>
                <w:szCs w:val="18"/>
              </w:rPr>
            </w:pPr>
            <w:r w:rsidRPr="00AD360A">
              <w:rPr>
                <w:i/>
                <w:iCs/>
                <w:szCs w:val="18"/>
              </w:rPr>
              <w:t xml:space="preserve"> </w:t>
            </w:r>
          </w:p>
        </w:tc>
      </w:tr>
      <w:tr w:rsidRPr="00AD360A" w:rsidR="002F674B" w:rsidTr="00673C64" w14:paraId="3F4395FB" w14:textId="77777777">
        <w:tc>
          <w:tcPr>
            <w:tcW w:w="567" w:type="dxa"/>
          </w:tcPr>
          <w:p w:rsidRPr="00AD360A" w:rsidR="002F674B" w:rsidP="00673C64" w:rsidRDefault="002F674B" w14:paraId="3B0CC491" w14:textId="77777777">
            <w:pPr>
              <w:rPr>
                <w:i/>
                <w:iCs/>
                <w:szCs w:val="18"/>
              </w:rPr>
            </w:pPr>
            <w:r w:rsidRPr="00AD360A">
              <w:rPr>
                <w:i/>
                <w:iCs/>
                <w:szCs w:val="18"/>
              </w:rPr>
              <w:t>111</w:t>
            </w:r>
          </w:p>
        </w:tc>
        <w:tc>
          <w:tcPr>
            <w:tcW w:w="6521" w:type="dxa"/>
          </w:tcPr>
          <w:p w:rsidRPr="00AD360A" w:rsidR="002F674B" w:rsidP="00673C64" w:rsidRDefault="002F674B" w14:paraId="73DDB734" w14:textId="77777777">
            <w:pPr>
              <w:rPr>
                <w:i/>
                <w:iCs/>
                <w:szCs w:val="18"/>
              </w:rPr>
            </w:pPr>
            <w:r w:rsidRPr="00AD360A">
              <w:rPr>
                <w:i/>
                <w:iCs/>
                <w:szCs w:val="18"/>
              </w:rPr>
              <w:t>Hoeveel slachthuizen maken gebruik van het elektrisch waterbad voor zowel de rituele slacht als voor de reguliere slacht?</w:t>
            </w:r>
          </w:p>
          <w:p w:rsidRPr="00AD360A" w:rsidR="002F674B" w:rsidP="00673C64" w:rsidRDefault="002F674B" w14:paraId="1BCA3F80" w14:textId="77777777">
            <w:pPr>
              <w:rPr>
                <w:i/>
                <w:iCs/>
                <w:szCs w:val="18"/>
              </w:rPr>
            </w:pPr>
          </w:p>
          <w:p w:rsidRPr="00AD360A" w:rsidR="002F674B" w:rsidP="00673C64" w:rsidRDefault="002F674B" w14:paraId="38F2E3D9" w14:textId="77777777">
            <w:pPr>
              <w:rPr>
                <w:szCs w:val="18"/>
              </w:rPr>
            </w:pPr>
            <w:r w:rsidRPr="00AD360A">
              <w:rPr>
                <w:szCs w:val="18"/>
              </w:rPr>
              <w:t>In 2024 gebruikten 3 grote pluimveeslachthuizen en 2 middelgrote en kleine pluimveeslachthuizen het waterbad als bedwelmingsmethode. De NVWA houdt geen gegevens bij of dit voor de rituele slacht of voor de reguliere slacht is.</w:t>
            </w:r>
          </w:p>
          <w:p w:rsidRPr="00AD360A" w:rsidR="002F674B" w:rsidP="00673C64" w:rsidRDefault="002F674B" w14:paraId="591BC735" w14:textId="77777777">
            <w:pPr>
              <w:rPr>
                <w:i/>
                <w:iCs/>
                <w:szCs w:val="18"/>
              </w:rPr>
            </w:pPr>
          </w:p>
        </w:tc>
        <w:tc>
          <w:tcPr>
            <w:tcW w:w="850" w:type="dxa"/>
          </w:tcPr>
          <w:p w:rsidRPr="00AD360A" w:rsidR="002F674B" w:rsidP="00673C64" w:rsidRDefault="002F674B" w14:paraId="19B6321E" w14:textId="77777777">
            <w:pPr>
              <w:jc w:val="right"/>
              <w:rPr>
                <w:i/>
                <w:iCs/>
                <w:szCs w:val="18"/>
              </w:rPr>
            </w:pPr>
          </w:p>
        </w:tc>
        <w:tc>
          <w:tcPr>
            <w:tcW w:w="992" w:type="dxa"/>
          </w:tcPr>
          <w:p w:rsidRPr="00AD360A" w:rsidR="002F674B" w:rsidP="00673C64" w:rsidRDefault="002F674B" w14:paraId="7DAD780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2E250D4" w14:textId="77777777">
            <w:pPr>
              <w:jc w:val="right"/>
              <w:rPr>
                <w:i/>
                <w:iCs/>
                <w:szCs w:val="18"/>
              </w:rPr>
            </w:pPr>
            <w:r w:rsidRPr="00AD360A">
              <w:rPr>
                <w:i/>
                <w:iCs/>
                <w:szCs w:val="18"/>
              </w:rPr>
              <w:t xml:space="preserve"> </w:t>
            </w:r>
          </w:p>
        </w:tc>
      </w:tr>
      <w:tr w:rsidRPr="00AD360A" w:rsidR="002F674B" w:rsidTr="00673C64" w14:paraId="32B13F5F" w14:textId="77777777">
        <w:tc>
          <w:tcPr>
            <w:tcW w:w="567" w:type="dxa"/>
          </w:tcPr>
          <w:p w:rsidRPr="00AD360A" w:rsidR="002F674B" w:rsidP="00673C64" w:rsidRDefault="002F674B" w14:paraId="1EDD842C" w14:textId="77777777">
            <w:pPr>
              <w:rPr>
                <w:i/>
                <w:iCs/>
                <w:szCs w:val="18"/>
              </w:rPr>
            </w:pPr>
            <w:r w:rsidRPr="00AD360A">
              <w:rPr>
                <w:i/>
                <w:iCs/>
                <w:szCs w:val="18"/>
              </w:rPr>
              <w:t>112</w:t>
            </w:r>
          </w:p>
        </w:tc>
        <w:tc>
          <w:tcPr>
            <w:tcW w:w="6521" w:type="dxa"/>
          </w:tcPr>
          <w:p w:rsidRPr="00AD360A" w:rsidR="002F674B" w:rsidP="00673C64" w:rsidRDefault="002F674B" w14:paraId="33244921" w14:textId="77777777">
            <w:pPr>
              <w:rPr>
                <w:i/>
                <w:iCs/>
                <w:szCs w:val="18"/>
              </w:rPr>
            </w:pPr>
            <w:r w:rsidRPr="00AD360A">
              <w:rPr>
                <w:i/>
                <w:iCs/>
                <w:szCs w:val="18"/>
              </w:rPr>
              <w:t>Hoeveel slachthuizen maken gebruik van het elektrisch waterbad voor alleen de rituele slacht?</w:t>
            </w:r>
          </w:p>
          <w:p w:rsidRPr="00AD360A" w:rsidR="002F674B" w:rsidP="00673C64" w:rsidRDefault="002F674B" w14:paraId="121632DC" w14:textId="77777777">
            <w:pPr>
              <w:rPr>
                <w:i/>
                <w:iCs/>
                <w:szCs w:val="18"/>
              </w:rPr>
            </w:pPr>
          </w:p>
          <w:p w:rsidRPr="00AD360A" w:rsidR="002F674B" w:rsidP="00673C64" w:rsidRDefault="002F674B" w14:paraId="78A9DA6A" w14:textId="77777777">
            <w:pPr>
              <w:rPr>
                <w:szCs w:val="18"/>
              </w:rPr>
            </w:pPr>
            <w:r w:rsidRPr="00AD360A">
              <w:rPr>
                <w:szCs w:val="18"/>
              </w:rPr>
              <w:t>In 2024 gebruikten 3 grote pluimveeslachthuizen en 2 middelgrote en kleine pluimveeslachthuizen het waterbad als bedwelmingsmethode. De NVWA houdt geen gegevens bij of dit voor de rituele slacht of voor de reguliere slacht is.</w:t>
            </w:r>
          </w:p>
          <w:p w:rsidRPr="00AD360A" w:rsidR="002F674B" w:rsidP="00673C64" w:rsidRDefault="002F674B" w14:paraId="272D1310" w14:textId="77777777">
            <w:pPr>
              <w:rPr>
                <w:i/>
                <w:iCs/>
                <w:szCs w:val="18"/>
              </w:rPr>
            </w:pPr>
          </w:p>
        </w:tc>
        <w:tc>
          <w:tcPr>
            <w:tcW w:w="850" w:type="dxa"/>
          </w:tcPr>
          <w:p w:rsidRPr="00AD360A" w:rsidR="002F674B" w:rsidP="00673C64" w:rsidRDefault="002F674B" w14:paraId="07411EB7" w14:textId="77777777">
            <w:pPr>
              <w:jc w:val="right"/>
              <w:rPr>
                <w:i/>
                <w:iCs/>
                <w:szCs w:val="18"/>
              </w:rPr>
            </w:pPr>
          </w:p>
        </w:tc>
        <w:tc>
          <w:tcPr>
            <w:tcW w:w="992" w:type="dxa"/>
          </w:tcPr>
          <w:p w:rsidRPr="00AD360A" w:rsidR="002F674B" w:rsidP="00673C64" w:rsidRDefault="002F674B" w14:paraId="6843F40C"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1F65896" w14:textId="77777777">
            <w:pPr>
              <w:jc w:val="right"/>
              <w:rPr>
                <w:i/>
                <w:iCs/>
                <w:szCs w:val="18"/>
              </w:rPr>
            </w:pPr>
            <w:r w:rsidRPr="00AD360A">
              <w:rPr>
                <w:i/>
                <w:iCs/>
                <w:szCs w:val="18"/>
              </w:rPr>
              <w:t xml:space="preserve"> </w:t>
            </w:r>
          </w:p>
        </w:tc>
      </w:tr>
      <w:tr w:rsidRPr="00AD360A" w:rsidR="002F674B" w:rsidTr="00673C64" w14:paraId="10FBE425" w14:textId="77777777">
        <w:tc>
          <w:tcPr>
            <w:tcW w:w="567" w:type="dxa"/>
          </w:tcPr>
          <w:p w:rsidRPr="00AD360A" w:rsidR="002F674B" w:rsidP="00673C64" w:rsidRDefault="002F674B" w14:paraId="54D8E0EC" w14:textId="77777777">
            <w:pPr>
              <w:rPr>
                <w:i/>
                <w:iCs/>
                <w:szCs w:val="18"/>
              </w:rPr>
            </w:pPr>
            <w:r w:rsidRPr="00AD360A">
              <w:rPr>
                <w:i/>
                <w:iCs/>
                <w:szCs w:val="18"/>
              </w:rPr>
              <w:t>113</w:t>
            </w:r>
          </w:p>
        </w:tc>
        <w:tc>
          <w:tcPr>
            <w:tcW w:w="6521" w:type="dxa"/>
          </w:tcPr>
          <w:p w:rsidRPr="00AD360A" w:rsidR="002F674B" w:rsidP="00673C64" w:rsidRDefault="002F674B" w14:paraId="1F39AD88" w14:textId="77777777">
            <w:pPr>
              <w:rPr>
                <w:i/>
                <w:iCs/>
                <w:szCs w:val="18"/>
              </w:rPr>
            </w:pPr>
            <w:r w:rsidRPr="00AD360A">
              <w:rPr>
                <w:i/>
                <w:iCs/>
                <w:szCs w:val="18"/>
              </w:rPr>
              <w:t>Hoeveel slachthuizen maken gebruik van het elektrisch waterbad voor alleen de reguliere slacht?</w:t>
            </w:r>
          </w:p>
          <w:p w:rsidRPr="00AD360A" w:rsidR="002F674B" w:rsidP="00673C64" w:rsidRDefault="002F674B" w14:paraId="02C2EE30" w14:textId="77777777">
            <w:pPr>
              <w:rPr>
                <w:i/>
                <w:iCs/>
                <w:szCs w:val="18"/>
              </w:rPr>
            </w:pPr>
          </w:p>
          <w:p w:rsidRPr="00AD360A" w:rsidR="002F674B" w:rsidP="00673C64" w:rsidRDefault="002F674B" w14:paraId="0B384842" w14:textId="77777777">
            <w:pPr>
              <w:rPr>
                <w:szCs w:val="18"/>
              </w:rPr>
            </w:pPr>
            <w:r w:rsidRPr="00AD360A">
              <w:rPr>
                <w:szCs w:val="18"/>
              </w:rPr>
              <w:t>In 2024 gebruikten 3 grote pluimveeslachthuizen en 2 middelgrote en kleine pluimveeslachthuizen het waterbad als bedwelmingsmethode. De NVWA houdt geen gegevens bij of dit voor de rituele slacht of voor de reguliere slacht is.</w:t>
            </w:r>
          </w:p>
          <w:p w:rsidRPr="00AD360A" w:rsidR="002F674B" w:rsidP="00673C64" w:rsidRDefault="002F674B" w14:paraId="0938D4E3" w14:textId="77777777">
            <w:pPr>
              <w:rPr>
                <w:i/>
                <w:iCs/>
                <w:szCs w:val="18"/>
              </w:rPr>
            </w:pPr>
          </w:p>
        </w:tc>
        <w:tc>
          <w:tcPr>
            <w:tcW w:w="850" w:type="dxa"/>
          </w:tcPr>
          <w:p w:rsidRPr="00AD360A" w:rsidR="002F674B" w:rsidP="00673C64" w:rsidRDefault="002F674B" w14:paraId="644BC8D1" w14:textId="77777777">
            <w:pPr>
              <w:jc w:val="right"/>
              <w:rPr>
                <w:i/>
                <w:iCs/>
                <w:szCs w:val="18"/>
              </w:rPr>
            </w:pPr>
          </w:p>
        </w:tc>
        <w:tc>
          <w:tcPr>
            <w:tcW w:w="992" w:type="dxa"/>
          </w:tcPr>
          <w:p w:rsidRPr="00AD360A" w:rsidR="002F674B" w:rsidP="00673C64" w:rsidRDefault="002F674B" w14:paraId="4A63EBF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6616210" w14:textId="77777777">
            <w:pPr>
              <w:jc w:val="right"/>
              <w:rPr>
                <w:i/>
                <w:iCs/>
                <w:szCs w:val="18"/>
              </w:rPr>
            </w:pPr>
            <w:r w:rsidRPr="00AD360A">
              <w:rPr>
                <w:i/>
                <w:iCs/>
                <w:szCs w:val="18"/>
              </w:rPr>
              <w:t xml:space="preserve"> </w:t>
            </w:r>
          </w:p>
        </w:tc>
      </w:tr>
      <w:tr w:rsidRPr="00AD360A" w:rsidR="002F674B" w:rsidTr="00673C64" w14:paraId="59DD4F5B" w14:textId="77777777">
        <w:tc>
          <w:tcPr>
            <w:tcW w:w="567" w:type="dxa"/>
          </w:tcPr>
          <w:p w:rsidRPr="00AD360A" w:rsidR="002F674B" w:rsidP="00673C64" w:rsidRDefault="002F674B" w14:paraId="2A6C1B50" w14:textId="77777777">
            <w:pPr>
              <w:rPr>
                <w:i/>
                <w:iCs/>
                <w:szCs w:val="18"/>
              </w:rPr>
            </w:pPr>
            <w:r w:rsidRPr="00AD360A">
              <w:rPr>
                <w:i/>
                <w:iCs/>
                <w:szCs w:val="18"/>
              </w:rPr>
              <w:t>114</w:t>
            </w:r>
          </w:p>
        </w:tc>
        <w:tc>
          <w:tcPr>
            <w:tcW w:w="6521" w:type="dxa"/>
          </w:tcPr>
          <w:p w:rsidRPr="00AD360A" w:rsidR="002F674B" w:rsidP="00673C64" w:rsidRDefault="002F674B" w14:paraId="10608490" w14:textId="77777777">
            <w:pPr>
              <w:rPr>
                <w:i/>
                <w:iCs/>
                <w:szCs w:val="18"/>
              </w:rPr>
            </w:pPr>
            <w:r w:rsidRPr="00AD360A">
              <w:rPr>
                <w:i/>
                <w:iCs/>
                <w:szCs w:val="18"/>
              </w:rPr>
              <w:t>Hoeveel bedrijven hielden in 2023 eenden voor de productie van vlees?</w:t>
            </w:r>
          </w:p>
          <w:p w:rsidRPr="00AD360A" w:rsidR="002F674B" w:rsidP="00673C64" w:rsidRDefault="002F674B" w14:paraId="61CA3A23" w14:textId="77777777">
            <w:pPr>
              <w:rPr>
                <w:i/>
                <w:iCs/>
                <w:szCs w:val="18"/>
              </w:rPr>
            </w:pPr>
          </w:p>
          <w:p w:rsidRPr="00AD360A" w:rsidR="002F674B" w:rsidP="00673C64" w:rsidRDefault="002F674B" w14:paraId="262548E7" w14:textId="77777777">
            <w:pPr>
              <w:rPr>
                <w:szCs w:val="18"/>
              </w:rPr>
            </w:pPr>
            <w:r w:rsidRPr="00AD360A">
              <w:rPr>
                <w:szCs w:val="18"/>
              </w:rPr>
              <w:t>Dit wordt niet geregistreerd.</w:t>
            </w:r>
          </w:p>
          <w:p w:rsidRPr="00AD360A" w:rsidR="002F674B" w:rsidP="00673C64" w:rsidRDefault="002F674B" w14:paraId="7F6A86E1" w14:textId="77777777">
            <w:pPr>
              <w:rPr>
                <w:i/>
                <w:iCs/>
                <w:szCs w:val="18"/>
              </w:rPr>
            </w:pPr>
          </w:p>
        </w:tc>
        <w:tc>
          <w:tcPr>
            <w:tcW w:w="850" w:type="dxa"/>
          </w:tcPr>
          <w:p w:rsidRPr="00AD360A" w:rsidR="002F674B" w:rsidP="00673C64" w:rsidRDefault="002F674B" w14:paraId="34C55216" w14:textId="77777777">
            <w:pPr>
              <w:jc w:val="right"/>
              <w:rPr>
                <w:i/>
                <w:iCs/>
                <w:szCs w:val="18"/>
              </w:rPr>
            </w:pPr>
          </w:p>
        </w:tc>
        <w:tc>
          <w:tcPr>
            <w:tcW w:w="992" w:type="dxa"/>
          </w:tcPr>
          <w:p w:rsidRPr="00AD360A" w:rsidR="002F674B" w:rsidP="00673C64" w:rsidRDefault="002F674B" w14:paraId="10EAE2A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E05A6D1" w14:textId="77777777">
            <w:pPr>
              <w:jc w:val="right"/>
              <w:rPr>
                <w:i/>
                <w:iCs/>
                <w:szCs w:val="18"/>
              </w:rPr>
            </w:pPr>
            <w:r w:rsidRPr="00AD360A">
              <w:rPr>
                <w:i/>
                <w:iCs/>
                <w:szCs w:val="18"/>
              </w:rPr>
              <w:t xml:space="preserve"> </w:t>
            </w:r>
          </w:p>
        </w:tc>
      </w:tr>
      <w:tr w:rsidRPr="00AD360A" w:rsidR="002F674B" w:rsidTr="00673C64" w14:paraId="2FE87EC1" w14:textId="77777777">
        <w:tc>
          <w:tcPr>
            <w:tcW w:w="567" w:type="dxa"/>
          </w:tcPr>
          <w:p w:rsidRPr="00AD360A" w:rsidR="002F674B" w:rsidP="00673C64" w:rsidRDefault="002F674B" w14:paraId="1A3A2F13" w14:textId="77777777">
            <w:pPr>
              <w:rPr>
                <w:i/>
                <w:iCs/>
                <w:szCs w:val="18"/>
              </w:rPr>
            </w:pPr>
            <w:r w:rsidRPr="00AD360A">
              <w:rPr>
                <w:i/>
                <w:iCs/>
                <w:szCs w:val="18"/>
              </w:rPr>
              <w:t>115</w:t>
            </w:r>
          </w:p>
        </w:tc>
        <w:tc>
          <w:tcPr>
            <w:tcW w:w="6521" w:type="dxa"/>
          </w:tcPr>
          <w:p w:rsidRPr="00AD360A" w:rsidR="002F674B" w:rsidP="00673C64" w:rsidRDefault="002F674B" w14:paraId="452CBDA6" w14:textId="77777777">
            <w:pPr>
              <w:rPr>
                <w:i/>
                <w:iCs/>
                <w:szCs w:val="18"/>
              </w:rPr>
            </w:pPr>
            <w:r w:rsidRPr="00AD360A">
              <w:rPr>
                <w:i/>
                <w:iCs/>
                <w:szCs w:val="18"/>
              </w:rPr>
              <w:t>Hoeveel natuurvergunningen zijn er in 2023 en 2024 ingetrokken van ‘slapende’ bedrijven?</w:t>
            </w:r>
          </w:p>
          <w:p w:rsidRPr="00AD360A" w:rsidR="002F674B" w:rsidP="00673C64" w:rsidRDefault="002F674B" w14:paraId="607469A9" w14:textId="77777777">
            <w:pPr>
              <w:rPr>
                <w:i/>
                <w:iCs/>
                <w:szCs w:val="18"/>
              </w:rPr>
            </w:pPr>
          </w:p>
          <w:p w:rsidRPr="00AD360A" w:rsidR="002F674B" w:rsidP="00673C64" w:rsidRDefault="002F674B" w14:paraId="6D0668DC" w14:textId="77777777">
            <w:pPr>
              <w:rPr>
                <w:szCs w:val="18"/>
              </w:rPr>
            </w:pPr>
            <w:r w:rsidRPr="00AD360A">
              <w:rPr>
                <w:szCs w:val="18"/>
              </w:rPr>
              <w:t xml:space="preserve">Voor het verstrekken van de natuurvergunningen waarvoor LVVN het bevoegde gezag is, zijn in 2023 en 2024 geen vergunningen ingetrokken van ‘slapende’ bedrijven. </w:t>
            </w:r>
          </w:p>
          <w:p w:rsidRPr="00AD360A" w:rsidR="002F674B" w:rsidP="00673C64" w:rsidRDefault="002F674B" w14:paraId="29F1B26A" w14:textId="77777777">
            <w:pPr>
              <w:rPr>
                <w:szCs w:val="18"/>
              </w:rPr>
            </w:pPr>
            <w:r w:rsidRPr="00AD360A">
              <w:rPr>
                <w:szCs w:val="18"/>
              </w:rPr>
              <w:t>Het is mij niet bekend hoeveel natuurvergunningen van ‘slapende’ bedrijven er door andere bevoegde gezagen in deze periode zijn ingetrokken.</w:t>
            </w:r>
          </w:p>
          <w:p w:rsidRPr="00AD360A" w:rsidR="002F674B" w:rsidP="00673C64" w:rsidRDefault="002F674B" w14:paraId="385654F7" w14:textId="77777777">
            <w:pPr>
              <w:rPr>
                <w:i/>
                <w:iCs/>
                <w:szCs w:val="18"/>
              </w:rPr>
            </w:pPr>
          </w:p>
        </w:tc>
        <w:tc>
          <w:tcPr>
            <w:tcW w:w="850" w:type="dxa"/>
          </w:tcPr>
          <w:p w:rsidRPr="00AD360A" w:rsidR="002F674B" w:rsidP="00673C64" w:rsidRDefault="002F674B" w14:paraId="63065401" w14:textId="77777777">
            <w:pPr>
              <w:jc w:val="right"/>
              <w:rPr>
                <w:i/>
                <w:iCs/>
                <w:szCs w:val="18"/>
              </w:rPr>
            </w:pPr>
          </w:p>
        </w:tc>
        <w:tc>
          <w:tcPr>
            <w:tcW w:w="992" w:type="dxa"/>
          </w:tcPr>
          <w:p w:rsidRPr="00AD360A" w:rsidR="002F674B" w:rsidP="00673C64" w:rsidRDefault="002F674B" w14:paraId="04D1A71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A05144B" w14:textId="77777777">
            <w:pPr>
              <w:jc w:val="right"/>
              <w:rPr>
                <w:i/>
                <w:iCs/>
                <w:szCs w:val="18"/>
              </w:rPr>
            </w:pPr>
            <w:r w:rsidRPr="00AD360A">
              <w:rPr>
                <w:i/>
                <w:iCs/>
                <w:szCs w:val="18"/>
              </w:rPr>
              <w:t xml:space="preserve"> </w:t>
            </w:r>
          </w:p>
        </w:tc>
      </w:tr>
      <w:tr w:rsidRPr="00AD360A" w:rsidR="002F674B" w:rsidTr="00673C64" w14:paraId="2B46D752" w14:textId="77777777">
        <w:tc>
          <w:tcPr>
            <w:tcW w:w="567" w:type="dxa"/>
          </w:tcPr>
          <w:p w:rsidRPr="00AD360A" w:rsidR="002F674B" w:rsidP="00673C64" w:rsidRDefault="002F674B" w14:paraId="05536F2F" w14:textId="77777777">
            <w:pPr>
              <w:rPr>
                <w:i/>
                <w:iCs/>
                <w:szCs w:val="18"/>
              </w:rPr>
            </w:pPr>
            <w:r w:rsidRPr="00AD360A">
              <w:rPr>
                <w:i/>
                <w:iCs/>
                <w:szCs w:val="18"/>
              </w:rPr>
              <w:t>116</w:t>
            </w:r>
          </w:p>
        </w:tc>
        <w:tc>
          <w:tcPr>
            <w:tcW w:w="6521" w:type="dxa"/>
          </w:tcPr>
          <w:p w:rsidRPr="00AD360A" w:rsidR="002F674B" w:rsidP="00673C64" w:rsidRDefault="002F674B" w14:paraId="6CDD12F9" w14:textId="77777777">
            <w:pPr>
              <w:rPr>
                <w:i/>
                <w:iCs/>
                <w:szCs w:val="18"/>
              </w:rPr>
            </w:pPr>
            <w:r w:rsidRPr="00AD360A">
              <w:rPr>
                <w:i/>
                <w:iCs/>
                <w:szCs w:val="18"/>
              </w:rPr>
              <w:t>Hoeveel NVWA-controles hebben er in 2024 plaatsgevonden in de eendenhouderij, konijnenhouderij, kalkoenhouderij, geitenhouderij, varkenshouderij, et cetera?</w:t>
            </w:r>
          </w:p>
          <w:p w:rsidRPr="00AD360A" w:rsidR="002F674B" w:rsidP="00673C64" w:rsidRDefault="002F674B" w14:paraId="782DBD6F" w14:textId="77777777">
            <w:pPr>
              <w:rPr>
                <w:i/>
                <w:iCs/>
                <w:szCs w:val="18"/>
              </w:rPr>
            </w:pPr>
          </w:p>
          <w:p w:rsidR="002F674B" w:rsidP="00673C64" w:rsidRDefault="002F674B" w14:paraId="0DC94995" w14:textId="77777777">
            <w:pPr>
              <w:rPr>
                <w:szCs w:val="18"/>
              </w:rPr>
            </w:pPr>
            <w:r w:rsidRPr="00AD360A">
              <w:rPr>
                <w:szCs w:val="18"/>
              </w:rPr>
              <w:t xml:space="preserve">Op het onderwerp dierenwelzijn hebben er 299 inspecties plaatsgevonden in de varkenshouderij. Vanuit het onderwerp levende dieren en diergezondheid, is er in 2024 op 12 varkensbedrijven een inspectie uitgevoerd. Daarnaast heeft er op 19 bedrijven met geiten een Q-koorts inspectie plaatsgevonden, en op 13 bedrijven met geiten een I&amp;R inspectie. Ook zijn er voor het onderwerp dierenwelzijn </w:t>
            </w:r>
          </w:p>
          <w:p w:rsidRPr="00AD360A" w:rsidR="002F674B" w:rsidP="00673C64" w:rsidRDefault="002F674B" w14:paraId="7E188F26" w14:textId="77777777">
            <w:pPr>
              <w:rPr>
                <w:szCs w:val="18"/>
              </w:rPr>
            </w:pPr>
            <w:r w:rsidRPr="00AD360A">
              <w:rPr>
                <w:szCs w:val="18"/>
              </w:rPr>
              <w:t xml:space="preserve">79 inspecties geweest in de geitenhouderij. Op het onderwerp dierenwelzijn heeft er één inspectie plaatsgevonden in de eendenhouderij en één in de kalkoenhouderij. Er zijn geen inspecties uitgevoerd op diergezondheid van pluimvee (eenden en kalkoenen). Op het onderwerp dierenwelzijn heeft er één inspectie plaatsgevonden in de konijnenhouderij. </w:t>
            </w:r>
          </w:p>
          <w:p w:rsidRPr="00AD360A" w:rsidR="002F674B" w:rsidP="00673C64" w:rsidRDefault="002F674B" w14:paraId="0F38A396" w14:textId="77777777">
            <w:pPr>
              <w:rPr>
                <w:i/>
                <w:iCs/>
                <w:szCs w:val="18"/>
              </w:rPr>
            </w:pPr>
          </w:p>
        </w:tc>
        <w:tc>
          <w:tcPr>
            <w:tcW w:w="850" w:type="dxa"/>
          </w:tcPr>
          <w:p w:rsidRPr="00AD360A" w:rsidR="002F674B" w:rsidP="00673C64" w:rsidRDefault="002F674B" w14:paraId="0AE871DC" w14:textId="77777777">
            <w:pPr>
              <w:jc w:val="right"/>
              <w:rPr>
                <w:i/>
                <w:iCs/>
                <w:szCs w:val="18"/>
              </w:rPr>
            </w:pPr>
          </w:p>
        </w:tc>
        <w:tc>
          <w:tcPr>
            <w:tcW w:w="992" w:type="dxa"/>
          </w:tcPr>
          <w:p w:rsidRPr="00AD360A" w:rsidR="002F674B" w:rsidP="00673C64" w:rsidRDefault="002F674B" w14:paraId="1264B98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D2E10CA" w14:textId="77777777">
            <w:pPr>
              <w:jc w:val="right"/>
              <w:rPr>
                <w:i/>
                <w:iCs/>
                <w:szCs w:val="18"/>
              </w:rPr>
            </w:pPr>
            <w:r w:rsidRPr="00AD360A">
              <w:rPr>
                <w:i/>
                <w:iCs/>
                <w:szCs w:val="18"/>
              </w:rPr>
              <w:t xml:space="preserve"> </w:t>
            </w:r>
          </w:p>
        </w:tc>
      </w:tr>
      <w:tr w:rsidRPr="00AD360A" w:rsidR="002F674B" w:rsidTr="00673C64" w14:paraId="221A2FDB" w14:textId="77777777">
        <w:tc>
          <w:tcPr>
            <w:tcW w:w="567" w:type="dxa"/>
          </w:tcPr>
          <w:p w:rsidRPr="00AD360A" w:rsidR="002F674B" w:rsidP="00673C64" w:rsidRDefault="002F674B" w14:paraId="57BF38A2" w14:textId="77777777">
            <w:pPr>
              <w:rPr>
                <w:i/>
                <w:iCs/>
                <w:szCs w:val="18"/>
              </w:rPr>
            </w:pPr>
            <w:r w:rsidRPr="00AD360A">
              <w:rPr>
                <w:i/>
                <w:iCs/>
                <w:szCs w:val="18"/>
              </w:rPr>
              <w:t>117</w:t>
            </w:r>
          </w:p>
        </w:tc>
        <w:tc>
          <w:tcPr>
            <w:tcW w:w="6521" w:type="dxa"/>
          </w:tcPr>
          <w:p w:rsidRPr="00AD360A" w:rsidR="002F674B" w:rsidP="00673C64" w:rsidRDefault="002F674B" w14:paraId="5DEC8281" w14:textId="77777777">
            <w:pPr>
              <w:rPr>
                <w:i/>
                <w:iCs/>
                <w:szCs w:val="18"/>
              </w:rPr>
            </w:pPr>
            <w:r w:rsidRPr="00AD360A">
              <w:rPr>
                <w:i/>
                <w:iCs/>
                <w:szCs w:val="18"/>
              </w:rPr>
              <w:t>Hoeveel eenden waren 'Dead On Arrival' (DOA) bij het eendenslachthuis in 2024?</w:t>
            </w:r>
          </w:p>
          <w:p w:rsidRPr="00AD360A" w:rsidR="002F674B" w:rsidP="00673C64" w:rsidRDefault="002F674B" w14:paraId="55577F08" w14:textId="77777777">
            <w:pPr>
              <w:rPr>
                <w:i/>
                <w:iCs/>
                <w:szCs w:val="18"/>
              </w:rPr>
            </w:pPr>
          </w:p>
          <w:p w:rsidRPr="00AD360A" w:rsidR="002F674B" w:rsidP="00673C64" w:rsidRDefault="002F674B" w14:paraId="18B12C87" w14:textId="77777777">
            <w:pPr>
              <w:rPr>
                <w:szCs w:val="18"/>
              </w:rPr>
            </w:pPr>
            <w:r w:rsidRPr="00AD360A">
              <w:rPr>
                <w:szCs w:val="18"/>
              </w:rPr>
              <w:t xml:space="preserve">Tot en met 31 augustus 2024 zijn er bijna 5.600 eenden dood aangevoerd op het slachthuis. </w:t>
            </w:r>
          </w:p>
          <w:p w:rsidRPr="00AD360A" w:rsidR="002F674B" w:rsidP="00673C64" w:rsidRDefault="002F674B" w14:paraId="6005E99E" w14:textId="77777777">
            <w:pPr>
              <w:rPr>
                <w:i/>
                <w:iCs/>
                <w:szCs w:val="18"/>
              </w:rPr>
            </w:pPr>
          </w:p>
        </w:tc>
        <w:tc>
          <w:tcPr>
            <w:tcW w:w="850" w:type="dxa"/>
          </w:tcPr>
          <w:p w:rsidRPr="00AD360A" w:rsidR="002F674B" w:rsidP="00673C64" w:rsidRDefault="002F674B" w14:paraId="5DE0438A" w14:textId="77777777">
            <w:pPr>
              <w:jc w:val="right"/>
              <w:rPr>
                <w:i/>
                <w:iCs/>
                <w:szCs w:val="18"/>
              </w:rPr>
            </w:pPr>
          </w:p>
        </w:tc>
        <w:tc>
          <w:tcPr>
            <w:tcW w:w="992" w:type="dxa"/>
          </w:tcPr>
          <w:p w:rsidRPr="00AD360A" w:rsidR="002F674B" w:rsidP="00673C64" w:rsidRDefault="002F674B" w14:paraId="7F8BE99C"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58DF5C4" w14:textId="77777777">
            <w:pPr>
              <w:jc w:val="right"/>
              <w:rPr>
                <w:i/>
                <w:iCs/>
                <w:szCs w:val="18"/>
              </w:rPr>
            </w:pPr>
            <w:r w:rsidRPr="00AD360A">
              <w:rPr>
                <w:i/>
                <w:iCs/>
                <w:szCs w:val="18"/>
              </w:rPr>
              <w:t xml:space="preserve"> </w:t>
            </w:r>
          </w:p>
        </w:tc>
      </w:tr>
      <w:tr w:rsidRPr="00AD360A" w:rsidR="002F674B" w:rsidTr="00673C64" w14:paraId="429DFD48" w14:textId="77777777">
        <w:tc>
          <w:tcPr>
            <w:tcW w:w="567" w:type="dxa"/>
          </w:tcPr>
          <w:p w:rsidRPr="00AD360A" w:rsidR="002F674B" w:rsidP="00673C64" w:rsidRDefault="002F674B" w14:paraId="61AA9B41" w14:textId="77777777">
            <w:pPr>
              <w:rPr>
                <w:i/>
                <w:iCs/>
                <w:szCs w:val="18"/>
              </w:rPr>
            </w:pPr>
            <w:r w:rsidRPr="00AD360A">
              <w:rPr>
                <w:i/>
                <w:iCs/>
                <w:szCs w:val="18"/>
              </w:rPr>
              <w:t>118</w:t>
            </w:r>
          </w:p>
        </w:tc>
        <w:tc>
          <w:tcPr>
            <w:tcW w:w="6521" w:type="dxa"/>
          </w:tcPr>
          <w:p w:rsidRPr="00AD360A" w:rsidR="002F674B" w:rsidP="00673C64" w:rsidRDefault="002F674B" w14:paraId="6912FD61" w14:textId="77777777">
            <w:pPr>
              <w:rPr>
                <w:i/>
                <w:iCs/>
                <w:szCs w:val="18"/>
              </w:rPr>
            </w:pPr>
            <w:r w:rsidRPr="00AD360A">
              <w:rPr>
                <w:i/>
                <w:iCs/>
                <w:szCs w:val="18"/>
              </w:rPr>
              <w:t>Hoeveel eendenvlees is er in 2024 geproduceerd in Nederland en welk deel van dit vlees is geëxporteerd?</w:t>
            </w:r>
          </w:p>
          <w:p w:rsidRPr="00AD360A" w:rsidR="002F674B" w:rsidP="00673C64" w:rsidRDefault="002F674B" w14:paraId="188F5A3E" w14:textId="77777777">
            <w:pPr>
              <w:rPr>
                <w:i/>
                <w:iCs/>
                <w:szCs w:val="18"/>
              </w:rPr>
            </w:pPr>
          </w:p>
          <w:p w:rsidRPr="00AD360A" w:rsidR="002F674B" w:rsidP="00673C64" w:rsidRDefault="002F674B" w14:paraId="4E85B47F" w14:textId="77777777">
            <w:pPr>
              <w:rPr>
                <w:szCs w:val="18"/>
              </w:rPr>
            </w:pPr>
            <w:r w:rsidRPr="00AD360A">
              <w:rPr>
                <w:szCs w:val="18"/>
              </w:rPr>
              <w:t>De NVWA houdt geen informatie bij over de totale productie van eendenvlees in Nederland. Tot en met 31 augustus 2024 zijn veterinaire certificaten van de NVWA voor ongeveer 980.000 kilo eendenvlees afgegeven voor export naar derde landen. Voor verplaatsing van eendenvlees binnen de EU worden geen gegevens bijgehouden.</w:t>
            </w:r>
          </w:p>
          <w:p w:rsidRPr="00AD360A" w:rsidR="002F674B" w:rsidP="00673C64" w:rsidRDefault="002F674B" w14:paraId="7A6A39E9" w14:textId="77777777">
            <w:pPr>
              <w:rPr>
                <w:i/>
                <w:iCs/>
                <w:szCs w:val="18"/>
              </w:rPr>
            </w:pPr>
          </w:p>
        </w:tc>
        <w:tc>
          <w:tcPr>
            <w:tcW w:w="850" w:type="dxa"/>
          </w:tcPr>
          <w:p w:rsidRPr="00AD360A" w:rsidR="002F674B" w:rsidP="00673C64" w:rsidRDefault="002F674B" w14:paraId="583C8E50" w14:textId="77777777">
            <w:pPr>
              <w:jc w:val="right"/>
              <w:rPr>
                <w:i/>
                <w:iCs/>
                <w:szCs w:val="18"/>
              </w:rPr>
            </w:pPr>
          </w:p>
        </w:tc>
        <w:tc>
          <w:tcPr>
            <w:tcW w:w="992" w:type="dxa"/>
          </w:tcPr>
          <w:p w:rsidRPr="00AD360A" w:rsidR="002F674B" w:rsidP="00673C64" w:rsidRDefault="002F674B" w14:paraId="262C77D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2FE58B6" w14:textId="77777777">
            <w:pPr>
              <w:jc w:val="right"/>
              <w:rPr>
                <w:i/>
                <w:iCs/>
                <w:szCs w:val="18"/>
              </w:rPr>
            </w:pPr>
            <w:r w:rsidRPr="00AD360A">
              <w:rPr>
                <w:i/>
                <w:iCs/>
                <w:szCs w:val="18"/>
              </w:rPr>
              <w:t xml:space="preserve"> </w:t>
            </w:r>
          </w:p>
        </w:tc>
      </w:tr>
      <w:tr w:rsidRPr="00AD360A" w:rsidR="002F674B" w:rsidTr="00673C64" w14:paraId="306E8FF3" w14:textId="77777777">
        <w:tc>
          <w:tcPr>
            <w:tcW w:w="567" w:type="dxa"/>
          </w:tcPr>
          <w:p w:rsidRPr="00AD360A" w:rsidR="002F674B" w:rsidP="00673C64" w:rsidRDefault="002F674B" w14:paraId="420A91B7" w14:textId="77777777">
            <w:pPr>
              <w:rPr>
                <w:i/>
                <w:iCs/>
                <w:szCs w:val="18"/>
              </w:rPr>
            </w:pPr>
            <w:r w:rsidRPr="00AD360A">
              <w:rPr>
                <w:i/>
                <w:iCs/>
                <w:szCs w:val="18"/>
              </w:rPr>
              <w:t>119</w:t>
            </w:r>
          </w:p>
        </w:tc>
        <w:tc>
          <w:tcPr>
            <w:tcW w:w="6521" w:type="dxa"/>
          </w:tcPr>
          <w:p w:rsidRPr="00AD360A" w:rsidR="002F674B" w:rsidP="00673C64" w:rsidRDefault="002F674B" w14:paraId="2A84FC2A" w14:textId="77777777">
            <w:pPr>
              <w:rPr>
                <w:i/>
                <w:iCs/>
                <w:szCs w:val="18"/>
              </w:rPr>
            </w:pPr>
            <w:r w:rsidRPr="00AD360A">
              <w:rPr>
                <w:i/>
                <w:iCs/>
                <w:szCs w:val="18"/>
              </w:rPr>
              <w:t>Hoeveel bedrijven in Nederland kweken op dit moment insecten, welke soorten zijn dat en welk deel van deze insecten is bestemd als veevoer en welk deel voor humane consumptie?</w:t>
            </w:r>
          </w:p>
          <w:p w:rsidRPr="00AD360A" w:rsidR="002F674B" w:rsidP="00673C64" w:rsidRDefault="002F674B" w14:paraId="4ACA9333" w14:textId="77777777">
            <w:pPr>
              <w:rPr>
                <w:i/>
                <w:iCs/>
                <w:szCs w:val="18"/>
              </w:rPr>
            </w:pPr>
          </w:p>
          <w:p w:rsidRPr="00AD360A" w:rsidR="002F674B" w:rsidP="00673C64" w:rsidRDefault="002F674B" w14:paraId="587DF15B" w14:textId="77777777">
            <w:pPr>
              <w:rPr>
                <w:szCs w:val="18"/>
              </w:rPr>
            </w:pPr>
            <w:r w:rsidRPr="00AD360A">
              <w:rPr>
                <w:szCs w:val="18"/>
              </w:rPr>
              <w:t xml:space="preserve">Dit wordt niet geregistreerd. </w:t>
            </w:r>
          </w:p>
          <w:p w:rsidRPr="00AD360A" w:rsidR="002F674B" w:rsidP="00673C64" w:rsidRDefault="002F674B" w14:paraId="72A10420" w14:textId="77777777">
            <w:pPr>
              <w:rPr>
                <w:i/>
                <w:iCs/>
                <w:szCs w:val="18"/>
              </w:rPr>
            </w:pPr>
          </w:p>
        </w:tc>
        <w:tc>
          <w:tcPr>
            <w:tcW w:w="850" w:type="dxa"/>
          </w:tcPr>
          <w:p w:rsidRPr="00AD360A" w:rsidR="002F674B" w:rsidP="00673C64" w:rsidRDefault="002F674B" w14:paraId="26283830" w14:textId="77777777">
            <w:pPr>
              <w:jc w:val="right"/>
              <w:rPr>
                <w:i/>
                <w:iCs/>
                <w:szCs w:val="18"/>
              </w:rPr>
            </w:pPr>
          </w:p>
        </w:tc>
        <w:tc>
          <w:tcPr>
            <w:tcW w:w="992" w:type="dxa"/>
          </w:tcPr>
          <w:p w:rsidRPr="00AD360A" w:rsidR="002F674B" w:rsidP="00673C64" w:rsidRDefault="002F674B" w14:paraId="700046F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5AEDD59" w14:textId="77777777">
            <w:pPr>
              <w:jc w:val="right"/>
              <w:rPr>
                <w:i/>
                <w:iCs/>
                <w:szCs w:val="18"/>
              </w:rPr>
            </w:pPr>
            <w:r w:rsidRPr="00AD360A">
              <w:rPr>
                <w:i/>
                <w:iCs/>
                <w:szCs w:val="18"/>
              </w:rPr>
              <w:t xml:space="preserve"> </w:t>
            </w:r>
          </w:p>
        </w:tc>
      </w:tr>
      <w:tr w:rsidRPr="00AD360A" w:rsidR="002F674B" w:rsidTr="00673C64" w14:paraId="6989470D" w14:textId="77777777">
        <w:tc>
          <w:tcPr>
            <w:tcW w:w="567" w:type="dxa"/>
          </w:tcPr>
          <w:p w:rsidRPr="00AD360A" w:rsidR="002F674B" w:rsidP="00673C64" w:rsidRDefault="002F674B" w14:paraId="1C953758" w14:textId="77777777">
            <w:pPr>
              <w:rPr>
                <w:i/>
                <w:iCs/>
                <w:szCs w:val="18"/>
              </w:rPr>
            </w:pPr>
            <w:r w:rsidRPr="00AD360A">
              <w:rPr>
                <w:i/>
                <w:iCs/>
                <w:szCs w:val="18"/>
              </w:rPr>
              <w:t>120</w:t>
            </w:r>
          </w:p>
        </w:tc>
        <w:tc>
          <w:tcPr>
            <w:tcW w:w="6521" w:type="dxa"/>
          </w:tcPr>
          <w:p w:rsidRPr="00AD360A" w:rsidR="002F674B" w:rsidP="00673C64" w:rsidRDefault="002F674B" w14:paraId="2378EB2F" w14:textId="77777777">
            <w:pPr>
              <w:rPr>
                <w:i/>
                <w:iCs/>
                <w:szCs w:val="18"/>
              </w:rPr>
            </w:pPr>
            <w:r w:rsidRPr="00AD360A">
              <w:rPr>
                <w:i/>
                <w:iCs/>
                <w:szCs w:val="18"/>
              </w:rPr>
              <w:t>Hoeveel bedrijven houden in 2024 kalkoenen voor de productie van vlees?</w:t>
            </w:r>
          </w:p>
          <w:p w:rsidRPr="00AD360A" w:rsidR="002F674B" w:rsidP="00673C64" w:rsidRDefault="002F674B" w14:paraId="70E33719" w14:textId="77777777">
            <w:pPr>
              <w:rPr>
                <w:i/>
                <w:iCs/>
                <w:szCs w:val="18"/>
              </w:rPr>
            </w:pPr>
          </w:p>
          <w:p w:rsidR="002F674B" w:rsidP="00673C64" w:rsidRDefault="002F674B" w14:paraId="57C5AFCB" w14:textId="77777777">
            <w:pPr>
              <w:rPr>
                <w:szCs w:val="18"/>
              </w:rPr>
            </w:pPr>
            <w:r w:rsidRPr="00AD360A">
              <w:rPr>
                <w:szCs w:val="18"/>
              </w:rPr>
              <w:t>Dit wordt niet geregistreerd in het Identificatie- en Registratiesysteem (I&amp;R). Inrichtingen waar in gevangenschap levende vogels worden gehouden met als doel het verplaatsen van dieren of dierlijke producten, worden per 01-01-2025 geregistreerd.</w:t>
            </w:r>
          </w:p>
          <w:p w:rsidRPr="00AD360A" w:rsidR="002F674B" w:rsidP="00673C64" w:rsidRDefault="002F674B" w14:paraId="55F5E65F" w14:textId="77777777">
            <w:pPr>
              <w:rPr>
                <w:i/>
                <w:iCs/>
                <w:szCs w:val="18"/>
              </w:rPr>
            </w:pPr>
          </w:p>
        </w:tc>
        <w:tc>
          <w:tcPr>
            <w:tcW w:w="850" w:type="dxa"/>
          </w:tcPr>
          <w:p w:rsidRPr="00AD360A" w:rsidR="002F674B" w:rsidP="00673C64" w:rsidRDefault="002F674B" w14:paraId="5593AC5E" w14:textId="77777777">
            <w:pPr>
              <w:jc w:val="right"/>
              <w:rPr>
                <w:i/>
                <w:iCs/>
                <w:szCs w:val="18"/>
              </w:rPr>
            </w:pPr>
          </w:p>
        </w:tc>
        <w:tc>
          <w:tcPr>
            <w:tcW w:w="992" w:type="dxa"/>
          </w:tcPr>
          <w:p w:rsidRPr="00AD360A" w:rsidR="002F674B" w:rsidP="00673C64" w:rsidRDefault="002F674B" w14:paraId="1D48748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FAB4BD6" w14:textId="77777777">
            <w:pPr>
              <w:jc w:val="right"/>
              <w:rPr>
                <w:i/>
                <w:iCs/>
                <w:szCs w:val="18"/>
              </w:rPr>
            </w:pPr>
            <w:r w:rsidRPr="00AD360A">
              <w:rPr>
                <w:i/>
                <w:iCs/>
                <w:szCs w:val="18"/>
              </w:rPr>
              <w:t xml:space="preserve"> </w:t>
            </w:r>
          </w:p>
        </w:tc>
      </w:tr>
      <w:tr w:rsidRPr="00AD360A" w:rsidR="002F674B" w:rsidTr="00673C64" w14:paraId="6B2801E2" w14:textId="77777777">
        <w:tc>
          <w:tcPr>
            <w:tcW w:w="567" w:type="dxa"/>
          </w:tcPr>
          <w:p w:rsidRPr="00AD360A" w:rsidR="002F674B" w:rsidP="00673C64" w:rsidRDefault="002F674B" w14:paraId="5277B6BB" w14:textId="77777777">
            <w:pPr>
              <w:rPr>
                <w:i/>
                <w:iCs/>
                <w:szCs w:val="18"/>
              </w:rPr>
            </w:pPr>
            <w:r w:rsidRPr="00AD360A">
              <w:rPr>
                <w:i/>
                <w:iCs/>
                <w:szCs w:val="18"/>
              </w:rPr>
              <w:t>121</w:t>
            </w:r>
          </w:p>
        </w:tc>
        <w:tc>
          <w:tcPr>
            <w:tcW w:w="6521" w:type="dxa"/>
          </w:tcPr>
          <w:p w:rsidRPr="00AD360A" w:rsidR="002F674B" w:rsidP="00673C64" w:rsidRDefault="002F674B" w14:paraId="55AA0B2F" w14:textId="77777777">
            <w:pPr>
              <w:rPr>
                <w:i/>
                <w:iCs/>
                <w:szCs w:val="18"/>
              </w:rPr>
            </w:pPr>
            <w:r w:rsidRPr="00AD360A">
              <w:rPr>
                <w:i/>
                <w:iCs/>
                <w:szCs w:val="18"/>
              </w:rPr>
              <w:t>Hoeveel kalkoenenslachterijen zijn er in Nederland? Welke bedwelmingsmethoden worden hier gebruikt?</w:t>
            </w:r>
          </w:p>
          <w:p w:rsidRPr="00AD360A" w:rsidR="002F674B" w:rsidP="00673C64" w:rsidRDefault="002F674B" w14:paraId="777BEF73" w14:textId="77777777">
            <w:pPr>
              <w:rPr>
                <w:i/>
                <w:iCs/>
                <w:szCs w:val="18"/>
              </w:rPr>
            </w:pPr>
          </w:p>
          <w:p w:rsidRPr="00AD360A" w:rsidR="002F674B" w:rsidP="00673C64" w:rsidRDefault="002F674B" w14:paraId="689E05C3" w14:textId="77777777">
            <w:pPr>
              <w:rPr>
                <w:szCs w:val="18"/>
              </w:rPr>
            </w:pPr>
            <w:r w:rsidRPr="00AD360A">
              <w:rPr>
                <w:szCs w:val="18"/>
              </w:rPr>
              <w:t>Er is één kalkoenenslachthuis in Nederland, waarbij het elektrische waterbad de standaard bedwelmingsmethode is.</w:t>
            </w:r>
          </w:p>
          <w:p w:rsidRPr="00AD360A" w:rsidR="002F674B" w:rsidP="00673C64" w:rsidRDefault="002F674B" w14:paraId="114FF4C4" w14:textId="77777777">
            <w:pPr>
              <w:rPr>
                <w:i/>
                <w:iCs/>
                <w:szCs w:val="18"/>
              </w:rPr>
            </w:pPr>
          </w:p>
        </w:tc>
        <w:tc>
          <w:tcPr>
            <w:tcW w:w="850" w:type="dxa"/>
          </w:tcPr>
          <w:p w:rsidRPr="00AD360A" w:rsidR="002F674B" w:rsidP="00673C64" w:rsidRDefault="002F674B" w14:paraId="436DBE66" w14:textId="77777777">
            <w:pPr>
              <w:jc w:val="right"/>
              <w:rPr>
                <w:i/>
                <w:iCs/>
                <w:szCs w:val="18"/>
              </w:rPr>
            </w:pPr>
          </w:p>
        </w:tc>
        <w:tc>
          <w:tcPr>
            <w:tcW w:w="992" w:type="dxa"/>
          </w:tcPr>
          <w:p w:rsidRPr="00AD360A" w:rsidR="002F674B" w:rsidP="00673C64" w:rsidRDefault="002F674B" w14:paraId="642E158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6FE0C3A" w14:textId="77777777">
            <w:pPr>
              <w:jc w:val="right"/>
              <w:rPr>
                <w:i/>
                <w:iCs/>
                <w:szCs w:val="18"/>
              </w:rPr>
            </w:pPr>
            <w:r w:rsidRPr="00AD360A">
              <w:rPr>
                <w:i/>
                <w:iCs/>
                <w:szCs w:val="18"/>
              </w:rPr>
              <w:t xml:space="preserve"> </w:t>
            </w:r>
          </w:p>
        </w:tc>
      </w:tr>
      <w:tr w:rsidRPr="00AD360A" w:rsidR="002F674B" w:rsidTr="00673C64" w14:paraId="7775BCC3" w14:textId="77777777">
        <w:tc>
          <w:tcPr>
            <w:tcW w:w="567" w:type="dxa"/>
          </w:tcPr>
          <w:p w:rsidRPr="00AD360A" w:rsidR="002F674B" w:rsidP="00673C64" w:rsidRDefault="002F674B" w14:paraId="78DD1BC2" w14:textId="77777777">
            <w:pPr>
              <w:rPr>
                <w:i/>
                <w:iCs/>
                <w:szCs w:val="18"/>
              </w:rPr>
            </w:pPr>
            <w:r w:rsidRPr="00AD360A">
              <w:rPr>
                <w:i/>
                <w:iCs/>
                <w:szCs w:val="18"/>
              </w:rPr>
              <w:t>122</w:t>
            </w:r>
          </w:p>
        </w:tc>
        <w:tc>
          <w:tcPr>
            <w:tcW w:w="6521" w:type="dxa"/>
          </w:tcPr>
          <w:p w:rsidRPr="00AD360A" w:rsidR="002F674B" w:rsidP="00673C64" w:rsidRDefault="002F674B" w14:paraId="557EC79A" w14:textId="77777777">
            <w:pPr>
              <w:rPr>
                <w:i/>
                <w:iCs/>
                <w:szCs w:val="18"/>
              </w:rPr>
            </w:pPr>
            <w:r w:rsidRPr="00AD360A">
              <w:rPr>
                <w:i/>
                <w:iCs/>
                <w:szCs w:val="18"/>
              </w:rPr>
              <w:t>Welke diersoorten worden in Nederland nog wel eens onverdoofd geslacht in slachthuizen? Om welke dieraantallen gaat het?</w:t>
            </w:r>
          </w:p>
          <w:p w:rsidRPr="00AD360A" w:rsidR="002F674B" w:rsidP="00673C64" w:rsidRDefault="002F674B" w14:paraId="7BBC4EF6" w14:textId="77777777">
            <w:pPr>
              <w:rPr>
                <w:i/>
                <w:iCs/>
                <w:szCs w:val="18"/>
              </w:rPr>
            </w:pPr>
          </w:p>
          <w:p w:rsidRPr="00AD360A" w:rsidR="002F674B" w:rsidP="00673C64" w:rsidRDefault="002F674B" w14:paraId="022E226A" w14:textId="77777777">
            <w:pPr>
              <w:rPr>
                <w:szCs w:val="18"/>
              </w:rPr>
            </w:pPr>
            <w:r w:rsidRPr="00AD360A">
              <w:rPr>
                <w:szCs w:val="18"/>
              </w:rPr>
              <w:t xml:space="preserve">Dat zijn runderen, schapen en geiten. </w:t>
            </w:r>
            <w:bookmarkStart w:name="_Hlk178620176" w:id="16"/>
            <w:r w:rsidRPr="00AD360A">
              <w:rPr>
                <w:szCs w:val="18"/>
              </w:rPr>
              <w:t>Het aantal dieren dat in 2023 onbedwelmd is aangesneden is onder te verdelen in 1.594 runderen/kalveren en 39.050 schapen/geiten. Het aantal dieren dat in 2024 tot met 31 augustus onbedwelmd is aangesneden is onder te verdelen in 913 runderen/kalveren en 16.488 schapen/geiten.</w:t>
            </w:r>
          </w:p>
          <w:bookmarkEnd w:id="16"/>
          <w:p w:rsidRPr="00AD360A" w:rsidR="002F674B" w:rsidP="00673C64" w:rsidRDefault="002F674B" w14:paraId="3EEAF77A" w14:textId="77777777">
            <w:pPr>
              <w:rPr>
                <w:i/>
                <w:iCs/>
                <w:szCs w:val="18"/>
              </w:rPr>
            </w:pPr>
          </w:p>
        </w:tc>
        <w:tc>
          <w:tcPr>
            <w:tcW w:w="850" w:type="dxa"/>
          </w:tcPr>
          <w:p w:rsidRPr="00AD360A" w:rsidR="002F674B" w:rsidP="00673C64" w:rsidRDefault="002F674B" w14:paraId="5724DB4A" w14:textId="77777777">
            <w:pPr>
              <w:jc w:val="right"/>
              <w:rPr>
                <w:i/>
                <w:iCs/>
                <w:szCs w:val="18"/>
              </w:rPr>
            </w:pPr>
          </w:p>
        </w:tc>
        <w:tc>
          <w:tcPr>
            <w:tcW w:w="992" w:type="dxa"/>
          </w:tcPr>
          <w:p w:rsidRPr="00AD360A" w:rsidR="002F674B" w:rsidP="00673C64" w:rsidRDefault="002F674B" w14:paraId="3BFD79CE"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6369819" w14:textId="77777777">
            <w:pPr>
              <w:jc w:val="right"/>
              <w:rPr>
                <w:i/>
                <w:iCs/>
                <w:szCs w:val="18"/>
              </w:rPr>
            </w:pPr>
            <w:r w:rsidRPr="00AD360A">
              <w:rPr>
                <w:i/>
                <w:iCs/>
                <w:szCs w:val="18"/>
              </w:rPr>
              <w:t xml:space="preserve"> </w:t>
            </w:r>
          </w:p>
        </w:tc>
      </w:tr>
      <w:tr w:rsidRPr="00AD360A" w:rsidR="002F674B" w:rsidTr="00673C64" w14:paraId="3A88375A" w14:textId="77777777">
        <w:tc>
          <w:tcPr>
            <w:tcW w:w="567" w:type="dxa"/>
          </w:tcPr>
          <w:p w:rsidRPr="00AD360A" w:rsidR="002F674B" w:rsidP="00673C64" w:rsidRDefault="002F674B" w14:paraId="7AD78231" w14:textId="77777777">
            <w:pPr>
              <w:rPr>
                <w:i/>
                <w:iCs/>
                <w:szCs w:val="18"/>
              </w:rPr>
            </w:pPr>
            <w:r w:rsidRPr="00AD360A">
              <w:rPr>
                <w:i/>
                <w:iCs/>
                <w:szCs w:val="18"/>
              </w:rPr>
              <w:t>123</w:t>
            </w:r>
          </w:p>
        </w:tc>
        <w:tc>
          <w:tcPr>
            <w:tcW w:w="6521" w:type="dxa"/>
          </w:tcPr>
          <w:p w:rsidRPr="00AD360A" w:rsidR="002F674B" w:rsidP="00673C64" w:rsidRDefault="002F674B" w14:paraId="38AA8DA8" w14:textId="77777777">
            <w:pPr>
              <w:rPr>
                <w:i/>
                <w:iCs/>
                <w:szCs w:val="18"/>
              </w:rPr>
            </w:pPr>
            <w:r w:rsidRPr="00AD360A">
              <w:rPr>
                <w:i/>
                <w:iCs/>
                <w:szCs w:val="18"/>
              </w:rPr>
              <w:t>Hoeveel konijnenslachterijen zijn er in Nederland? Welke bedwelmingsmethoden worden hier gebruikt?</w:t>
            </w:r>
          </w:p>
          <w:p w:rsidRPr="00AD360A" w:rsidR="002F674B" w:rsidP="00673C64" w:rsidRDefault="002F674B" w14:paraId="0209499D" w14:textId="77777777">
            <w:pPr>
              <w:rPr>
                <w:i/>
                <w:iCs/>
                <w:szCs w:val="18"/>
              </w:rPr>
            </w:pPr>
          </w:p>
          <w:p w:rsidRPr="00AD360A" w:rsidR="002F674B" w:rsidP="00673C64" w:rsidRDefault="002F674B" w14:paraId="3959CEDF" w14:textId="77777777">
            <w:pPr>
              <w:rPr>
                <w:szCs w:val="18"/>
              </w:rPr>
            </w:pPr>
            <w:r w:rsidRPr="00AD360A">
              <w:rPr>
                <w:szCs w:val="18"/>
              </w:rPr>
              <w:t>In Nederland zijn geen konijnenslachterijen.</w:t>
            </w:r>
          </w:p>
          <w:p w:rsidRPr="00AD360A" w:rsidR="002F674B" w:rsidP="00673C64" w:rsidRDefault="002F674B" w14:paraId="45621BC1" w14:textId="77777777">
            <w:pPr>
              <w:rPr>
                <w:i/>
                <w:iCs/>
                <w:szCs w:val="18"/>
              </w:rPr>
            </w:pPr>
          </w:p>
        </w:tc>
        <w:tc>
          <w:tcPr>
            <w:tcW w:w="850" w:type="dxa"/>
          </w:tcPr>
          <w:p w:rsidRPr="00AD360A" w:rsidR="002F674B" w:rsidP="00673C64" w:rsidRDefault="002F674B" w14:paraId="5FCF8451" w14:textId="77777777">
            <w:pPr>
              <w:jc w:val="right"/>
              <w:rPr>
                <w:i/>
                <w:iCs/>
                <w:szCs w:val="18"/>
              </w:rPr>
            </w:pPr>
          </w:p>
        </w:tc>
        <w:tc>
          <w:tcPr>
            <w:tcW w:w="992" w:type="dxa"/>
          </w:tcPr>
          <w:p w:rsidRPr="00AD360A" w:rsidR="002F674B" w:rsidP="00673C64" w:rsidRDefault="002F674B" w14:paraId="3714030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5C4D0BA" w14:textId="77777777">
            <w:pPr>
              <w:jc w:val="right"/>
              <w:rPr>
                <w:i/>
                <w:iCs/>
                <w:szCs w:val="18"/>
              </w:rPr>
            </w:pPr>
            <w:r w:rsidRPr="00AD360A">
              <w:rPr>
                <w:i/>
                <w:iCs/>
                <w:szCs w:val="18"/>
              </w:rPr>
              <w:t xml:space="preserve"> </w:t>
            </w:r>
          </w:p>
        </w:tc>
      </w:tr>
      <w:tr w:rsidRPr="00AD360A" w:rsidR="002F674B" w:rsidTr="00673C64" w14:paraId="4BFE4947" w14:textId="77777777">
        <w:tc>
          <w:tcPr>
            <w:tcW w:w="567" w:type="dxa"/>
          </w:tcPr>
          <w:p w:rsidRPr="00AD360A" w:rsidR="002F674B" w:rsidP="00673C64" w:rsidRDefault="002F674B" w14:paraId="16C051FD" w14:textId="77777777">
            <w:pPr>
              <w:rPr>
                <w:i/>
                <w:iCs/>
                <w:szCs w:val="18"/>
              </w:rPr>
            </w:pPr>
            <w:r w:rsidRPr="00AD360A">
              <w:rPr>
                <w:i/>
                <w:iCs/>
                <w:szCs w:val="18"/>
              </w:rPr>
              <w:t>124</w:t>
            </w:r>
          </w:p>
        </w:tc>
        <w:tc>
          <w:tcPr>
            <w:tcW w:w="6521" w:type="dxa"/>
          </w:tcPr>
          <w:p w:rsidRPr="00AD360A" w:rsidR="002F674B" w:rsidP="00673C64" w:rsidRDefault="002F674B" w14:paraId="6B1605AA" w14:textId="77777777">
            <w:pPr>
              <w:rPr>
                <w:i/>
                <w:iCs/>
                <w:szCs w:val="18"/>
              </w:rPr>
            </w:pPr>
            <w:r w:rsidRPr="00AD360A">
              <w:rPr>
                <w:i/>
                <w:iCs/>
                <w:szCs w:val="18"/>
              </w:rPr>
              <w:t>Worden kalkoenen in Nederland onbedwelmd geslacht? Zo ja, om hoeveel dieren gaat het?</w:t>
            </w:r>
          </w:p>
          <w:p w:rsidRPr="00AD360A" w:rsidR="002F674B" w:rsidP="00673C64" w:rsidRDefault="002F674B" w14:paraId="46E431C9" w14:textId="77777777">
            <w:pPr>
              <w:rPr>
                <w:i/>
                <w:iCs/>
                <w:szCs w:val="18"/>
              </w:rPr>
            </w:pPr>
          </w:p>
          <w:p w:rsidRPr="00AD360A" w:rsidR="002F674B" w:rsidP="00673C64" w:rsidRDefault="002F674B" w14:paraId="3B56BC91" w14:textId="77777777">
            <w:pPr>
              <w:rPr>
                <w:szCs w:val="18"/>
              </w:rPr>
            </w:pPr>
            <w:r w:rsidRPr="00AD360A">
              <w:rPr>
                <w:szCs w:val="18"/>
              </w:rPr>
              <w:t>Kalkoenen worden niet onbedwelmd geslacht in Nederland.</w:t>
            </w:r>
          </w:p>
          <w:p w:rsidRPr="00AD360A" w:rsidR="002F674B" w:rsidP="00673C64" w:rsidRDefault="002F674B" w14:paraId="098CEAA2" w14:textId="77777777">
            <w:pPr>
              <w:rPr>
                <w:i/>
                <w:iCs/>
                <w:szCs w:val="18"/>
              </w:rPr>
            </w:pPr>
          </w:p>
        </w:tc>
        <w:tc>
          <w:tcPr>
            <w:tcW w:w="850" w:type="dxa"/>
          </w:tcPr>
          <w:p w:rsidRPr="00AD360A" w:rsidR="002F674B" w:rsidP="00673C64" w:rsidRDefault="002F674B" w14:paraId="7E12082A" w14:textId="77777777">
            <w:pPr>
              <w:jc w:val="right"/>
              <w:rPr>
                <w:i/>
                <w:iCs/>
                <w:szCs w:val="18"/>
              </w:rPr>
            </w:pPr>
          </w:p>
        </w:tc>
        <w:tc>
          <w:tcPr>
            <w:tcW w:w="992" w:type="dxa"/>
          </w:tcPr>
          <w:p w:rsidRPr="00AD360A" w:rsidR="002F674B" w:rsidP="00673C64" w:rsidRDefault="002F674B" w14:paraId="14D01FC2"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F5F098E" w14:textId="77777777">
            <w:pPr>
              <w:jc w:val="right"/>
              <w:rPr>
                <w:i/>
                <w:iCs/>
                <w:szCs w:val="18"/>
              </w:rPr>
            </w:pPr>
            <w:r w:rsidRPr="00AD360A">
              <w:rPr>
                <w:i/>
                <w:iCs/>
                <w:szCs w:val="18"/>
              </w:rPr>
              <w:t xml:space="preserve"> </w:t>
            </w:r>
          </w:p>
        </w:tc>
      </w:tr>
      <w:tr w:rsidRPr="00AD360A" w:rsidR="002F674B" w:rsidTr="00673C64" w14:paraId="56985AF6" w14:textId="77777777">
        <w:tc>
          <w:tcPr>
            <w:tcW w:w="567" w:type="dxa"/>
          </w:tcPr>
          <w:p w:rsidRPr="00AD360A" w:rsidR="002F674B" w:rsidP="00673C64" w:rsidRDefault="002F674B" w14:paraId="754E0793" w14:textId="77777777">
            <w:pPr>
              <w:rPr>
                <w:i/>
                <w:iCs/>
                <w:szCs w:val="18"/>
              </w:rPr>
            </w:pPr>
            <w:r w:rsidRPr="00AD360A">
              <w:rPr>
                <w:i/>
                <w:iCs/>
                <w:szCs w:val="18"/>
              </w:rPr>
              <w:t>125</w:t>
            </w:r>
          </w:p>
        </w:tc>
        <w:tc>
          <w:tcPr>
            <w:tcW w:w="6521" w:type="dxa"/>
          </w:tcPr>
          <w:p w:rsidRPr="00AD360A" w:rsidR="002F674B" w:rsidP="00673C64" w:rsidRDefault="002F674B" w14:paraId="4D8589FD" w14:textId="77777777">
            <w:pPr>
              <w:rPr>
                <w:i/>
                <w:iCs/>
                <w:szCs w:val="18"/>
              </w:rPr>
            </w:pPr>
            <w:r w:rsidRPr="00AD360A">
              <w:rPr>
                <w:i/>
                <w:iCs/>
                <w:szCs w:val="18"/>
              </w:rPr>
              <w:t>Worden konijnen in Nederland onbedwelmd geslacht? Zo ja, om hoeveel dieren gaat het?</w:t>
            </w:r>
          </w:p>
          <w:p w:rsidRPr="00AD360A" w:rsidR="002F674B" w:rsidP="00673C64" w:rsidRDefault="002F674B" w14:paraId="170B84DB" w14:textId="77777777">
            <w:pPr>
              <w:rPr>
                <w:i/>
                <w:iCs/>
                <w:szCs w:val="18"/>
              </w:rPr>
            </w:pPr>
          </w:p>
          <w:p w:rsidRPr="00AD360A" w:rsidR="002F674B" w:rsidP="00673C64" w:rsidRDefault="002F674B" w14:paraId="2FF48626" w14:textId="77777777">
            <w:pPr>
              <w:rPr>
                <w:szCs w:val="18"/>
              </w:rPr>
            </w:pPr>
            <w:r w:rsidRPr="00AD360A">
              <w:rPr>
                <w:szCs w:val="18"/>
              </w:rPr>
              <w:t>Voor de beantwoording van deze vraag verwijs ik u naar de beantwoording van vraag 123.</w:t>
            </w:r>
          </w:p>
          <w:p w:rsidRPr="00AD360A" w:rsidR="002F674B" w:rsidP="00673C64" w:rsidRDefault="002F674B" w14:paraId="52CB294F" w14:textId="77777777">
            <w:pPr>
              <w:rPr>
                <w:i/>
                <w:iCs/>
                <w:szCs w:val="18"/>
              </w:rPr>
            </w:pPr>
          </w:p>
        </w:tc>
        <w:tc>
          <w:tcPr>
            <w:tcW w:w="850" w:type="dxa"/>
          </w:tcPr>
          <w:p w:rsidRPr="00AD360A" w:rsidR="002F674B" w:rsidP="00673C64" w:rsidRDefault="002F674B" w14:paraId="56FC9CCE" w14:textId="77777777">
            <w:pPr>
              <w:jc w:val="right"/>
              <w:rPr>
                <w:i/>
                <w:iCs/>
                <w:szCs w:val="18"/>
              </w:rPr>
            </w:pPr>
          </w:p>
        </w:tc>
        <w:tc>
          <w:tcPr>
            <w:tcW w:w="992" w:type="dxa"/>
          </w:tcPr>
          <w:p w:rsidRPr="00AD360A" w:rsidR="002F674B" w:rsidP="00673C64" w:rsidRDefault="002F674B" w14:paraId="3418744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930F79F" w14:textId="77777777">
            <w:pPr>
              <w:jc w:val="right"/>
              <w:rPr>
                <w:i/>
                <w:iCs/>
                <w:szCs w:val="18"/>
              </w:rPr>
            </w:pPr>
            <w:r w:rsidRPr="00AD360A">
              <w:rPr>
                <w:i/>
                <w:iCs/>
                <w:szCs w:val="18"/>
              </w:rPr>
              <w:t xml:space="preserve"> </w:t>
            </w:r>
          </w:p>
        </w:tc>
      </w:tr>
      <w:tr w:rsidRPr="00AD360A" w:rsidR="002F674B" w:rsidTr="00673C64" w14:paraId="434BFF29" w14:textId="77777777">
        <w:tc>
          <w:tcPr>
            <w:tcW w:w="567" w:type="dxa"/>
          </w:tcPr>
          <w:p w:rsidRPr="00AD360A" w:rsidR="002F674B" w:rsidP="00673C64" w:rsidRDefault="002F674B" w14:paraId="2DE68528" w14:textId="77777777">
            <w:pPr>
              <w:rPr>
                <w:i/>
                <w:iCs/>
                <w:szCs w:val="18"/>
              </w:rPr>
            </w:pPr>
            <w:r w:rsidRPr="00AD360A">
              <w:rPr>
                <w:i/>
                <w:iCs/>
                <w:szCs w:val="18"/>
              </w:rPr>
              <w:t>126</w:t>
            </w:r>
          </w:p>
        </w:tc>
        <w:tc>
          <w:tcPr>
            <w:tcW w:w="6521" w:type="dxa"/>
          </w:tcPr>
          <w:p w:rsidRPr="00AD360A" w:rsidR="002F674B" w:rsidP="00673C64" w:rsidRDefault="002F674B" w14:paraId="7F8F17AF" w14:textId="77777777">
            <w:pPr>
              <w:rPr>
                <w:i/>
                <w:iCs/>
                <w:szCs w:val="18"/>
              </w:rPr>
            </w:pPr>
            <w:r w:rsidRPr="00AD360A">
              <w:rPr>
                <w:i/>
                <w:iCs/>
                <w:szCs w:val="18"/>
              </w:rPr>
              <w:t>Hoeveel NVWA-controles hebben er in 2024 plaatsgevonden in de kalkoenenhouderij?</w:t>
            </w:r>
          </w:p>
          <w:p w:rsidRPr="00AD360A" w:rsidR="002F674B" w:rsidP="00673C64" w:rsidRDefault="002F674B" w14:paraId="2F8C91B5" w14:textId="77777777">
            <w:pPr>
              <w:rPr>
                <w:szCs w:val="18"/>
              </w:rPr>
            </w:pPr>
          </w:p>
          <w:p w:rsidRPr="00AD360A" w:rsidR="002F674B" w:rsidP="00673C64" w:rsidRDefault="002F674B" w14:paraId="3EBE8D6B" w14:textId="77777777">
            <w:pPr>
              <w:rPr>
                <w:szCs w:val="18"/>
              </w:rPr>
            </w:pPr>
            <w:r w:rsidRPr="00AD360A">
              <w:rPr>
                <w:szCs w:val="18"/>
              </w:rPr>
              <w:t>Voor de beantwoording van deze vraag verwijs ik u naar de beantwoording van vraag 116.</w:t>
            </w:r>
          </w:p>
          <w:p w:rsidRPr="00AD360A" w:rsidR="002F674B" w:rsidP="00673C64" w:rsidRDefault="002F674B" w14:paraId="2F441258" w14:textId="77777777">
            <w:pPr>
              <w:rPr>
                <w:i/>
                <w:iCs/>
                <w:szCs w:val="18"/>
              </w:rPr>
            </w:pPr>
          </w:p>
        </w:tc>
        <w:tc>
          <w:tcPr>
            <w:tcW w:w="850" w:type="dxa"/>
          </w:tcPr>
          <w:p w:rsidRPr="00AD360A" w:rsidR="002F674B" w:rsidP="00673C64" w:rsidRDefault="002F674B" w14:paraId="618096F4" w14:textId="77777777">
            <w:pPr>
              <w:jc w:val="right"/>
              <w:rPr>
                <w:i/>
                <w:iCs/>
                <w:szCs w:val="18"/>
              </w:rPr>
            </w:pPr>
          </w:p>
        </w:tc>
        <w:tc>
          <w:tcPr>
            <w:tcW w:w="992" w:type="dxa"/>
          </w:tcPr>
          <w:p w:rsidRPr="00AD360A" w:rsidR="002F674B" w:rsidP="00673C64" w:rsidRDefault="002F674B" w14:paraId="1D2BF871"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AE6CCCF" w14:textId="77777777">
            <w:pPr>
              <w:jc w:val="right"/>
              <w:rPr>
                <w:i/>
                <w:iCs/>
                <w:szCs w:val="18"/>
              </w:rPr>
            </w:pPr>
            <w:r w:rsidRPr="00AD360A">
              <w:rPr>
                <w:i/>
                <w:iCs/>
                <w:szCs w:val="18"/>
              </w:rPr>
              <w:t xml:space="preserve"> </w:t>
            </w:r>
          </w:p>
        </w:tc>
      </w:tr>
      <w:tr w:rsidRPr="00AD360A" w:rsidR="002F674B" w:rsidTr="00673C64" w14:paraId="6ED3099C" w14:textId="77777777">
        <w:tc>
          <w:tcPr>
            <w:tcW w:w="567" w:type="dxa"/>
          </w:tcPr>
          <w:p w:rsidRPr="00AD360A" w:rsidR="002F674B" w:rsidP="00673C64" w:rsidRDefault="002F674B" w14:paraId="55889931" w14:textId="77777777">
            <w:pPr>
              <w:rPr>
                <w:i/>
                <w:iCs/>
                <w:szCs w:val="18"/>
              </w:rPr>
            </w:pPr>
            <w:r w:rsidRPr="00AD360A">
              <w:rPr>
                <w:i/>
                <w:iCs/>
                <w:szCs w:val="18"/>
              </w:rPr>
              <w:t>127</w:t>
            </w:r>
          </w:p>
        </w:tc>
        <w:tc>
          <w:tcPr>
            <w:tcW w:w="6521" w:type="dxa"/>
          </w:tcPr>
          <w:p w:rsidRPr="00AD360A" w:rsidR="002F674B" w:rsidP="00673C64" w:rsidRDefault="002F674B" w14:paraId="7469C9B6" w14:textId="77777777">
            <w:pPr>
              <w:rPr>
                <w:i/>
                <w:iCs/>
                <w:szCs w:val="18"/>
              </w:rPr>
            </w:pPr>
            <w:r w:rsidRPr="00AD360A">
              <w:rPr>
                <w:i/>
                <w:iCs/>
                <w:szCs w:val="18"/>
              </w:rPr>
              <w:t>Hoeveel kalkoenenvlees is er in 2023 geproduceerd in Nederland en welk deel van dit vlees is geëxporteerd?</w:t>
            </w:r>
          </w:p>
          <w:p w:rsidRPr="00AD360A" w:rsidR="002F674B" w:rsidP="00673C64" w:rsidRDefault="002F674B" w14:paraId="196C2DF3" w14:textId="77777777">
            <w:pPr>
              <w:rPr>
                <w:i/>
                <w:iCs/>
                <w:szCs w:val="18"/>
              </w:rPr>
            </w:pPr>
          </w:p>
          <w:p w:rsidRPr="00AD360A" w:rsidR="002F674B" w:rsidP="00673C64" w:rsidRDefault="002F674B" w14:paraId="662B8D3B" w14:textId="77777777">
            <w:pPr>
              <w:rPr>
                <w:szCs w:val="18"/>
              </w:rPr>
            </w:pPr>
            <w:r w:rsidRPr="00AD360A">
              <w:rPr>
                <w:szCs w:val="18"/>
              </w:rPr>
              <w:t>De NVWA houdt geen informatie bij over de totale productie van kalkoenenvlees in Nederland. In 2023 zijn veterinaire certificaten voor ongeveer 2,5 miljoen kilo kalkoenenvlees afgegeven voor export naar derde landen. Dit kan ook om vlees gaan dat eerder vanuit derde landen geïmporteerd is in de EU. Over verplaatsing van kalkoenenvlees binnen de EU worden geen gegevens bijgehouden.</w:t>
            </w:r>
          </w:p>
          <w:p w:rsidRPr="00AD360A" w:rsidR="002F674B" w:rsidP="00673C64" w:rsidRDefault="002F674B" w14:paraId="2FD5F4FD" w14:textId="77777777">
            <w:pPr>
              <w:rPr>
                <w:i/>
                <w:iCs/>
                <w:szCs w:val="18"/>
              </w:rPr>
            </w:pPr>
          </w:p>
        </w:tc>
        <w:tc>
          <w:tcPr>
            <w:tcW w:w="850" w:type="dxa"/>
          </w:tcPr>
          <w:p w:rsidRPr="00AD360A" w:rsidR="002F674B" w:rsidP="00673C64" w:rsidRDefault="002F674B" w14:paraId="3E245E9C" w14:textId="77777777">
            <w:pPr>
              <w:jc w:val="right"/>
              <w:rPr>
                <w:i/>
                <w:iCs/>
                <w:szCs w:val="18"/>
              </w:rPr>
            </w:pPr>
          </w:p>
        </w:tc>
        <w:tc>
          <w:tcPr>
            <w:tcW w:w="992" w:type="dxa"/>
          </w:tcPr>
          <w:p w:rsidRPr="00AD360A" w:rsidR="002F674B" w:rsidP="00673C64" w:rsidRDefault="002F674B" w14:paraId="144E523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BB44BF7" w14:textId="77777777">
            <w:pPr>
              <w:jc w:val="right"/>
              <w:rPr>
                <w:i/>
                <w:iCs/>
                <w:szCs w:val="18"/>
              </w:rPr>
            </w:pPr>
            <w:r w:rsidRPr="00AD360A">
              <w:rPr>
                <w:i/>
                <w:iCs/>
                <w:szCs w:val="18"/>
              </w:rPr>
              <w:t xml:space="preserve"> </w:t>
            </w:r>
          </w:p>
        </w:tc>
      </w:tr>
      <w:tr w:rsidRPr="00AD360A" w:rsidR="002F674B" w:rsidTr="00673C64" w14:paraId="1DA59AE8" w14:textId="77777777">
        <w:tc>
          <w:tcPr>
            <w:tcW w:w="567" w:type="dxa"/>
          </w:tcPr>
          <w:p w:rsidRPr="00AD360A" w:rsidR="002F674B" w:rsidP="00673C64" w:rsidRDefault="002F674B" w14:paraId="31249F6E" w14:textId="77777777">
            <w:pPr>
              <w:rPr>
                <w:i/>
                <w:iCs/>
                <w:szCs w:val="18"/>
              </w:rPr>
            </w:pPr>
            <w:r w:rsidRPr="00AD360A">
              <w:rPr>
                <w:i/>
                <w:iCs/>
                <w:szCs w:val="18"/>
              </w:rPr>
              <w:t>128</w:t>
            </w:r>
          </w:p>
        </w:tc>
        <w:tc>
          <w:tcPr>
            <w:tcW w:w="6521" w:type="dxa"/>
          </w:tcPr>
          <w:p w:rsidRPr="00AD360A" w:rsidR="002F674B" w:rsidP="00673C64" w:rsidRDefault="002F674B" w14:paraId="65051F3E" w14:textId="77777777">
            <w:pPr>
              <w:rPr>
                <w:i/>
                <w:iCs/>
                <w:szCs w:val="18"/>
              </w:rPr>
            </w:pPr>
            <w:r w:rsidRPr="00AD360A">
              <w:rPr>
                <w:i/>
                <w:iCs/>
                <w:szCs w:val="18"/>
              </w:rPr>
              <w:t>Hoeveel kalkoenen zijn in 2023 geslacht in Nederlandse slachthuizen?</w:t>
            </w:r>
          </w:p>
          <w:p w:rsidRPr="00AD360A" w:rsidR="002F674B" w:rsidP="00673C64" w:rsidRDefault="002F674B" w14:paraId="108C7707" w14:textId="77777777">
            <w:pPr>
              <w:rPr>
                <w:i/>
                <w:iCs/>
                <w:szCs w:val="18"/>
              </w:rPr>
            </w:pPr>
          </w:p>
          <w:p w:rsidRPr="00AD360A" w:rsidR="002F674B" w:rsidP="00673C64" w:rsidRDefault="002F674B" w14:paraId="77BEF16D" w14:textId="77777777">
            <w:pPr>
              <w:rPr>
                <w:szCs w:val="18"/>
              </w:rPr>
            </w:pPr>
            <w:r w:rsidRPr="00AD360A">
              <w:rPr>
                <w:szCs w:val="18"/>
              </w:rPr>
              <w:t>In 2023 zijn bijna 1.750 kalkoenen geslacht in Nederlandse slachthuizen.</w:t>
            </w:r>
          </w:p>
          <w:p w:rsidRPr="00AD360A" w:rsidR="002F674B" w:rsidP="00673C64" w:rsidRDefault="002F674B" w14:paraId="7340D10A" w14:textId="77777777">
            <w:pPr>
              <w:rPr>
                <w:i/>
                <w:iCs/>
                <w:szCs w:val="18"/>
              </w:rPr>
            </w:pPr>
          </w:p>
        </w:tc>
        <w:tc>
          <w:tcPr>
            <w:tcW w:w="850" w:type="dxa"/>
          </w:tcPr>
          <w:p w:rsidRPr="00AD360A" w:rsidR="002F674B" w:rsidP="00673C64" w:rsidRDefault="002F674B" w14:paraId="18A062F3" w14:textId="77777777">
            <w:pPr>
              <w:jc w:val="right"/>
              <w:rPr>
                <w:i/>
                <w:iCs/>
                <w:szCs w:val="18"/>
              </w:rPr>
            </w:pPr>
          </w:p>
        </w:tc>
        <w:tc>
          <w:tcPr>
            <w:tcW w:w="992" w:type="dxa"/>
          </w:tcPr>
          <w:p w:rsidRPr="00AD360A" w:rsidR="002F674B" w:rsidP="00673C64" w:rsidRDefault="002F674B" w14:paraId="5C00B08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1824534" w14:textId="77777777">
            <w:pPr>
              <w:jc w:val="right"/>
              <w:rPr>
                <w:i/>
                <w:iCs/>
                <w:szCs w:val="18"/>
              </w:rPr>
            </w:pPr>
            <w:r w:rsidRPr="00AD360A">
              <w:rPr>
                <w:i/>
                <w:iCs/>
                <w:szCs w:val="18"/>
              </w:rPr>
              <w:t xml:space="preserve"> </w:t>
            </w:r>
          </w:p>
        </w:tc>
      </w:tr>
      <w:tr w:rsidRPr="00AD360A" w:rsidR="002F674B" w:rsidTr="00673C64" w14:paraId="59794A90" w14:textId="77777777">
        <w:tc>
          <w:tcPr>
            <w:tcW w:w="567" w:type="dxa"/>
          </w:tcPr>
          <w:p w:rsidRPr="00AD360A" w:rsidR="002F674B" w:rsidP="00673C64" w:rsidRDefault="002F674B" w14:paraId="753486E7" w14:textId="77777777">
            <w:pPr>
              <w:rPr>
                <w:i/>
                <w:iCs/>
                <w:szCs w:val="18"/>
              </w:rPr>
            </w:pPr>
            <w:r w:rsidRPr="00AD360A">
              <w:rPr>
                <w:i/>
                <w:iCs/>
                <w:szCs w:val="18"/>
              </w:rPr>
              <w:t>129</w:t>
            </w:r>
          </w:p>
        </w:tc>
        <w:tc>
          <w:tcPr>
            <w:tcW w:w="6521" w:type="dxa"/>
          </w:tcPr>
          <w:p w:rsidRPr="00AD360A" w:rsidR="002F674B" w:rsidP="00673C64" w:rsidRDefault="002F674B" w14:paraId="7B2836D6" w14:textId="77777777">
            <w:pPr>
              <w:rPr>
                <w:i/>
                <w:iCs/>
                <w:szCs w:val="18"/>
              </w:rPr>
            </w:pPr>
            <w:r w:rsidRPr="00AD360A">
              <w:rPr>
                <w:i/>
                <w:iCs/>
                <w:szCs w:val="18"/>
              </w:rPr>
              <w:t>Hoeveel bedrijven houden in 2024 konijnen voor de productie van konijnenvlees?</w:t>
            </w:r>
          </w:p>
          <w:p w:rsidRPr="00AD360A" w:rsidR="002F674B" w:rsidP="00673C64" w:rsidRDefault="002F674B" w14:paraId="50CCB7BD" w14:textId="77777777">
            <w:pPr>
              <w:rPr>
                <w:i/>
                <w:iCs/>
                <w:szCs w:val="18"/>
              </w:rPr>
            </w:pPr>
          </w:p>
          <w:p w:rsidRPr="00AD360A" w:rsidR="002F674B" w:rsidP="00673C64" w:rsidRDefault="002F674B" w14:paraId="58B19B36" w14:textId="77777777">
            <w:pPr>
              <w:rPr>
                <w:szCs w:val="18"/>
              </w:rPr>
            </w:pPr>
            <w:bookmarkStart w:name="_Hlk167794791" w:id="17"/>
            <w:r w:rsidRPr="00AD360A">
              <w:rPr>
                <w:szCs w:val="18"/>
              </w:rPr>
              <w:t xml:space="preserve">Elk jaar leggen ondernemers in het kader van de Gecombineerde Opgave (GO) diergegevens en locatiegegevens vast. Dit gebeurt elk jaar op 1 april. </w:t>
            </w:r>
          </w:p>
          <w:bookmarkEnd w:id="17"/>
          <w:p w:rsidRPr="00AD360A" w:rsidR="002F674B" w:rsidP="00673C64" w:rsidRDefault="002F674B" w14:paraId="309C4062" w14:textId="77777777">
            <w:pPr>
              <w:rPr>
                <w:szCs w:val="18"/>
              </w:rPr>
            </w:pPr>
            <w:r w:rsidRPr="00AD360A">
              <w:rPr>
                <w:szCs w:val="18"/>
              </w:rPr>
              <w:t>Op 1 april 2024 werden er door 28 bedrijven 230.596 konijnen gehouden voor de productie van vlees.</w:t>
            </w:r>
          </w:p>
          <w:p w:rsidRPr="00AD360A" w:rsidR="002F674B" w:rsidP="00673C64" w:rsidRDefault="002F674B" w14:paraId="755EBA4D" w14:textId="77777777">
            <w:pPr>
              <w:rPr>
                <w:i/>
                <w:iCs/>
                <w:szCs w:val="18"/>
              </w:rPr>
            </w:pPr>
          </w:p>
        </w:tc>
        <w:tc>
          <w:tcPr>
            <w:tcW w:w="850" w:type="dxa"/>
          </w:tcPr>
          <w:p w:rsidRPr="00AD360A" w:rsidR="002F674B" w:rsidP="00673C64" w:rsidRDefault="002F674B" w14:paraId="4E1E1FD9" w14:textId="77777777">
            <w:pPr>
              <w:jc w:val="right"/>
              <w:rPr>
                <w:i/>
                <w:iCs/>
                <w:szCs w:val="18"/>
              </w:rPr>
            </w:pPr>
          </w:p>
        </w:tc>
        <w:tc>
          <w:tcPr>
            <w:tcW w:w="992" w:type="dxa"/>
          </w:tcPr>
          <w:p w:rsidRPr="00AD360A" w:rsidR="002F674B" w:rsidP="00673C64" w:rsidRDefault="002F674B" w14:paraId="74B895AE"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85329D9" w14:textId="77777777">
            <w:pPr>
              <w:jc w:val="right"/>
              <w:rPr>
                <w:i/>
                <w:iCs/>
                <w:szCs w:val="18"/>
              </w:rPr>
            </w:pPr>
            <w:r w:rsidRPr="00AD360A">
              <w:rPr>
                <w:i/>
                <w:iCs/>
                <w:szCs w:val="18"/>
              </w:rPr>
              <w:t xml:space="preserve"> </w:t>
            </w:r>
          </w:p>
        </w:tc>
      </w:tr>
      <w:tr w:rsidRPr="00AD360A" w:rsidR="002F674B" w:rsidTr="00673C64" w14:paraId="55A5AFC4" w14:textId="77777777">
        <w:tc>
          <w:tcPr>
            <w:tcW w:w="567" w:type="dxa"/>
          </w:tcPr>
          <w:p w:rsidRPr="00AD360A" w:rsidR="002F674B" w:rsidP="00673C64" w:rsidRDefault="002F674B" w14:paraId="1D2E6343" w14:textId="77777777">
            <w:pPr>
              <w:rPr>
                <w:i/>
                <w:iCs/>
                <w:szCs w:val="18"/>
              </w:rPr>
            </w:pPr>
            <w:r w:rsidRPr="00AD360A">
              <w:rPr>
                <w:i/>
                <w:iCs/>
                <w:szCs w:val="18"/>
              </w:rPr>
              <w:t>130</w:t>
            </w:r>
          </w:p>
        </w:tc>
        <w:tc>
          <w:tcPr>
            <w:tcW w:w="6521" w:type="dxa"/>
          </w:tcPr>
          <w:p w:rsidRPr="00AD360A" w:rsidR="002F674B" w:rsidP="00673C64" w:rsidRDefault="002F674B" w14:paraId="17A2B8DD" w14:textId="77777777">
            <w:pPr>
              <w:rPr>
                <w:i/>
                <w:iCs/>
                <w:szCs w:val="18"/>
              </w:rPr>
            </w:pPr>
            <w:r w:rsidRPr="00AD360A">
              <w:rPr>
                <w:i/>
                <w:iCs/>
                <w:szCs w:val="18"/>
              </w:rPr>
              <w:t>Hoeveel konijnen werden er in de eerste helft van 2024 gefokt voor de productie van konijnenvlees?</w:t>
            </w:r>
          </w:p>
          <w:p w:rsidRPr="00AD360A" w:rsidR="002F674B" w:rsidP="00673C64" w:rsidRDefault="002F674B" w14:paraId="589AC09D" w14:textId="77777777">
            <w:pPr>
              <w:rPr>
                <w:i/>
                <w:iCs/>
                <w:szCs w:val="18"/>
              </w:rPr>
            </w:pPr>
          </w:p>
          <w:p w:rsidRPr="00AD360A" w:rsidR="002F674B" w:rsidP="00673C64" w:rsidRDefault="002F674B" w14:paraId="43DC2811" w14:textId="77777777">
            <w:pPr>
              <w:rPr>
                <w:szCs w:val="18"/>
              </w:rPr>
            </w:pPr>
            <w:r w:rsidRPr="00AD360A">
              <w:rPr>
                <w:szCs w:val="18"/>
              </w:rPr>
              <w:t>Er wordt niet geregistreerd met betrekking tot aantallen van gehouden konijnen voor de productie van konijnenvlees.</w:t>
            </w:r>
          </w:p>
          <w:p w:rsidRPr="00AD360A" w:rsidR="002F674B" w:rsidP="00673C64" w:rsidRDefault="002F674B" w14:paraId="6FF9F6A1" w14:textId="77777777">
            <w:pPr>
              <w:rPr>
                <w:szCs w:val="18"/>
              </w:rPr>
            </w:pPr>
            <w:r w:rsidRPr="00AD360A">
              <w:rPr>
                <w:szCs w:val="18"/>
              </w:rPr>
              <w:t>Elk jaar leggen ondernemers in het kader van de Gecombineerde Opgave diergegevens en locatiegegevens vast.</w:t>
            </w:r>
          </w:p>
          <w:p w:rsidRPr="00AD360A" w:rsidR="002F674B" w:rsidP="00673C64" w:rsidRDefault="002F674B" w14:paraId="63777240" w14:textId="77777777">
            <w:pPr>
              <w:rPr>
                <w:szCs w:val="18"/>
              </w:rPr>
            </w:pPr>
            <w:r w:rsidRPr="00AD360A">
              <w:rPr>
                <w:szCs w:val="18"/>
              </w:rPr>
              <w:t xml:space="preserve">Dit gebeurt elk jaar op 1 april. Op 1 april 2024 werden er door 28 bedrijven 230.596 konijnen gehouden voor de productie van vlees. </w:t>
            </w:r>
          </w:p>
          <w:p w:rsidRPr="00AD360A" w:rsidR="002F674B" w:rsidP="00673C64" w:rsidRDefault="002F674B" w14:paraId="7866F383" w14:textId="77777777">
            <w:pPr>
              <w:rPr>
                <w:i/>
                <w:iCs/>
                <w:szCs w:val="18"/>
              </w:rPr>
            </w:pPr>
          </w:p>
        </w:tc>
        <w:tc>
          <w:tcPr>
            <w:tcW w:w="850" w:type="dxa"/>
          </w:tcPr>
          <w:p w:rsidRPr="00AD360A" w:rsidR="002F674B" w:rsidP="00673C64" w:rsidRDefault="002F674B" w14:paraId="2098E8DF" w14:textId="77777777">
            <w:pPr>
              <w:jc w:val="right"/>
              <w:rPr>
                <w:i/>
                <w:iCs/>
                <w:szCs w:val="18"/>
              </w:rPr>
            </w:pPr>
          </w:p>
        </w:tc>
        <w:tc>
          <w:tcPr>
            <w:tcW w:w="992" w:type="dxa"/>
          </w:tcPr>
          <w:p w:rsidRPr="00AD360A" w:rsidR="002F674B" w:rsidP="00673C64" w:rsidRDefault="002F674B" w14:paraId="252A654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67C9D26" w14:textId="77777777">
            <w:pPr>
              <w:jc w:val="right"/>
              <w:rPr>
                <w:i/>
                <w:iCs/>
                <w:szCs w:val="18"/>
              </w:rPr>
            </w:pPr>
            <w:r w:rsidRPr="00AD360A">
              <w:rPr>
                <w:i/>
                <w:iCs/>
                <w:szCs w:val="18"/>
              </w:rPr>
              <w:t xml:space="preserve"> </w:t>
            </w:r>
          </w:p>
        </w:tc>
      </w:tr>
      <w:tr w:rsidRPr="00AD360A" w:rsidR="002F674B" w:rsidTr="00673C64" w14:paraId="20E00558" w14:textId="77777777">
        <w:tc>
          <w:tcPr>
            <w:tcW w:w="567" w:type="dxa"/>
          </w:tcPr>
          <w:p w:rsidRPr="00AD360A" w:rsidR="002F674B" w:rsidP="00673C64" w:rsidRDefault="002F674B" w14:paraId="5054E0CC" w14:textId="77777777">
            <w:pPr>
              <w:rPr>
                <w:i/>
                <w:iCs/>
                <w:szCs w:val="18"/>
              </w:rPr>
            </w:pPr>
            <w:r w:rsidRPr="00AD360A">
              <w:rPr>
                <w:i/>
                <w:iCs/>
                <w:szCs w:val="18"/>
              </w:rPr>
              <w:t>131</w:t>
            </w:r>
          </w:p>
        </w:tc>
        <w:tc>
          <w:tcPr>
            <w:tcW w:w="6521" w:type="dxa"/>
          </w:tcPr>
          <w:p w:rsidRPr="00AD360A" w:rsidR="002F674B" w:rsidP="00673C64" w:rsidRDefault="002F674B" w14:paraId="6340CFD8" w14:textId="77777777">
            <w:pPr>
              <w:rPr>
                <w:i/>
                <w:iCs/>
                <w:szCs w:val="18"/>
              </w:rPr>
            </w:pPr>
            <w:r w:rsidRPr="00AD360A">
              <w:rPr>
                <w:i/>
                <w:iCs/>
                <w:szCs w:val="18"/>
              </w:rPr>
              <w:t>Hoeveel NVWA-controles hebben er in 2024 plaatsgevonden in de konijnenhouderij?</w:t>
            </w:r>
          </w:p>
          <w:p w:rsidRPr="00AD360A" w:rsidR="002F674B" w:rsidP="00673C64" w:rsidRDefault="002F674B" w14:paraId="48727439" w14:textId="77777777">
            <w:pPr>
              <w:rPr>
                <w:i/>
                <w:iCs/>
                <w:szCs w:val="18"/>
              </w:rPr>
            </w:pPr>
          </w:p>
          <w:p w:rsidRPr="00AD360A" w:rsidR="002F674B" w:rsidP="00673C64" w:rsidRDefault="002F674B" w14:paraId="69E197FB" w14:textId="77777777">
            <w:pPr>
              <w:rPr>
                <w:szCs w:val="18"/>
              </w:rPr>
            </w:pPr>
            <w:r w:rsidRPr="00AD360A">
              <w:rPr>
                <w:szCs w:val="18"/>
              </w:rPr>
              <w:t>Voor de beantwoording van deze vraag verwijs ik u naar de beantwoording van vraag 116.</w:t>
            </w:r>
          </w:p>
          <w:p w:rsidRPr="00AD360A" w:rsidR="002F674B" w:rsidP="00673C64" w:rsidRDefault="002F674B" w14:paraId="0E9059E5" w14:textId="77777777">
            <w:pPr>
              <w:rPr>
                <w:i/>
                <w:iCs/>
                <w:szCs w:val="18"/>
              </w:rPr>
            </w:pPr>
          </w:p>
        </w:tc>
        <w:tc>
          <w:tcPr>
            <w:tcW w:w="850" w:type="dxa"/>
          </w:tcPr>
          <w:p w:rsidRPr="00AD360A" w:rsidR="002F674B" w:rsidP="00673C64" w:rsidRDefault="002F674B" w14:paraId="52D55446" w14:textId="77777777">
            <w:pPr>
              <w:jc w:val="right"/>
              <w:rPr>
                <w:i/>
                <w:iCs/>
                <w:szCs w:val="18"/>
              </w:rPr>
            </w:pPr>
          </w:p>
        </w:tc>
        <w:tc>
          <w:tcPr>
            <w:tcW w:w="992" w:type="dxa"/>
          </w:tcPr>
          <w:p w:rsidRPr="00AD360A" w:rsidR="002F674B" w:rsidP="00673C64" w:rsidRDefault="002F674B" w14:paraId="5D0ED01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C526B03" w14:textId="77777777">
            <w:pPr>
              <w:jc w:val="right"/>
              <w:rPr>
                <w:i/>
                <w:iCs/>
                <w:szCs w:val="18"/>
              </w:rPr>
            </w:pPr>
            <w:r w:rsidRPr="00AD360A">
              <w:rPr>
                <w:i/>
                <w:iCs/>
                <w:szCs w:val="18"/>
              </w:rPr>
              <w:t xml:space="preserve"> </w:t>
            </w:r>
          </w:p>
        </w:tc>
      </w:tr>
      <w:tr w:rsidRPr="00AD360A" w:rsidR="002F674B" w:rsidTr="00673C64" w14:paraId="0636BF0E" w14:textId="77777777">
        <w:tc>
          <w:tcPr>
            <w:tcW w:w="567" w:type="dxa"/>
          </w:tcPr>
          <w:p w:rsidRPr="00AD360A" w:rsidR="002F674B" w:rsidP="00673C64" w:rsidRDefault="002F674B" w14:paraId="4D39BDBC" w14:textId="77777777">
            <w:pPr>
              <w:rPr>
                <w:i/>
                <w:iCs/>
                <w:szCs w:val="18"/>
              </w:rPr>
            </w:pPr>
            <w:r w:rsidRPr="00AD360A">
              <w:rPr>
                <w:i/>
                <w:iCs/>
                <w:szCs w:val="18"/>
              </w:rPr>
              <w:t>132</w:t>
            </w:r>
          </w:p>
        </w:tc>
        <w:tc>
          <w:tcPr>
            <w:tcW w:w="6521" w:type="dxa"/>
          </w:tcPr>
          <w:p w:rsidRPr="00AD360A" w:rsidR="002F674B" w:rsidP="00673C64" w:rsidRDefault="002F674B" w14:paraId="3B30BB0D" w14:textId="77777777">
            <w:pPr>
              <w:rPr>
                <w:i/>
                <w:iCs/>
                <w:szCs w:val="18"/>
              </w:rPr>
            </w:pPr>
            <w:r w:rsidRPr="00AD360A">
              <w:rPr>
                <w:i/>
                <w:iCs/>
                <w:szCs w:val="18"/>
              </w:rPr>
              <w:t>Hoeveel konijnen zijn in 2024 geslacht in Nederlandse slachthuizen?</w:t>
            </w:r>
          </w:p>
          <w:p w:rsidRPr="00AD360A" w:rsidR="002F674B" w:rsidP="00673C64" w:rsidRDefault="002F674B" w14:paraId="5784AED3" w14:textId="77777777">
            <w:pPr>
              <w:rPr>
                <w:i/>
                <w:iCs/>
                <w:szCs w:val="18"/>
              </w:rPr>
            </w:pPr>
          </w:p>
          <w:p w:rsidRPr="00AD360A" w:rsidR="002F674B" w:rsidP="00673C64" w:rsidRDefault="002F674B" w14:paraId="1833AAF9" w14:textId="77777777">
            <w:pPr>
              <w:rPr>
                <w:szCs w:val="18"/>
              </w:rPr>
            </w:pPr>
            <w:r w:rsidRPr="00AD360A">
              <w:rPr>
                <w:szCs w:val="18"/>
              </w:rPr>
              <w:t>Voor de beantwoording van deze vraag verwijs ik u naar de beantwoording van vraag 123.</w:t>
            </w:r>
          </w:p>
          <w:p w:rsidRPr="00AD360A" w:rsidR="002F674B" w:rsidP="00673C64" w:rsidRDefault="002F674B" w14:paraId="1132CF87" w14:textId="77777777">
            <w:pPr>
              <w:rPr>
                <w:i/>
                <w:iCs/>
                <w:szCs w:val="18"/>
              </w:rPr>
            </w:pPr>
          </w:p>
        </w:tc>
        <w:tc>
          <w:tcPr>
            <w:tcW w:w="850" w:type="dxa"/>
          </w:tcPr>
          <w:p w:rsidRPr="00AD360A" w:rsidR="002F674B" w:rsidP="00673C64" w:rsidRDefault="002F674B" w14:paraId="655022F1" w14:textId="77777777">
            <w:pPr>
              <w:jc w:val="right"/>
              <w:rPr>
                <w:i/>
                <w:iCs/>
                <w:szCs w:val="18"/>
              </w:rPr>
            </w:pPr>
          </w:p>
        </w:tc>
        <w:tc>
          <w:tcPr>
            <w:tcW w:w="992" w:type="dxa"/>
          </w:tcPr>
          <w:p w:rsidRPr="00AD360A" w:rsidR="002F674B" w:rsidP="00673C64" w:rsidRDefault="002F674B" w14:paraId="4E595A8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4F2EB39" w14:textId="77777777">
            <w:pPr>
              <w:jc w:val="right"/>
              <w:rPr>
                <w:i/>
                <w:iCs/>
                <w:szCs w:val="18"/>
              </w:rPr>
            </w:pPr>
            <w:r w:rsidRPr="00AD360A">
              <w:rPr>
                <w:i/>
                <w:iCs/>
                <w:szCs w:val="18"/>
              </w:rPr>
              <w:t xml:space="preserve"> </w:t>
            </w:r>
          </w:p>
        </w:tc>
      </w:tr>
      <w:tr w:rsidRPr="00AD360A" w:rsidR="002F674B" w:rsidTr="00673C64" w14:paraId="52F20692" w14:textId="77777777">
        <w:tc>
          <w:tcPr>
            <w:tcW w:w="567" w:type="dxa"/>
          </w:tcPr>
          <w:p w:rsidRPr="00AD360A" w:rsidR="002F674B" w:rsidP="00673C64" w:rsidRDefault="002F674B" w14:paraId="7D4C2B4A" w14:textId="77777777">
            <w:pPr>
              <w:rPr>
                <w:i/>
                <w:iCs/>
                <w:szCs w:val="18"/>
              </w:rPr>
            </w:pPr>
            <w:r w:rsidRPr="00AD360A">
              <w:rPr>
                <w:i/>
                <w:iCs/>
                <w:szCs w:val="18"/>
              </w:rPr>
              <w:t>133</w:t>
            </w:r>
          </w:p>
        </w:tc>
        <w:tc>
          <w:tcPr>
            <w:tcW w:w="6521" w:type="dxa"/>
          </w:tcPr>
          <w:p w:rsidRPr="00AD360A" w:rsidR="002F674B" w:rsidP="00673C64" w:rsidRDefault="002F674B" w14:paraId="6E25A05A" w14:textId="77777777">
            <w:pPr>
              <w:rPr>
                <w:i/>
                <w:iCs/>
                <w:szCs w:val="18"/>
              </w:rPr>
            </w:pPr>
            <w:r w:rsidRPr="00AD360A">
              <w:rPr>
                <w:i/>
                <w:iCs/>
                <w:szCs w:val="18"/>
              </w:rPr>
              <w:t>Hoeveel kippen zijn er in de eerste helft van 2024 gestorven tijdens transport naar een Nederlands slachthuis?</w:t>
            </w:r>
          </w:p>
          <w:p w:rsidRPr="00AD360A" w:rsidR="002F674B" w:rsidP="00673C64" w:rsidRDefault="002F674B" w14:paraId="3485A13F" w14:textId="77777777">
            <w:pPr>
              <w:rPr>
                <w:i/>
                <w:iCs/>
                <w:szCs w:val="18"/>
              </w:rPr>
            </w:pPr>
          </w:p>
          <w:p w:rsidRPr="00AD360A" w:rsidR="002F674B" w:rsidP="00673C64" w:rsidRDefault="002F674B" w14:paraId="0587ADCE" w14:textId="77777777">
            <w:pPr>
              <w:rPr>
                <w:szCs w:val="18"/>
              </w:rPr>
            </w:pPr>
            <w:r w:rsidRPr="00AD360A">
              <w:rPr>
                <w:szCs w:val="18"/>
              </w:rPr>
              <w:t>Gegevens van overlijden tijdens transport worden niet specifiek bijgehouden. In 2024 zijn tot en met 31 augustus bijna 330.000 vleeskuikens, vleeskuikenouderdieren en leghennen dood aangevoerd op slachthuizen (dead on arrival). Hierbij kan geen onderscheid gemaakt worden in welke fase in het voorafgaande traject (vangen, laden, transport, wachttijd in de aanvoerhal) dieren doodgegaan zijn.</w:t>
            </w:r>
          </w:p>
          <w:p w:rsidRPr="00AD360A" w:rsidR="002F674B" w:rsidP="00673C64" w:rsidRDefault="002F674B" w14:paraId="412368FD" w14:textId="77777777">
            <w:pPr>
              <w:rPr>
                <w:i/>
                <w:iCs/>
                <w:szCs w:val="18"/>
              </w:rPr>
            </w:pPr>
          </w:p>
        </w:tc>
        <w:tc>
          <w:tcPr>
            <w:tcW w:w="850" w:type="dxa"/>
          </w:tcPr>
          <w:p w:rsidRPr="00AD360A" w:rsidR="002F674B" w:rsidP="00673C64" w:rsidRDefault="002F674B" w14:paraId="067F91BF" w14:textId="77777777">
            <w:pPr>
              <w:jc w:val="right"/>
              <w:rPr>
                <w:i/>
                <w:iCs/>
                <w:szCs w:val="18"/>
              </w:rPr>
            </w:pPr>
          </w:p>
        </w:tc>
        <w:tc>
          <w:tcPr>
            <w:tcW w:w="992" w:type="dxa"/>
          </w:tcPr>
          <w:p w:rsidRPr="00AD360A" w:rsidR="002F674B" w:rsidP="00673C64" w:rsidRDefault="002F674B" w14:paraId="67070C1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4671DE1" w14:textId="77777777">
            <w:pPr>
              <w:jc w:val="right"/>
              <w:rPr>
                <w:i/>
                <w:iCs/>
                <w:szCs w:val="18"/>
              </w:rPr>
            </w:pPr>
            <w:r w:rsidRPr="00AD360A">
              <w:rPr>
                <w:i/>
                <w:iCs/>
                <w:szCs w:val="18"/>
              </w:rPr>
              <w:t xml:space="preserve"> </w:t>
            </w:r>
          </w:p>
        </w:tc>
      </w:tr>
      <w:tr w:rsidRPr="00AD360A" w:rsidR="002F674B" w:rsidTr="00673C64" w14:paraId="07D6DB09" w14:textId="77777777">
        <w:tc>
          <w:tcPr>
            <w:tcW w:w="567" w:type="dxa"/>
          </w:tcPr>
          <w:p w:rsidRPr="00AD360A" w:rsidR="002F674B" w:rsidP="00673C64" w:rsidRDefault="002F674B" w14:paraId="29F2F3F8" w14:textId="77777777">
            <w:pPr>
              <w:rPr>
                <w:i/>
                <w:iCs/>
                <w:szCs w:val="18"/>
              </w:rPr>
            </w:pPr>
            <w:r w:rsidRPr="00AD360A">
              <w:rPr>
                <w:i/>
                <w:iCs/>
                <w:szCs w:val="18"/>
              </w:rPr>
              <w:t>134</w:t>
            </w:r>
          </w:p>
        </w:tc>
        <w:tc>
          <w:tcPr>
            <w:tcW w:w="6521" w:type="dxa"/>
          </w:tcPr>
          <w:p w:rsidRPr="00AD360A" w:rsidR="002F674B" w:rsidP="00673C64" w:rsidRDefault="002F674B" w14:paraId="68863E45" w14:textId="77777777">
            <w:pPr>
              <w:rPr>
                <w:i/>
                <w:iCs/>
                <w:szCs w:val="18"/>
              </w:rPr>
            </w:pPr>
            <w:r w:rsidRPr="00AD360A">
              <w:rPr>
                <w:i/>
                <w:iCs/>
                <w:szCs w:val="18"/>
              </w:rPr>
              <w:t>Hoeveel (kippen)kuikens zijn er in 2024 vanuit Nederland geëxporteerd, naar welke landen en welk deel van deze kuikens is geëxporteerd per vliegtuig?</w:t>
            </w:r>
          </w:p>
          <w:p w:rsidRPr="00AD360A" w:rsidR="002F674B" w:rsidP="00673C64" w:rsidRDefault="002F674B" w14:paraId="010FBA5B" w14:textId="77777777">
            <w:pPr>
              <w:rPr>
                <w:i/>
                <w:iCs/>
                <w:szCs w:val="18"/>
              </w:rPr>
            </w:pPr>
          </w:p>
          <w:p w:rsidRPr="00AD360A" w:rsidR="002F674B" w:rsidP="00673C64" w:rsidRDefault="002F674B" w14:paraId="536CEE01" w14:textId="77777777">
            <w:pPr>
              <w:rPr>
                <w:szCs w:val="18"/>
              </w:rPr>
            </w:pPr>
            <w:r w:rsidRPr="00AD360A">
              <w:rPr>
                <w:szCs w:val="18"/>
              </w:rPr>
              <w:t xml:space="preserve">Tot en met 31 augustus 2024 zijn ongeveer 48 miljoen kuikens vanuit Nederland naar andere EU-lidstaten verplaatst. Het merendeel naar Duitsland, Polen, België en Italië. Uitsluitend het vervoer naar Malta vindt per vliegtuig plaats (0,1%). Daarnaast zijn ongeveer 8,1 miljoen (kippen)kuikens geëxporteerd naar derde landen. De grootste ontvangers zijn Ghana en Oeganda. Nagenoeg alle zendingen naar derde landen zijn per vliegtuig getransporteerd (99,2%). </w:t>
            </w:r>
          </w:p>
          <w:p w:rsidRPr="00AD360A" w:rsidR="002F674B" w:rsidP="00673C64" w:rsidRDefault="002F674B" w14:paraId="14F37801" w14:textId="77777777">
            <w:pPr>
              <w:rPr>
                <w:i/>
                <w:iCs/>
                <w:szCs w:val="18"/>
              </w:rPr>
            </w:pPr>
          </w:p>
        </w:tc>
        <w:tc>
          <w:tcPr>
            <w:tcW w:w="850" w:type="dxa"/>
          </w:tcPr>
          <w:p w:rsidRPr="00AD360A" w:rsidR="002F674B" w:rsidP="00673C64" w:rsidRDefault="002F674B" w14:paraId="5B4F82EC" w14:textId="77777777">
            <w:pPr>
              <w:jc w:val="right"/>
              <w:rPr>
                <w:i/>
                <w:iCs/>
                <w:szCs w:val="18"/>
              </w:rPr>
            </w:pPr>
          </w:p>
        </w:tc>
        <w:tc>
          <w:tcPr>
            <w:tcW w:w="992" w:type="dxa"/>
          </w:tcPr>
          <w:p w:rsidRPr="00AD360A" w:rsidR="002F674B" w:rsidP="00673C64" w:rsidRDefault="002F674B" w14:paraId="145E794B"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75FF8C2" w14:textId="77777777">
            <w:pPr>
              <w:jc w:val="right"/>
              <w:rPr>
                <w:i/>
                <w:iCs/>
                <w:szCs w:val="18"/>
              </w:rPr>
            </w:pPr>
            <w:r w:rsidRPr="00AD360A">
              <w:rPr>
                <w:i/>
                <w:iCs/>
                <w:szCs w:val="18"/>
              </w:rPr>
              <w:t xml:space="preserve"> </w:t>
            </w:r>
          </w:p>
        </w:tc>
      </w:tr>
      <w:tr w:rsidRPr="00AD360A" w:rsidR="002F674B" w:rsidTr="00673C64" w14:paraId="73D16E46" w14:textId="77777777">
        <w:tc>
          <w:tcPr>
            <w:tcW w:w="567" w:type="dxa"/>
          </w:tcPr>
          <w:p w:rsidRPr="00AD360A" w:rsidR="002F674B" w:rsidP="00673C64" w:rsidRDefault="002F674B" w14:paraId="589D905B" w14:textId="77777777">
            <w:pPr>
              <w:rPr>
                <w:i/>
                <w:iCs/>
                <w:szCs w:val="18"/>
              </w:rPr>
            </w:pPr>
            <w:r w:rsidRPr="00AD360A">
              <w:rPr>
                <w:i/>
                <w:iCs/>
                <w:szCs w:val="18"/>
              </w:rPr>
              <w:t>135</w:t>
            </w:r>
          </w:p>
        </w:tc>
        <w:tc>
          <w:tcPr>
            <w:tcW w:w="6521" w:type="dxa"/>
          </w:tcPr>
          <w:p w:rsidRPr="00AD360A" w:rsidR="002F674B" w:rsidP="00673C64" w:rsidRDefault="002F674B" w14:paraId="2FB7D3B8" w14:textId="77777777">
            <w:pPr>
              <w:rPr>
                <w:i/>
                <w:iCs/>
                <w:szCs w:val="18"/>
              </w:rPr>
            </w:pPr>
            <w:r w:rsidRPr="00AD360A">
              <w:rPr>
                <w:i/>
                <w:iCs/>
                <w:szCs w:val="18"/>
              </w:rPr>
              <w:t>Hoeveel kippen zijn er in 2024 geëxporteerd, naar welke landen en met welk doel?</w:t>
            </w:r>
          </w:p>
          <w:p w:rsidRPr="00AD360A" w:rsidR="002F674B" w:rsidP="00673C64" w:rsidRDefault="002F674B" w14:paraId="3A41F975" w14:textId="77777777">
            <w:pPr>
              <w:rPr>
                <w:i/>
                <w:iCs/>
                <w:szCs w:val="18"/>
              </w:rPr>
            </w:pPr>
          </w:p>
          <w:p w:rsidRPr="00AD360A" w:rsidR="002F674B" w:rsidP="00673C64" w:rsidRDefault="002F674B" w14:paraId="100BDF83" w14:textId="77777777">
            <w:pPr>
              <w:rPr>
                <w:szCs w:val="18"/>
              </w:rPr>
            </w:pPr>
            <w:r w:rsidRPr="00AD360A">
              <w:rPr>
                <w:szCs w:val="18"/>
              </w:rPr>
              <w:t>Tot en met 31 augustus 2024 zijn ongeveer 18 miljoen kippen verplaatst naar andere EU-lidstaten, in het bijzonder naar België, Duitsland en Polen. 2/3 hiervan is voor de slacht verplaatst en 1/3 voor verder houden. Daarnaast heeft Nederland 171 levende kippen geëxporteerd naar landen buiten de EU. De grootste ontvangers zijn Aruba, Jordanië en Senegal.</w:t>
            </w:r>
          </w:p>
          <w:p w:rsidRPr="00AD360A" w:rsidR="002F674B" w:rsidP="00673C64" w:rsidRDefault="002F674B" w14:paraId="328A6E8C" w14:textId="77777777">
            <w:pPr>
              <w:rPr>
                <w:i/>
                <w:iCs/>
                <w:szCs w:val="18"/>
              </w:rPr>
            </w:pPr>
          </w:p>
        </w:tc>
        <w:tc>
          <w:tcPr>
            <w:tcW w:w="850" w:type="dxa"/>
          </w:tcPr>
          <w:p w:rsidRPr="00AD360A" w:rsidR="002F674B" w:rsidP="00673C64" w:rsidRDefault="002F674B" w14:paraId="03BFAF0E" w14:textId="77777777">
            <w:pPr>
              <w:jc w:val="right"/>
              <w:rPr>
                <w:i/>
                <w:iCs/>
                <w:szCs w:val="18"/>
              </w:rPr>
            </w:pPr>
          </w:p>
        </w:tc>
        <w:tc>
          <w:tcPr>
            <w:tcW w:w="992" w:type="dxa"/>
          </w:tcPr>
          <w:p w:rsidRPr="00AD360A" w:rsidR="002F674B" w:rsidP="00673C64" w:rsidRDefault="002F674B" w14:paraId="6BAB566B"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71F38C4" w14:textId="77777777">
            <w:pPr>
              <w:jc w:val="right"/>
              <w:rPr>
                <w:i/>
                <w:iCs/>
                <w:szCs w:val="18"/>
              </w:rPr>
            </w:pPr>
            <w:r w:rsidRPr="00AD360A">
              <w:rPr>
                <w:i/>
                <w:iCs/>
                <w:szCs w:val="18"/>
              </w:rPr>
              <w:t xml:space="preserve"> </w:t>
            </w:r>
          </w:p>
        </w:tc>
      </w:tr>
      <w:tr w:rsidRPr="00AD360A" w:rsidR="002F674B" w:rsidTr="00673C64" w14:paraId="38066C4E" w14:textId="77777777">
        <w:tc>
          <w:tcPr>
            <w:tcW w:w="567" w:type="dxa"/>
          </w:tcPr>
          <w:p w:rsidRPr="00AD360A" w:rsidR="002F674B" w:rsidP="00673C64" w:rsidRDefault="002F674B" w14:paraId="448060AD" w14:textId="77777777">
            <w:pPr>
              <w:rPr>
                <w:i/>
                <w:iCs/>
                <w:szCs w:val="18"/>
              </w:rPr>
            </w:pPr>
            <w:r w:rsidRPr="00AD360A">
              <w:rPr>
                <w:i/>
                <w:iCs/>
                <w:szCs w:val="18"/>
              </w:rPr>
              <w:t>136</w:t>
            </w:r>
          </w:p>
        </w:tc>
        <w:tc>
          <w:tcPr>
            <w:tcW w:w="6521" w:type="dxa"/>
          </w:tcPr>
          <w:p w:rsidRPr="00AD360A" w:rsidR="002F674B" w:rsidP="00673C64" w:rsidRDefault="002F674B" w14:paraId="0C09A065" w14:textId="77777777">
            <w:pPr>
              <w:rPr>
                <w:i/>
                <w:iCs/>
                <w:szCs w:val="18"/>
              </w:rPr>
            </w:pPr>
            <w:r w:rsidRPr="00AD360A">
              <w:rPr>
                <w:i/>
                <w:iCs/>
                <w:szCs w:val="18"/>
              </w:rPr>
              <w:t>Hoeveel kippen zijn er in 2024 geïmporteerd en vanuit welke landen?</w:t>
            </w:r>
          </w:p>
          <w:p w:rsidRPr="00AD360A" w:rsidR="002F674B" w:rsidP="00673C64" w:rsidRDefault="002F674B" w14:paraId="685B0A78" w14:textId="77777777">
            <w:pPr>
              <w:rPr>
                <w:i/>
                <w:iCs/>
                <w:szCs w:val="18"/>
              </w:rPr>
            </w:pPr>
          </w:p>
          <w:p w:rsidRPr="00AD360A" w:rsidR="002F674B" w:rsidP="00673C64" w:rsidRDefault="002F674B" w14:paraId="07AD9E40" w14:textId="77777777">
            <w:pPr>
              <w:rPr>
                <w:szCs w:val="18"/>
              </w:rPr>
            </w:pPr>
            <w:r w:rsidRPr="00AD360A">
              <w:rPr>
                <w:szCs w:val="18"/>
              </w:rPr>
              <w:t>Tot en met 31 augustus 2024 zijn ruim 187 miljoen kippen naar Nederland verplaatst vanuit andere EU-lidstaten, in het bijzonder uit Duitsland en België. Vanuit landen buiten de EU zijn eendagskuikens geïmporteerd. Dit betreft ongeveer 12.000 stuks uit Canada, ongeveer 8.000 stuks uit de Verenigde Staten en ongeveer 700.000 stuks uit het Verenigd Koninkrijk.</w:t>
            </w:r>
          </w:p>
          <w:p w:rsidRPr="00AD360A" w:rsidR="002F674B" w:rsidP="00673C64" w:rsidRDefault="002F674B" w14:paraId="2A9CAC02" w14:textId="77777777">
            <w:pPr>
              <w:rPr>
                <w:i/>
                <w:iCs/>
                <w:szCs w:val="18"/>
              </w:rPr>
            </w:pPr>
          </w:p>
        </w:tc>
        <w:tc>
          <w:tcPr>
            <w:tcW w:w="850" w:type="dxa"/>
          </w:tcPr>
          <w:p w:rsidRPr="00AD360A" w:rsidR="002F674B" w:rsidP="00673C64" w:rsidRDefault="002F674B" w14:paraId="577F8963" w14:textId="77777777">
            <w:pPr>
              <w:jc w:val="right"/>
              <w:rPr>
                <w:i/>
                <w:iCs/>
                <w:szCs w:val="18"/>
              </w:rPr>
            </w:pPr>
          </w:p>
        </w:tc>
        <w:tc>
          <w:tcPr>
            <w:tcW w:w="992" w:type="dxa"/>
          </w:tcPr>
          <w:p w:rsidRPr="00AD360A" w:rsidR="002F674B" w:rsidP="00673C64" w:rsidRDefault="002F674B" w14:paraId="52C691CD"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6D44276" w14:textId="77777777">
            <w:pPr>
              <w:jc w:val="right"/>
              <w:rPr>
                <w:i/>
                <w:iCs/>
                <w:szCs w:val="18"/>
              </w:rPr>
            </w:pPr>
            <w:r w:rsidRPr="00AD360A">
              <w:rPr>
                <w:i/>
                <w:iCs/>
                <w:szCs w:val="18"/>
              </w:rPr>
              <w:t xml:space="preserve"> </w:t>
            </w:r>
          </w:p>
        </w:tc>
      </w:tr>
      <w:tr w:rsidRPr="00AD360A" w:rsidR="002F674B" w:rsidTr="00673C64" w14:paraId="77B6CCE7" w14:textId="77777777">
        <w:tc>
          <w:tcPr>
            <w:tcW w:w="567" w:type="dxa"/>
          </w:tcPr>
          <w:p w:rsidRPr="00AD360A" w:rsidR="002F674B" w:rsidP="00673C64" w:rsidRDefault="002F674B" w14:paraId="6975B218" w14:textId="77777777">
            <w:pPr>
              <w:rPr>
                <w:i/>
                <w:iCs/>
                <w:szCs w:val="18"/>
              </w:rPr>
            </w:pPr>
            <w:r w:rsidRPr="00AD360A">
              <w:rPr>
                <w:i/>
                <w:iCs/>
                <w:szCs w:val="18"/>
              </w:rPr>
              <w:t>137</w:t>
            </w:r>
          </w:p>
        </w:tc>
        <w:tc>
          <w:tcPr>
            <w:tcW w:w="6521" w:type="dxa"/>
          </w:tcPr>
          <w:p w:rsidRPr="00AD360A" w:rsidR="002F674B" w:rsidP="00673C64" w:rsidRDefault="002F674B" w14:paraId="633E20AD" w14:textId="77777777">
            <w:pPr>
              <w:rPr>
                <w:i/>
                <w:iCs/>
                <w:szCs w:val="18"/>
              </w:rPr>
            </w:pPr>
            <w:r w:rsidRPr="00AD360A">
              <w:rPr>
                <w:i/>
                <w:iCs/>
                <w:szCs w:val="18"/>
              </w:rPr>
              <w:t>Hoeveel broedeieren van legkippen zijn er tot nu toe in 2024 geëxporteerd, naar welke landen?</w:t>
            </w:r>
          </w:p>
          <w:p w:rsidRPr="00AD360A" w:rsidR="002F674B" w:rsidP="00673C64" w:rsidRDefault="002F674B" w14:paraId="61788482" w14:textId="77777777">
            <w:pPr>
              <w:rPr>
                <w:i/>
                <w:iCs/>
                <w:szCs w:val="18"/>
              </w:rPr>
            </w:pPr>
          </w:p>
          <w:p w:rsidRPr="00AD360A" w:rsidR="002F674B" w:rsidP="00673C64" w:rsidRDefault="002F674B" w14:paraId="67804C23" w14:textId="77777777">
            <w:pPr>
              <w:rPr>
                <w:szCs w:val="18"/>
              </w:rPr>
            </w:pPr>
            <w:r w:rsidRPr="00AD360A">
              <w:rPr>
                <w:szCs w:val="18"/>
              </w:rPr>
              <w:t xml:space="preserve">Tot en met 31 augustus 2024 zijn ruim 435 miljoen broedeieren verplaatst naar andere EU-lidstaten, in het bijzonder naar Duitsland, België en Polen. Daarnaast zijn 285 miljoen broedeieren geëxporteerd naar landen buiten de EU. Irak, Saoedi-Arabië en Oekraïne zijn hierin de grootste ontvangers. </w:t>
            </w:r>
          </w:p>
          <w:p w:rsidRPr="00AD360A" w:rsidR="002F674B" w:rsidP="00673C64" w:rsidRDefault="002F674B" w14:paraId="3FF5BD8C" w14:textId="77777777">
            <w:pPr>
              <w:rPr>
                <w:i/>
                <w:iCs/>
                <w:szCs w:val="18"/>
              </w:rPr>
            </w:pPr>
          </w:p>
        </w:tc>
        <w:tc>
          <w:tcPr>
            <w:tcW w:w="850" w:type="dxa"/>
          </w:tcPr>
          <w:p w:rsidRPr="00AD360A" w:rsidR="002F674B" w:rsidP="00673C64" w:rsidRDefault="002F674B" w14:paraId="51756DBD" w14:textId="77777777">
            <w:pPr>
              <w:jc w:val="right"/>
              <w:rPr>
                <w:i/>
                <w:iCs/>
                <w:szCs w:val="18"/>
              </w:rPr>
            </w:pPr>
          </w:p>
        </w:tc>
        <w:tc>
          <w:tcPr>
            <w:tcW w:w="992" w:type="dxa"/>
          </w:tcPr>
          <w:p w:rsidRPr="00AD360A" w:rsidR="002F674B" w:rsidP="00673C64" w:rsidRDefault="002F674B" w14:paraId="20FFC93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FD84AB5" w14:textId="77777777">
            <w:pPr>
              <w:jc w:val="right"/>
              <w:rPr>
                <w:i/>
                <w:iCs/>
                <w:szCs w:val="18"/>
              </w:rPr>
            </w:pPr>
            <w:r w:rsidRPr="00AD360A">
              <w:rPr>
                <w:i/>
                <w:iCs/>
                <w:szCs w:val="18"/>
              </w:rPr>
              <w:t xml:space="preserve"> </w:t>
            </w:r>
          </w:p>
        </w:tc>
      </w:tr>
      <w:tr w:rsidRPr="00AD360A" w:rsidR="002F674B" w:rsidTr="00673C64" w14:paraId="3E71E452" w14:textId="77777777">
        <w:tc>
          <w:tcPr>
            <w:tcW w:w="567" w:type="dxa"/>
          </w:tcPr>
          <w:p w:rsidRPr="00AD360A" w:rsidR="002F674B" w:rsidP="00673C64" w:rsidRDefault="002F674B" w14:paraId="3ADFC13D" w14:textId="77777777">
            <w:pPr>
              <w:rPr>
                <w:i/>
                <w:iCs/>
                <w:szCs w:val="18"/>
              </w:rPr>
            </w:pPr>
            <w:r w:rsidRPr="00AD360A">
              <w:rPr>
                <w:i/>
                <w:iCs/>
                <w:szCs w:val="18"/>
              </w:rPr>
              <w:t>138</w:t>
            </w:r>
          </w:p>
        </w:tc>
        <w:tc>
          <w:tcPr>
            <w:tcW w:w="6521" w:type="dxa"/>
          </w:tcPr>
          <w:p w:rsidRPr="00AD360A" w:rsidR="002F674B" w:rsidP="00673C64" w:rsidRDefault="002F674B" w14:paraId="35051CCC" w14:textId="77777777">
            <w:pPr>
              <w:rPr>
                <w:i/>
                <w:iCs/>
                <w:szCs w:val="18"/>
              </w:rPr>
            </w:pPr>
            <w:r w:rsidRPr="00AD360A">
              <w:rPr>
                <w:i/>
                <w:iCs/>
                <w:szCs w:val="18"/>
              </w:rPr>
              <w:t>Hoeveel kippen leven in 2024 nog in kooien? Hoeveel daarvan zijn leghen, hoeveel daarvan vleeskuiken, hoeveel daarvan ouderdier bestemd voor de leg en hoeveel daarvan ouderdier bestemd voor vlees? Op hoeveel bedrijven leven deze dieren?</w:t>
            </w:r>
          </w:p>
          <w:p w:rsidRPr="00AD360A" w:rsidR="002F674B" w:rsidP="00673C64" w:rsidRDefault="002F674B" w14:paraId="202E9D92" w14:textId="77777777">
            <w:pPr>
              <w:rPr>
                <w:i/>
                <w:iCs/>
                <w:szCs w:val="18"/>
              </w:rPr>
            </w:pPr>
          </w:p>
          <w:p w:rsidRPr="00AD360A" w:rsidR="002F674B" w:rsidP="00673C64" w:rsidRDefault="002F674B" w14:paraId="375FAD40" w14:textId="77777777">
            <w:pPr>
              <w:rPr>
                <w:szCs w:val="18"/>
              </w:rPr>
            </w:pPr>
            <w:r w:rsidRPr="00AD360A">
              <w:rPr>
                <w:szCs w:val="18"/>
              </w:rPr>
              <w:t>Dit wordt niet geregistreerd.</w:t>
            </w:r>
          </w:p>
          <w:p w:rsidRPr="00AD360A" w:rsidR="002F674B" w:rsidP="00673C64" w:rsidRDefault="002F674B" w14:paraId="6C864777" w14:textId="77777777">
            <w:pPr>
              <w:rPr>
                <w:i/>
                <w:iCs/>
                <w:szCs w:val="18"/>
              </w:rPr>
            </w:pPr>
          </w:p>
        </w:tc>
        <w:tc>
          <w:tcPr>
            <w:tcW w:w="850" w:type="dxa"/>
          </w:tcPr>
          <w:p w:rsidRPr="00AD360A" w:rsidR="002F674B" w:rsidP="00673C64" w:rsidRDefault="002F674B" w14:paraId="76708A8D" w14:textId="77777777">
            <w:pPr>
              <w:jc w:val="right"/>
              <w:rPr>
                <w:i/>
                <w:iCs/>
                <w:szCs w:val="18"/>
              </w:rPr>
            </w:pPr>
          </w:p>
        </w:tc>
        <w:tc>
          <w:tcPr>
            <w:tcW w:w="992" w:type="dxa"/>
          </w:tcPr>
          <w:p w:rsidRPr="00AD360A" w:rsidR="002F674B" w:rsidP="00673C64" w:rsidRDefault="002F674B" w14:paraId="568039D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0378EE7" w14:textId="77777777">
            <w:pPr>
              <w:jc w:val="right"/>
              <w:rPr>
                <w:i/>
                <w:iCs/>
                <w:szCs w:val="18"/>
              </w:rPr>
            </w:pPr>
            <w:r w:rsidRPr="00AD360A">
              <w:rPr>
                <w:i/>
                <w:iCs/>
                <w:szCs w:val="18"/>
              </w:rPr>
              <w:t xml:space="preserve"> </w:t>
            </w:r>
          </w:p>
        </w:tc>
      </w:tr>
      <w:tr w:rsidRPr="00AD360A" w:rsidR="002F674B" w:rsidTr="00673C64" w14:paraId="19918872" w14:textId="77777777">
        <w:tc>
          <w:tcPr>
            <w:tcW w:w="567" w:type="dxa"/>
          </w:tcPr>
          <w:p w:rsidRPr="00AD360A" w:rsidR="002F674B" w:rsidP="00673C64" w:rsidRDefault="002F674B" w14:paraId="325104AB" w14:textId="77777777">
            <w:pPr>
              <w:rPr>
                <w:i/>
                <w:iCs/>
                <w:szCs w:val="18"/>
              </w:rPr>
            </w:pPr>
            <w:r w:rsidRPr="00AD360A">
              <w:rPr>
                <w:i/>
                <w:iCs/>
                <w:szCs w:val="18"/>
              </w:rPr>
              <w:t>139</w:t>
            </w:r>
          </w:p>
        </w:tc>
        <w:tc>
          <w:tcPr>
            <w:tcW w:w="6521" w:type="dxa"/>
          </w:tcPr>
          <w:p w:rsidRPr="00AD360A" w:rsidR="002F674B" w:rsidP="00673C64" w:rsidRDefault="002F674B" w14:paraId="692CD6A8" w14:textId="77777777">
            <w:pPr>
              <w:rPr>
                <w:i/>
                <w:iCs/>
                <w:szCs w:val="18"/>
              </w:rPr>
            </w:pPr>
            <w:r w:rsidRPr="00AD360A">
              <w:rPr>
                <w:i/>
                <w:iCs/>
                <w:szCs w:val="18"/>
              </w:rPr>
              <w:t>Hoeveel kwartels worden er in Nederland gehouden voor vlees?</w:t>
            </w:r>
          </w:p>
          <w:p w:rsidRPr="00AD360A" w:rsidR="002F674B" w:rsidP="00673C64" w:rsidRDefault="002F674B" w14:paraId="7833D042" w14:textId="77777777">
            <w:pPr>
              <w:rPr>
                <w:szCs w:val="18"/>
              </w:rPr>
            </w:pPr>
          </w:p>
          <w:p w:rsidRPr="00AD360A" w:rsidR="002F674B" w:rsidP="00673C64" w:rsidRDefault="002F674B" w14:paraId="76C95D06" w14:textId="77777777">
            <w:pPr>
              <w:rPr>
                <w:szCs w:val="18"/>
              </w:rPr>
            </w:pPr>
            <w:r w:rsidRPr="00AD360A">
              <w:rPr>
                <w:szCs w:val="18"/>
              </w:rPr>
              <w:t xml:space="preserve">RVO houdt in het I&amp;R-systeem nog niet het bedrijfstype van de inrichting en het doel waarmee de dieren worden gehouden bij. Dit betreft implementatie van de Diergezondheidsverordening. Het is op dit moment nog niet mogelijk om de cijfers van deze hier uit te filteren. In de loop van 2025 wordt de Kamer geïnformeerd over de implementatie van de aanvullende registratieverplichtingen vanuit de Diergezondheidsverordening.    </w:t>
            </w:r>
          </w:p>
          <w:p w:rsidRPr="00AD360A" w:rsidR="002F674B" w:rsidP="00673C64" w:rsidRDefault="002F674B" w14:paraId="2602A27F" w14:textId="77777777">
            <w:pPr>
              <w:rPr>
                <w:i/>
                <w:iCs/>
                <w:szCs w:val="18"/>
              </w:rPr>
            </w:pPr>
            <w:r w:rsidRPr="00AD360A">
              <w:rPr>
                <w:szCs w:val="18"/>
              </w:rPr>
              <w:t xml:space="preserve">  </w:t>
            </w:r>
          </w:p>
        </w:tc>
        <w:tc>
          <w:tcPr>
            <w:tcW w:w="850" w:type="dxa"/>
          </w:tcPr>
          <w:p w:rsidRPr="00AD360A" w:rsidR="002F674B" w:rsidP="00673C64" w:rsidRDefault="002F674B" w14:paraId="4E20AA98" w14:textId="77777777">
            <w:pPr>
              <w:jc w:val="right"/>
              <w:rPr>
                <w:i/>
                <w:iCs/>
                <w:szCs w:val="18"/>
              </w:rPr>
            </w:pPr>
          </w:p>
        </w:tc>
        <w:tc>
          <w:tcPr>
            <w:tcW w:w="992" w:type="dxa"/>
          </w:tcPr>
          <w:p w:rsidRPr="00AD360A" w:rsidR="002F674B" w:rsidP="00673C64" w:rsidRDefault="002F674B" w14:paraId="563D557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A05BF88" w14:textId="77777777">
            <w:pPr>
              <w:jc w:val="right"/>
              <w:rPr>
                <w:i/>
                <w:iCs/>
                <w:szCs w:val="18"/>
              </w:rPr>
            </w:pPr>
            <w:r w:rsidRPr="00AD360A">
              <w:rPr>
                <w:i/>
                <w:iCs/>
                <w:szCs w:val="18"/>
              </w:rPr>
              <w:t xml:space="preserve"> </w:t>
            </w:r>
          </w:p>
        </w:tc>
      </w:tr>
      <w:tr w:rsidRPr="00AD360A" w:rsidR="002F674B" w:rsidTr="00673C64" w14:paraId="56731367" w14:textId="77777777">
        <w:tc>
          <w:tcPr>
            <w:tcW w:w="567" w:type="dxa"/>
          </w:tcPr>
          <w:p w:rsidRPr="00AD360A" w:rsidR="002F674B" w:rsidP="00673C64" w:rsidRDefault="002F674B" w14:paraId="7F2C2E30" w14:textId="77777777">
            <w:pPr>
              <w:rPr>
                <w:i/>
                <w:iCs/>
                <w:szCs w:val="18"/>
              </w:rPr>
            </w:pPr>
            <w:r w:rsidRPr="00AD360A">
              <w:rPr>
                <w:i/>
                <w:iCs/>
                <w:szCs w:val="18"/>
              </w:rPr>
              <w:t>140</w:t>
            </w:r>
          </w:p>
        </w:tc>
        <w:tc>
          <w:tcPr>
            <w:tcW w:w="6521" w:type="dxa"/>
          </w:tcPr>
          <w:p w:rsidRPr="00AD360A" w:rsidR="002F674B" w:rsidP="00673C64" w:rsidRDefault="002F674B" w14:paraId="5CF4F127" w14:textId="77777777">
            <w:pPr>
              <w:rPr>
                <w:i/>
                <w:iCs/>
                <w:szCs w:val="18"/>
              </w:rPr>
            </w:pPr>
            <w:r w:rsidRPr="00AD360A">
              <w:rPr>
                <w:i/>
                <w:iCs/>
                <w:szCs w:val="18"/>
              </w:rPr>
              <w:t>Hoeveel kwartelvlees is er in Nederland ingevoerd in 2023 en 2024?</w:t>
            </w:r>
          </w:p>
          <w:p w:rsidRPr="00AD360A" w:rsidR="002F674B" w:rsidP="00673C64" w:rsidRDefault="002F674B" w14:paraId="3BD45FFA" w14:textId="77777777">
            <w:pPr>
              <w:rPr>
                <w:i/>
                <w:iCs/>
                <w:szCs w:val="18"/>
              </w:rPr>
            </w:pPr>
          </w:p>
          <w:p w:rsidRPr="00AD360A" w:rsidR="002F674B" w:rsidP="00673C64" w:rsidRDefault="002F674B" w14:paraId="5D72C87E" w14:textId="77777777">
            <w:pPr>
              <w:rPr>
                <w:szCs w:val="18"/>
              </w:rPr>
            </w:pPr>
            <w:r w:rsidRPr="00AD360A">
              <w:rPr>
                <w:szCs w:val="18"/>
              </w:rPr>
              <w:t>In 2023 en 2024 is geen kwartelvlees ingevoerd.</w:t>
            </w:r>
          </w:p>
          <w:p w:rsidRPr="00AD360A" w:rsidR="002F674B" w:rsidP="00673C64" w:rsidRDefault="002F674B" w14:paraId="17827F57" w14:textId="77777777">
            <w:pPr>
              <w:rPr>
                <w:i/>
                <w:iCs/>
                <w:szCs w:val="18"/>
              </w:rPr>
            </w:pPr>
          </w:p>
        </w:tc>
        <w:tc>
          <w:tcPr>
            <w:tcW w:w="850" w:type="dxa"/>
          </w:tcPr>
          <w:p w:rsidRPr="00AD360A" w:rsidR="002F674B" w:rsidP="00673C64" w:rsidRDefault="002F674B" w14:paraId="045BDFDC" w14:textId="77777777">
            <w:pPr>
              <w:jc w:val="right"/>
              <w:rPr>
                <w:i/>
                <w:iCs/>
                <w:szCs w:val="18"/>
              </w:rPr>
            </w:pPr>
          </w:p>
        </w:tc>
        <w:tc>
          <w:tcPr>
            <w:tcW w:w="992" w:type="dxa"/>
          </w:tcPr>
          <w:p w:rsidRPr="00AD360A" w:rsidR="002F674B" w:rsidP="00673C64" w:rsidRDefault="002F674B" w14:paraId="53A7B7B0"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43EC0B0" w14:textId="77777777">
            <w:pPr>
              <w:jc w:val="right"/>
              <w:rPr>
                <w:i/>
                <w:iCs/>
                <w:szCs w:val="18"/>
              </w:rPr>
            </w:pPr>
            <w:r w:rsidRPr="00AD360A">
              <w:rPr>
                <w:i/>
                <w:iCs/>
                <w:szCs w:val="18"/>
              </w:rPr>
              <w:t xml:space="preserve"> </w:t>
            </w:r>
          </w:p>
        </w:tc>
      </w:tr>
      <w:tr w:rsidRPr="00AD360A" w:rsidR="002F674B" w:rsidTr="00673C64" w14:paraId="76A174CD" w14:textId="77777777">
        <w:tc>
          <w:tcPr>
            <w:tcW w:w="567" w:type="dxa"/>
          </w:tcPr>
          <w:p w:rsidRPr="00AD360A" w:rsidR="002F674B" w:rsidP="00673C64" w:rsidRDefault="002F674B" w14:paraId="17BC2CBD" w14:textId="77777777">
            <w:pPr>
              <w:rPr>
                <w:i/>
                <w:iCs/>
                <w:szCs w:val="18"/>
              </w:rPr>
            </w:pPr>
            <w:r w:rsidRPr="00AD360A">
              <w:rPr>
                <w:i/>
                <w:iCs/>
                <w:szCs w:val="18"/>
              </w:rPr>
              <w:t>141</w:t>
            </w:r>
          </w:p>
        </w:tc>
        <w:tc>
          <w:tcPr>
            <w:tcW w:w="6521" w:type="dxa"/>
          </w:tcPr>
          <w:p w:rsidRPr="00AD360A" w:rsidR="002F674B" w:rsidP="00673C64" w:rsidRDefault="002F674B" w14:paraId="290D0BBA" w14:textId="77777777">
            <w:pPr>
              <w:rPr>
                <w:i/>
                <w:iCs/>
                <w:szCs w:val="18"/>
              </w:rPr>
            </w:pPr>
            <w:r w:rsidRPr="00AD360A">
              <w:rPr>
                <w:i/>
                <w:iCs/>
                <w:szCs w:val="18"/>
              </w:rPr>
              <w:t>Op hoeveel locaties wordt in Nederland antiserum voor slangengif gewonnen? Van welke dieren wordt daarvoor gebruik gemaakt? Om hoeveel dieren gaat het?</w:t>
            </w:r>
          </w:p>
          <w:p w:rsidRPr="00AD360A" w:rsidR="002F674B" w:rsidP="00673C64" w:rsidRDefault="002F674B" w14:paraId="7487B9D5" w14:textId="77777777">
            <w:pPr>
              <w:rPr>
                <w:i/>
                <w:iCs/>
                <w:szCs w:val="18"/>
              </w:rPr>
            </w:pPr>
          </w:p>
          <w:p w:rsidRPr="00AD360A" w:rsidR="002F674B" w:rsidP="00673C64" w:rsidRDefault="002F674B" w14:paraId="15F1035D" w14:textId="77777777">
            <w:pPr>
              <w:rPr>
                <w:szCs w:val="18"/>
              </w:rPr>
            </w:pPr>
            <w:r w:rsidRPr="00AD360A">
              <w:rPr>
                <w:szCs w:val="18"/>
              </w:rPr>
              <w:t>Deze gegevens zijn niet bekend bij het ministerie van LVVN. Er zijn geen vergunningen voor het winnen van antiserum aangevraagd bij de Centrale Commissie Dierproeven.</w:t>
            </w:r>
          </w:p>
          <w:p w:rsidRPr="00AD360A" w:rsidR="002F674B" w:rsidP="00673C64" w:rsidRDefault="002F674B" w14:paraId="5A1AB850" w14:textId="77777777">
            <w:pPr>
              <w:rPr>
                <w:i/>
                <w:iCs/>
                <w:szCs w:val="18"/>
              </w:rPr>
            </w:pPr>
          </w:p>
        </w:tc>
        <w:tc>
          <w:tcPr>
            <w:tcW w:w="850" w:type="dxa"/>
          </w:tcPr>
          <w:p w:rsidRPr="00AD360A" w:rsidR="002F674B" w:rsidP="00673C64" w:rsidRDefault="002F674B" w14:paraId="4E1DB160" w14:textId="77777777">
            <w:pPr>
              <w:jc w:val="right"/>
              <w:rPr>
                <w:i/>
                <w:iCs/>
                <w:szCs w:val="18"/>
              </w:rPr>
            </w:pPr>
          </w:p>
        </w:tc>
        <w:tc>
          <w:tcPr>
            <w:tcW w:w="992" w:type="dxa"/>
          </w:tcPr>
          <w:p w:rsidRPr="00AD360A" w:rsidR="002F674B" w:rsidP="00673C64" w:rsidRDefault="002F674B" w14:paraId="642A8152"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DB011A3" w14:textId="77777777">
            <w:pPr>
              <w:jc w:val="right"/>
              <w:rPr>
                <w:i/>
                <w:iCs/>
                <w:szCs w:val="18"/>
              </w:rPr>
            </w:pPr>
            <w:r w:rsidRPr="00AD360A">
              <w:rPr>
                <w:i/>
                <w:iCs/>
                <w:szCs w:val="18"/>
              </w:rPr>
              <w:t xml:space="preserve"> </w:t>
            </w:r>
          </w:p>
        </w:tc>
      </w:tr>
      <w:tr w:rsidRPr="00AD360A" w:rsidR="002F674B" w:rsidTr="00673C64" w14:paraId="038C4C45" w14:textId="77777777">
        <w:tc>
          <w:tcPr>
            <w:tcW w:w="567" w:type="dxa"/>
          </w:tcPr>
          <w:p w:rsidRPr="00AD360A" w:rsidR="002F674B" w:rsidP="00673C64" w:rsidRDefault="002F674B" w14:paraId="2B0ACD77" w14:textId="77777777">
            <w:pPr>
              <w:rPr>
                <w:i/>
                <w:iCs/>
                <w:szCs w:val="18"/>
              </w:rPr>
            </w:pPr>
            <w:r w:rsidRPr="00AD360A">
              <w:rPr>
                <w:i/>
                <w:iCs/>
                <w:szCs w:val="18"/>
              </w:rPr>
              <w:t>142</w:t>
            </w:r>
          </w:p>
        </w:tc>
        <w:tc>
          <w:tcPr>
            <w:tcW w:w="6521" w:type="dxa"/>
          </w:tcPr>
          <w:p w:rsidRPr="00AD360A" w:rsidR="002F674B" w:rsidP="00673C64" w:rsidRDefault="002F674B" w14:paraId="587924C5" w14:textId="77777777">
            <w:pPr>
              <w:rPr>
                <w:i/>
                <w:iCs/>
                <w:szCs w:val="18"/>
              </w:rPr>
            </w:pPr>
            <w:r w:rsidRPr="00AD360A">
              <w:rPr>
                <w:i/>
                <w:iCs/>
                <w:szCs w:val="18"/>
              </w:rPr>
              <w:t>Kan de regering het proces van het winnen van antiserum voor slangengif omschrijven?</w:t>
            </w:r>
          </w:p>
          <w:p w:rsidRPr="00AD360A" w:rsidR="002F674B" w:rsidP="00673C64" w:rsidRDefault="002F674B" w14:paraId="3A8491E7" w14:textId="77777777">
            <w:pPr>
              <w:rPr>
                <w:i/>
                <w:iCs/>
                <w:szCs w:val="18"/>
              </w:rPr>
            </w:pPr>
          </w:p>
          <w:p w:rsidRPr="00AD360A" w:rsidR="002F674B" w:rsidP="00673C64" w:rsidRDefault="002F674B" w14:paraId="0ADE19D2" w14:textId="77777777">
            <w:pPr>
              <w:rPr>
                <w:szCs w:val="18"/>
              </w:rPr>
            </w:pPr>
            <w:r w:rsidRPr="00AD360A">
              <w:rPr>
                <w:szCs w:val="18"/>
              </w:rPr>
              <w:t xml:space="preserve">Gegevens hierover zijn niet bekend bij het ministerie van LVVN. </w:t>
            </w:r>
          </w:p>
          <w:p w:rsidRPr="00AD360A" w:rsidR="002F674B" w:rsidP="00673C64" w:rsidRDefault="002F674B" w14:paraId="05914B09" w14:textId="77777777">
            <w:pPr>
              <w:rPr>
                <w:i/>
                <w:iCs/>
                <w:szCs w:val="18"/>
              </w:rPr>
            </w:pPr>
          </w:p>
        </w:tc>
        <w:tc>
          <w:tcPr>
            <w:tcW w:w="850" w:type="dxa"/>
          </w:tcPr>
          <w:p w:rsidRPr="00AD360A" w:rsidR="002F674B" w:rsidP="00673C64" w:rsidRDefault="002F674B" w14:paraId="31F83F29" w14:textId="77777777">
            <w:pPr>
              <w:jc w:val="right"/>
              <w:rPr>
                <w:i/>
                <w:iCs/>
                <w:szCs w:val="18"/>
              </w:rPr>
            </w:pPr>
          </w:p>
        </w:tc>
        <w:tc>
          <w:tcPr>
            <w:tcW w:w="992" w:type="dxa"/>
          </w:tcPr>
          <w:p w:rsidRPr="00AD360A" w:rsidR="002F674B" w:rsidP="00673C64" w:rsidRDefault="002F674B" w14:paraId="1B9BC5C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1FF8B35" w14:textId="77777777">
            <w:pPr>
              <w:jc w:val="right"/>
              <w:rPr>
                <w:i/>
                <w:iCs/>
                <w:szCs w:val="18"/>
              </w:rPr>
            </w:pPr>
            <w:r w:rsidRPr="00AD360A">
              <w:rPr>
                <w:i/>
                <w:iCs/>
                <w:szCs w:val="18"/>
              </w:rPr>
              <w:t xml:space="preserve"> </w:t>
            </w:r>
          </w:p>
        </w:tc>
      </w:tr>
      <w:tr w:rsidRPr="00AD360A" w:rsidR="002F674B" w:rsidTr="00673C64" w14:paraId="26F6EED5" w14:textId="77777777">
        <w:tc>
          <w:tcPr>
            <w:tcW w:w="567" w:type="dxa"/>
          </w:tcPr>
          <w:p w:rsidRPr="00AD360A" w:rsidR="002F674B" w:rsidP="00673C64" w:rsidRDefault="002F674B" w14:paraId="3856A8A4" w14:textId="77777777">
            <w:pPr>
              <w:rPr>
                <w:i/>
                <w:iCs/>
                <w:szCs w:val="18"/>
              </w:rPr>
            </w:pPr>
            <w:r w:rsidRPr="00AD360A">
              <w:rPr>
                <w:i/>
                <w:iCs/>
                <w:szCs w:val="18"/>
              </w:rPr>
              <w:t>143</w:t>
            </w:r>
          </w:p>
        </w:tc>
        <w:tc>
          <w:tcPr>
            <w:tcW w:w="6521" w:type="dxa"/>
          </w:tcPr>
          <w:p w:rsidRPr="00AD360A" w:rsidR="002F674B" w:rsidP="00673C64" w:rsidRDefault="002F674B" w14:paraId="6F90708B" w14:textId="77777777">
            <w:pPr>
              <w:rPr>
                <w:i/>
                <w:iCs/>
                <w:szCs w:val="18"/>
              </w:rPr>
            </w:pPr>
            <w:r w:rsidRPr="00AD360A">
              <w:rPr>
                <w:i/>
                <w:iCs/>
                <w:szCs w:val="18"/>
              </w:rPr>
              <w:t>Worden er in Nederland antilichamen gewonnen uit lama’s en aanverwanten soorten? Om hoeveel dieren gaat het? Om hoeveel bedrijven?</w:t>
            </w:r>
          </w:p>
          <w:p w:rsidRPr="00AD360A" w:rsidR="002F674B" w:rsidP="00673C64" w:rsidRDefault="002F674B" w14:paraId="133A83F4" w14:textId="77777777">
            <w:pPr>
              <w:rPr>
                <w:i/>
                <w:iCs/>
                <w:szCs w:val="18"/>
              </w:rPr>
            </w:pPr>
          </w:p>
          <w:p w:rsidRPr="00AD360A" w:rsidR="002F674B" w:rsidP="00673C64" w:rsidRDefault="002F674B" w14:paraId="46E4DA11" w14:textId="5428C201">
            <w:pPr>
              <w:rPr>
                <w:szCs w:val="18"/>
              </w:rPr>
            </w:pPr>
            <w:r w:rsidRPr="00AD360A">
              <w:rPr>
                <w:szCs w:val="18"/>
              </w:rPr>
              <w:t>In Nederland worden antilichamen gewonnen uit lama’s. Het gaat om één bedrijf dat in 2022 in totaal 6 dierproeven hiervoor heeft geregistreerd op basis van de meest actuele gegevens in de ‘Zo Doende 2022’</w:t>
            </w:r>
            <w:r w:rsidRPr="00AD360A">
              <w:rPr>
                <w:rStyle w:val="Voetnootmarkering"/>
                <w:szCs w:val="18"/>
              </w:rPr>
              <w:footnoteReference w:id="14"/>
            </w:r>
            <w:r w:rsidRPr="00AD360A">
              <w:rPr>
                <w:szCs w:val="18"/>
              </w:rPr>
              <w:t xml:space="preserve">.  </w:t>
            </w:r>
          </w:p>
          <w:p w:rsidRPr="00AD360A" w:rsidR="002F674B" w:rsidP="00673C64" w:rsidRDefault="002F674B" w14:paraId="548EA161" w14:textId="77777777">
            <w:pPr>
              <w:rPr>
                <w:i/>
                <w:iCs/>
                <w:szCs w:val="18"/>
              </w:rPr>
            </w:pPr>
          </w:p>
        </w:tc>
        <w:tc>
          <w:tcPr>
            <w:tcW w:w="850" w:type="dxa"/>
          </w:tcPr>
          <w:p w:rsidRPr="00AD360A" w:rsidR="002F674B" w:rsidP="00673C64" w:rsidRDefault="002F674B" w14:paraId="7ED1F2F5" w14:textId="77777777">
            <w:pPr>
              <w:jc w:val="right"/>
              <w:rPr>
                <w:i/>
                <w:iCs/>
                <w:szCs w:val="18"/>
              </w:rPr>
            </w:pPr>
          </w:p>
        </w:tc>
        <w:tc>
          <w:tcPr>
            <w:tcW w:w="992" w:type="dxa"/>
          </w:tcPr>
          <w:p w:rsidRPr="00AD360A" w:rsidR="002F674B" w:rsidP="00673C64" w:rsidRDefault="002F674B" w14:paraId="57629059"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B487D2C" w14:textId="77777777">
            <w:pPr>
              <w:jc w:val="right"/>
              <w:rPr>
                <w:i/>
                <w:iCs/>
                <w:szCs w:val="18"/>
              </w:rPr>
            </w:pPr>
            <w:r w:rsidRPr="00AD360A">
              <w:rPr>
                <w:i/>
                <w:iCs/>
                <w:szCs w:val="18"/>
              </w:rPr>
              <w:t xml:space="preserve"> </w:t>
            </w:r>
          </w:p>
        </w:tc>
      </w:tr>
      <w:tr w:rsidRPr="00AD360A" w:rsidR="002F674B" w:rsidTr="00673C64" w14:paraId="56797341" w14:textId="77777777">
        <w:tc>
          <w:tcPr>
            <w:tcW w:w="567" w:type="dxa"/>
          </w:tcPr>
          <w:p w:rsidRPr="00AD360A" w:rsidR="002F674B" w:rsidP="00673C64" w:rsidRDefault="002F674B" w14:paraId="6A351FF1" w14:textId="77777777">
            <w:pPr>
              <w:rPr>
                <w:i/>
                <w:iCs/>
                <w:szCs w:val="18"/>
              </w:rPr>
            </w:pPr>
            <w:r w:rsidRPr="00AD360A">
              <w:rPr>
                <w:i/>
                <w:iCs/>
                <w:szCs w:val="18"/>
              </w:rPr>
              <w:t>144</w:t>
            </w:r>
          </w:p>
        </w:tc>
        <w:tc>
          <w:tcPr>
            <w:tcW w:w="6521" w:type="dxa"/>
          </w:tcPr>
          <w:p w:rsidRPr="00AD360A" w:rsidR="002F674B" w:rsidP="00673C64" w:rsidRDefault="002F674B" w14:paraId="13175418" w14:textId="77777777">
            <w:pPr>
              <w:rPr>
                <w:i/>
                <w:iCs/>
                <w:szCs w:val="18"/>
              </w:rPr>
            </w:pPr>
            <w:r w:rsidRPr="00AD360A">
              <w:rPr>
                <w:i/>
                <w:iCs/>
                <w:szCs w:val="18"/>
              </w:rPr>
              <w:t>Zijn er nog andere dieren waaruit antilichamen worden gewonnen? Zo ja, welke en om hoeveel dieren gaat het?</w:t>
            </w:r>
          </w:p>
          <w:p w:rsidRPr="00AD360A" w:rsidR="002F674B" w:rsidP="00673C64" w:rsidRDefault="002F674B" w14:paraId="0101D3A5" w14:textId="77777777">
            <w:pPr>
              <w:rPr>
                <w:i/>
                <w:iCs/>
                <w:szCs w:val="18"/>
              </w:rPr>
            </w:pPr>
          </w:p>
          <w:p w:rsidRPr="00AD360A" w:rsidR="002F674B" w:rsidP="00673C64" w:rsidRDefault="002F674B" w14:paraId="3E2119E3" w14:textId="77777777">
            <w:pPr>
              <w:rPr>
                <w:szCs w:val="18"/>
              </w:rPr>
            </w:pPr>
            <w:r w:rsidRPr="00AD360A">
              <w:rPr>
                <w:szCs w:val="18"/>
              </w:rPr>
              <w:t>In Nederland wordt ook uit andere dieren antilichamen gewonnen. In 2022 zijn in totaal 76 dierproeven met schapen hiervoor geregistreerd op basis van de meest actuele gegevens in de ‘Zo Doende 2022’.         </w:t>
            </w:r>
          </w:p>
          <w:p w:rsidRPr="00AD360A" w:rsidR="002F674B" w:rsidP="00673C64" w:rsidRDefault="002F674B" w14:paraId="16EAF51B" w14:textId="77777777">
            <w:pPr>
              <w:rPr>
                <w:i/>
                <w:iCs/>
                <w:szCs w:val="18"/>
              </w:rPr>
            </w:pPr>
          </w:p>
        </w:tc>
        <w:tc>
          <w:tcPr>
            <w:tcW w:w="850" w:type="dxa"/>
          </w:tcPr>
          <w:p w:rsidRPr="00AD360A" w:rsidR="002F674B" w:rsidP="00673C64" w:rsidRDefault="002F674B" w14:paraId="4EC9D15E" w14:textId="77777777">
            <w:pPr>
              <w:jc w:val="right"/>
              <w:rPr>
                <w:i/>
                <w:iCs/>
                <w:szCs w:val="18"/>
              </w:rPr>
            </w:pPr>
          </w:p>
        </w:tc>
        <w:tc>
          <w:tcPr>
            <w:tcW w:w="992" w:type="dxa"/>
          </w:tcPr>
          <w:p w:rsidRPr="00AD360A" w:rsidR="002F674B" w:rsidP="00673C64" w:rsidRDefault="002F674B" w14:paraId="2F71E4B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F5FBA43" w14:textId="77777777">
            <w:pPr>
              <w:jc w:val="right"/>
              <w:rPr>
                <w:i/>
                <w:iCs/>
                <w:szCs w:val="18"/>
              </w:rPr>
            </w:pPr>
            <w:r w:rsidRPr="00AD360A">
              <w:rPr>
                <w:i/>
                <w:iCs/>
                <w:szCs w:val="18"/>
              </w:rPr>
              <w:t xml:space="preserve"> </w:t>
            </w:r>
          </w:p>
        </w:tc>
      </w:tr>
      <w:tr w:rsidRPr="00AD360A" w:rsidR="002F674B" w:rsidTr="00673C64" w14:paraId="0396329A" w14:textId="77777777">
        <w:tc>
          <w:tcPr>
            <w:tcW w:w="567" w:type="dxa"/>
          </w:tcPr>
          <w:p w:rsidRPr="00AD360A" w:rsidR="002F674B" w:rsidP="00673C64" w:rsidRDefault="002F674B" w14:paraId="0C47796E" w14:textId="77777777">
            <w:pPr>
              <w:rPr>
                <w:i/>
                <w:iCs/>
                <w:szCs w:val="18"/>
              </w:rPr>
            </w:pPr>
            <w:r w:rsidRPr="00AD360A">
              <w:rPr>
                <w:i/>
                <w:iCs/>
                <w:szCs w:val="18"/>
              </w:rPr>
              <w:t>145</w:t>
            </w:r>
          </w:p>
        </w:tc>
        <w:tc>
          <w:tcPr>
            <w:tcW w:w="6521" w:type="dxa"/>
          </w:tcPr>
          <w:p w:rsidRPr="00AD360A" w:rsidR="002F674B" w:rsidP="00673C64" w:rsidRDefault="002F674B" w14:paraId="2D0A2B42" w14:textId="77777777">
            <w:pPr>
              <w:rPr>
                <w:i/>
                <w:iCs/>
                <w:szCs w:val="18"/>
              </w:rPr>
            </w:pPr>
            <w:r w:rsidRPr="00AD360A">
              <w:rPr>
                <w:i/>
                <w:iCs/>
                <w:szCs w:val="18"/>
              </w:rPr>
              <w:t>In hoeveel slachthuizen in Nederland worden schapen geslacht? Heeft de regering hiervan een lijst?</w:t>
            </w:r>
          </w:p>
          <w:p w:rsidRPr="00AD360A" w:rsidR="002F674B" w:rsidP="00673C64" w:rsidRDefault="002F674B" w14:paraId="7A2A4296" w14:textId="77777777">
            <w:pPr>
              <w:rPr>
                <w:i/>
                <w:iCs/>
                <w:szCs w:val="18"/>
              </w:rPr>
            </w:pPr>
          </w:p>
          <w:p w:rsidRPr="00AD360A" w:rsidR="002F674B" w:rsidP="00673C64" w:rsidRDefault="002F674B" w14:paraId="42497CDD" w14:textId="77777777">
            <w:pPr>
              <w:rPr>
                <w:szCs w:val="18"/>
              </w:rPr>
            </w:pPr>
            <w:r w:rsidRPr="00AD360A">
              <w:rPr>
                <w:szCs w:val="18"/>
              </w:rPr>
              <w:t>Tot en met 31 augustus 2024 zijn op 84 slachthuizen schapen geslacht. Welke diersoorten de slachthuizen onder de actieve erkenning slachten valt onder gedetailleerde informatie over bedrijven. De NVWA weegt het vrijgeven van dergelijke informatie zorgvuldig af aan de hand van de uitgangspunten van de openbaarmaking slachthuizen. De door de Kamer gevraagde informatie is momenteel geen informatie die openbaar beschikbaar is.</w:t>
            </w:r>
          </w:p>
          <w:p w:rsidRPr="00AD360A" w:rsidR="002F674B" w:rsidP="00673C64" w:rsidRDefault="002F674B" w14:paraId="1847F43E" w14:textId="77777777">
            <w:pPr>
              <w:rPr>
                <w:i/>
                <w:iCs/>
                <w:szCs w:val="18"/>
              </w:rPr>
            </w:pPr>
          </w:p>
        </w:tc>
        <w:tc>
          <w:tcPr>
            <w:tcW w:w="850" w:type="dxa"/>
          </w:tcPr>
          <w:p w:rsidRPr="00AD360A" w:rsidR="002F674B" w:rsidP="00673C64" w:rsidRDefault="002F674B" w14:paraId="1B71ACB7" w14:textId="77777777">
            <w:pPr>
              <w:jc w:val="right"/>
              <w:rPr>
                <w:i/>
                <w:iCs/>
                <w:szCs w:val="18"/>
              </w:rPr>
            </w:pPr>
          </w:p>
        </w:tc>
        <w:tc>
          <w:tcPr>
            <w:tcW w:w="992" w:type="dxa"/>
          </w:tcPr>
          <w:p w:rsidRPr="00AD360A" w:rsidR="002F674B" w:rsidP="00673C64" w:rsidRDefault="002F674B" w14:paraId="72FBB92D"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DFBE53D" w14:textId="77777777">
            <w:pPr>
              <w:jc w:val="right"/>
              <w:rPr>
                <w:i/>
                <w:iCs/>
                <w:szCs w:val="18"/>
              </w:rPr>
            </w:pPr>
            <w:r w:rsidRPr="00AD360A">
              <w:rPr>
                <w:i/>
                <w:iCs/>
                <w:szCs w:val="18"/>
              </w:rPr>
              <w:t xml:space="preserve"> </w:t>
            </w:r>
          </w:p>
        </w:tc>
      </w:tr>
      <w:tr w:rsidRPr="00AD360A" w:rsidR="002F674B" w:rsidTr="00673C64" w14:paraId="06D80864" w14:textId="77777777">
        <w:tc>
          <w:tcPr>
            <w:tcW w:w="567" w:type="dxa"/>
          </w:tcPr>
          <w:p w:rsidRPr="00AD360A" w:rsidR="002F674B" w:rsidP="00673C64" w:rsidRDefault="002F674B" w14:paraId="341FDE77" w14:textId="77777777">
            <w:pPr>
              <w:rPr>
                <w:i/>
                <w:iCs/>
                <w:szCs w:val="18"/>
              </w:rPr>
            </w:pPr>
            <w:r w:rsidRPr="00AD360A">
              <w:rPr>
                <w:i/>
                <w:iCs/>
                <w:szCs w:val="18"/>
              </w:rPr>
              <w:t>146</w:t>
            </w:r>
          </w:p>
        </w:tc>
        <w:tc>
          <w:tcPr>
            <w:tcW w:w="6521" w:type="dxa"/>
          </w:tcPr>
          <w:p w:rsidRPr="00AD360A" w:rsidR="002F674B" w:rsidP="00673C64" w:rsidRDefault="002F674B" w14:paraId="45A64EA0" w14:textId="77777777">
            <w:pPr>
              <w:rPr>
                <w:i/>
                <w:iCs/>
                <w:szCs w:val="18"/>
              </w:rPr>
            </w:pPr>
            <w:r w:rsidRPr="00AD360A">
              <w:rPr>
                <w:i/>
                <w:iCs/>
                <w:szCs w:val="18"/>
              </w:rPr>
              <w:t>In hoeveel slachthuizen in Nederland worden geiten geslacht? Heeft de regering hiervan een lijst?</w:t>
            </w:r>
          </w:p>
          <w:p w:rsidRPr="00AD360A" w:rsidR="002F674B" w:rsidP="00673C64" w:rsidRDefault="002F674B" w14:paraId="18233056" w14:textId="77777777">
            <w:pPr>
              <w:rPr>
                <w:i/>
                <w:iCs/>
                <w:szCs w:val="18"/>
              </w:rPr>
            </w:pPr>
          </w:p>
          <w:p w:rsidRPr="00AD360A" w:rsidR="002F674B" w:rsidP="00673C64" w:rsidRDefault="002F674B" w14:paraId="19020F6A" w14:textId="77777777">
            <w:pPr>
              <w:rPr>
                <w:szCs w:val="18"/>
              </w:rPr>
            </w:pPr>
            <w:r w:rsidRPr="00AD360A">
              <w:rPr>
                <w:szCs w:val="18"/>
              </w:rPr>
              <w:t>Tot en met 31 augustus 2024 zijn op 53 slachthuizen geiten geslacht. Welke diersoorten de slachthuizen onder de actieve erkenning slachten valt onder gedetailleerde informatie over bedrijven. De NVWA weegt het vrijgeven van dergelijke informatie zorgvuldig af aan de hand van de uitgangspunten van de openbaarmaking slachthuizen. De door de kamer gevraagde informatie is momenteel geen informatie die openbaar beschikbaar is.</w:t>
            </w:r>
          </w:p>
          <w:p w:rsidRPr="00AD360A" w:rsidR="002F674B" w:rsidP="00673C64" w:rsidRDefault="002F674B" w14:paraId="7F160383" w14:textId="77777777">
            <w:pPr>
              <w:rPr>
                <w:i/>
                <w:iCs/>
                <w:szCs w:val="18"/>
              </w:rPr>
            </w:pPr>
          </w:p>
        </w:tc>
        <w:tc>
          <w:tcPr>
            <w:tcW w:w="850" w:type="dxa"/>
          </w:tcPr>
          <w:p w:rsidRPr="00AD360A" w:rsidR="002F674B" w:rsidP="00673C64" w:rsidRDefault="002F674B" w14:paraId="0A91A6AA" w14:textId="77777777">
            <w:pPr>
              <w:jc w:val="right"/>
              <w:rPr>
                <w:i/>
                <w:iCs/>
                <w:szCs w:val="18"/>
              </w:rPr>
            </w:pPr>
          </w:p>
        </w:tc>
        <w:tc>
          <w:tcPr>
            <w:tcW w:w="992" w:type="dxa"/>
          </w:tcPr>
          <w:p w:rsidRPr="00AD360A" w:rsidR="002F674B" w:rsidP="00673C64" w:rsidRDefault="002F674B" w14:paraId="10B374CB"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F944997" w14:textId="77777777">
            <w:pPr>
              <w:jc w:val="right"/>
              <w:rPr>
                <w:i/>
                <w:iCs/>
                <w:szCs w:val="18"/>
              </w:rPr>
            </w:pPr>
            <w:r w:rsidRPr="00AD360A">
              <w:rPr>
                <w:i/>
                <w:iCs/>
                <w:szCs w:val="18"/>
              </w:rPr>
              <w:t xml:space="preserve"> </w:t>
            </w:r>
          </w:p>
        </w:tc>
      </w:tr>
      <w:tr w:rsidRPr="00AD360A" w:rsidR="002F674B" w:rsidTr="00673C64" w14:paraId="692685CF" w14:textId="77777777">
        <w:tc>
          <w:tcPr>
            <w:tcW w:w="567" w:type="dxa"/>
          </w:tcPr>
          <w:p w:rsidRPr="00AD360A" w:rsidR="002F674B" w:rsidP="00673C64" w:rsidRDefault="002F674B" w14:paraId="28C69256" w14:textId="77777777">
            <w:pPr>
              <w:rPr>
                <w:i/>
                <w:iCs/>
                <w:szCs w:val="18"/>
              </w:rPr>
            </w:pPr>
            <w:r w:rsidRPr="00AD360A">
              <w:rPr>
                <w:i/>
                <w:iCs/>
                <w:szCs w:val="18"/>
              </w:rPr>
              <w:t>147</w:t>
            </w:r>
          </w:p>
        </w:tc>
        <w:tc>
          <w:tcPr>
            <w:tcW w:w="6521" w:type="dxa"/>
          </w:tcPr>
          <w:p w:rsidRPr="00AD360A" w:rsidR="002F674B" w:rsidP="00673C64" w:rsidRDefault="002F674B" w14:paraId="64E8B4F2" w14:textId="77777777">
            <w:pPr>
              <w:rPr>
                <w:i/>
                <w:iCs/>
                <w:szCs w:val="18"/>
              </w:rPr>
            </w:pPr>
            <w:r w:rsidRPr="00AD360A">
              <w:rPr>
                <w:i/>
                <w:iCs/>
                <w:szCs w:val="18"/>
              </w:rPr>
              <w:t>In hoeveel slachthuizen in Nederland worden paarden geslacht? Heeft de regering hiervan een lijst?</w:t>
            </w:r>
          </w:p>
          <w:p w:rsidRPr="00AD360A" w:rsidR="002F674B" w:rsidP="00673C64" w:rsidRDefault="002F674B" w14:paraId="4E72A199" w14:textId="77777777">
            <w:pPr>
              <w:rPr>
                <w:i/>
                <w:iCs/>
                <w:szCs w:val="18"/>
              </w:rPr>
            </w:pPr>
          </w:p>
          <w:p w:rsidRPr="00AD360A" w:rsidR="002F674B" w:rsidP="00673C64" w:rsidRDefault="002F674B" w14:paraId="1EAE43D3" w14:textId="77777777">
            <w:pPr>
              <w:rPr>
                <w:szCs w:val="18"/>
              </w:rPr>
            </w:pPr>
            <w:r w:rsidRPr="00AD360A">
              <w:rPr>
                <w:szCs w:val="18"/>
              </w:rPr>
              <w:t>Er zijn tot en met 31 augustus 2024 zijn op 14 slachthuizen eenhoevigen (paarden en ezels) geslacht.</w:t>
            </w:r>
          </w:p>
          <w:p w:rsidRPr="00AD360A" w:rsidR="002F674B" w:rsidP="00673C64" w:rsidRDefault="002F674B" w14:paraId="1E6CB5F1" w14:textId="77777777">
            <w:pPr>
              <w:rPr>
                <w:i/>
                <w:iCs/>
                <w:szCs w:val="18"/>
              </w:rPr>
            </w:pPr>
          </w:p>
        </w:tc>
        <w:tc>
          <w:tcPr>
            <w:tcW w:w="850" w:type="dxa"/>
          </w:tcPr>
          <w:p w:rsidRPr="00AD360A" w:rsidR="002F674B" w:rsidP="00673C64" w:rsidRDefault="002F674B" w14:paraId="4B8CB28C" w14:textId="77777777">
            <w:pPr>
              <w:jc w:val="right"/>
              <w:rPr>
                <w:i/>
                <w:iCs/>
                <w:szCs w:val="18"/>
              </w:rPr>
            </w:pPr>
          </w:p>
        </w:tc>
        <w:tc>
          <w:tcPr>
            <w:tcW w:w="992" w:type="dxa"/>
          </w:tcPr>
          <w:p w:rsidRPr="00AD360A" w:rsidR="002F674B" w:rsidP="00673C64" w:rsidRDefault="002F674B" w14:paraId="6FAA701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89AE3EA" w14:textId="77777777">
            <w:pPr>
              <w:jc w:val="right"/>
              <w:rPr>
                <w:i/>
                <w:iCs/>
                <w:szCs w:val="18"/>
              </w:rPr>
            </w:pPr>
            <w:r w:rsidRPr="00AD360A">
              <w:rPr>
                <w:i/>
                <w:iCs/>
                <w:szCs w:val="18"/>
              </w:rPr>
              <w:t xml:space="preserve"> </w:t>
            </w:r>
          </w:p>
        </w:tc>
      </w:tr>
      <w:tr w:rsidRPr="00AD360A" w:rsidR="002F674B" w:rsidTr="00673C64" w14:paraId="0C871D80" w14:textId="77777777">
        <w:tc>
          <w:tcPr>
            <w:tcW w:w="567" w:type="dxa"/>
          </w:tcPr>
          <w:p w:rsidRPr="00AD360A" w:rsidR="002F674B" w:rsidP="00673C64" w:rsidRDefault="002F674B" w14:paraId="05E85582" w14:textId="77777777">
            <w:pPr>
              <w:rPr>
                <w:i/>
                <w:iCs/>
                <w:szCs w:val="18"/>
              </w:rPr>
            </w:pPr>
            <w:r w:rsidRPr="00AD360A">
              <w:rPr>
                <w:i/>
                <w:iCs/>
                <w:szCs w:val="18"/>
              </w:rPr>
              <w:t>148</w:t>
            </w:r>
          </w:p>
        </w:tc>
        <w:tc>
          <w:tcPr>
            <w:tcW w:w="6521" w:type="dxa"/>
          </w:tcPr>
          <w:p w:rsidRPr="00AD360A" w:rsidR="002F674B" w:rsidP="00673C64" w:rsidRDefault="002F674B" w14:paraId="3D2500A4" w14:textId="77777777">
            <w:pPr>
              <w:rPr>
                <w:i/>
                <w:iCs/>
                <w:szCs w:val="18"/>
              </w:rPr>
            </w:pPr>
            <w:r w:rsidRPr="00AD360A">
              <w:rPr>
                <w:i/>
                <w:iCs/>
                <w:szCs w:val="18"/>
              </w:rPr>
              <w:t>Hoeveel dieren, uitgesplitst naar diersoort, zijn in 2023 en 2024 gestorven aan blauwtong?</w:t>
            </w:r>
          </w:p>
          <w:p w:rsidRPr="00AD360A" w:rsidR="002F674B" w:rsidP="00673C64" w:rsidRDefault="002F674B" w14:paraId="4F96780E" w14:textId="77777777">
            <w:pPr>
              <w:rPr>
                <w:i/>
                <w:iCs/>
                <w:szCs w:val="18"/>
              </w:rPr>
            </w:pPr>
          </w:p>
          <w:p w:rsidRPr="00AD360A" w:rsidR="002F674B" w:rsidP="00673C64" w:rsidRDefault="002F674B" w14:paraId="5A88A12D" w14:textId="77777777">
            <w:pPr>
              <w:rPr>
                <w:szCs w:val="18"/>
              </w:rPr>
            </w:pPr>
            <w:r w:rsidRPr="00AD360A">
              <w:rPr>
                <w:szCs w:val="18"/>
              </w:rPr>
              <w:t>In 2023 is op basis van data-analyse op I&amp;R-gegevens gebleken dat er gedurende de BTV-3 uitbraakperiode ruim 55000 schapen, ruim 8000 runderen en ruim 3000 geiten meer zijn gestorven ten opzichte van dezelfde periode in de voorgaande jaren. Hierbij dient te worden aangemerkt dat de aanwezigheid van blauwtongvirus niet in ieder gestorven dier is onderzocht. Voor 2024 zijn de data voor sterfte door blauwtong nog niet beschikbaar omdat de analyse nog loopt.</w:t>
            </w:r>
          </w:p>
          <w:p w:rsidRPr="00AD360A" w:rsidR="002F674B" w:rsidP="00673C64" w:rsidRDefault="002F674B" w14:paraId="469C315C" w14:textId="77777777">
            <w:pPr>
              <w:rPr>
                <w:i/>
                <w:iCs/>
                <w:szCs w:val="18"/>
              </w:rPr>
            </w:pPr>
          </w:p>
        </w:tc>
        <w:tc>
          <w:tcPr>
            <w:tcW w:w="850" w:type="dxa"/>
          </w:tcPr>
          <w:p w:rsidRPr="00AD360A" w:rsidR="002F674B" w:rsidP="00673C64" w:rsidRDefault="002F674B" w14:paraId="711E737B" w14:textId="77777777">
            <w:pPr>
              <w:jc w:val="right"/>
              <w:rPr>
                <w:i/>
                <w:iCs/>
                <w:szCs w:val="18"/>
              </w:rPr>
            </w:pPr>
          </w:p>
        </w:tc>
        <w:tc>
          <w:tcPr>
            <w:tcW w:w="992" w:type="dxa"/>
          </w:tcPr>
          <w:p w:rsidRPr="00AD360A" w:rsidR="002F674B" w:rsidP="00673C64" w:rsidRDefault="002F674B" w14:paraId="3841267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66CF1DB" w14:textId="77777777">
            <w:pPr>
              <w:jc w:val="right"/>
              <w:rPr>
                <w:i/>
                <w:iCs/>
                <w:szCs w:val="18"/>
              </w:rPr>
            </w:pPr>
            <w:r w:rsidRPr="00AD360A">
              <w:rPr>
                <w:i/>
                <w:iCs/>
                <w:szCs w:val="18"/>
              </w:rPr>
              <w:t xml:space="preserve"> </w:t>
            </w:r>
          </w:p>
        </w:tc>
      </w:tr>
      <w:tr w:rsidRPr="00AD360A" w:rsidR="002F674B" w:rsidTr="00673C64" w14:paraId="71F45C9A" w14:textId="77777777">
        <w:tc>
          <w:tcPr>
            <w:tcW w:w="567" w:type="dxa"/>
          </w:tcPr>
          <w:p w:rsidRPr="00AD360A" w:rsidR="002F674B" w:rsidP="00673C64" w:rsidRDefault="002F674B" w14:paraId="36838128" w14:textId="77777777">
            <w:pPr>
              <w:rPr>
                <w:i/>
                <w:iCs/>
                <w:szCs w:val="18"/>
              </w:rPr>
            </w:pPr>
            <w:bookmarkStart w:name="_Hlk178844618" w:id="18"/>
            <w:r w:rsidRPr="00AD360A">
              <w:rPr>
                <w:i/>
                <w:iCs/>
                <w:szCs w:val="18"/>
              </w:rPr>
              <w:t>149</w:t>
            </w:r>
          </w:p>
        </w:tc>
        <w:tc>
          <w:tcPr>
            <w:tcW w:w="6521" w:type="dxa"/>
          </w:tcPr>
          <w:p w:rsidRPr="00AD360A" w:rsidR="002F674B" w:rsidP="00673C64" w:rsidRDefault="002F674B" w14:paraId="6DFEA436" w14:textId="77777777">
            <w:pPr>
              <w:rPr>
                <w:i/>
                <w:iCs/>
                <w:szCs w:val="18"/>
              </w:rPr>
            </w:pPr>
            <w:r w:rsidRPr="00AD360A">
              <w:rPr>
                <w:i/>
                <w:iCs/>
                <w:szCs w:val="18"/>
              </w:rPr>
              <w:t>Hoeveel ruimingen vanwege dierziekten, uitgesplitst naar diersoort en reden daarvoor, hebben er in 2023 en 2024 plaatsgevonden?</w:t>
            </w:r>
          </w:p>
          <w:p w:rsidRPr="00AD360A" w:rsidR="002F674B" w:rsidP="00673C64" w:rsidRDefault="002F674B" w14:paraId="5CEE8CCC" w14:textId="77777777">
            <w:pPr>
              <w:rPr>
                <w:i/>
                <w:iCs/>
                <w:szCs w:val="18"/>
              </w:rPr>
            </w:pPr>
          </w:p>
          <w:p w:rsidRPr="00AD360A" w:rsidR="002F674B" w:rsidP="00673C64" w:rsidRDefault="002F674B" w14:paraId="469C5E94" w14:textId="77777777">
            <w:pPr>
              <w:rPr>
                <w:szCs w:val="18"/>
              </w:rPr>
            </w:pPr>
            <w:r w:rsidRPr="00AD360A">
              <w:rPr>
                <w:szCs w:val="18"/>
              </w:rPr>
              <w:t>In 2023 zijn er wegens besmetting van Vogelgriep (Aviaire Influenza) 195.501 dieren geruimd, wegens besmetting van pluimveeziekte Mycoplasma Gallisepticum 34.050 dieren geruimd en wegens BSE ( Gekke Koeienziekte) 8 dieren. Vanuit voedselveiligheid zijn in 2023 13.809 vermeerderingsdieren geruimd wegens Salmonella Enteritidis vanuit de monitoring op het primaire bedrijf. In 2024 zijn tot nu toe geen dieren geruimd wegens dierziekten.</w:t>
            </w:r>
          </w:p>
          <w:p w:rsidRPr="00AD360A" w:rsidR="002F674B" w:rsidP="00673C64" w:rsidRDefault="002F674B" w14:paraId="77E51FE4" w14:textId="77777777">
            <w:pPr>
              <w:rPr>
                <w:i/>
                <w:iCs/>
                <w:szCs w:val="18"/>
              </w:rPr>
            </w:pPr>
          </w:p>
        </w:tc>
        <w:tc>
          <w:tcPr>
            <w:tcW w:w="850" w:type="dxa"/>
          </w:tcPr>
          <w:p w:rsidRPr="00AD360A" w:rsidR="002F674B" w:rsidP="00673C64" w:rsidRDefault="002F674B" w14:paraId="2C055CA6" w14:textId="77777777">
            <w:pPr>
              <w:jc w:val="right"/>
              <w:rPr>
                <w:i/>
                <w:iCs/>
                <w:szCs w:val="18"/>
              </w:rPr>
            </w:pPr>
          </w:p>
        </w:tc>
        <w:tc>
          <w:tcPr>
            <w:tcW w:w="992" w:type="dxa"/>
          </w:tcPr>
          <w:p w:rsidRPr="00AD360A" w:rsidR="002F674B" w:rsidP="00673C64" w:rsidRDefault="002F674B" w14:paraId="64C018A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87EC265" w14:textId="77777777">
            <w:pPr>
              <w:jc w:val="right"/>
              <w:rPr>
                <w:i/>
                <w:iCs/>
                <w:szCs w:val="18"/>
              </w:rPr>
            </w:pPr>
            <w:r w:rsidRPr="00AD360A">
              <w:rPr>
                <w:i/>
                <w:iCs/>
                <w:szCs w:val="18"/>
              </w:rPr>
              <w:t xml:space="preserve"> </w:t>
            </w:r>
          </w:p>
        </w:tc>
      </w:tr>
      <w:bookmarkEnd w:id="18"/>
      <w:tr w:rsidRPr="00AD360A" w:rsidR="002F674B" w:rsidTr="00673C64" w14:paraId="47A29897" w14:textId="77777777">
        <w:tc>
          <w:tcPr>
            <w:tcW w:w="567" w:type="dxa"/>
          </w:tcPr>
          <w:p w:rsidRPr="00AD360A" w:rsidR="002F674B" w:rsidP="00673C64" w:rsidRDefault="002F674B" w14:paraId="46917DD3" w14:textId="77777777">
            <w:pPr>
              <w:rPr>
                <w:i/>
                <w:iCs/>
                <w:szCs w:val="18"/>
              </w:rPr>
            </w:pPr>
            <w:r w:rsidRPr="00AD360A">
              <w:rPr>
                <w:i/>
                <w:iCs/>
                <w:szCs w:val="18"/>
              </w:rPr>
              <w:t>150</w:t>
            </w:r>
          </w:p>
        </w:tc>
        <w:tc>
          <w:tcPr>
            <w:tcW w:w="6521" w:type="dxa"/>
          </w:tcPr>
          <w:p w:rsidRPr="00AD360A" w:rsidR="002F674B" w:rsidP="00673C64" w:rsidRDefault="002F674B" w14:paraId="5694E77C" w14:textId="77777777">
            <w:pPr>
              <w:rPr>
                <w:i/>
                <w:iCs/>
                <w:szCs w:val="18"/>
              </w:rPr>
            </w:pPr>
            <w:r w:rsidRPr="00AD360A">
              <w:rPr>
                <w:i/>
                <w:iCs/>
                <w:szCs w:val="18"/>
              </w:rPr>
              <w:t>Hoeveel schapen zijn er tot nu toe in 2024 geslacht?</w:t>
            </w:r>
          </w:p>
          <w:p w:rsidRPr="00AD360A" w:rsidR="002F674B" w:rsidP="00673C64" w:rsidRDefault="002F674B" w14:paraId="2981661A" w14:textId="77777777">
            <w:pPr>
              <w:rPr>
                <w:szCs w:val="18"/>
              </w:rPr>
            </w:pPr>
          </w:p>
          <w:p w:rsidRPr="00AD360A" w:rsidR="002F674B" w:rsidP="00673C64" w:rsidRDefault="002F674B" w14:paraId="6436B60E" w14:textId="77777777">
            <w:pPr>
              <w:rPr>
                <w:szCs w:val="18"/>
              </w:rPr>
            </w:pPr>
            <w:r w:rsidRPr="00AD360A">
              <w:rPr>
                <w:szCs w:val="18"/>
              </w:rPr>
              <w:t>Tot en met 31 augustus 2024 zijn ruim 357.000 schapen geslacht (zie ook antwoord op vraag 95).</w:t>
            </w:r>
          </w:p>
          <w:p w:rsidRPr="00AD360A" w:rsidR="002F674B" w:rsidP="00673C64" w:rsidRDefault="002F674B" w14:paraId="21F32349" w14:textId="77777777">
            <w:pPr>
              <w:rPr>
                <w:i/>
                <w:iCs/>
                <w:szCs w:val="18"/>
              </w:rPr>
            </w:pPr>
          </w:p>
        </w:tc>
        <w:tc>
          <w:tcPr>
            <w:tcW w:w="850" w:type="dxa"/>
          </w:tcPr>
          <w:p w:rsidRPr="00AD360A" w:rsidR="002F674B" w:rsidP="00673C64" w:rsidRDefault="002F674B" w14:paraId="079D6617" w14:textId="77777777">
            <w:pPr>
              <w:jc w:val="right"/>
              <w:rPr>
                <w:i/>
                <w:iCs/>
                <w:szCs w:val="18"/>
              </w:rPr>
            </w:pPr>
          </w:p>
        </w:tc>
        <w:tc>
          <w:tcPr>
            <w:tcW w:w="992" w:type="dxa"/>
          </w:tcPr>
          <w:p w:rsidRPr="00AD360A" w:rsidR="002F674B" w:rsidP="00673C64" w:rsidRDefault="002F674B" w14:paraId="3C62272B"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C8579E9" w14:textId="77777777">
            <w:pPr>
              <w:jc w:val="right"/>
              <w:rPr>
                <w:i/>
                <w:iCs/>
                <w:szCs w:val="18"/>
              </w:rPr>
            </w:pPr>
            <w:r w:rsidRPr="00AD360A">
              <w:rPr>
                <w:i/>
                <w:iCs/>
                <w:szCs w:val="18"/>
              </w:rPr>
              <w:t xml:space="preserve"> </w:t>
            </w:r>
          </w:p>
        </w:tc>
      </w:tr>
      <w:tr w:rsidRPr="00AD360A" w:rsidR="002F674B" w:rsidTr="00673C64" w14:paraId="5805325F" w14:textId="77777777">
        <w:tc>
          <w:tcPr>
            <w:tcW w:w="567" w:type="dxa"/>
          </w:tcPr>
          <w:p w:rsidRPr="00AD360A" w:rsidR="002F674B" w:rsidP="00673C64" w:rsidRDefault="002F674B" w14:paraId="43C4B47E" w14:textId="77777777">
            <w:pPr>
              <w:rPr>
                <w:i/>
                <w:iCs/>
                <w:szCs w:val="18"/>
              </w:rPr>
            </w:pPr>
            <w:r w:rsidRPr="00AD360A">
              <w:rPr>
                <w:i/>
                <w:iCs/>
                <w:szCs w:val="18"/>
              </w:rPr>
              <w:t>151</w:t>
            </w:r>
          </w:p>
        </w:tc>
        <w:tc>
          <w:tcPr>
            <w:tcW w:w="6521" w:type="dxa"/>
          </w:tcPr>
          <w:p w:rsidRPr="00AD360A" w:rsidR="002F674B" w:rsidP="00673C64" w:rsidRDefault="002F674B" w14:paraId="6C4D253B" w14:textId="77777777">
            <w:pPr>
              <w:rPr>
                <w:i/>
                <w:iCs/>
                <w:szCs w:val="18"/>
              </w:rPr>
            </w:pPr>
            <w:r w:rsidRPr="00AD360A">
              <w:rPr>
                <w:i/>
                <w:iCs/>
                <w:szCs w:val="18"/>
              </w:rPr>
              <w:t>Hoeveel varkens kwamen om bij de stalbrand in Beltrum?</w:t>
            </w:r>
          </w:p>
          <w:p w:rsidRPr="00AD360A" w:rsidR="002F674B" w:rsidP="00673C64" w:rsidRDefault="002F674B" w14:paraId="669A3201" w14:textId="77777777">
            <w:pPr>
              <w:rPr>
                <w:i/>
                <w:iCs/>
                <w:szCs w:val="18"/>
              </w:rPr>
            </w:pPr>
          </w:p>
          <w:p w:rsidRPr="00AD360A" w:rsidR="002F674B" w:rsidP="00673C64" w:rsidRDefault="002F674B" w14:paraId="447D4E05" w14:textId="77777777">
            <w:pPr>
              <w:rPr>
                <w:szCs w:val="18"/>
              </w:rPr>
            </w:pPr>
            <w:r w:rsidRPr="00AD360A">
              <w:rPr>
                <w:szCs w:val="18"/>
              </w:rPr>
              <w:t>Voor de monitoring van stalbranden in Nederland wordt uitgegaan van de Risicomonitor Stalbranden van het Verbond van Verzekeraars</w:t>
            </w:r>
            <w:r w:rsidRPr="00AD360A">
              <w:rPr>
                <w:rStyle w:val="Voetnootmarkering"/>
                <w:szCs w:val="18"/>
              </w:rPr>
              <w:footnoteReference w:id="15"/>
            </w:r>
            <w:r w:rsidRPr="00AD360A">
              <w:rPr>
                <w:szCs w:val="18"/>
              </w:rPr>
              <w:t>. Dit betreft een generiek overzicht van de stalbranden in Nederland gebaseerd op data vanuit verschillende instanties. Er bestaat momenteel geen centrale registratie van stalbranden op plaatsnaam. Gezien de korte reactietermijn is het niet mogelijk om deze specifieke informatie per incident terug te halen.</w:t>
            </w:r>
          </w:p>
          <w:p w:rsidRPr="00AD360A" w:rsidR="002F674B" w:rsidP="00673C64" w:rsidRDefault="002F674B" w14:paraId="1626E0BF" w14:textId="77777777">
            <w:pPr>
              <w:rPr>
                <w:szCs w:val="18"/>
              </w:rPr>
            </w:pPr>
          </w:p>
          <w:p w:rsidRPr="00AD360A" w:rsidR="002F674B" w:rsidP="00673C64" w:rsidRDefault="002F674B" w14:paraId="6C88CB70" w14:textId="77777777">
            <w:pPr>
              <w:rPr>
                <w:szCs w:val="18"/>
              </w:rPr>
            </w:pPr>
            <w:r w:rsidRPr="00AD360A">
              <w:rPr>
                <w:szCs w:val="18"/>
              </w:rPr>
              <w:t xml:space="preserve">De Risicomonitor bevat onder andere informatie over het aantal stalbranden in Nederland en het aantal slachtoffers Onderstaande tabel geeft het aantal stalbranden weer en het aantal daarbij omgekomen dieren (uitgesplitst per diersoort) in de jaren 2020-2023. De data voor het jaar 2024 wordt begin 2025 gepubliceerd. </w:t>
            </w:r>
            <w:r w:rsidRPr="00AD360A">
              <w:rPr>
                <w:szCs w:val="18"/>
              </w:rPr>
              <w:br/>
            </w:r>
          </w:p>
          <w:tbl>
            <w:tblPr>
              <w:tblW w:w="653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69"/>
              <w:gridCol w:w="754"/>
              <w:gridCol w:w="757"/>
              <w:gridCol w:w="823"/>
              <w:gridCol w:w="591"/>
              <w:gridCol w:w="864"/>
              <w:gridCol w:w="743"/>
              <w:gridCol w:w="759"/>
              <w:gridCol w:w="672"/>
            </w:tblGrid>
            <w:tr w:rsidRPr="00F71218" w:rsidR="002F674B" w:rsidTr="00673C64" w14:paraId="3B384F98" w14:textId="77777777">
              <w:trPr>
                <w:trHeight w:val="741"/>
              </w:trPr>
              <w:tc>
                <w:tcPr>
                  <w:tcW w:w="569"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9E3D08" w:rsidR="002F674B" w:rsidP="00673C64" w:rsidRDefault="002F674B" w14:paraId="56F16F89" w14:textId="77777777">
                  <w:pPr>
                    <w:jc w:val="center"/>
                    <w:rPr>
                      <w:sz w:val="14"/>
                      <w:szCs w:val="14"/>
                    </w:rPr>
                  </w:pPr>
                  <w:r w:rsidRPr="009E3D08">
                    <w:rPr>
                      <w:b/>
                      <w:bCs/>
                      <w:sz w:val="14"/>
                      <w:szCs w:val="14"/>
                    </w:rPr>
                    <w:t>Jaar</w:t>
                  </w:r>
                  <w:r w:rsidRPr="009E3D08">
                    <w:rPr>
                      <w:sz w:val="14"/>
                      <w:szCs w:val="14"/>
                    </w:rPr>
                    <w:t> </w:t>
                  </w:r>
                </w:p>
              </w:tc>
              <w:tc>
                <w:tcPr>
                  <w:tcW w:w="754" w:type="dxa"/>
                  <w:tcBorders>
                    <w:top w:val="single" w:color="auto" w:sz="6" w:space="0"/>
                    <w:left w:val="nil"/>
                    <w:bottom w:val="single" w:color="auto" w:sz="6" w:space="0"/>
                    <w:right w:val="single" w:color="auto" w:sz="6" w:space="0"/>
                  </w:tcBorders>
                  <w:shd w:val="clear" w:color="auto" w:fill="E7E6E6"/>
                  <w:vAlign w:val="center"/>
                  <w:hideMark/>
                </w:tcPr>
                <w:p w:rsidRPr="009E3D08" w:rsidR="002F674B" w:rsidP="00673C64" w:rsidRDefault="002F674B" w14:paraId="0750D1AF" w14:textId="77777777">
                  <w:pPr>
                    <w:jc w:val="center"/>
                    <w:rPr>
                      <w:sz w:val="14"/>
                      <w:szCs w:val="14"/>
                    </w:rPr>
                  </w:pPr>
                  <w:r w:rsidRPr="009E3D08">
                    <w:rPr>
                      <w:b/>
                      <w:bCs/>
                      <w:sz w:val="14"/>
                      <w:szCs w:val="14"/>
                    </w:rPr>
                    <w:t>Branden</w:t>
                  </w:r>
                  <w:r w:rsidRPr="009E3D08">
                    <w:rPr>
                      <w:sz w:val="14"/>
                      <w:szCs w:val="14"/>
                    </w:rPr>
                    <w:t> </w:t>
                  </w:r>
                </w:p>
              </w:tc>
              <w:tc>
                <w:tcPr>
                  <w:tcW w:w="757" w:type="dxa"/>
                  <w:tcBorders>
                    <w:top w:val="single" w:color="auto" w:sz="6" w:space="0"/>
                    <w:left w:val="nil"/>
                    <w:bottom w:val="single" w:color="auto" w:sz="6" w:space="0"/>
                    <w:right w:val="single" w:color="auto" w:sz="6" w:space="0"/>
                  </w:tcBorders>
                  <w:shd w:val="clear" w:color="auto" w:fill="E7E6E6"/>
                  <w:vAlign w:val="center"/>
                  <w:hideMark/>
                </w:tcPr>
                <w:p w:rsidRPr="009E3D08" w:rsidR="002F674B" w:rsidP="00673C64" w:rsidRDefault="002F674B" w14:paraId="4288E42A" w14:textId="77777777">
                  <w:pPr>
                    <w:jc w:val="center"/>
                    <w:rPr>
                      <w:sz w:val="14"/>
                      <w:szCs w:val="14"/>
                    </w:rPr>
                  </w:pPr>
                  <w:r w:rsidRPr="009E3D08">
                    <w:rPr>
                      <w:b/>
                      <w:bCs/>
                      <w:sz w:val="14"/>
                      <w:szCs w:val="14"/>
                    </w:rPr>
                    <w:t>Varkens </w:t>
                  </w:r>
                  <w:r w:rsidRPr="009E3D08">
                    <w:rPr>
                      <w:sz w:val="14"/>
                      <w:szCs w:val="14"/>
                    </w:rPr>
                    <w:t> </w:t>
                  </w:r>
                </w:p>
              </w:tc>
              <w:tc>
                <w:tcPr>
                  <w:tcW w:w="823" w:type="dxa"/>
                  <w:tcBorders>
                    <w:top w:val="single" w:color="auto" w:sz="6" w:space="0"/>
                    <w:left w:val="nil"/>
                    <w:bottom w:val="single" w:color="auto" w:sz="6" w:space="0"/>
                    <w:right w:val="single" w:color="auto" w:sz="6" w:space="0"/>
                  </w:tcBorders>
                  <w:shd w:val="clear" w:color="auto" w:fill="E7E6E6"/>
                  <w:vAlign w:val="center"/>
                  <w:hideMark/>
                </w:tcPr>
                <w:p w:rsidRPr="009E3D08" w:rsidR="002F674B" w:rsidP="00673C64" w:rsidRDefault="002F674B" w14:paraId="18A604F0" w14:textId="77777777">
                  <w:pPr>
                    <w:jc w:val="center"/>
                    <w:rPr>
                      <w:sz w:val="14"/>
                      <w:szCs w:val="14"/>
                    </w:rPr>
                  </w:pPr>
                  <w:r w:rsidRPr="009E3D08">
                    <w:rPr>
                      <w:b/>
                      <w:bCs/>
                      <w:sz w:val="14"/>
                      <w:szCs w:val="14"/>
                    </w:rPr>
                    <w:t>Pluimvee</w:t>
                  </w:r>
                  <w:r w:rsidRPr="009E3D08">
                    <w:rPr>
                      <w:sz w:val="14"/>
                      <w:szCs w:val="14"/>
                    </w:rPr>
                    <w:t> </w:t>
                  </w:r>
                </w:p>
              </w:tc>
              <w:tc>
                <w:tcPr>
                  <w:tcW w:w="591" w:type="dxa"/>
                  <w:tcBorders>
                    <w:top w:val="single" w:color="auto" w:sz="6" w:space="0"/>
                    <w:left w:val="nil"/>
                    <w:bottom w:val="single" w:color="auto" w:sz="6" w:space="0"/>
                    <w:right w:val="single" w:color="auto" w:sz="6" w:space="0"/>
                  </w:tcBorders>
                  <w:shd w:val="clear" w:color="auto" w:fill="E7E6E6"/>
                  <w:vAlign w:val="center"/>
                  <w:hideMark/>
                </w:tcPr>
                <w:p w:rsidRPr="009E3D08" w:rsidR="002F674B" w:rsidP="00673C64" w:rsidRDefault="002F674B" w14:paraId="34183152" w14:textId="77777777">
                  <w:pPr>
                    <w:jc w:val="center"/>
                    <w:rPr>
                      <w:sz w:val="14"/>
                      <w:szCs w:val="14"/>
                    </w:rPr>
                  </w:pPr>
                  <w:r w:rsidRPr="009E3D08">
                    <w:rPr>
                      <w:b/>
                      <w:bCs/>
                      <w:sz w:val="14"/>
                      <w:szCs w:val="14"/>
                    </w:rPr>
                    <w:t>Geiten</w:t>
                  </w:r>
                  <w:r w:rsidRPr="009E3D08">
                    <w:rPr>
                      <w:sz w:val="14"/>
                      <w:szCs w:val="14"/>
                    </w:rPr>
                    <w:t> </w:t>
                  </w:r>
                </w:p>
              </w:tc>
              <w:tc>
                <w:tcPr>
                  <w:tcW w:w="864" w:type="dxa"/>
                  <w:tcBorders>
                    <w:top w:val="single" w:color="auto" w:sz="6" w:space="0"/>
                    <w:left w:val="nil"/>
                    <w:bottom w:val="single" w:color="auto" w:sz="6" w:space="0"/>
                    <w:right w:val="single" w:color="auto" w:sz="6" w:space="0"/>
                  </w:tcBorders>
                  <w:shd w:val="clear" w:color="auto" w:fill="E7E6E6"/>
                  <w:vAlign w:val="center"/>
                  <w:hideMark/>
                </w:tcPr>
                <w:p w:rsidRPr="009E3D08" w:rsidR="002F674B" w:rsidP="00673C64" w:rsidRDefault="002F674B" w14:paraId="1F28F13B" w14:textId="77777777">
                  <w:pPr>
                    <w:jc w:val="center"/>
                    <w:rPr>
                      <w:sz w:val="14"/>
                      <w:szCs w:val="14"/>
                    </w:rPr>
                  </w:pPr>
                  <w:r w:rsidRPr="009E3D08">
                    <w:rPr>
                      <w:b/>
                      <w:bCs/>
                      <w:sz w:val="14"/>
                      <w:szCs w:val="14"/>
                    </w:rPr>
                    <w:t>Runderen</w:t>
                  </w:r>
                  <w:r w:rsidRPr="009E3D08">
                    <w:rPr>
                      <w:sz w:val="14"/>
                      <w:szCs w:val="14"/>
                    </w:rPr>
                    <w:t> </w:t>
                  </w:r>
                </w:p>
              </w:tc>
              <w:tc>
                <w:tcPr>
                  <w:tcW w:w="743" w:type="dxa"/>
                  <w:tcBorders>
                    <w:top w:val="single" w:color="auto" w:sz="6" w:space="0"/>
                    <w:left w:val="nil"/>
                    <w:bottom w:val="single" w:color="auto" w:sz="6" w:space="0"/>
                    <w:right w:val="single" w:color="auto" w:sz="6" w:space="0"/>
                  </w:tcBorders>
                  <w:shd w:val="clear" w:color="auto" w:fill="E7E6E6"/>
                  <w:vAlign w:val="center"/>
                  <w:hideMark/>
                </w:tcPr>
                <w:p w:rsidRPr="009E3D08" w:rsidR="002F674B" w:rsidP="00673C64" w:rsidRDefault="002F674B" w14:paraId="00BB2121" w14:textId="77777777">
                  <w:pPr>
                    <w:jc w:val="center"/>
                    <w:rPr>
                      <w:sz w:val="14"/>
                      <w:szCs w:val="14"/>
                    </w:rPr>
                  </w:pPr>
                  <w:r w:rsidRPr="009E3D08">
                    <w:rPr>
                      <w:b/>
                      <w:bCs/>
                      <w:sz w:val="14"/>
                      <w:szCs w:val="14"/>
                    </w:rPr>
                    <w:t>Paarden</w:t>
                  </w:r>
                  <w:r w:rsidRPr="009E3D08">
                    <w:rPr>
                      <w:sz w:val="14"/>
                      <w:szCs w:val="14"/>
                    </w:rPr>
                    <w:t> </w:t>
                  </w:r>
                </w:p>
              </w:tc>
              <w:tc>
                <w:tcPr>
                  <w:tcW w:w="759" w:type="dxa"/>
                  <w:tcBorders>
                    <w:top w:val="single" w:color="auto" w:sz="6" w:space="0"/>
                    <w:left w:val="nil"/>
                    <w:bottom w:val="single" w:color="auto" w:sz="6" w:space="0"/>
                    <w:right w:val="single" w:color="auto" w:sz="6" w:space="0"/>
                  </w:tcBorders>
                  <w:shd w:val="clear" w:color="auto" w:fill="E7E6E6"/>
                  <w:vAlign w:val="center"/>
                  <w:hideMark/>
                </w:tcPr>
                <w:p w:rsidRPr="009E3D08" w:rsidR="002F674B" w:rsidP="00673C64" w:rsidRDefault="002F674B" w14:paraId="25F2A769" w14:textId="77777777">
                  <w:pPr>
                    <w:jc w:val="center"/>
                    <w:rPr>
                      <w:sz w:val="14"/>
                      <w:szCs w:val="14"/>
                    </w:rPr>
                  </w:pPr>
                  <w:r w:rsidRPr="009E3D08">
                    <w:rPr>
                      <w:b/>
                      <w:bCs/>
                      <w:sz w:val="14"/>
                      <w:szCs w:val="14"/>
                    </w:rPr>
                    <w:t>Schapen</w:t>
                  </w:r>
                  <w:r w:rsidRPr="009E3D08">
                    <w:rPr>
                      <w:sz w:val="14"/>
                      <w:szCs w:val="14"/>
                    </w:rPr>
                    <w:t> </w:t>
                  </w:r>
                </w:p>
              </w:tc>
              <w:tc>
                <w:tcPr>
                  <w:tcW w:w="672" w:type="dxa"/>
                  <w:tcBorders>
                    <w:top w:val="single" w:color="auto" w:sz="6" w:space="0"/>
                    <w:left w:val="nil"/>
                    <w:bottom w:val="single" w:color="auto" w:sz="6" w:space="0"/>
                    <w:right w:val="single" w:color="auto" w:sz="6" w:space="0"/>
                  </w:tcBorders>
                  <w:shd w:val="clear" w:color="auto" w:fill="E7E6E6"/>
                  <w:vAlign w:val="center"/>
                  <w:hideMark/>
                </w:tcPr>
                <w:p w:rsidRPr="009E3D08" w:rsidR="002F674B" w:rsidP="00673C64" w:rsidRDefault="002F674B" w14:paraId="690D385E" w14:textId="77777777">
                  <w:pPr>
                    <w:jc w:val="center"/>
                    <w:rPr>
                      <w:sz w:val="14"/>
                      <w:szCs w:val="14"/>
                    </w:rPr>
                  </w:pPr>
                  <w:r w:rsidRPr="009E3D08">
                    <w:rPr>
                      <w:b/>
                      <w:bCs/>
                      <w:sz w:val="14"/>
                      <w:szCs w:val="14"/>
                    </w:rPr>
                    <w:t>Totaal aantal dieren</w:t>
                  </w:r>
                  <w:r w:rsidRPr="009E3D08">
                    <w:rPr>
                      <w:sz w:val="14"/>
                      <w:szCs w:val="14"/>
                    </w:rPr>
                    <w:t> </w:t>
                  </w:r>
                </w:p>
              </w:tc>
            </w:tr>
            <w:tr w:rsidRPr="00F71218" w:rsidR="002F674B" w:rsidTr="00673C64" w14:paraId="541F55E4" w14:textId="77777777">
              <w:trPr>
                <w:trHeight w:val="343"/>
              </w:trPr>
              <w:tc>
                <w:tcPr>
                  <w:tcW w:w="569" w:type="dxa"/>
                  <w:tcBorders>
                    <w:top w:val="nil"/>
                    <w:left w:val="single" w:color="auto" w:sz="6" w:space="0"/>
                    <w:bottom w:val="single" w:color="auto" w:sz="6" w:space="0"/>
                    <w:right w:val="single" w:color="auto" w:sz="6" w:space="0"/>
                  </w:tcBorders>
                  <w:vAlign w:val="center"/>
                  <w:hideMark/>
                </w:tcPr>
                <w:p w:rsidRPr="009E3D08" w:rsidR="002F674B" w:rsidP="00673C64" w:rsidRDefault="002F674B" w14:paraId="7A52497D" w14:textId="77777777">
                  <w:pPr>
                    <w:jc w:val="center"/>
                    <w:rPr>
                      <w:sz w:val="14"/>
                      <w:szCs w:val="14"/>
                    </w:rPr>
                  </w:pPr>
                  <w:r w:rsidRPr="009E3D08">
                    <w:rPr>
                      <w:sz w:val="14"/>
                      <w:szCs w:val="14"/>
                    </w:rPr>
                    <w:t>2020 </w:t>
                  </w:r>
                </w:p>
              </w:tc>
              <w:tc>
                <w:tcPr>
                  <w:tcW w:w="754" w:type="dxa"/>
                  <w:tcBorders>
                    <w:top w:val="nil"/>
                    <w:left w:val="nil"/>
                    <w:bottom w:val="single" w:color="auto" w:sz="6" w:space="0"/>
                    <w:right w:val="single" w:color="auto" w:sz="6" w:space="0"/>
                  </w:tcBorders>
                  <w:vAlign w:val="center"/>
                  <w:hideMark/>
                </w:tcPr>
                <w:p w:rsidRPr="009E3D08" w:rsidR="002F674B" w:rsidP="00673C64" w:rsidRDefault="002F674B" w14:paraId="41DA475B" w14:textId="77777777">
                  <w:pPr>
                    <w:jc w:val="center"/>
                    <w:rPr>
                      <w:sz w:val="14"/>
                      <w:szCs w:val="14"/>
                    </w:rPr>
                  </w:pPr>
                  <w:r w:rsidRPr="009E3D08">
                    <w:rPr>
                      <w:sz w:val="14"/>
                      <w:szCs w:val="14"/>
                    </w:rPr>
                    <w:t>54 </w:t>
                  </w:r>
                </w:p>
              </w:tc>
              <w:tc>
                <w:tcPr>
                  <w:tcW w:w="757" w:type="dxa"/>
                  <w:tcBorders>
                    <w:top w:val="nil"/>
                    <w:left w:val="nil"/>
                    <w:bottom w:val="single" w:color="auto" w:sz="6" w:space="0"/>
                    <w:right w:val="single" w:color="auto" w:sz="6" w:space="0"/>
                  </w:tcBorders>
                  <w:vAlign w:val="center"/>
                  <w:hideMark/>
                </w:tcPr>
                <w:p w:rsidRPr="009E3D08" w:rsidR="002F674B" w:rsidP="00673C64" w:rsidRDefault="002F674B" w14:paraId="6DF04D24" w14:textId="77777777">
                  <w:pPr>
                    <w:jc w:val="center"/>
                    <w:rPr>
                      <w:sz w:val="14"/>
                      <w:szCs w:val="14"/>
                    </w:rPr>
                  </w:pPr>
                  <w:r w:rsidRPr="009E3D08">
                    <w:rPr>
                      <w:sz w:val="14"/>
                      <w:szCs w:val="14"/>
                    </w:rPr>
                    <w:t>1.780 </w:t>
                  </w:r>
                </w:p>
              </w:tc>
              <w:tc>
                <w:tcPr>
                  <w:tcW w:w="823" w:type="dxa"/>
                  <w:tcBorders>
                    <w:top w:val="nil"/>
                    <w:left w:val="nil"/>
                    <w:bottom w:val="single" w:color="auto" w:sz="6" w:space="0"/>
                    <w:right w:val="single" w:color="auto" w:sz="6" w:space="0"/>
                  </w:tcBorders>
                  <w:vAlign w:val="center"/>
                  <w:hideMark/>
                </w:tcPr>
                <w:p w:rsidRPr="009E3D08" w:rsidR="002F674B" w:rsidP="00673C64" w:rsidRDefault="002F674B" w14:paraId="36CC4B2D" w14:textId="77777777">
                  <w:pPr>
                    <w:jc w:val="center"/>
                    <w:rPr>
                      <w:sz w:val="14"/>
                      <w:szCs w:val="14"/>
                    </w:rPr>
                  </w:pPr>
                  <w:r w:rsidRPr="009E3D08">
                    <w:rPr>
                      <w:sz w:val="14"/>
                      <w:szCs w:val="14"/>
                    </w:rPr>
                    <w:t>106.900 </w:t>
                  </w:r>
                </w:p>
              </w:tc>
              <w:tc>
                <w:tcPr>
                  <w:tcW w:w="591" w:type="dxa"/>
                  <w:tcBorders>
                    <w:top w:val="nil"/>
                    <w:left w:val="nil"/>
                    <w:bottom w:val="single" w:color="auto" w:sz="6" w:space="0"/>
                    <w:right w:val="single" w:color="auto" w:sz="6" w:space="0"/>
                  </w:tcBorders>
                  <w:vAlign w:val="center"/>
                  <w:hideMark/>
                </w:tcPr>
                <w:p w:rsidRPr="009E3D08" w:rsidR="002F674B" w:rsidP="00673C64" w:rsidRDefault="002F674B" w14:paraId="566CC2CE" w14:textId="77777777">
                  <w:pPr>
                    <w:jc w:val="center"/>
                    <w:rPr>
                      <w:sz w:val="14"/>
                      <w:szCs w:val="14"/>
                    </w:rPr>
                  </w:pPr>
                  <w:r w:rsidRPr="009E3D08">
                    <w:rPr>
                      <w:sz w:val="14"/>
                      <w:szCs w:val="14"/>
                    </w:rPr>
                    <w:t>1 </w:t>
                  </w:r>
                </w:p>
              </w:tc>
              <w:tc>
                <w:tcPr>
                  <w:tcW w:w="864" w:type="dxa"/>
                  <w:tcBorders>
                    <w:top w:val="nil"/>
                    <w:left w:val="nil"/>
                    <w:bottom w:val="single" w:color="auto" w:sz="6" w:space="0"/>
                    <w:right w:val="single" w:color="auto" w:sz="6" w:space="0"/>
                  </w:tcBorders>
                  <w:vAlign w:val="center"/>
                  <w:hideMark/>
                </w:tcPr>
                <w:p w:rsidRPr="009E3D08" w:rsidR="002F674B" w:rsidP="00673C64" w:rsidRDefault="002F674B" w14:paraId="257A414A" w14:textId="77777777">
                  <w:pPr>
                    <w:jc w:val="center"/>
                    <w:rPr>
                      <w:sz w:val="14"/>
                      <w:szCs w:val="14"/>
                    </w:rPr>
                  </w:pPr>
                  <w:r w:rsidRPr="009E3D08">
                    <w:rPr>
                      <w:sz w:val="14"/>
                      <w:szCs w:val="14"/>
                    </w:rPr>
                    <w:t>61 </w:t>
                  </w:r>
                </w:p>
              </w:tc>
              <w:tc>
                <w:tcPr>
                  <w:tcW w:w="743" w:type="dxa"/>
                  <w:tcBorders>
                    <w:top w:val="nil"/>
                    <w:left w:val="nil"/>
                    <w:bottom w:val="single" w:color="auto" w:sz="6" w:space="0"/>
                    <w:right w:val="single" w:color="auto" w:sz="6" w:space="0"/>
                  </w:tcBorders>
                  <w:vAlign w:val="center"/>
                  <w:hideMark/>
                </w:tcPr>
                <w:p w:rsidRPr="009E3D08" w:rsidR="002F674B" w:rsidP="00673C64" w:rsidRDefault="002F674B" w14:paraId="5E276F4D" w14:textId="77777777">
                  <w:pPr>
                    <w:jc w:val="center"/>
                    <w:rPr>
                      <w:sz w:val="14"/>
                      <w:szCs w:val="14"/>
                    </w:rPr>
                  </w:pPr>
                  <w:r w:rsidRPr="009E3D08">
                    <w:rPr>
                      <w:sz w:val="14"/>
                      <w:szCs w:val="14"/>
                    </w:rPr>
                    <w:t>10 </w:t>
                  </w:r>
                </w:p>
              </w:tc>
              <w:tc>
                <w:tcPr>
                  <w:tcW w:w="759" w:type="dxa"/>
                  <w:tcBorders>
                    <w:top w:val="nil"/>
                    <w:left w:val="nil"/>
                    <w:bottom w:val="single" w:color="auto" w:sz="6" w:space="0"/>
                    <w:right w:val="single" w:color="auto" w:sz="6" w:space="0"/>
                  </w:tcBorders>
                  <w:vAlign w:val="center"/>
                  <w:hideMark/>
                </w:tcPr>
                <w:p w:rsidRPr="009E3D08" w:rsidR="002F674B" w:rsidP="00673C64" w:rsidRDefault="002F674B" w14:paraId="29E5B863" w14:textId="77777777">
                  <w:pPr>
                    <w:jc w:val="center"/>
                    <w:rPr>
                      <w:sz w:val="14"/>
                      <w:szCs w:val="14"/>
                    </w:rPr>
                  </w:pPr>
                  <w:r w:rsidRPr="009E3D08">
                    <w:rPr>
                      <w:sz w:val="14"/>
                      <w:szCs w:val="14"/>
                    </w:rPr>
                    <w:t>42 </w:t>
                  </w:r>
                </w:p>
              </w:tc>
              <w:tc>
                <w:tcPr>
                  <w:tcW w:w="672" w:type="dxa"/>
                  <w:tcBorders>
                    <w:top w:val="nil"/>
                    <w:left w:val="nil"/>
                    <w:bottom w:val="single" w:color="auto" w:sz="6" w:space="0"/>
                    <w:right w:val="single" w:color="auto" w:sz="6" w:space="0"/>
                  </w:tcBorders>
                  <w:vAlign w:val="center"/>
                  <w:hideMark/>
                </w:tcPr>
                <w:p w:rsidRPr="009E3D08" w:rsidR="002F674B" w:rsidP="00673C64" w:rsidRDefault="002F674B" w14:paraId="6CDF7884" w14:textId="77777777">
                  <w:pPr>
                    <w:jc w:val="center"/>
                    <w:rPr>
                      <w:sz w:val="14"/>
                      <w:szCs w:val="14"/>
                    </w:rPr>
                  </w:pPr>
                  <w:r w:rsidRPr="009E3D08">
                    <w:rPr>
                      <w:sz w:val="14"/>
                      <w:szCs w:val="14"/>
                    </w:rPr>
                    <w:t>108.794 </w:t>
                  </w:r>
                </w:p>
              </w:tc>
            </w:tr>
            <w:tr w:rsidRPr="00F71218" w:rsidR="002F674B" w:rsidTr="00673C64" w14:paraId="22C4AA5B" w14:textId="77777777">
              <w:trPr>
                <w:trHeight w:val="343"/>
              </w:trPr>
              <w:tc>
                <w:tcPr>
                  <w:tcW w:w="569" w:type="dxa"/>
                  <w:tcBorders>
                    <w:top w:val="nil"/>
                    <w:left w:val="single" w:color="auto" w:sz="6" w:space="0"/>
                    <w:bottom w:val="single" w:color="auto" w:sz="6" w:space="0"/>
                    <w:right w:val="single" w:color="auto" w:sz="6" w:space="0"/>
                  </w:tcBorders>
                  <w:vAlign w:val="center"/>
                  <w:hideMark/>
                </w:tcPr>
                <w:p w:rsidRPr="009E3D08" w:rsidR="002F674B" w:rsidP="00673C64" w:rsidRDefault="002F674B" w14:paraId="512EE212" w14:textId="77777777">
                  <w:pPr>
                    <w:jc w:val="center"/>
                    <w:rPr>
                      <w:sz w:val="14"/>
                      <w:szCs w:val="14"/>
                    </w:rPr>
                  </w:pPr>
                  <w:r w:rsidRPr="009E3D08">
                    <w:rPr>
                      <w:sz w:val="14"/>
                      <w:szCs w:val="14"/>
                    </w:rPr>
                    <w:t>2021 </w:t>
                  </w:r>
                </w:p>
              </w:tc>
              <w:tc>
                <w:tcPr>
                  <w:tcW w:w="754" w:type="dxa"/>
                  <w:tcBorders>
                    <w:top w:val="nil"/>
                    <w:left w:val="nil"/>
                    <w:bottom w:val="single" w:color="auto" w:sz="6" w:space="0"/>
                    <w:right w:val="single" w:color="auto" w:sz="6" w:space="0"/>
                  </w:tcBorders>
                  <w:vAlign w:val="center"/>
                  <w:hideMark/>
                </w:tcPr>
                <w:p w:rsidRPr="009E3D08" w:rsidR="002F674B" w:rsidP="00673C64" w:rsidRDefault="002F674B" w14:paraId="0EA3A901" w14:textId="77777777">
                  <w:pPr>
                    <w:jc w:val="center"/>
                    <w:rPr>
                      <w:sz w:val="14"/>
                      <w:szCs w:val="14"/>
                    </w:rPr>
                  </w:pPr>
                  <w:r w:rsidRPr="009E3D08">
                    <w:rPr>
                      <w:sz w:val="14"/>
                      <w:szCs w:val="14"/>
                    </w:rPr>
                    <w:t>35 </w:t>
                  </w:r>
                </w:p>
              </w:tc>
              <w:tc>
                <w:tcPr>
                  <w:tcW w:w="757" w:type="dxa"/>
                  <w:tcBorders>
                    <w:top w:val="nil"/>
                    <w:left w:val="nil"/>
                    <w:bottom w:val="single" w:color="auto" w:sz="6" w:space="0"/>
                    <w:right w:val="single" w:color="auto" w:sz="6" w:space="0"/>
                  </w:tcBorders>
                  <w:vAlign w:val="center"/>
                  <w:hideMark/>
                </w:tcPr>
                <w:p w:rsidRPr="009E3D08" w:rsidR="002F674B" w:rsidP="00673C64" w:rsidRDefault="002F674B" w14:paraId="37974462" w14:textId="77777777">
                  <w:pPr>
                    <w:jc w:val="center"/>
                    <w:rPr>
                      <w:sz w:val="14"/>
                      <w:szCs w:val="14"/>
                    </w:rPr>
                  </w:pPr>
                  <w:r w:rsidRPr="009E3D08">
                    <w:rPr>
                      <w:sz w:val="14"/>
                      <w:szCs w:val="14"/>
                    </w:rPr>
                    <w:t>6.404 </w:t>
                  </w:r>
                </w:p>
              </w:tc>
              <w:tc>
                <w:tcPr>
                  <w:tcW w:w="823" w:type="dxa"/>
                  <w:tcBorders>
                    <w:top w:val="nil"/>
                    <w:left w:val="nil"/>
                    <w:bottom w:val="single" w:color="auto" w:sz="6" w:space="0"/>
                    <w:right w:val="single" w:color="auto" w:sz="6" w:space="0"/>
                  </w:tcBorders>
                  <w:vAlign w:val="center"/>
                  <w:hideMark/>
                </w:tcPr>
                <w:p w:rsidRPr="009E3D08" w:rsidR="002F674B" w:rsidP="00673C64" w:rsidRDefault="002F674B" w14:paraId="41274635" w14:textId="77777777">
                  <w:pPr>
                    <w:jc w:val="center"/>
                    <w:rPr>
                      <w:sz w:val="14"/>
                      <w:szCs w:val="14"/>
                    </w:rPr>
                  </w:pPr>
                  <w:r w:rsidRPr="009E3D08">
                    <w:rPr>
                      <w:sz w:val="14"/>
                      <w:szCs w:val="14"/>
                    </w:rPr>
                    <w:t>0 </w:t>
                  </w:r>
                </w:p>
              </w:tc>
              <w:tc>
                <w:tcPr>
                  <w:tcW w:w="591" w:type="dxa"/>
                  <w:tcBorders>
                    <w:top w:val="nil"/>
                    <w:left w:val="nil"/>
                    <w:bottom w:val="single" w:color="auto" w:sz="6" w:space="0"/>
                    <w:right w:val="single" w:color="auto" w:sz="6" w:space="0"/>
                  </w:tcBorders>
                  <w:vAlign w:val="center"/>
                  <w:hideMark/>
                </w:tcPr>
                <w:p w:rsidRPr="009E3D08" w:rsidR="002F674B" w:rsidP="00673C64" w:rsidRDefault="002F674B" w14:paraId="1ABD3A98" w14:textId="77777777">
                  <w:pPr>
                    <w:jc w:val="center"/>
                    <w:rPr>
                      <w:sz w:val="14"/>
                      <w:szCs w:val="14"/>
                    </w:rPr>
                  </w:pPr>
                  <w:r w:rsidRPr="009E3D08">
                    <w:rPr>
                      <w:sz w:val="14"/>
                      <w:szCs w:val="14"/>
                    </w:rPr>
                    <w:t>253 </w:t>
                  </w:r>
                </w:p>
              </w:tc>
              <w:tc>
                <w:tcPr>
                  <w:tcW w:w="864" w:type="dxa"/>
                  <w:tcBorders>
                    <w:top w:val="nil"/>
                    <w:left w:val="nil"/>
                    <w:bottom w:val="single" w:color="auto" w:sz="6" w:space="0"/>
                    <w:right w:val="single" w:color="auto" w:sz="6" w:space="0"/>
                  </w:tcBorders>
                  <w:vAlign w:val="center"/>
                  <w:hideMark/>
                </w:tcPr>
                <w:p w:rsidRPr="009E3D08" w:rsidR="002F674B" w:rsidP="00673C64" w:rsidRDefault="002F674B" w14:paraId="687D9CCD" w14:textId="77777777">
                  <w:pPr>
                    <w:jc w:val="center"/>
                    <w:rPr>
                      <w:sz w:val="14"/>
                      <w:szCs w:val="14"/>
                    </w:rPr>
                  </w:pPr>
                  <w:r w:rsidRPr="009E3D08">
                    <w:rPr>
                      <w:sz w:val="14"/>
                      <w:szCs w:val="14"/>
                    </w:rPr>
                    <w:t>258 </w:t>
                  </w:r>
                </w:p>
              </w:tc>
              <w:tc>
                <w:tcPr>
                  <w:tcW w:w="743" w:type="dxa"/>
                  <w:tcBorders>
                    <w:top w:val="nil"/>
                    <w:left w:val="nil"/>
                    <w:bottom w:val="single" w:color="auto" w:sz="6" w:space="0"/>
                    <w:right w:val="single" w:color="auto" w:sz="6" w:space="0"/>
                  </w:tcBorders>
                  <w:vAlign w:val="center"/>
                  <w:hideMark/>
                </w:tcPr>
                <w:p w:rsidRPr="009E3D08" w:rsidR="002F674B" w:rsidP="00673C64" w:rsidRDefault="002F674B" w14:paraId="35F55E88" w14:textId="77777777">
                  <w:pPr>
                    <w:jc w:val="center"/>
                    <w:rPr>
                      <w:sz w:val="14"/>
                      <w:szCs w:val="14"/>
                    </w:rPr>
                  </w:pPr>
                  <w:r w:rsidRPr="009E3D08">
                    <w:rPr>
                      <w:sz w:val="14"/>
                      <w:szCs w:val="14"/>
                    </w:rPr>
                    <w:t>0 </w:t>
                  </w:r>
                </w:p>
              </w:tc>
              <w:tc>
                <w:tcPr>
                  <w:tcW w:w="759" w:type="dxa"/>
                  <w:tcBorders>
                    <w:top w:val="nil"/>
                    <w:left w:val="nil"/>
                    <w:bottom w:val="single" w:color="auto" w:sz="6" w:space="0"/>
                    <w:right w:val="single" w:color="auto" w:sz="6" w:space="0"/>
                  </w:tcBorders>
                  <w:vAlign w:val="center"/>
                  <w:hideMark/>
                </w:tcPr>
                <w:p w:rsidRPr="009E3D08" w:rsidR="002F674B" w:rsidP="00673C64" w:rsidRDefault="002F674B" w14:paraId="21385D20" w14:textId="77777777">
                  <w:pPr>
                    <w:jc w:val="center"/>
                    <w:rPr>
                      <w:sz w:val="14"/>
                      <w:szCs w:val="14"/>
                    </w:rPr>
                  </w:pPr>
                  <w:r w:rsidRPr="009E3D08">
                    <w:rPr>
                      <w:sz w:val="14"/>
                      <w:szCs w:val="14"/>
                    </w:rPr>
                    <w:t>0 </w:t>
                  </w:r>
                </w:p>
              </w:tc>
              <w:tc>
                <w:tcPr>
                  <w:tcW w:w="672" w:type="dxa"/>
                  <w:tcBorders>
                    <w:top w:val="nil"/>
                    <w:left w:val="nil"/>
                    <w:bottom w:val="single" w:color="auto" w:sz="6" w:space="0"/>
                    <w:right w:val="single" w:color="auto" w:sz="6" w:space="0"/>
                  </w:tcBorders>
                  <w:vAlign w:val="center"/>
                  <w:hideMark/>
                </w:tcPr>
                <w:p w:rsidRPr="009E3D08" w:rsidR="002F674B" w:rsidP="00673C64" w:rsidRDefault="002F674B" w14:paraId="0A5966AD" w14:textId="77777777">
                  <w:pPr>
                    <w:jc w:val="center"/>
                    <w:rPr>
                      <w:sz w:val="14"/>
                      <w:szCs w:val="14"/>
                    </w:rPr>
                  </w:pPr>
                  <w:r w:rsidRPr="009E3D08">
                    <w:rPr>
                      <w:sz w:val="14"/>
                      <w:szCs w:val="14"/>
                    </w:rPr>
                    <w:t>6.915 </w:t>
                  </w:r>
                </w:p>
              </w:tc>
            </w:tr>
            <w:tr w:rsidRPr="00F71218" w:rsidR="002F674B" w:rsidTr="00673C64" w14:paraId="43AECDBE" w14:textId="77777777">
              <w:trPr>
                <w:trHeight w:val="343"/>
              </w:trPr>
              <w:tc>
                <w:tcPr>
                  <w:tcW w:w="569" w:type="dxa"/>
                  <w:tcBorders>
                    <w:top w:val="nil"/>
                    <w:left w:val="single" w:color="auto" w:sz="6" w:space="0"/>
                    <w:bottom w:val="single" w:color="auto" w:sz="6" w:space="0"/>
                    <w:right w:val="single" w:color="auto" w:sz="6" w:space="0"/>
                  </w:tcBorders>
                  <w:vAlign w:val="center"/>
                  <w:hideMark/>
                </w:tcPr>
                <w:p w:rsidRPr="009E3D08" w:rsidR="002F674B" w:rsidP="00673C64" w:rsidRDefault="002F674B" w14:paraId="6DC81EAD" w14:textId="77777777">
                  <w:pPr>
                    <w:jc w:val="center"/>
                    <w:rPr>
                      <w:sz w:val="14"/>
                      <w:szCs w:val="14"/>
                    </w:rPr>
                  </w:pPr>
                  <w:r w:rsidRPr="009E3D08">
                    <w:rPr>
                      <w:sz w:val="14"/>
                      <w:szCs w:val="14"/>
                    </w:rPr>
                    <w:t>2022 </w:t>
                  </w:r>
                </w:p>
              </w:tc>
              <w:tc>
                <w:tcPr>
                  <w:tcW w:w="754" w:type="dxa"/>
                  <w:tcBorders>
                    <w:top w:val="nil"/>
                    <w:left w:val="nil"/>
                    <w:bottom w:val="single" w:color="auto" w:sz="6" w:space="0"/>
                    <w:right w:val="single" w:color="auto" w:sz="6" w:space="0"/>
                  </w:tcBorders>
                  <w:vAlign w:val="center"/>
                  <w:hideMark/>
                </w:tcPr>
                <w:p w:rsidRPr="009E3D08" w:rsidR="002F674B" w:rsidP="00673C64" w:rsidRDefault="002F674B" w14:paraId="314DC6D6" w14:textId="77777777">
                  <w:pPr>
                    <w:jc w:val="center"/>
                    <w:rPr>
                      <w:sz w:val="14"/>
                      <w:szCs w:val="14"/>
                    </w:rPr>
                  </w:pPr>
                  <w:r w:rsidRPr="009E3D08">
                    <w:rPr>
                      <w:sz w:val="14"/>
                      <w:szCs w:val="14"/>
                    </w:rPr>
                    <w:t>41 </w:t>
                  </w:r>
                </w:p>
              </w:tc>
              <w:tc>
                <w:tcPr>
                  <w:tcW w:w="757" w:type="dxa"/>
                  <w:tcBorders>
                    <w:top w:val="nil"/>
                    <w:left w:val="nil"/>
                    <w:bottom w:val="single" w:color="auto" w:sz="6" w:space="0"/>
                    <w:right w:val="single" w:color="auto" w:sz="6" w:space="0"/>
                  </w:tcBorders>
                  <w:vAlign w:val="center"/>
                  <w:hideMark/>
                </w:tcPr>
                <w:p w:rsidRPr="009E3D08" w:rsidR="002F674B" w:rsidP="00673C64" w:rsidRDefault="002F674B" w14:paraId="0FD1E07A" w14:textId="77777777">
                  <w:pPr>
                    <w:jc w:val="center"/>
                    <w:rPr>
                      <w:sz w:val="14"/>
                      <w:szCs w:val="14"/>
                    </w:rPr>
                  </w:pPr>
                  <w:r w:rsidRPr="009E3D08">
                    <w:rPr>
                      <w:sz w:val="14"/>
                      <w:szCs w:val="14"/>
                    </w:rPr>
                    <w:t>0 </w:t>
                  </w:r>
                </w:p>
              </w:tc>
              <w:tc>
                <w:tcPr>
                  <w:tcW w:w="823" w:type="dxa"/>
                  <w:tcBorders>
                    <w:top w:val="nil"/>
                    <w:left w:val="nil"/>
                    <w:bottom w:val="single" w:color="auto" w:sz="6" w:space="0"/>
                    <w:right w:val="single" w:color="auto" w:sz="6" w:space="0"/>
                  </w:tcBorders>
                  <w:vAlign w:val="center"/>
                  <w:hideMark/>
                </w:tcPr>
                <w:p w:rsidRPr="009E3D08" w:rsidR="002F674B" w:rsidP="00673C64" w:rsidRDefault="002F674B" w14:paraId="019D6EE8" w14:textId="77777777">
                  <w:pPr>
                    <w:jc w:val="center"/>
                    <w:rPr>
                      <w:sz w:val="14"/>
                      <w:szCs w:val="14"/>
                    </w:rPr>
                  </w:pPr>
                  <w:r w:rsidRPr="009E3D08">
                    <w:rPr>
                      <w:sz w:val="14"/>
                      <w:szCs w:val="14"/>
                    </w:rPr>
                    <w:t>128.000 </w:t>
                  </w:r>
                </w:p>
              </w:tc>
              <w:tc>
                <w:tcPr>
                  <w:tcW w:w="591" w:type="dxa"/>
                  <w:tcBorders>
                    <w:top w:val="nil"/>
                    <w:left w:val="nil"/>
                    <w:bottom w:val="single" w:color="auto" w:sz="6" w:space="0"/>
                    <w:right w:val="single" w:color="auto" w:sz="6" w:space="0"/>
                  </w:tcBorders>
                  <w:vAlign w:val="center"/>
                  <w:hideMark/>
                </w:tcPr>
                <w:p w:rsidRPr="009E3D08" w:rsidR="002F674B" w:rsidP="00673C64" w:rsidRDefault="002F674B" w14:paraId="0FB471CE" w14:textId="77777777">
                  <w:pPr>
                    <w:jc w:val="center"/>
                    <w:rPr>
                      <w:sz w:val="14"/>
                      <w:szCs w:val="14"/>
                    </w:rPr>
                  </w:pPr>
                  <w:r w:rsidRPr="009E3D08">
                    <w:rPr>
                      <w:sz w:val="14"/>
                      <w:szCs w:val="14"/>
                    </w:rPr>
                    <w:t>880 </w:t>
                  </w:r>
                </w:p>
              </w:tc>
              <w:tc>
                <w:tcPr>
                  <w:tcW w:w="864" w:type="dxa"/>
                  <w:tcBorders>
                    <w:top w:val="nil"/>
                    <w:left w:val="nil"/>
                    <w:bottom w:val="single" w:color="auto" w:sz="6" w:space="0"/>
                    <w:right w:val="single" w:color="auto" w:sz="6" w:space="0"/>
                  </w:tcBorders>
                  <w:vAlign w:val="center"/>
                  <w:hideMark/>
                </w:tcPr>
                <w:p w:rsidRPr="009E3D08" w:rsidR="002F674B" w:rsidP="00673C64" w:rsidRDefault="002F674B" w14:paraId="187EB62B" w14:textId="77777777">
                  <w:pPr>
                    <w:jc w:val="center"/>
                    <w:rPr>
                      <w:sz w:val="14"/>
                      <w:szCs w:val="14"/>
                    </w:rPr>
                  </w:pPr>
                  <w:r w:rsidRPr="009E3D08">
                    <w:rPr>
                      <w:sz w:val="14"/>
                      <w:szCs w:val="14"/>
                    </w:rPr>
                    <w:t>328 </w:t>
                  </w:r>
                </w:p>
              </w:tc>
              <w:tc>
                <w:tcPr>
                  <w:tcW w:w="743" w:type="dxa"/>
                  <w:tcBorders>
                    <w:top w:val="nil"/>
                    <w:left w:val="nil"/>
                    <w:bottom w:val="single" w:color="auto" w:sz="6" w:space="0"/>
                    <w:right w:val="single" w:color="auto" w:sz="6" w:space="0"/>
                  </w:tcBorders>
                  <w:vAlign w:val="center"/>
                  <w:hideMark/>
                </w:tcPr>
                <w:p w:rsidRPr="009E3D08" w:rsidR="002F674B" w:rsidP="00673C64" w:rsidRDefault="002F674B" w14:paraId="501F55CA" w14:textId="77777777">
                  <w:pPr>
                    <w:jc w:val="center"/>
                    <w:rPr>
                      <w:sz w:val="14"/>
                      <w:szCs w:val="14"/>
                    </w:rPr>
                  </w:pPr>
                  <w:r w:rsidRPr="009E3D08">
                    <w:rPr>
                      <w:sz w:val="14"/>
                      <w:szCs w:val="14"/>
                    </w:rPr>
                    <w:t>17 </w:t>
                  </w:r>
                </w:p>
              </w:tc>
              <w:tc>
                <w:tcPr>
                  <w:tcW w:w="759" w:type="dxa"/>
                  <w:tcBorders>
                    <w:top w:val="nil"/>
                    <w:left w:val="nil"/>
                    <w:bottom w:val="single" w:color="auto" w:sz="6" w:space="0"/>
                    <w:right w:val="single" w:color="auto" w:sz="6" w:space="0"/>
                  </w:tcBorders>
                  <w:vAlign w:val="center"/>
                  <w:hideMark/>
                </w:tcPr>
                <w:p w:rsidRPr="009E3D08" w:rsidR="002F674B" w:rsidP="00673C64" w:rsidRDefault="002F674B" w14:paraId="5D2B177C" w14:textId="77777777">
                  <w:pPr>
                    <w:jc w:val="center"/>
                    <w:rPr>
                      <w:sz w:val="14"/>
                      <w:szCs w:val="14"/>
                    </w:rPr>
                  </w:pPr>
                  <w:r w:rsidRPr="009E3D08">
                    <w:rPr>
                      <w:sz w:val="14"/>
                      <w:szCs w:val="14"/>
                    </w:rPr>
                    <w:t>70 </w:t>
                  </w:r>
                </w:p>
              </w:tc>
              <w:tc>
                <w:tcPr>
                  <w:tcW w:w="672" w:type="dxa"/>
                  <w:tcBorders>
                    <w:top w:val="nil"/>
                    <w:left w:val="nil"/>
                    <w:bottom w:val="single" w:color="auto" w:sz="6" w:space="0"/>
                    <w:right w:val="single" w:color="auto" w:sz="6" w:space="0"/>
                  </w:tcBorders>
                  <w:vAlign w:val="center"/>
                  <w:hideMark/>
                </w:tcPr>
                <w:p w:rsidRPr="009E3D08" w:rsidR="002F674B" w:rsidP="00673C64" w:rsidRDefault="002F674B" w14:paraId="5930E42F" w14:textId="77777777">
                  <w:pPr>
                    <w:jc w:val="center"/>
                    <w:rPr>
                      <w:sz w:val="14"/>
                      <w:szCs w:val="14"/>
                    </w:rPr>
                  </w:pPr>
                  <w:r w:rsidRPr="009E3D08">
                    <w:rPr>
                      <w:sz w:val="14"/>
                      <w:szCs w:val="14"/>
                    </w:rPr>
                    <w:t>129.295 </w:t>
                  </w:r>
                </w:p>
              </w:tc>
            </w:tr>
            <w:tr w:rsidRPr="00F71218" w:rsidR="002F674B" w:rsidTr="00673C64" w14:paraId="7812BC73" w14:textId="77777777">
              <w:trPr>
                <w:trHeight w:val="343"/>
              </w:trPr>
              <w:tc>
                <w:tcPr>
                  <w:tcW w:w="569" w:type="dxa"/>
                  <w:tcBorders>
                    <w:top w:val="nil"/>
                    <w:left w:val="single" w:color="auto" w:sz="6" w:space="0"/>
                    <w:bottom w:val="single" w:color="auto" w:sz="6" w:space="0"/>
                    <w:right w:val="single" w:color="auto" w:sz="6" w:space="0"/>
                  </w:tcBorders>
                  <w:vAlign w:val="center"/>
                  <w:hideMark/>
                </w:tcPr>
                <w:p w:rsidRPr="009E3D08" w:rsidR="002F674B" w:rsidP="00673C64" w:rsidRDefault="002F674B" w14:paraId="2417D6BB" w14:textId="77777777">
                  <w:pPr>
                    <w:jc w:val="center"/>
                    <w:rPr>
                      <w:sz w:val="14"/>
                      <w:szCs w:val="14"/>
                    </w:rPr>
                  </w:pPr>
                  <w:r w:rsidRPr="009E3D08">
                    <w:rPr>
                      <w:sz w:val="14"/>
                      <w:szCs w:val="14"/>
                    </w:rPr>
                    <w:t>2023 </w:t>
                  </w:r>
                </w:p>
              </w:tc>
              <w:tc>
                <w:tcPr>
                  <w:tcW w:w="754" w:type="dxa"/>
                  <w:tcBorders>
                    <w:top w:val="nil"/>
                    <w:left w:val="nil"/>
                    <w:bottom w:val="single" w:color="auto" w:sz="6" w:space="0"/>
                    <w:right w:val="single" w:color="auto" w:sz="6" w:space="0"/>
                  </w:tcBorders>
                  <w:vAlign w:val="center"/>
                  <w:hideMark/>
                </w:tcPr>
                <w:p w:rsidRPr="009E3D08" w:rsidR="002F674B" w:rsidP="00673C64" w:rsidRDefault="002F674B" w14:paraId="41957C34" w14:textId="77777777">
                  <w:pPr>
                    <w:jc w:val="center"/>
                    <w:rPr>
                      <w:sz w:val="14"/>
                      <w:szCs w:val="14"/>
                    </w:rPr>
                  </w:pPr>
                  <w:r w:rsidRPr="009E3D08">
                    <w:rPr>
                      <w:sz w:val="14"/>
                      <w:szCs w:val="14"/>
                    </w:rPr>
                    <w:t>43 </w:t>
                  </w:r>
                </w:p>
              </w:tc>
              <w:tc>
                <w:tcPr>
                  <w:tcW w:w="757" w:type="dxa"/>
                  <w:tcBorders>
                    <w:top w:val="nil"/>
                    <w:left w:val="nil"/>
                    <w:bottom w:val="single" w:color="auto" w:sz="6" w:space="0"/>
                    <w:right w:val="single" w:color="auto" w:sz="6" w:space="0"/>
                  </w:tcBorders>
                  <w:vAlign w:val="center"/>
                  <w:hideMark/>
                </w:tcPr>
                <w:p w:rsidRPr="009E3D08" w:rsidR="002F674B" w:rsidP="00673C64" w:rsidRDefault="002F674B" w14:paraId="1ECAC08B" w14:textId="77777777">
                  <w:pPr>
                    <w:jc w:val="center"/>
                    <w:rPr>
                      <w:sz w:val="14"/>
                      <w:szCs w:val="14"/>
                    </w:rPr>
                  </w:pPr>
                  <w:r w:rsidRPr="009E3D08">
                    <w:rPr>
                      <w:sz w:val="14"/>
                      <w:szCs w:val="14"/>
                    </w:rPr>
                    <w:t>12.752 </w:t>
                  </w:r>
                </w:p>
              </w:tc>
              <w:tc>
                <w:tcPr>
                  <w:tcW w:w="823" w:type="dxa"/>
                  <w:tcBorders>
                    <w:top w:val="nil"/>
                    <w:left w:val="nil"/>
                    <w:bottom w:val="single" w:color="auto" w:sz="6" w:space="0"/>
                    <w:right w:val="single" w:color="auto" w:sz="6" w:space="0"/>
                  </w:tcBorders>
                  <w:vAlign w:val="center"/>
                  <w:hideMark/>
                </w:tcPr>
                <w:p w:rsidRPr="009E3D08" w:rsidR="002F674B" w:rsidP="00673C64" w:rsidRDefault="002F674B" w14:paraId="63494C51" w14:textId="77777777">
                  <w:pPr>
                    <w:jc w:val="center"/>
                    <w:rPr>
                      <w:sz w:val="14"/>
                      <w:szCs w:val="14"/>
                    </w:rPr>
                  </w:pPr>
                  <w:r w:rsidRPr="009E3D08">
                    <w:rPr>
                      <w:sz w:val="14"/>
                      <w:szCs w:val="14"/>
                    </w:rPr>
                    <w:t>24.000 </w:t>
                  </w:r>
                </w:p>
              </w:tc>
              <w:tc>
                <w:tcPr>
                  <w:tcW w:w="591" w:type="dxa"/>
                  <w:tcBorders>
                    <w:top w:val="nil"/>
                    <w:left w:val="nil"/>
                    <w:bottom w:val="single" w:color="auto" w:sz="6" w:space="0"/>
                    <w:right w:val="single" w:color="auto" w:sz="6" w:space="0"/>
                  </w:tcBorders>
                  <w:vAlign w:val="center"/>
                  <w:hideMark/>
                </w:tcPr>
                <w:p w:rsidRPr="009E3D08" w:rsidR="002F674B" w:rsidP="00673C64" w:rsidRDefault="002F674B" w14:paraId="0E01A5A2" w14:textId="77777777">
                  <w:pPr>
                    <w:jc w:val="center"/>
                    <w:rPr>
                      <w:sz w:val="14"/>
                      <w:szCs w:val="14"/>
                    </w:rPr>
                  </w:pPr>
                  <w:r w:rsidRPr="009E3D08">
                    <w:rPr>
                      <w:sz w:val="14"/>
                      <w:szCs w:val="14"/>
                    </w:rPr>
                    <w:t>330 </w:t>
                  </w:r>
                </w:p>
              </w:tc>
              <w:tc>
                <w:tcPr>
                  <w:tcW w:w="864" w:type="dxa"/>
                  <w:tcBorders>
                    <w:top w:val="nil"/>
                    <w:left w:val="nil"/>
                    <w:bottom w:val="single" w:color="auto" w:sz="6" w:space="0"/>
                    <w:right w:val="single" w:color="auto" w:sz="6" w:space="0"/>
                  </w:tcBorders>
                  <w:vAlign w:val="center"/>
                  <w:hideMark/>
                </w:tcPr>
                <w:p w:rsidRPr="009E3D08" w:rsidR="002F674B" w:rsidP="00673C64" w:rsidRDefault="002F674B" w14:paraId="703BE209" w14:textId="77777777">
                  <w:pPr>
                    <w:jc w:val="center"/>
                    <w:rPr>
                      <w:sz w:val="14"/>
                      <w:szCs w:val="14"/>
                    </w:rPr>
                  </w:pPr>
                  <w:r w:rsidRPr="009E3D08">
                    <w:rPr>
                      <w:sz w:val="14"/>
                      <w:szCs w:val="14"/>
                    </w:rPr>
                    <w:t>175 </w:t>
                  </w:r>
                </w:p>
              </w:tc>
              <w:tc>
                <w:tcPr>
                  <w:tcW w:w="743" w:type="dxa"/>
                  <w:tcBorders>
                    <w:top w:val="nil"/>
                    <w:left w:val="nil"/>
                    <w:bottom w:val="single" w:color="auto" w:sz="6" w:space="0"/>
                    <w:right w:val="single" w:color="auto" w:sz="6" w:space="0"/>
                  </w:tcBorders>
                  <w:vAlign w:val="center"/>
                  <w:hideMark/>
                </w:tcPr>
                <w:p w:rsidRPr="009E3D08" w:rsidR="002F674B" w:rsidP="00673C64" w:rsidRDefault="002F674B" w14:paraId="445B5739" w14:textId="77777777">
                  <w:pPr>
                    <w:jc w:val="center"/>
                    <w:rPr>
                      <w:sz w:val="14"/>
                      <w:szCs w:val="14"/>
                    </w:rPr>
                  </w:pPr>
                  <w:r w:rsidRPr="009E3D08">
                    <w:rPr>
                      <w:sz w:val="14"/>
                      <w:szCs w:val="14"/>
                    </w:rPr>
                    <w:t>8 </w:t>
                  </w:r>
                </w:p>
              </w:tc>
              <w:tc>
                <w:tcPr>
                  <w:tcW w:w="759" w:type="dxa"/>
                  <w:tcBorders>
                    <w:top w:val="nil"/>
                    <w:left w:val="nil"/>
                    <w:bottom w:val="single" w:color="auto" w:sz="6" w:space="0"/>
                    <w:right w:val="single" w:color="auto" w:sz="6" w:space="0"/>
                  </w:tcBorders>
                  <w:vAlign w:val="center"/>
                  <w:hideMark/>
                </w:tcPr>
                <w:p w:rsidRPr="009E3D08" w:rsidR="002F674B" w:rsidP="00673C64" w:rsidRDefault="002F674B" w14:paraId="7F2E0B88" w14:textId="77777777">
                  <w:pPr>
                    <w:jc w:val="center"/>
                    <w:rPr>
                      <w:sz w:val="14"/>
                      <w:szCs w:val="14"/>
                    </w:rPr>
                  </w:pPr>
                  <w:r w:rsidRPr="009E3D08">
                    <w:rPr>
                      <w:sz w:val="14"/>
                      <w:szCs w:val="14"/>
                    </w:rPr>
                    <w:t>40 </w:t>
                  </w:r>
                </w:p>
              </w:tc>
              <w:tc>
                <w:tcPr>
                  <w:tcW w:w="672" w:type="dxa"/>
                  <w:tcBorders>
                    <w:top w:val="nil"/>
                    <w:left w:val="nil"/>
                    <w:bottom w:val="single" w:color="auto" w:sz="6" w:space="0"/>
                    <w:right w:val="single" w:color="auto" w:sz="6" w:space="0"/>
                  </w:tcBorders>
                  <w:vAlign w:val="center"/>
                  <w:hideMark/>
                </w:tcPr>
                <w:p w:rsidRPr="009E3D08" w:rsidR="002F674B" w:rsidP="00673C64" w:rsidRDefault="002F674B" w14:paraId="247D5AD7" w14:textId="77777777">
                  <w:pPr>
                    <w:jc w:val="center"/>
                    <w:rPr>
                      <w:sz w:val="14"/>
                      <w:szCs w:val="14"/>
                    </w:rPr>
                  </w:pPr>
                  <w:r w:rsidRPr="009E3D08">
                    <w:rPr>
                      <w:sz w:val="14"/>
                      <w:szCs w:val="14"/>
                    </w:rPr>
                    <w:t>37.305 </w:t>
                  </w:r>
                </w:p>
              </w:tc>
            </w:tr>
            <w:tr w:rsidRPr="00F71218" w:rsidR="002F674B" w:rsidTr="00673C64" w14:paraId="3E4C8194" w14:textId="77777777">
              <w:trPr>
                <w:trHeight w:val="343"/>
              </w:trPr>
              <w:tc>
                <w:tcPr>
                  <w:tcW w:w="569" w:type="dxa"/>
                  <w:tcBorders>
                    <w:top w:val="nil"/>
                    <w:left w:val="single" w:color="auto" w:sz="6" w:space="0"/>
                    <w:bottom w:val="single" w:color="auto" w:sz="6" w:space="0"/>
                    <w:right w:val="single" w:color="auto" w:sz="6" w:space="0"/>
                  </w:tcBorders>
                  <w:vAlign w:val="center"/>
                  <w:hideMark/>
                </w:tcPr>
                <w:p w:rsidRPr="009E3D08" w:rsidR="002F674B" w:rsidP="00673C64" w:rsidRDefault="002F674B" w14:paraId="01D47986" w14:textId="77777777">
                  <w:pPr>
                    <w:rPr>
                      <w:sz w:val="14"/>
                      <w:szCs w:val="14"/>
                    </w:rPr>
                  </w:pPr>
                  <w:r w:rsidRPr="009E3D08">
                    <w:rPr>
                      <w:b/>
                      <w:bCs/>
                      <w:sz w:val="14"/>
                      <w:szCs w:val="14"/>
                    </w:rPr>
                    <w:t>Totaal</w:t>
                  </w:r>
                </w:p>
              </w:tc>
              <w:tc>
                <w:tcPr>
                  <w:tcW w:w="754" w:type="dxa"/>
                  <w:tcBorders>
                    <w:top w:val="nil"/>
                    <w:left w:val="nil"/>
                    <w:bottom w:val="single" w:color="auto" w:sz="6" w:space="0"/>
                    <w:right w:val="single" w:color="auto" w:sz="6" w:space="0"/>
                  </w:tcBorders>
                  <w:vAlign w:val="center"/>
                  <w:hideMark/>
                </w:tcPr>
                <w:p w:rsidRPr="009E3D08" w:rsidR="002F674B" w:rsidP="00673C64" w:rsidRDefault="002F674B" w14:paraId="4F46B2F7" w14:textId="77777777">
                  <w:pPr>
                    <w:jc w:val="center"/>
                    <w:rPr>
                      <w:sz w:val="14"/>
                      <w:szCs w:val="14"/>
                    </w:rPr>
                  </w:pPr>
                  <w:r w:rsidRPr="009E3D08">
                    <w:rPr>
                      <w:b/>
                      <w:bCs/>
                      <w:sz w:val="14"/>
                      <w:szCs w:val="14"/>
                    </w:rPr>
                    <w:t>316</w:t>
                  </w:r>
                  <w:r w:rsidRPr="009E3D08">
                    <w:rPr>
                      <w:sz w:val="14"/>
                      <w:szCs w:val="14"/>
                    </w:rPr>
                    <w:t> </w:t>
                  </w:r>
                </w:p>
              </w:tc>
              <w:tc>
                <w:tcPr>
                  <w:tcW w:w="757" w:type="dxa"/>
                  <w:tcBorders>
                    <w:top w:val="nil"/>
                    <w:left w:val="nil"/>
                    <w:bottom w:val="single" w:color="auto" w:sz="6" w:space="0"/>
                    <w:right w:val="single" w:color="auto" w:sz="6" w:space="0"/>
                  </w:tcBorders>
                  <w:vAlign w:val="center"/>
                  <w:hideMark/>
                </w:tcPr>
                <w:p w:rsidRPr="009E3D08" w:rsidR="002F674B" w:rsidP="00673C64" w:rsidRDefault="002F674B" w14:paraId="664C8ACB" w14:textId="77777777">
                  <w:pPr>
                    <w:jc w:val="center"/>
                    <w:rPr>
                      <w:sz w:val="14"/>
                      <w:szCs w:val="14"/>
                    </w:rPr>
                  </w:pPr>
                  <w:r w:rsidRPr="009E3D08">
                    <w:rPr>
                      <w:b/>
                      <w:bCs/>
                      <w:sz w:val="14"/>
                      <w:szCs w:val="14"/>
                    </w:rPr>
                    <w:t>20.936</w:t>
                  </w:r>
                  <w:r w:rsidRPr="009E3D08">
                    <w:rPr>
                      <w:sz w:val="14"/>
                      <w:szCs w:val="14"/>
                    </w:rPr>
                    <w:t> </w:t>
                  </w:r>
                </w:p>
              </w:tc>
              <w:tc>
                <w:tcPr>
                  <w:tcW w:w="823" w:type="dxa"/>
                  <w:tcBorders>
                    <w:top w:val="nil"/>
                    <w:left w:val="nil"/>
                    <w:bottom w:val="single" w:color="auto" w:sz="6" w:space="0"/>
                    <w:right w:val="single" w:color="auto" w:sz="6" w:space="0"/>
                  </w:tcBorders>
                  <w:vAlign w:val="center"/>
                  <w:hideMark/>
                </w:tcPr>
                <w:p w:rsidRPr="009E3D08" w:rsidR="002F674B" w:rsidP="00673C64" w:rsidRDefault="002F674B" w14:paraId="21756F28" w14:textId="77777777">
                  <w:pPr>
                    <w:jc w:val="center"/>
                    <w:rPr>
                      <w:sz w:val="14"/>
                      <w:szCs w:val="14"/>
                    </w:rPr>
                  </w:pPr>
                  <w:r w:rsidRPr="009E3D08">
                    <w:rPr>
                      <w:b/>
                      <w:bCs/>
                      <w:sz w:val="14"/>
                      <w:szCs w:val="14"/>
                    </w:rPr>
                    <w:t>258.900</w:t>
                  </w:r>
                  <w:r w:rsidRPr="009E3D08">
                    <w:rPr>
                      <w:sz w:val="14"/>
                      <w:szCs w:val="14"/>
                    </w:rPr>
                    <w:t> </w:t>
                  </w:r>
                </w:p>
              </w:tc>
              <w:tc>
                <w:tcPr>
                  <w:tcW w:w="591" w:type="dxa"/>
                  <w:tcBorders>
                    <w:top w:val="nil"/>
                    <w:left w:val="nil"/>
                    <w:bottom w:val="single" w:color="auto" w:sz="6" w:space="0"/>
                    <w:right w:val="single" w:color="auto" w:sz="6" w:space="0"/>
                  </w:tcBorders>
                  <w:vAlign w:val="center"/>
                  <w:hideMark/>
                </w:tcPr>
                <w:p w:rsidRPr="009E3D08" w:rsidR="002F674B" w:rsidP="00673C64" w:rsidRDefault="002F674B" w14:paraId="31360A1A" w14:textId="77777777">
                  <w:pPr>
                    <w:jc w:val="center"/>
                    <w:rPr>
                      <w:sz w:val="14"/>
                      <w:szCs w:val="14"/>
                    </w:rPr>
                  </w:pPr>
                  <w:r w:rsidRPr="009E3D08">
                    <w:rPr>
                      <w:b/>
                      <w:bCs/>
                      <w:sz w:val="14"/>
                      <w:szCs w:val="14"/>
                    </w:rPr>
                    <w:t>1464</w:t>
                  </w:r>
                </w:p>
              </w:tc>
              <w:tc>
                <w:tcPr>
                  <w:tcW w:w="864" w:type="dxa"/>
                  <w:tcBorders>
                    <w:top w:val="nil"/>
                    <w:left w:val="nil"/>
                    <w:bottom w:val="single" w:color="auto" w:sz="6" w:space="0"/>
                    <w:right w:val="single" w:color="auto" w:sz="6" w:space="0"/>
                  </w:tcBorders>
                  <w:vAlign w:val="center"/>
                  <w:hideMark/>
                </w:tcPr>
                <w:p w:rsidRPr="009E3D08" w:rsidR="002F674B" w:rsidP="00673C64" w:rsidRDefault="002F674B" w14:paraId="012E669C" w14:textId="77777777">
                  <w:pPr>
                    <w:jc w:val="center"/>
                    <w:rPr>
                      <w:b/>
                      <w:bCs/>
                      <w:sz w:val="14"/>
                      <w:szCs w:val="14"/>
                    </w:rPr>
                  </w:pPr>
                  <w:r w:rsidRPr="009E3D08">
                    <w:rPr>
                      <w:b/>
                      <w:bCs/>
                      <w:sz w:val="14"/>
                      <w:szCs w:val="14"/>
                    </w:rPr>
                    <w:t>822</w:t>
                  </w:r>
                </w:p>
              </w:tc>
              <w:tc>
                <w:tcPr>
                  <w:tcW w:w="743" w:type="dxa"/>
                  <w:tcBorders>
                    <w:top w:val="nil"/>
                    <w:left w:val="nil"/>
                    <w:bottom w:val="single" w:color="auto" w:sz="6" w:space="0"/>
                    <w:right w:val="single" w:color="auto" w:sz="6" w:space="0"/>
                  </w:tcBorders>
                  <w:vAlign w:val="center"/>
                  <w:hideMark/>
                </w:tcPr>
                <w:p w:rsidRPr="009E3D08" w:rsidR="002F674B" w:rsidP="00673C64" w:rsidRDefault="002F674B" w14:paraId="6C231602" w14:textId="77777777">
                  <w:pPr>
                    <w:jc w:val="center"/>
                    <w:rPr>
                      <w:sz w:val="14"/>
                      <w:szCs w:val="14"/>
                    </w:rPr>
                  </w:pPr>
                  <w:r w:rsidRPr="009E3D08">
                    <w:rPr>
                      <w:b/>
                      <w:bCs/>
                      <w:sz w:val="14"/>
                      <w:szCs w:val="14"/>
                    </w:rPr>
                    <w:t>35</w:t>
                  </w:r>
                </w:p>
              </w:tc>
              <w:tc>
                <w:tcPr>
                  <w:tcW w:w="759" w:type="dxa"/>
                  <w:tcBorders>
                    <w:top w:val="nil"/>
                    <w:left w:val="nil"/>
                    <w:bottom w:val="single" w:color="auto" w:sz="6" w:space="0"/>
                    <w:right w:val="single" w:color="auto" w:sz="6" w:space="0"/>
                  </w:tcBorders>
                  <w:vAlign w:val="center"/>
                  <w:hideMark/>
                </w:tcPr>
                <w:p w:rsidRPr="009E3D08" w:rsidR="002F674B" w:rsidP="00673C64" w:rsidRDefault="002F674B" w14:paraId="1910326E" w14:textId="77777777">
                  <w:pPr>
                    <w:jc w:val="center"/>
                    <w:rPr>
                      <w:sz w:val="14"/>
                      <w:szCs w:val="14"/>
                    </w:rPr>
                  </w:pPr>
                  <w:r w:rsidRPr="009E3D08">
                    <w:rPr>
                      <w:b/>
                      <w:bCs/>
                      <w:sz w:val="14"/>
                      <w:szCs w:val="14"/>
                    </w:rPr>
                    <w:t>152</w:t>
                  </w:r>
                </w:p>
              </w:tc>
              <w:tc>
                <w:tcPr>
                  <w:tcW w:w="672" w:type="dxa"/>
                  <w:tcBorders>
                    <w:top w:val="nil"/>
                    <w:left w:val="nil"/>
                    <w:bottom w:val="single" w:color="auto" w:sz="6" w:space="0"/>
                    <w:right w:val="single" w:color="auto" w:sz="6" w:space="0"/>
                  </w:tcBorders>
                  <w:vAlign w:val="center"/>
                  <w:hideMark/>
                </w:tcPr>
                <w:p w:rsidRPr="009E3D08" w:rsidR="002F674B" w:rsidP="00673C64" w:rsidRDefault="002F674B" w14:paraId="1D6B73F7" w14:textId="77777777">
                  <w:pPr>
                    <w:jc w:val="center"/>
                    <w:rPr>
                      <w:sz w:val="14"/>
                      <w:szCs w:val="14"/>
                    </w:rPr>
                  </w:pPr>
                  <w:r w:rsidRPr="009E3D08">
                    <w:rPr>
                      <w:sz w:val="14"/>
                      <w:szCs w:val="14"/>
                    </w:rPr>
                    <w:t>282.309</w:t>
                  </w:r>
                </w:p>
              </w:tc>
            </w:tr>
          </w:tbl>
          <w:p w:rsidRPr="00AD360A" w:rsidR="002F674B" w:rsidP="00673C64" w:rsidRDefault="002F674B" w14:paraId="1813E31C" w14:textId="77777777">
            <w:pPr>
              <w:rPr>
                <w:szCs w:val="18"/>
              </w:rPr>
            </w:pPr>
          </w:p>
          <w:p w:rsidRPr="00AD360A" w:rsidR="002F674B" w:rsidP="00673C64" w:rsidRDefault="002F674B" w14:paraId="4DFC6291" w14:textId="77777777">
            <w:pPr>
              <w:rPr>
                <w:i/>
                <w:iCs/>
                <w:szCs w:val="18"/>
              </w:rPr>
            </w:pPr>
          </w:p>
        </w:tc>
        <w:tc>
          <w:tcPr>
            <w:tcW w:w="850" w:type="dxa"/>
          </w:tcPr>
          <w:p w:rsidRPr="00AD360A" w:rsidR="002F674B" w:rsidP="00673C64" w:rsidRDefault="002F674B" w14:paraId="665E33C2" w14:textId="77777777">
            <w:pPr>
              <w:jc w:val="right"/>
              <w:rPr>
                <w:i/>
                <w:iCs/>
                <w:szCs w:val="18"/>
              </w:rPr>
            </w:pPr>
          </w:p>
        </w:tc>
        <w:tc>
          <w:tcPr>
            <w:tcW w:w="992" w:type="dxa"/>
          </w:tcPr>
          <w:p w:rsidRPr="00AD360A" w:rsidR="002F674B" w:rsidP="00673C64" w:rsidRDefault="002F674B" w14:paraId="46F48692"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DDB7ADD" w14:textId="77777777">
            <w:pPr>
              <w:jc w:val="right"/>
              <w:rPr>
                <w:i/>
                <w:iCs/>
                <w:szCs w:val="18"/>
              </w:rPr>
            </w:pPr>
            <w:r w:rsidRPr="00AD360A">
              <w:rPr>
                <w:i/>
                <w:iCs/>
                <w:szCs w:val="18"/>
              </w:rPr>
              <w:t xml:space="preserve"> </w:t>
            </w:r>
          </w:p>
        </w:tc>
      </w:tr>
      <w:tr w:rsidRPr="00AD360A" w:rsidR="002F674B" w:rsidTr="00673C64" w14:paraId="4CEA53BF" w14:textId="77777777">
        <w:tc>
          <w:tcPr>
            <w:tcW w:w="567" w:type="dxa"/>
          </w:tcPr>
          <w:p w:rsidRPr="00AD360A" w:rsidR="002F674B" w:rsidP="00673C64" w:rsidRDefault="002F674B" w14:paraId="5A6A484B" w14:textId="77777777">
            <w:pPr>
              <w:rPr>
                <w:i/>
                <w:iCs/>
                <w:szCs w:val="18"/>
              </w:rPr>
            </w:pPr>
            <w:r w:rsidRPr="00AD360A">
              <w:rPr>
                <w:i/>
                <w:iCs/>
                <w:szCs w:val="18"/>
              </w:rPr>
              <w:t>152</w:t>
            </w:r>
          </w:p>
        </w:tc>
        <w:tc>
          <w:tcPr>
            <w:tcW w:w="6521" w:type="dxa"/>
          </w:tcPr>
          <w:p w:rsidRPr="00AD360A" w:rsidR="002F674B" w:rsidP="00673C64" w:rsidRDefault="002F674B" w14:paraId="3A6440A9" w14:textId="77777777">
            <w:pPr>
              <w:rPr>
                <w:i/>
                <w:iCs/>
                <w:szCs w:val="18"/>
              </w:rPr>
            </w:pPr>
            <w:r w:rsidRPr="00AD360A">
              <w:rPr>
                <w:i/>
                <w:iCs/>
                <w:szCs w:val="18"/>
              </w:rPr>
              <w:t>Hoeveel varkens kwamen om bij de stalbrand in Boekel?</w:t>
            </w:r>
          </w:p>
          <w:p w:rsidRPr="00AD360A" w:rsidR="002F674B" w:rsidP="00673C64" w:rsidRDefault="002F674B" w14:paraId="33115DF3" w14:textId="77777777">
            <w:pPr>
              <w:rPr>
                <w:i/>
                <w:iCs/>
                <w:szCs w:val="18"/>
              </w:rPr>
            </w:pPr>
          </w:p>
          <w:p w:rsidRPr="00AD360A" w:rsidR="002F674B" w:rsidP="00673C64" w:rsidRDefault="002F674B" w14:paraId="3C4E02DA" w14:textId="77777777">
            <w:pPr>
              <w:rPr>
                <w:szCs w:val="18"/>
              </w:rPr>
            </w:pPr>
            <w:r w:rsidRPr="00AD360A">
              <w:rPr>
                <w:szCs w:val="18"/>
              </w:rPr>
              <w:t>Voor de beantwoording van deze vraag verwijs ik u naar de beantwoording van vraag 151.</w:t>
            </w:r>
          </w:p>
          <w:p w:rsidRPr="00AD360A" w:rsidR="002F674B" w:rsidP="00673C64" w:rsidRDefault="002F674B" w14:paraId="17D03B4A" w14:textId="77777777">
            <w:pPr>
              <w:rPr>
                <w:i/>
                <w:iCs/>
                <w:szCs w:val="18"/>
              </w:rPr>
            </w:pPr>
          </w:p>
        </w:tc>
        <w:tc>
          <w:tcPr>
            <w:tcW w:w="850" w:type="dxa"/>
          </w:tcPr>
          <w:p w:rsidRPr="00AD360A" w:rsidR="002F674B" w:rsidP="00673C64" w:rsidRDefault="002F674B" w14:paraId="2A7F5469" w14:textId="77777777">
            <w:pPr>
              <w:jc w:val="right"/>
              <w:rPr>
                <w:i/>
                <w:iCs/>
                <w:szCs w:val="18"/>
              </w:rPr>
            </w:pPr>
          </w:p>
        </w:tc>
        <w:tc>
          <w:tcPr>
            <w:tcW w:w="992" w:type="dxa"/>
          </w:tcPr>
          <w:p w:rsidRPr="00AD360A" w:rsidR="002F674B" w:rsidP="00673C64" w:rsidRDefault="002F674B" w14:paraId="71D6016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A00D4A3" w14:textId="77777777">
            <w:pPr>
              <w:jc w:val="right"/>
              <w:rPr>
                <w:i/>
                <w:iCs/>
                <w:szCs w:val="18"/>
              </w:rPr>
            </w:pPr>
            <w:r w:rsidRPr="00AD360A">
              <w:rPr>
                <w:i/>
                <w:iCs/>
                <w:szCs w:val="18"/>
              </w:rPr>
              <w:t xml:space="preserve"> </w:t>
            </w:r>
          </w:p>
        </w:tc>
      </w:tr>
      <w:tr w:rsidRPr="00AD360A" w:rsidR="002F674B" w:rsidTr="00673C64" w14:paraId="3C829DBE" w14:textId="77777777">
        <w:tc>
          <w:tcPr>
            <w:tcW w:w="567" w:type="dxa"/>
          </w:tcPr>
          <w:p w:rsidRPr="00AD360A" w:rsidR="002F674B" w:rsidP="00673C64" w:rsidRDefault="002F674B" w14:paraId="549B9AC1" w14:textId="77777777">
            <w:pPr>
              <w:rPr>
                <w:i/>
                <w:iCs/>
                <w:szCs w:val="18"/>
              </w:rPr>
            </w:pPr>
            <w:r w:rsidRPr="00AD360A">
              <w:rPr>
                <w:i/>
                <w:iCs/>
                <w:szCs w:val="18"/>
              </w:rPr>
              <w:t>153</w:t>
            </w:r>
          </w:p>
        </w:tc>
        <w:tc>
          <w:tcPr>
            <w:tcW w:w="6521" w:type="dxa"/>
          </w:tcPr>
          <w:p w:rsidRPr="00AD360A" w:rsidR="002F674B" w:rsidP="00673C64" w:rsidRDefault="002F674B" w14:paraId="708CCC2E" w14:textId="77777777">
            <w:pPr>
              <w:rPr>
                <w:i/>
                <w:iCs/>
                <w:szCs w:val="18"/>
              </w:rPr>
            </w:pPr>
            <w:r w:rsidRPr="00AD360A">
              <w:rPr>
                <w:i/>
                <w:iCs/>
                <w:szCs w:val="18"/>
              </w:rPr>
              <w:t>Hoeveel varkens kwamen om bij de stalbrand in Landhorst?</w:t>
            </w:r>
          </w:p>
          <w:p w:rsidRPr="00AD360A" w:rsidR="002F674B" w:rsidP="00673C64" w:rsidRDefault="002F674B" w14:paraId="6481FA64" w14:textId="77777777">
            <w:pPr>
              <w:rPr>
                <w:i/>
                <w:iCs/>
                <w:szCs w:val="18"/>
              </w:rPr>
            </w:pPr>
          </w:p>
          <w:p w:rsidRPr="00AD360A" w:rsidR="002F674B" w:rsidP="00673C64" w:rsidRDefault="002F674B" w14:paraId="696FCDEE" w14:textId="77777777">
            <w:pPr>
              <w:rPr>
                <w:szCs w:val="18"/>
              </w:rPr>
            </w:pPr>
            <w:r w:rsidRPr="00AD360A">
              <w:rPr>
                <w:szCs w:val="18"/>
              </w:rPr>
              <w:t>Voor de beantwoording van deze vraag verwijs ik u naar de beantwoording van vraag 151.</w:t>
            </w:r>
          </w:p>
          <w:p w:rsidRPr="00AD360A" w:rsidR="002F674B" w:rsidP="00673C64" w:rsidRDefault="002F674B" w14:paraId="013C0A1E" w14:textId="77777777">
            <w:pPr>
              <w:rPr>
                <w:i/>
                <w:iCs/>
                <w:szCs w:val="18"/>
              </w:rPr>
            </w:pPr>
          </w:p>
        </w:tc>
        <w:tc>
          <w:tcPr>
            <w:tcW w:w="850" w:type="dxa"/>
          </w:tcPr>
          <w:p w:rsidRPr="00AD360A" w:rsidR="002F674B" w:rsidP="00673C64" w:rsidRDefault="002F674B" w14:paraId="775CCE87" w14:textId="77777777">
            <w:pPr>
              <w:jc w:val="right"/>
              <w:rPr>
                <w:i/>
                <w:iCs/>
                <w:szCs w:val="18"/>
              </w:rPr>
            </w:pPr>
          </w:p>
        </w:tc>
        <w:tc>
          <w:tcPr>
            <w:tcW w:w="992" w:type="dxa"/>
          </w:tcPr>
          <w:p w:rsidRPr="00AD360A" w:rsidR="002F674B" w:rsidP="00673C64" w:rsidRDefault="002F674B" w14:paraId="3E6C02A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0ADF451" w14:textId="77777777">
            <w:pPr>
              <w:jc w:val="right"/>
              <w:rPr>
                <w:i/>
                <w:iCs/>
                <w:szCs w:val="18"/>
              </w:rPr>
            </w:pPr>
            <w:r w:rsidRPr="00AD360A">
              <w:rPr>
                <w:i/>
                <w:iCs/>
                <w:szCs w:val="18"/>
              </w:rPr>
              <w:t xml:space="preserve"> </w:t>
            </w:r>
          </w:p>
        </w:tc>
      </w:tr>
      <w:tr w:rsidRPr="00AD360A" w:rsidR="002F674B" w:rsidTr="00673C64" w14:paraId="2F6268FF" w14:textId="77777777">
        <w:tc>
          <w:tcPr>
            <w:tcW w:w="567" w:type="dxa"/>
          </w:tcPr>
          <w:p w:rsidRPr="00AD360A" w:rsidR="002F674B" w:rsidP="00673C64" w:rsidRDefault="002F674B" w14:paraId="79EA6573" w14:textId="77777777">
            <w:pPr>
              <w:rPr>
                <w:i/>
                <w:iCs/>
                <w:szCs w:val="18"/>
              </w:rPr>
            </w:pPr>
            <w:r w:rsidRPr="00AD360A">
              <w:rPr>
                <w:i/>
                <w:iCs/>
                <w:szCs w:val="18"/>
              </w:rPr>
              <w:t>154</w:t>
            </w:r>
          </w:p>
        </w:tc>
        <w:tc>
          <w:tcPr>
            <w:tcW w:w="6521" w:type="dxa"/>
          </w:tcPr>
          <w:p w:rsidRPr="00AD360A" w:rsidR="002F674B" w:rsidP="00673C64" w:rsidRDefault="002F674B" w14:paraId="3042EE68" w14:textId="77777777">
            <w:pPr>
              <w:rPr>
                <w:i/>
                <w:iCs/>
                <w:szCs w:val="18"/>
              </w:rPr>
            </w:pPr>
            <w:r w:rsidRPr="00AD360A">
              <w:rPr>
                <w:i/>
                <w:iCs/>
                <w:szCs w:val="18"/>
              </w:rPr>
              <w:t>Hoeveel varkens kwamen om bij de stalbrand in Mussel?</w:t>
            </w:r>
          </w:p>
          <w:p w:rsidRPr="00AD360A" w:rsidR="002F674B" w:rsidP="00673C64" w:rsidRDefault="002F674B" w14:paraId="12C0C88D" w14:textId="77777777">
            <w:pPr>
              <w:rPr>
                <w:i/>
                <w:iCs/>
                <w:szCs w:val="18"/>
              </w:rPr>
            </w:pPr>
          </w:p>
          <w:p w:rsidRPr="00AD360A" w:rsidR="002F674B" w:rsidP="00673C64" w:rsidRDefault="002F674B" w14:paraId="08DA889E" w14:textId="77777777">
            <w:pPr>
              <w:rPr>
                <w:szCs w:val="18"/>
              </w:rPr>
            </w:pPr>
            <w:r w:rsidRPr="00AD360A">
              <w:rPr>
                <w:szCs w:val="18"/>
              </w:rPr>
              <w:t>Voor de beantwoording van deze vraag verwijs ik u naar de beantwoording van vraag 151.</w:t>
            </w:r>
          </w:p>
          <w:p w:rsidRPr="00AD360A" w:rsidR="002F674B" w:rsidP="00673C64" w:rsidRDefault="002F674B" w14:paraId="42B7BC23" w14:textId="77777777">
            <w:pPr>
              <w:rPr>
                <w:i/>
                <w:iCs/>
                <w:szCs w:val="18"/>
              </w:rPr>
            </w:pPr>
          </w:p>
        </w:tc>
        <w:tc>
          <w:tcPr>
            <w:tcW w:w="850" w:type="dxa"/>
          </w:tcPr>
          <w:p w:rsidRPr="00AD360A" w:rsidR="002F674B" w:rsidP="00673C64" w:rsidRDefault="002F674B" w14:paraId="1DB96109" w14:textId="77777777">
            <w:pPr>
              <w:jc w:val="right"/>
              <w:rPr>
                <w:i/>
                <w:iCs/>
                <w:szCs w:val="18"/>
              </w:rPr>
            </w:pPr>
          </w:p>
        </w:tc>
        <w:tc>
          <w:tcPr>
            <w:tcW w:w="992" w:type="dxa"/>
          </w:tcPr>
          <w:p w:rsidRPr="00AD360A" w:rsidR="002F674B" w:rsidP="00673C64" w:rsidRDefault="002F674B" w14:paraId="6BCC535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8A5E582" w14:textId="77777777">
            <w:pPr>
              <w:jc w:val="right"/>
              <w:rPr>
                <w:i/>
                <w:iCs/>
                <w:szCs w:val="18"/>
              </w:rPr>
            </w:pPr>
            <w:r w:rsidRPr="00AD360A">
              <w:rPr>
                <w:i/>
                <w:iCs/>
                <w:szCs w:val="18"/>
              </w:rPr>
              <w:t xml:space="preserve"> </w:t>
            </w:r>
          </w:p>
        </w:tc>
      </w:tr>
      <w:tr w:rsidRPr="00AD360A" w:rsidR="002F674B" w:rsidTr="00673C64" w14:paraId="31D28886" w14:textId="77777777">
        <w:tc>
          <w:tcPr>
            <w:tcW w:w="567" w:type="dxa"/>
          </w:tcPr>
          <w:p w:rsidRPr="00AD360A" w:rsidR="002F674B" w:rsidP="00673C64" w:rsidRDefault="002F674B" w14:paraId="6D62BE06" w14:textId="77777777">
            <w:pPr>
              <w:rPr>
                <w:i/>
                <w:iCs/>
                <w:szCs w:val="18"/>
              </w:rPr>
            </w:pPr>
            <w:r w:rsidRPr="00AD360A">
              <w:rPr>
                <w:i/>
                <w:iCs/>
                <w:szCs w:val="18"/>
              </w:rPr>
              <w:t>155</w:t>
            </w:r>
          </w:p>
        </w:tc>
        <w:tc>
          <w:tcPr>
            <w:tcW w:w="6521" w:type="dxa"/>
          </w:tcPr>
          <w:p w:rsidRPr="00AD360A" w:rsidR="002F674B" w:rsidP="00673C64" w:rsidRDefault="002F674B" w14:paraId="0020DFA6" w14:textId="77777777">
            <w:pPr>
              <w:rPr>
                <w:i/>
                <w:iCs/>
                <w:szCs w:val="18"/>
              </w:rPr>
            </w:pPr>
            <w:r w:rsidRPr="00AD360A">
              <w:rPr>
                <w:i/>
                <w:iCs/>
                <w:szCs w:val="18"/>
              </w:rPr>
              <w:t>Hoeveel dieren, die vallen onder de uitzondering door artikel 2.10, lid 4 van de Wet dieren, zijn in 2023 en 2024, uitgesplitst naar jaar en diersoort, onverdoofd geslacht?</w:t>
            </w:r>
          </w:p>
          <w:p w:rsidRPr="00AD360A" w:rsidR="002F674B" w:rsidP="00673C64" w:rsidRDefault="002F674B" w14:paraId="08309356" w14:textId="77777777">
            <w:pPr>
              <w:rPr>
                <w:i/>
                <w:iCs/>
                <w:szCs w:val="18"/>
              </w:rPr>
            </w:pPr>
          </w:p>
          <w:p w:rsidRPr="00AD360A" w:rsidR="002F674B" w:rsidP="00673C64" w:rsidRDefault="002F674B" w14:paraId="4A910E47" w14:textId="77777777">
            <w:pPr>
              <w:rPr>
                <w:szCs w:val="18"/>
              </w:rPr>
            </w:pPr>
            <w:bookmarkStart w:name="_Hlk178620507" w:id="19"/>
            <w:r w:rsidRPr="00AD360A">
              <w:rPr>
                <w:szCs w:val="18"/>
              </w:rPr>
              <w:t>Het aantal dieren dat in 2023 onbedwelmd is aangesneden is onder te verdelen in 1.594 runderen/kalveren, 37.814 schapen en 1.236</w:t>
            </w:r>
            <w:bookmarkEnd w:id="19"/>
            <w:r w:rsidRPr="00AD360A">
              <w:rPr>
                <w:szCs w:val="18"/>
              </w:rPr>
              <w:t xml:space="preserve"> geiten. Het aantal dieren dat in 2024 tot met 31 augustus onbedwelmd is aangesneden is onder te verdelen in 913 runderen/kalveren, 15.993 schapen en 495 geiten.</w:t>
            </w:r>
          </w:p>
          <w:p w:rsidRPr="00AD360A" w:rsidR="002F674B" w:rsidP="00673C64" w:rsidRDefault="002F674B" w14:paraId="39DD9F50" w14:textId="77777777">
            <w:pPr>
              <w:rPr>
                <w:i/>
                <w:iCs/>
                <w:szCs w:val="18"/>
              </w:rPr>
            </w:pPr>
          </w:p>
        </w:tc>
        <w:tc>
          <w:tcPr>
            <w:tcW w:w="850" w:type="dxa"/>
          </w:tcPr>
          <w:p w:rsidRPr="00AD360A" w:rsidR="002F674B" w:rsidP="00673C64" w:rsidRDefault="002F674B" w14:paraId="06358F57" w14:textId="77777777">
            <w:pPr>
              <w:jc w:val="right"/>
              <w:rPr>
                <w:i/>
                <w:iCs/>
                <w:szCs w:val="18"/>
              </w:rPr>
            </w:pPr>
          </w:p>
        </w:tc>
        <w:tc>
          <w:tcPr>
            <w:tcW w:w="992" w:type="dxa"/>
          </w:tcPr>
          <w:p w:rsidRPr="00AD360A" w:rsidR="002F674B" w:rsidP="00673C64" w:rsidRDefault="002F674B" w14:paraId="4FC8B6D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21A9BA9" w14:textId="77777777">
            <w:pPr>
              <w:jc w:val="right"/>
              <w:rPr>
                <w:i/>
                <w:iCs/>
                <w:szCs w:val="18"/>
              </w:rPr>
            </w:pPr>
            <w:r w:rsidRPr="00AD360A">
              <w:rPr>
                <w:i/>
                <w:iCs/>
                <w:szCs w:val="18"/>
              </w:rPr>
              <w:t xml:space="preserve"> </w:t>
            </w:r>
          </w:p>
        </w:tc>
      </w:tr>
      <w:tr w:rsidRPr="00AD360A" w:rsidR="002F674B" w:rsidTr="00673C64" w14:paraId="7FC77756" w14:textId="77777777">
        <w:tc>
          <w:tcPr>
            <w:tcW w:w="567" w:type="dxa"/>
          </w:tcPr>
          <w:p w:rsidRPr="00AD360A" w:rsidR="002F674B" w:rsidP="00673C64" w:rsidRDefault="002F674B" w14:paraId="74CC4642" w14:textId="77777777">
            <w:pPr>
              <w:rPr>
                <w:i/>
                <w:iCs/>
                <w:szCs w:val="18"/>
              </w:rPr>
            </w:pPr>
            <w:r w:rsidRPr="00AD360A">
              <w:rPr>
                <w:i/>
                <w:iCs/>
                <w:szCs w:val="18"/>
              </w:rPr>
              <w:t>156</w:t>
            </w:r>
          </w:p>
        </w:tc>
        <w:tc>
          <w:tcPr>
            <w:tcW w:w="6521" w:type="dxa"/>
          </w:tcPr>
          <w:p w:rsidRPr="00AD360A" w:rsidR="002F674B" w:rsidP="00673C64" w:rsidRDefault="002F674B" w14:paraId="5BB03A0D" w14:textId="77777777">
            <w:pPr>
              <w:rPr>
                <w:i/>
                <w:iCs/>
                <w:szCs w:val="18"/>
              </w:rPr>
            </w:pPr>
            <w:r w:rsidRPr="00AD360A">
              <w:rPr>
                <w:i/>
                <w:iCs/>
                <w:szCs w:val="18"/>
              </w:rPr>
              <w:t>Hoeveel slachthuizen slachten in Nederland voor een halal- of kosherkeurmerk? Hoeveel van deze slachthuizen slachten een deel regulier en een deel voor een dergelijk keurmerk? Hoeveel van deze slachthuizen slachten volledig voor een dergelijk keurmerk?</w:t>
            </w:r>
          </w:p>
          <w:p w:rsidRPr="00AD360A" w:rsidR="002F674B" w:rsidP="00673C64" w:rsidRDefault="002F674B" w14:paraId="12AFEA1B" w14:textId="77777777">
            <w:pPr>
              <w:rPr>
                <w:i/>
                <w:iCs/>
                <w:szCs w:val="18"/>
              </w:rPr>
            </w:pPr>
          </w:p>
          <w:p w:rsidRPr="00AD360A" w:rsidR="002F674B" w:rsidP="00673C64" w:rsidRDefault="002F674B" w14:paraId="01B4B813" w14:textId="77777777">
            <w:pPr>
              <w:rPr>
                <w:szCs w:val="18"/>
              </w:rPr>
            </w:pPr>
            <w:r w:rsidRPr="00AD360A">
              <w:rPr>
                <w:szCs w:val="18"/>
              </w:rPr>
              <w:t>Deze gegevens worden niet bijgehouden.</w:t>
            </w:r>
          </w:p>
          <w:p w:rsidRPr="00AD360A" w:rsidR="002F674B" w:rsidP="00673C64" w:rsidRDefault="002F674B" w14:paraId="0D064F1A" w14:textId="77777777">
            <w:pPr>
              <w:rPr>
                <w:i/>
                <w:iCs/>
                <w:szCs w:val="18"/>
              </w:rPr>
            </w:pPr>
          </w:p>
        </w:tc>
        <w:tc>
          <w:tcPr>
            <w:tcW w:w="850" w:type="dxa"/>
          </w:tcPr>
          <w:p w:rsidRPr="00AD360A" w:rsidR="002F674B" w:rsidP="00673C64" w:rsidRDefault="002F674B" w14:paraId="461553A4" w14:textId="77777777">
            <w:pPr>
              <w:jc w:val="right"/>
              <w:rPr>
                <w:i/>
                <w:iCs/>
                <w:szCs w:val="18"/>
              </w:rPr>
            </w:pPr>
          </w:p>
        </w:tc>
        <w:tc>
          <w:tcPr>
            <w:tcW w:w="992" w:type="dxa"/>
          </w:tcPr>
          <w:p w:rsidRPr="00AD360A" w:rsidR="002F674B" w:rsidP="00673C64" w:rsidRDefault="002F674B" w14:paraId="3B36981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8751C32" w14:textId="77777777">
            <w:pPr>
              <w:jc w:val="right"/>
              <w:rPr>
                <w:i/>
                <w:iCs/>
                <w:szCs w:val="18"/>
              </w:rPr>
            </w:pPr>
            <w:r w:rsidRPr="00AD360A">
              <w:rPr>
                <w:i/>
                <w:iCs/>
                <w:szCs w:val="18"/>
              </w:rPr>
              <w:t xml:space="preserve"> </w:t>
            </w:r>
          </w:p>
        </w:tc>
      </w:tr>
      <w:tr w:rsidRPr="00AD360A" w:rsidR="002F674B" w:rsidTr="00673C64" w14:paraId="0DAB11BF" w14:textId="77777777">
        <w:tc>
          <w:tcPr>
            <w:tcW w:w="567" w:type="dxa"/>
          </w:tcPr>
          <w:p w:rsidRPr="00AD360A" w:rsidR="002F674B" w:rsidP="00673C64" w:rsidRDefault="002F674B" w14:paraId="223A21E5" w14:textId="77777777">
            <w:pPr>
              <w:rPr>
                <w:i/>
                <w:iCs/>
                <w:szCs w:val="18"/>
              </w:rPr>
            </w:pPr>
            <w:r w:rsidRPr="00AD360A">
              <w:rPr>
                <w:i/>
                <w:iCs/>
                <w:szCs w:val="18"/>
              </w:rPr>
              <w:t>157</w:t>
            </w:r>
          </w:p>
        </w:tc>
        <w:tc>
          <w:tcPr>
            <w:tcW w:w="6521" w:type="dxa"/>
          </w:tcPr>
          <w:p w:rsidRPr="00AD360A" w:rsidR="002F674B" w:rsidP="00673C64" w:rsidRDefault="002F674B" w14:paraId="2B330737" w14:textId="77777777">
            <w:pPr>
              <w:rPr>
                <w:i/>
                <w:iCs/>
                <w:szCs w:val="18"/>
              </w:rPr>
            </w:pPr>
            <w:r w:rsidRPr="00AD360A">
              <w:rPr>
                <w:i/>
                <w:iCs/>
                <w:szCs w:val="18"/>
              </w:rPr>
              <w:t>Hoeveel dieren zijn in 2023 en 2024 volgens israëlitische ritus in Nederland geslacht, uitgesplitst naar diersoort? Welk deel van deze dieren werd onverdoofd geslacht?</w:t>
            </w:r>
          </w:p>
          <w:p w:rsidRPr="00AD360A" w:rsidR="002F674B" w:rsidP="00673C64" w:rsidRDefault="002F674B" w14:paraId="5FA88539" w14:textId="77777777">
            <w:pPr>
              <w:rPr>
                <w:i/>
                <w:iCs/>
                <w:szCs w:val="18"/>
              </w:rPr>
            </w:pPr>
          </w:p>
          <w:p w:rsidRPr="00AD360A" w:rsidR="002F674B" w:rsidP="00673C64" w:rsidRDefault="002F674B" w14:paraId="5F0BB70B" w14:textId="77777777">
            <w:pPr>
              <w:rPr>
                <w:szCs w:val="18"/>
              </w:rPr>
            </w:pPr>
            <w:r w:rsidRPr="00AD360A">
              <w:rPr>
                <w:szCs w:val="18"/>
              </w:rPr>
              <w:t>Deze gegevens worden niet bijgehouden.</w:t>
            </w:r>
          </w:p>
          <w:p w:rsidRPr="00AD360A" w:rsidR="002F674B" w:rsidP="00673C64" w:rsidRDefault="002F674B" w14:paraId="5F7A0AF1" w14:textId="77777777">
            <w:pPr>
              <w:rPr>
                <w:i/>
                <w:iCs/>
                <w:szCs w:val="18"/>
              </w:rPr>
            </w:pPr>
          </w:p>
        </w:tc>
        <w:tc>
          <w:tcPr>
            <w:tcW w:w="850" w:type="dxa"/>
          </w:tcPr>
          <w:p w:rsidRPr="00AD360A" w:rsidR="002F674B" w:rsidP="00673C64" w:rsidRDefault="002F674B" w14:paraId="6802B99B" w14:textId="77777777">
            <w:pPr>
              <w:jc w:val="right"/>
              <w:rPr>
                <w:i/>
                <w:iCs/>
                <w:szCs w:val="18"/>
              </w:rPr>
            </w:pPr>
          </w:p>
        </w:tc>
        <w:tc>
          <w:tcPr>
            <w:tcW w:w="992" w:type="dxa"/>
          </w:tcPr>
          <w:p w:rsidRPr="00AD360A" w:rsidR="002F674B" w:rsidP="00673C64" w:rsidRDefault="002F674B" w14:paraId="4B976B6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AFFAD61" w14:textId="77777777">
            <w:pPr>
              <w:jc w:val="right"/>
              <w:rPr>
                <w:i/>
                <w:iCs/>
                <w:szCs w:val="18"/>
              </w:rPr>
            </w:pPr>
            <w:r w:rsidRPr="00AD360A">
              <w:rPr>
                <w:i/>
                <w:iCs/>
                <w:szCs w:val="18"/>
              </w:rPr>
              <w:t xml:space="preserve"> </w:t>
            </w:r>
          </w:p>
        </w:tc>
      </w:tr>
      <w:tr w:rsidRPr="00AD360A" w:rsidR="002F674B" w:rsidTr="00673C64" w14:paraId="7D749209" w14:textId="77777777">
        <w:tc>
          <w:tcPr>
            <w:tcW w:w="567" w:type="dxa"/>
          </w:tcPr>
          <w:p w:rsidRPr="00AD360A" w:rsidR="002F674B" w:rsidP="00673C64" w:rsidRDefault="002F674B" w14:paraId="76D48601" w14:textId="77777777">
            <w:pPr>
              <w:rPr>
                <w:i/>
                <w:iCs/>
                <w:szCs w:val="18"/>
              </w:rPr>
            </w:pPr>
            <w:r w:rsidRPr="00AD360A">
              <w:rPr>
                <w:i/>
                <w:iCs/>
                <w:szCs w:val="18"/>
              </w:rPr>
              <w:t>158</w:t>
            </w:r>
          </w:p>
        </w:tc>
        <w:tc>
          <w:tcPr>
            <w:tcW w:w="6521" w:type="dxa"/>
          </w:tcPr>
          <w:p w:rsidRPr="00AD360A" w:rsidR="002F674B" w:rsidP="00673C64" w:rsidRDefault="002F674B" w14:paraId="5225C85A" w14:textId="77777777">
            <w:pPr>
              <w:rPr>
                <w:i/>
                <w:iCs/>
                <w:szCs w:val="18"/>
              </w:rPr>
            </w:pPr>
            <w:r w:rsidRPr="00AD360A">
              <w:rPr>
                <w:i/>
                <w:iCs/>
                <w:szCs w:val="18"/>
              </w:rPr>
              <w:t>Hoeveel dieren zijn in 2023 en 2024 volgens islamitische ritus in Nederland geslacht, uitgesplitst naar diersoort? Welk deel van deze dieren werd onverdoofd geslacht?</w:t>
            </w:r>
          </w:p>
          <w:p w:rsidRPr="00AD360A" w:rsidR="002F674B" w:rsidP="00673C64" w:rsidRDefault="002F674B" w14:paraId="0E84056E" w14:textId="77777777">
            <w:pPr>
              <w:rPr>
                <w:i/>
                <w:iCs/>
                <w:szCs w:val="18"/>
              </w:rPr>
            </w:pPr>
          </w:p>
          <w:p w:rsidRPr="00AD360A" w:rsidR="002F674B" w:rsidP="00673C64" w:rsidRDefault="002F674B" w14:paraId="79D1138A" w14:textId="77777777">
            <w:pPr>
              <w:rPr>
                <w:szCs w:val="18"/>
              </w:rPr>
            </w:pPr>
            <w:r w:rsidRPr="00AD360A">
              <w:rPr>
                <w:szCs w:val="18"/>
              </w:rPr>
              <w:t>Deze gegevens worden niet bijgehouden.</w:t>
            </w:r>
          </w:p>
          <w:p w:rsidRPr="00AD360A" w:rsidR="002F674B" w:rsidP="00673C64" w:rsidRDefault="002F674B" w14:paraId="64E79961" w14:textId="77777777">
            <w:pPr>
              <w:rPr>
                <w:i/>
                <w:iCs/>
                <w:szCs w:val="18"/>
              </w:rPr>
            </w:pPr>
          </w:p>
        </w:tc>
        <w:tc>
          <w:tcPr>
            <w:tcW w:w="850" w:type="dxa"/>
          </w:tcPr>
          <w:p w:rsidRPr="00AD360A" w:rsidR="002F674B" w:rsidP="00673C64" w:rsidRDefault="002F674B" w14:paraId="23F40F02" w14:textId="77777777">
            <w:pPr>
              <w:jc w:val="right"/>
              <w:rPr>
                <w:i/>
                <w:iCs/>
                <w:szCs w:val="18"/>
              </w:rPr>
            </w:pPr>
          </w:p>
        </w:tc>
        <w:tc>
          <w:tcPr>
            <w:tcW w:w="992" w:type="dxa"/>
          </w:tcPr>
          <w:p w:rsidRPr="00AD360A" w:rsidR="002F674B" w:rsidP="00673C64" w:rsidRDefault="002F674B" w14:paraId="64F0815D"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99FAB1E" w14:textId="77777777">
            <w:pPr>
              <w:jc w:val="right"/>
              <w:rPr>
                <w:i/>
                <w:iCs/>
                <w:szCs w:val="18"/>
              </w:rPr>
            </w:pPr>
            <w:r w:rsidRPr="00AD360A">
              <w:rPr>
                <w:i/>
                <w:iCs/>
                <w:szCs w:val="18"/>
              </w:rPr>
              <w:t xml:space="preserve"> </w:t>
            </w:r>
          </w:p>
        </w:tc>
      </w:tr>
      <w:tr w:rsidRPr="00AD360A" w:rsidR="002F674B" w:rsidTr="00673C64" w14:paraId="7EA093EF" w14:textId="77777777">
        <w:tc>
          <w:tcPr>
            <w:tcW w:w="567" w:type="dxa"/>
          </w:tcPr>
          <w:p w:rsidRPr="00AD360A" w:rsidR="002F674B" w:rsidP="00673C64" w:rsidRDefault="002F674B" w14:paraId="7C135216" w14:textId="77777777">
            <w:pPr>
              <w:rPr>
                <w:i/>
                <w:iCs/>
                <w:szCs w:val="18"/>
              </w:rPr>
            </w:pPr>
            <w:r w:rsidRPr="00AD360A">
              <w:rPr>
                <w:i/>
                <w:iCs/>
                <w:szCs w:val="18"/>
              </w:rPr>
              <w:t>159</w:t>
            </w:r>
          </w:p>
        </w:tc>
        <w:tc>
          <w:tcPr>
            <w:tcW w:w="6521" w:type="dxa"/>
          </w:tcPr>
          <w:p w:rsidRPr="00AD360A" w:rsidR="002F674B" w:rsidP="00673C64" w:rsidRDefault="002F674B" w14:paraId="0C4108B6" w14:textId="77777777">
            <w:pPr>
              <w:rPr>
                <w:i/>
                <w:iCs/>
                <w:szCs w:val="18"/>
              </w:rPr>
            </w:pPr>
            <w:r w:rsidRPr="00AD360A">
              <w:rPr>
                <w:i/>
                <w:iCs/>
                <w:szCs w:val="18"/>
              </w:rPr>
              <w:t>Hoeveel van de slachthuizen die de waterbadmethode gebruiken slachten voor een halal- of kosherkeurmerk?</w:t>
            </w:r>
          </w:p>
          <w:p w:rsidRPr="00AD360A" w:rsidR="002F674B" w:rsidP="00673C64" w:rsidRDefault="002F674B" w14:paraId="35F7E531" w14:textId="77777777">
            <w:pPr>
              <w:rPr>
                <w:i/>
                <w:iCs/>
                <w:szCs w:val="18"/>
              </w:rPr>
            </w:pPr>
          </w:p>
          <w:p w:rsidRPr="00AD360A" w:rsidR="002F674B" w:rsidP="00673C64" w:rsidRDefault="002F674B" w14:paraId="02204FB0" w14:textId="77777777">
            <w:pPr>
              <w:rPr>
                <w:szCs w:val="18"/>
              </w:rPr>
            </w:pPr>
            <w:r w:rsidRPr="00AD360A">
              <w:rPr>
                <w:szCs w:val="18"/>
              </w:rPr>
              <w:t>Halal-of koshercertificatie betreft uitsluitend private (aanvullende) eisen. Toezicht op de naleving van deze private eisen is geen overheidsaangelegenheid, mits ze niet strijdig zijn met de geldende wet- en regelgeving. Deze gegevens worden dan ook niet bijgehouden.</w:t>
            </w:r>
          </w:p>
          <w:p w:rsidRPr="00AD360A" w:rsidR="002F674B" w:rsidP="00673C64" w:rsidRDefault="002F674B" w14:paraId="2C9DBFF9" w14:textId="77777777">
            <w:pPr>
              <w:rPr>
                <w:i/>
                <w:iCs/>
                <w:szCs w:val="18"/>
              </w:rPr>
            </w:pPr>
          </w:p>
        </w:tc>
        <w:tc>
          <w:tcPr>
            <w:tcW w:w="850" w:type="dxa"/>
          </w:tcPr>
          <w:p w:rsidRPr="00AD360A" w:rsidR="002F674B" w:rsidP="00673C64" w:rsidRDefault="002F674B" w14:paraId="3ADA6D4E" w14:textId="77777777">
            <w:pPr>
              <w:jc w:val="right"/>
              <w:rPr>
                <w:i/>
                <w:iCs/>
                <w:szCs w:val="18"/>
              </w:rPr>
            </w:pPr>
          </w:p>
        </w:tc>
        <w:tc>
          <w:tcPr>
            <w:tcW w:w="992" w:type="dxa"/>
          </w:tcPr>
          <w:p w:rsidRPr="00AD360A" w:rsidR="002F674B" w:rsidP="00673C64" w:rsidRDefault="002F674B" w14:paraId="68A01C81"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1727287" w14:textId="77777777">
            <w:pPr>
              <w:jc w:val="right"/>
              <w:rPr>
                <w:i/>
                <w:iCs/>
                <w:szCs w:val="18"/>
              </w:rPr>
            </w:pPr>
            <w:r w:rsidRPr="00AD360A">
              <w:rPr>
                <w:i/>
                <w:iCs/>
                <w:szCs w:val="18"/>
              </w:rPr>
              <w:t xml:space="preserve"> </w:t>
            </w:r>
          </w:p>
        </w:tc>
      </w:tr>
      <w:tr w:rsidRPr="00AD360A" w:rsidR="002F674B" w:rsidTr="00673C64" w14:paraId="493EDA5D" w14:textId="77777777">
        <w:tc>
          <w:tcPr>
            <w:tcW w:w="567" w:type="dxa"/>
          </w:tcPr>
          <w:p w:rsidRPr="00AD360A" w:rsidR="002F674B" w:rsidP="00673C64" w:rsidRDefault="002F674B" w14:paraId="7158316E" w14:textId="77777777">
            <w:pPr>
              <w:rPr>
                <w:i/>
                <w:iCs/>
                <w:szCs w:val="18"/>
              </w:rPr>
            </w:pPr>
            <w:r w:rsidRPr="00AD360A">
              <w:rPr>
                <w:i/>
                <w:iCs/>
                <w:szCs w:val="18"/>
              </w:rPr>
              <w:t>160</w:t>
            </w:r>
          </w:p>
        </w:tc>
        <w:tc>
          <w:tcPr>
            <w:tcW w:w="6521" w:type="dxa"/>
          </w:tcPr>
          <w:p w:rsidRPr="00AD360A" w:rsidR="002F674B" w:rsidP="00673C64" w:rsidRDefault="002F674B" w14:paraId="5F6D41AB" w14:textId="77777777">
            <w:pPr>
              <w:rPr>
                <w:i/>
                <w:iCs/>
                <w:szCs w:val="18"/>
              </w:rPr>
            </w:pPr>
            <w:r w:rsidRPr="00AD360A">
              <w:rPr>
                <w:i/>
                <w:iCs/>
                <w:szCs w:val="18"/>
              </w:rPr>
              <w:t>Hoeveel van de slachthuizen die de waterbadmethode gebruiken slachten niet voor een halal- of kosherkeurmerk?</w:t>
            </w:r>
          </w:p>
          <w:p w:rsidRPr="00AD360A" w:rsidR="002F674B" w:rsidP="00673C64" w:rsidRDefault="002F674B" w14:paraId="7D7D2EEF" w14:textId="77777777">
            <w:pPr>
              <w:rPr>
                <w:i/>
                <w:iCs/>
                <w:szCs w:val="18"/>
              </w:rPr>
            </w:pPr>
          </w:p>
          <w:p w:rsidRPr="00AD360A" w:rsidR="002F674B" w:rsidP="00673C64" w:rsidRDefault="002F674B" w14:paraId="467E83A8" w14:textId="77777777">
            <w:pPr>
              <w:rPr>
                <w:szCs w:val="18"/>
              </w:rPr>
            </w:pPr>
            <w:r w:rsidRPr="00AD360A">
              <w:rPr>
                <w:szCs w:val="18"/>
              </w:rPr>
              <w:t xml:space="preserve">Voor de beantwoording van deze vraag verwijs ik u naar de beantwoording van vraag 159. </w:t>
            </w:r>
          </w:p>
          <w:p w:rsidRPr="00AD360A" w:rsidR="002F674B" w:rsidP="00673C64" w:rsidRDefault="002F674B" w14:paraId="7E8D8F2E" w14:textId="77777777">
            <w:pPr>
              <w:rPr>
                <w:i/>
                <w:iCs/>
                <w:szCs w:val="18"/>
              </w:rPr>
            </w:pPr>
          </w:p>
        </w:tc>
        <w:tc>
          <w:tcPr>
            <w:tcW w:w="850" w:type="dxa"/>
          </w:tcPr>
          <w:p w:rsidRPr="00AD360A" w:rsidR="002F674B" w:rsidP="00673C64" w:rsidRDefault="002F674B" w14:paraId="17BADF09" w14:textId="77777777">
            <w:pPr>
              <w:jc w:val="right"/>
              <w:rPr>
                <w:i/>
                <w:iCs/>
                <w:szCs w:val="18"/>
              </w:rPr>
            </w:pPr>
          </w:p>
        </w:tc>
        <w:tc>
          <w:tcPr>
            <w:tcW w:w="992" w:type="dxa"/>
          </w:tcPr>
          <w:p w:rsidRPr="00AD360A" w:rsidR="002F674B" w:rsidP="00673C64" w:rsidRDefault="002F674B" w14:paraId="770B118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EACE0F4" w14:textId="77777777">
            <w:pPr>
              <w:jc w:val="right"/>
              <w:rPr>
                <w:i/>
                <w:iCs/>
                <w:szCs w:val="18"/>
              </w:rPr>
            </w:pPr>
            <w:r w:rsidRPr="00AD360A">
              <w:rPr>
                <w:i/>
                <w:iCs/>
                <w:szCs w:val="18"/>
              </w:rPr>
              <w:t xml:space="preserve"> </w:t>
            </w:r>
          </w:p>
        </w:tc>
      </w:tr>
      <w:tr w:rsidRPr="00AD360A" w:rsidR="002F674B" w:rsidTr="00673C64" w14:paraId="4289FE03" w14:textId="77777777">
        <w:tc>
          <w:tcPr>
            <w:tcW w:w="567" w:type="dxa"/>
          </w:tcPr>
          <w:p w:rsidRPr="00AD360A" w:rsidR="002F674B" w:rsidP="00673C64" w:rsidRDefault="002F674B" w14:paraId="0B4C0704" w14:textId="77777777">
            <w:pPr>
              <w:rPr>
                <w:i/>
                <w:iCs/>
                <w:szCs w:val="18"/>
              </w:rPr>
            </w:pPr>
            <w:bookmarkStart w:name="_Hlk178931998" w:id="20"/>
            <w:r w:rsidRPr="00AD360A">
              <w:rPr>
                <w:i/>
                <w:iCs/>
                <w:szCs w:val="18"/>
              </w:rPr>
              <w:t>161</w:t>
            </w:r>
          </w:p>
        </w:tc>
        <w:tc>
          <w:tcPr>
            <w:tcW w:w="6521" w:type="dxa"/>
          </w:tcPr>
          <w:p w:rsidRPr="00AD360A" w:rsidR="002F674B" w:rsidP="00673C64" w:rsidRDefault="002F674B" w14:paraId="7EB5E723" w14:textId="77777777">
            <w:pPr>
              <w:rPr>
                <w:i/>
                <w:iCs/>
                <w:szCs w:val="18"/>
              </w:rPr>
            </w:pPr>
            <w:r w:rsidRPr="00AD360A">
              <w:rPr>
                <w:i/>
                <w:iCs/>
                <w:szCs w:val="18"/>
              </w:rPr>
              <w:t>Kan de regering een overzicht geven van alle in Nederland toegestane bedwelmingsmethoden voorafgaand aan de slacht van dieren in de veehouderij? Kan de regering aangeven welke van deze methoden reversibel en welke niet reversibel zijn?</w:t>
            </w:r>
          </w:p>
          <w:p w:rsidRPr="00AD360A" w:rsidR="002F674B" w:rsidP="00673C64" w:rsidRDefault="002F674B" w14:paraId="23711CE2" w14:textId="77777777">
            <w:pPr>
              <w:rPr>
                <w:i/>
                <w:iCs/>
                <w:szCs w:val="18"/>
              </w:rPr>
            </w:pPr>
          </w:p>
          <w:p w:rsidRPr="00AD360A" w:rsidR="002F674B" w:rsidP="00673C64" w:rsidRDefault="002F674B" w14:paraId="456DC49F" w14:textId="77777777">
            <w:pPr>
              <w:rPr>
                <w:szCs w:val="18"/>
              </w:rPr>
            </w:pPr>
            <w:r w:rsidRPr="00AD360A">
              <w:rPr>
                <w:szCs w:val="18"/>
              </w:rPr>
              <w:t xml:space="preserve">De Europese Unie toegestane bedwelmingsmethoden staan vermeld in bijlage I van Verordening (EG) nr. 1099/2009. Deze bedwelmingsmethoden zijn toegestaan in Nederland. Een aantal methoden is aangemerkt als eenvoudige bedwelming. Deze hebben niet de onmiddellijke dood tot gevolg. Na eenvoudige bedwelming moet zo spoedig mogelijk een methode toepast worden die de dood garandeert, zoals verbloeden, pithing, elektrocutie of langdurige blootstelling aan zuurstoftekort. </w:t>
            </w:r>
          </w:p>
          <w:p w:rsidR="002F674B" w:rsidP="00673C64" w:rsidRDefault="002F674B" w14:paraId="1F1CDC48" w14:textId="77777777">
            <w:pPr>
              <w:rPr>
                <w:szCs w:val="18"/>
              </w:rPr>
            </w:pPr>
          </w:p>
          <w:p w:rsidRPr="00AD360A" w:rsidR="002F674B" w:rsidP="00673C64" w:rsidRDefault="002F674B" w14:paraId="313B8BCD" w14:textId="77777777">
            <w:pPr>
              <w:rPr>
                <w:szCs w:val="18"/>
              </w:rPr>
            </w:pPr>
            <w:r w:rsidRPr="00AD360A">
              <w:rPr>
                <w:szCs w:val="18"/>
              </w:rPr>
              <w:t>Toegestane bedwelmingsmethoden in slachthuizen zijn:</w:t>
            </w:r>
          </w:p>
          <w:p w:rsidR="002F674B" w:rsidP="00673C64" w:rsidRDefault="002F674B" w14:paraId="546F028D" w14:textId="77777777">
            <w:pPr>
              <w:rPr>
                <w:szCs w:val="18"/>
              </w:rPr>
            </w:pPr>
          </w:p>
          <w:p w:rsidRPr="00AD360A" w:rsidR="002F674B" w:rsidP="00673C64" w:rsidRDefault="002F674B" w14:paraId="41C1B536" w14:textId="77777777">
            <w:pPr>
              <w:rPr>
                <w:szCs w:val="18"/>
              </w:rPr>
            </w:pPr>
            <w:r w:rsidRPr="00AD360A">
              <w:rPr>
                <w:szCs w:val="18"/>
              </w:rPr>
              <w:t>Mechanische methoden: penetrerend penschiettoestel (eenvoudige bedwelming), niet-penetrerend penschiettoestel (eenvoudige bedwelming), vuurwapen met vrij projectiel, breken van de nek, percuterende slag op de kop.</w:t>
            </w:r>
          </w:p>
          <w:p w:rsidR="002F674B" w:rsidP="00673C64" w:rsidRDefault="002F674B" w14:paraId="3F51B83A" w14:textId="77777777">
            <w:pPr>
              <w:rPr>
                <w:szCs w:val="18"/>
              </w:rPr>
            </w:pPr>
          </w:p>
          <w:p w:rsidRPr="00AD360A" w:rsidR="002F674B" w:rsidP="00673C64" w:rsidRDefault="002F674B" w14:paraId="3D155A38" w14:textId="77777777">
            <w:pPr>
              <w:rPr>
                <w:szCs w:val="18"/>
              </w:rPr>
            </w:pPr>
            <w:r w:rsidRPr="00AD360A">
              <w:rPr>
                <w:szCs w:val="18"/>
              </w:rPr>
              <w:t>Electrische methoden: elektrische bedwelming – uitsluitend kop (eenvoudige bedwelming), elektrische bedwelming – kop tot lichaam (eenvoudige bedwelming bij de slacht), elektrisch waterbad (eenvoudige bedwelming, behalve wanneer de frequentie 50 Hz of minder is).</w:t>
            </w:r>
          </w:p>
          <w:p w:rsidR="002F674B" w:rsidP="00673C64" w:rsidRDefault="002F674B" w14:paraId="7732E551" w14:textId="77777777">
            <w:pPr>
              <w:rPr>
                <w:szCs w:val="18"/>
              </w:rPr>
            </w:pPr>
          </w:p>
          <w:p w:rsidRPr="00AD360A" w:rsidR="002F674B" w:rsidP="00673C64" w:rsidRDefault="002F674B" w14:paraId="76943F7F" w14:textId="77777777">
            <w:pPr>
              <w:rPr>
                <w:szCs w:val="18"/>
              </w:rPr>
            </w:pPr>
            <w:r w:rsidRPr="00AD360A">
              <w:rPr>
                <w:szCs w:val="18"/>
              </w:rPr>
              <w:t>Methoden met atmosfeer beheersing: CO2 in hoge concentratie (eenvoudige bedwelming bij de slacht van varkens), CO2 in twee fasen, CO2 vermengd met inerte gassen (eenvoudige bedwelming voor varkens indien de duur van de blootstelling aan minstens 30 % koolstofdioxide minder dan 7 minuten bedraagt en eenvoudige bedwelming voor pluimvee indien de totale duur van de blootstelling aan minstens 30% koolstofdioxide minder dan 3 minuten bedraagt), inerte gassen (eenvoudige bedwelming bij de slacht van varkens en eenvoudige bedwelming voor pluimvee indien de duur van de blootstelling aan zuurstoftekort minder dan 3 minuten bedraagt), bedwelming door luchtdrukverlaging. </w:t>
            </w:r>
          </w:p>
          <w:p w:rsidRPr="00AD360A" w:rsidR="002F674B" w:rsidP="00673C64" w:rsidRDefault="002F674B" w14:paraId="3054DAB5" w14:textId="77777777">
            <w:pPr>
              <w:rPr>
                <w:i/>
                <w:iCs/>
                <w:szCs w:val="18"/>
              </w:rPr>
            </w:pPr>
          </w:p>
        </w:tc>
        <w:tc>
          <w:tcPr>
            <w:tcW w:w="850" w:type="dxa"/>
          </w:tcPr>
          <w:p w:rsidRPr="00AD360A" w:rsidR="002F674B" w:rsidP="00673C64" w:rsidRDefault="002F674B" w14:paraId="42571710" w14:textId="77777777">
            <w:pPr>
              <w:jc w:val="right"/>
              <w:rPr>
                <w:i/>
                <w:iCs/>
                <w:szCs w:val="18"/>
              </w:rPr>
            </w:pPr>
          </w:p>
        </w:tc>
        <w:tc>
          <w:tcPr>
            <w:tcW w:w="992" w:type="dxa"/>
          </w:tcPr>
          <w:p w:rsidRPr="00AD360A" w:rsidR="002F674B" w:rsidP="00673C64" w:rsidRDefault="002F674B" w14:paraId="221C9B5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E7FA92D" w14:textId="77777777">
            <w:pPr>
              <w:jc w:val="right"/>
              <w:rPr>
                <w:i/>
                <w:iCs/>
                <w:szCs w:val="18"/>
              </w:rPr>
            </w:pPr>
            <w:r w:rsidRPr="00AD360A">
              <w:rPr>
                <w:i/>
                <w:iCs/>
                <w:szCs w:val="18"/>
              </w:rPr>
              <w:t xml:space="preserve"> </w:t>
            </w:r>
          </w:p>
        </w:tc>
      </w:tr>
      <w:bookmarkEnd w:id="20"/>
      <w:tr w:rsidRPr="00AD360A" w:rsidR="002F674B" w:rsidTr="00673C64" w14:paraId="1CA18E8C" w14:textId="77777777">
        <w:tc>
          <w:tcPr>
            <w:tcW w:w="567" w:type="dxa"/>
          </w:tcPr>
          <w:p w:rsidRPr="00AD360A" w:rsidR="002F674B" w:rsidP="00673C64" w:rsidRDefault="002F674B" w14:paraId="42E28AB0" w14:textId="77777777">
            <w:pPr>
              <w:rPr>
                <w:i/>
                <w:iCs/>
                <w:szCs w:val="18"/>
              </w:rPr>
            </w:pPr>
            <w:r w:rsidRPr="00AD360A">
              <w:rPr>
                <w:i/>
                <w:iCs/>
                <w:szCs w:val="18"/>
              </w:rPr>
              <w:t>162</w:t>
            </w:r>
          </w:p>
        </w:tc>
        <w:tc>
          <w:tcPr>
            <w:tcW w:w="6521" w:type="dxa"/>
          </w:tcPr>
          <w:p w:rsidRPr="00AD360A" w:rsidR="002F674B" w:rsidP="00673C64" w:rsidRDefault="002F674B" w14:paraId="07EF545D" w14:textId="77777777">
            <w:pPr>
              <w:rPr>
                <w:i/>
                <w:iCs/>
                <w:szCs w:val="18"/>
              </w:rPr>
            </w:pPr>
            <w:r w:rsidRPr="00AD360A">
              <w:rPr>
                <w:i/>
                <w:iCs/>
                <w:szCs w:val="18"/>
              </w:rPr>
              <w:t>Hoeveel Nederlandse slachthuizen maken gebruik van een niet-penetrerend penschiettoestel?</w:t>
            </w:r>
          </w:p>
          <w:p w:rsidRPr="00AD360A" w:rsidR="002F674B" w:rsidP="00673C64" w:rsidRDefault="002F674B" w14:paraId="03841FC6" w14:textId="77777777">
            <w:pPr>
              <w:rPr>
                <w:szCs w:val="18"/>
              </w:rPr>
            </w:pPr>
          </w:p>
          <w:p w:rsidRPr="00AD360A" w:rsidR="002F674B" w:rsidP="00673C64" w:rsidRDefault="002F674B" w14:paraId="7EC393F1" w14:textId="77777777">
            <w:pPr>
              <w:rPr>
                <w:szCs w:val="18"/>
              </w:rPr>
            </w:pPr>
            <w:r w:rsidRPr="00AD360A">
              <w:rPr>
                <w:szCs w:val="18"/>
              </w:rPr>
              <w:t>Deze gegevens worden niet bijgehouden.</w:t>
            </w:r>
          </w:p>
          <w:p w:rsidRPr="00AD360A" w:rsidR="002F674B" w:rsidP="00673C64" w:rsidRDefault="002F674B" w14:paraId="300F7A6A" w14:textId="77777777">
            <w:pPr>
              <w:rPr>
                <w:i/>
                <w:iCs/>
                <w:szCs w:val="18"/>
              </w:rPr>
            </w:pPr>
          </w:p>
        </w:tc>
        <w:tc>
          <w:tcPr>
            <w:tcW w:w="850" w:type="dxa"/>
          </w:tcPr>
          <w:p w:rsidRPr="00AD360A" w:rsidR="002F674B" w:rsidP="00673C64" w:rsidRDefault="002F674B" w14:paraId="5CD803B5" w14:textId="77777777">
            <w:pPr>
              <w:jc w:val="right"/>
              <w:rPr>
                <w:i/>
                <w:iCs/>
                <w:szCs w:val="18"/>
              </w:rPr>
            </w:pPr>
          </w:p>
        </w:tc>
        <w:tc>
          <w:tcPr>
            <w:tcW w:w="992" w:type="dxa"/>
          </w:tcPr>
          <w:p w:rsidRPr="00AD360A" w:rsidR="002F674B" w:rsidP="00673C64" w:rsidRDefault="002F674B" w14:paraId="6613105E"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467C948" w14:textId="77777777">
            <w:pPr>
              <w:jc w:val="right"/>
              <w:rPr>
                <w:i/>
                <w:iCs/>
                <w:szCs w:val="18"/>
              </w:rPr>
            </w:pPr>
            <w:r w:rsidRPr="00AD360A">
              <w:rPr>
                <w:i/>
                <w:iCs/>
                <w:szCs w:val="18"/>
              </w:rPr>
              <w:t xml:space="preserve"> </w:t>
            </w:r>
          </w:p>
        </w:tc>
      </w:tr>
      <w:tr w:rsidRPr="00AD360A" w:rsidR="002F674B" w:rsidTr="00673C64" w14:paraId="7FD19DA4" w14:textId="77777777">
        <w:tc>
          <w:tcPr>
            <w:tcW w:w="567" w:type="dxa"/>
          </w:tcPr>
          <w:p w:rsidRPr="00AD360A" w:rsidR="002F674B" w:rsidP="00673C64" w:rsidRDefault="002F674B" w14:paraId="7CE65DF5" w14:textId="77777777">
            <w:pPr>
              <w:rPr>
                <w:i/>
                <w:iCs/>
                <w:szCs w:val="18"/>
              </w:rPr>
            </w:pPr>
            <w:r w:rsidRPr="00AD360A">
              <w:rPr>
                <w:i/>
                <w:iCs/>
                <w:szCs w:val="18"/>
              </w:rPr>
              <w:t>163</w:t>
            </w:r>
          </w:p>
        </w:tc>
        <w:tc>
          <w:tcPr>
            <w:tcW w:w="6521" w:type="dxa"/>
          </w:tcPr>
          <w:p w:rsidRPr="00AD360A" w:rsidR="002F674B" w:rsidP="00673C64" w:rsidRDefault="002F674B" w14:paraId="2CAF7CB0" w14:textId="77777777">
            <w:pPr>
              <w:rPr>
                <w:i/>
                <w:iCs/>
                <w:szCs w:val="18"/>
              </w:rPr>
            </w:pPr>
            <w:r w:rsidRPr="00AD360A">
              <w:rPr>
                <w:i/>
                <w:iCs/>
                <w:szCs w:val="18"/>
              </w:rPr>
              <w:t>Hoeveel dieren zijn het afgelopen jaar met een niet-penetrerend penschiettoestel bedwelmd voorafgaand aan de slacht, uitgesplitst naar diersoort?</w:t>
            </w:r>
          </w:p>
          <w:p w:rsidRPr="00AD360A" w:rsidR="002F674B" w:rsidP="00673C64" w:rsidRDefault="002F674B" w14:paraId="634F2901" w14:textId="77777777">
            <w:pPr>
              <w:rPr>
                <w:i/>
                <w:iCs/>
                <w:szCs w:val="18"/>
              </w:rPr>
            </w:pPr>
          </w:p>
          <w:p w:rsidRPr="00AD360A" w:rsidR="002F674B" w:rsidP="00673C64" w:rsidRDefault="002F674B" w14:paraId="6EE4E6A0" w14:textId="77777777">
            <w:pPr>
              <w:rPr>
                <w:szCs w:val="18"/>
              </w:rPr>
            </w:pPr>
            <w:r w:rsidRPr="00AD360A">
              <w:rPr>
                <w:szCs w:val="18"/>
              </w:rPr>
              <w:t>Deze gegevens worden niet bijgehouden.</w:t>
            </w:r>
          </w:p>
          <w:p w:rsidRPr="00AD360A" w:rsidR="002F674B" w:rsidP="00673C64" w:rsidRDefault="002F674B" w14:paraId="5E706B1B" w14:textId="77777777">
            <w:pPr>
              <w:rPr>
                <w:i/>
                <w:iCs/>
                <w:szCs w:val="18"/>
              </w:rPr>
            </w:pPr>
          </w:p>
        </w:tc>
        <w:tc>
          <w:tcPr>
            <w:tcW w:w="850" w:type="dxa"/>
          </w:tcPr>
          <w:p w:rsidRPr="00AD360A" w:rsidR="002F674B" w:rsidP="00673C64" w:rsidRDefault="002F674B" w14:paraId="19C9C2B4" w14:textId="77777777">
            <w:pPr>
              <w:jc w:val="right"/>
              <w:rPr>
                <w:i/>
                <w:iCs/>
                <w:szCs w:val="18"/>
              </w:rPr>
            </w:pPr>
          </w:p>
        </w:tc>
        <w:tc>
          <w:tcPr>
            <w:tcW w:w="992" w:type="dxa"/>
          </w:tcPr>
          <w:p w:rsidRPr="00AD360A" w:rsidR="002F674B" w:rsidP="00673C64" w:rsidRDefault="002F674B" w14:paraId="6C3F295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E21C00D" w14:textId="77777777">
            <w:pPr>
              <w:jc w:val="right"/>
              <w:rPr>
                <w:i/>
                <w:iCs/>
                <w:szCs w:val="18"/>
              </w:rPr>
            </w:pPr>
            <w:r w:rsidRPr="00AD360A">
              <w:rPr>
                <w:i/>
                <w:iCs/>
                <w:szCs w:val="18"/>
              </w:rPr>
              <w:t xml:space="preserve"> </w:t>
            </w:r>
          </w:p>
        </w:tc>
      </w:tr>
      <w:tr w:rsidRPr="00AD360A" w:rsidR="002F674B" w:rsidTr="00673C64" w14:paraId="6420FDF2" w14:textId="77777777">
        <w:tc>
          <w:tcPr>
            <w:tcW w:w="567" w:type="dxa"/>
          </w:tcPr>
          <w:p w:rsidRPr="00AD360A" w:rsidR="002F674B" w:rsidP="00673C64" w:rsidRDefault="002F674B" w14:paraId="2799A480" w14:textId="77777777">
            <w:pPr>
              <w:rPr>
                <w:i/>
                <w:iCs/>
                <w:szCs w:val="18"/>
              </w:rPr>
            </w:pPr>
            <w:r w:rsidRPr="00AD360A">
              <w:rPr>
                <w:i/>
                <w:iCs/>
                <w:szCs w:val="18"/>
              </w:rPr>
              <w:t>164</w:t>
            </w:r>
          </w:p>
        </w:tc>
        <w:tc>
          <w:tcPr>
            <w:tcW w:w="6521" w:type="dxa"/>
          </w:tcPr>
          <w:p w:rsidRPr="00AD360A" w:rsidR="002F674B" w:rsidP="00673C64" w:rsidRDefault="002F674B" w14:paraId="4C488928" w14:textId="77777777">
            <w:pPr>
              <w:rPr>
                <w:i/>
                <w:iCs/>
                <w:szCs w:val="18"/>
              </w:rPr>
            </w:pPr>
            <w:r w:rsidRPr="00AD360A">
              <w:rPr>
                <w:i/>
                <w:iCs/>
                <w:szCs w:val="18"/>
              </w:rPr>
              <w:t>Hoeveel runderen zijn het afgelopen jaar geslacht met heads-only elektrische bedwelming? In hoeveel slachthuizen wordt deze bedwelmingsmethode gebruikt?</w:t>
            </w:r>
          </w:p>
          <w:p w:rsidRPr="00AD360A" w:rsidR="002F674B" w:rsidP="00673C64" w:rsidRDefault="002F674B" w14:paraId="15C2A863" w14:textId="77777777">
            <w:pPr>
              <w:rPr>
                <w:i/>
                <w:iCs/>
                <w:szCs w:val="18"/>
              </w:rPr>
            </w:pPr>
          </w:p>
          <w:p w:rsidRPr="00AD360A" w:rsidR="002F674B" w:rsidP="00673C64" w:rsidRDefault="002F674B" w14:paraId="67C2A42C" w14:textId="77777777">
            <w:pPr>
              <w:rPr>
                <w:szCs w:val="18"/>
              </w:rPr>
            </w:pPr>
            <w:r w:rsidRPr="00AD360A">
              <w:rPr>
                <w:szCs w:val="18"/>
              </w:rPr>
              <w:t>Deze gegevens worden niet bijgehouden.</w:t>
            </w:r>
          </w:p>
          <w:p w:rsidRPr="00AD360A" w:rsidR="002F674B" w:rsidP="00673C64" w:rsidRDefault="002F674B" w14:paraId="31210D64" w14:textId="77777777">
            <w:pPr>
              <w:rPr>
                <w:i/>
                <w:iCs/>
                <w:szCs w:val="18"/>
              </w:rPr>
            </w:pPr>
          </w:p>
        </w:tc>
        <w:tc>
          <w:tcPr>
            <w:tcW w:w="850" w:type="dxa"/>
          </w:tcPr>
          <w:p w:rsidRPr="00AD360A" w:rsidR="002F674B" w:rsidP="00673C64" w:rsidRDefault="002F674B" w14:paraId="5C0B9443" w14:textId="77777777">
            <w:pPr>
              <w:jc w:val="right"/>
              <w:rPr>
                <w:i/>
                <w:iCs/>
                <w:szCs w:val="18"/>
              </w:rPr>
            </w:pPr>
          </w:p>
          <w:p w:rsidRPr="00AD360A" w:rsidR="002F674B" w:rsidP="00673C64" w:rsidRDefault="002F674B" w14:paraId="4343AD80" w14:textId="77777777">
            <w:pPr>
              <w:jc w:val="right"/>
              <w:rPr>
                <w:i/>
                <w:iCs/>
                <w:szCs w:val="18"/>
              </w:rPr>
            </w:pPr>
          </w:p>
          <w:p w:rsidRPr="00AD360A" w:rsidR="002F674B" w:rsidP="00673C64" w:rsidRDefault="002F674B" w14:paraId="1663D534" w14:textId="77777777">
            <w:pPr>
              <w:jc w:val="right"/>
              <w:rPr>
                <w:i/>
                <w:iCs/>
                <w:szCs w:val="18"/>
              </w:rPr>
            </w:pPr>
          </w:p>
          <w:p w:rsidRPr="00AD360A" w:rsidR="002F674B" w:rsidP="00673C64" w:rsidRDefault="002F674B" w14:paraId="0EF6ED3B" w14:textId="77777777">
            <w:pPr>
              <w:jc w:val="right"/>
              <w:rPr>
                <w:i/>
                <w:iCs/>
                <w:szCs w:val="18"/>
              </w:rPr>
            </w:pPr>
          </w:p>
        </w:tc>
        <w:tc>
          <w:tcPr>
            <w:tcW w:w="992" w:type="dxa"/>
          </w:tcPr>
          <w:p w:rsidRPr="00AD360A" w:rsidR="002F674B" w:rsidP="00673C64" w:rsidRDefault="002F674B" w14:paraId="31F7B2E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696D974" w14:textId="77777777">
            <w:pPr>
              <w:jc w:val="right"/>
              <w:rPr>
                <w:i/>
                <w:iCs/>
                <w:szCs w:val="18"/>
              </w:rPr>
            </w:pPr>
            <w:r w:rsidRPr="00AD360A">
              <w:rPr>
                <w:i/>
                <w:iCs/>
                <w:szCs w:val="18"/>
              </w:rPr>
              <w:t xml:space="preserve"> </w:t>
            </w:r>
          </w:p>
        </w:tc>
      </w:tr>
      <w:tr w:rsidRPr="00AD360A" w:rsidR="002F674B" w:rsidTr="00673C64" w14:paraId="7A4CC68D" w14:textId="77777777">
        <w:tc>
          <w:tcPr>
            <w:tcW w:w="567" w:type="dxa"/>
          </w:tcPr>
          <w:p w:rsidRPr="00AD360A" w:rsidR="002F674B" w:rsidP="00673C64" w:rsidRDefault="002F674B" w14:paraId="60BB1FB4" w14:textId="77777777">
            <w:pPr>
              <w:rPr>
                <w:i/>
                <w:iCs/>
                <w:szCs w:val="18"/>
              </w:rPr>
            </w:pPr>
            <w:bookmarkStart w:name="_Hlk178932011" w:id="21"/>
            <w:r w:rsidRPr="00AD360A">
              <w:rPr>
                <w:i/>
                <w:iCs/>
                <w:szCs w:val="18"/>
              </w:rPr>
              <w:t>165</w:t>
            </w:r>
          </w:p>
        </w:tc>
        <w:tc>
          <w:tcPr>
            <w:tcW w:w="6521" w:type="dxa"/>
          </w:tcPr>
          <w:p w:rsidRPr="00AD360A" w:rsidR="002F674B" w:rsidP="00673C64" w:rsidRDefault="002F674B" w14:paraId="05BC20B9" w14:textId="77777777">
            <w:pPr>
              <w:rPr>
                <w:i/>
                <w:iCs/>
                <w:szCs w:val="18"/>
              </w:rPr>
            </w:pPr>
            <w:r w:rsidRPr="00AD360A">
              <w:rPr>
                <w:i/>
                <w:iCs/>
                <w:szCs w:val="18"/>
              </w:rPr>
              <w:t>Heeft Nederland ooit gebruik gemaakt van artikel 26, derde lid, van de Slachtverordening? Zo ja, wat was in die gevallen de reden om van dat artikel gebruik te maken?</w:t>
            </w:r>
          </w:p>
          <w:p w:rsidRPr="00AD360A" w:rsidR="002F674B" w:rsidP="00673C64" w:rsidRDefault="002F674B" w14:paraId="1D401501" w14:textId="77777777">
            <w:pPr>
              <w:rPr>
                <w:i/>
                <w:iCs/>
                <w:szCs w:val="18"/>
              </w:rPr>
            </w:pPr>
          </w:p>
          <w:p w:rsidRPr="00AD360A" w:rsidR="002F674B" w:rsidP="00673C64" w:rsidRDefault="002F674B" w14:paraId="3E7278E4" w14:textId="77777777">
            <w:pPr>
              <w:rPr>
                <w:szCs w:val="18"/>
              </w:rPr>
            </w:pPr>
            <w:r w:rsidRPr="00AD360A">
              <w:rPr>
                <w:szCs w:val="18"/>
              </w:rPr>
              <w:t>Het was niet mogelijk binnen de beantwoordingstermijn van deze begrotingsvragen de gevraagde informatie te achterhalen. Dit vergt onder andere afstemming met de Europese Commissie. Ik zal de Kamer deze informatie zo spoedig mogelijk doen toekomen.  </w:t>
            </w:r>
          </w:p>
          <w:p w:rsidRPr="00AD360A" w:rsidR="002F674B" w:rsidP="00673C64" w:rsidRDefault="002F674B" w14:paraId="48949F24" w14:textId="77777777">
            <w:pPr>
              <w:rPr>
                <w:i/>
                <w:iCs/>
                <w:szCs w:val="18"/>
              </w:rPr>
            </w:pPr>
          </w:p>
        </w:tc>
        <w:tc>
          <w:tcPr>
            <w:tcW w:w="850" w:type="dxa"/>
          </w:tcPr>
          <w:p w:rsidRPr="00AD360A" w:rsidR="002F674B" w:rsidP="00673C64" w:rsidRDefault="002F674B" w14:paraId="08A9F987" w14:textId="77777777">
            <w:pPr>
              <w:jc w:val="right"/>
              <w:rPr>
                <w:i/>
                <w:iCs/>
                <w:szCs w:val="18"/>
              </w:rPr>
            </w:pPr>
          </w:p>
        </w:tc>
        <w:tc>
          <w:tcPr>
            <w:tcW w:w="992" w:type="dxa"/>
          </w:tcPr>
          <w:p w:rsidRPr="00AD360A" w:rsidR="002F674B" w:rsidP="00673C64" w:rsidRDefault="002F674B" w14:paraId="7BD6748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D4139A1" w14:textId="77777777">
            <w:pPr>
              <w:jc w:val="right"/>
              <w:rPr>
                <w:i/>
                <w:iCs/>
                <w:szCs w:val="18"/>
              </w:rPr>
            </w:pPr>
            <w:r w:rsidRPr="00AD360A">
              <w:rPr>
                <w:i/>
                <w:iCs/>
                <w:szCs w:val="18"/>
              </w:rPr>
              <w:t xml:space="preserve"> </w:t>
            </w:r>
          </w:p>
        </w:tc>
      </w:tr>
      <w:bookmarkEnd w:id="21"/>
      <w:tr w:rsidRPr="00AD360A" w:rsidR="002F674B" w:rsidTr="00673C64" w14:paraId="34F2F0E0" w14:textId="77777777">
        <w:tc>
          <w:tcPr>
            <w:tcW w:w="567" w:type="dxa"/>
          </w:tcPr>
          <w:p w:rsidRPr="00AD360A" w:rsidR="002F674B" w:rsidP="00673C64" w:rsidRDefault="002F674B" w14:paraId="6E6A132B" w14:textId="77777777">
            <w:pPr>
              <w:rPr>
                <w:i/>
                <w:iCs/>
                <w:szCs w:val="18"/>
              </w:rPr>
            </w:pPr>
            <w:r w:rsidRPr="00AD360A">
              <w:rPr>
                <w:i/>
                <w:iCs/>
                <w:szCs w:val="18"/>
              </w:rPr>
              <w:t>166</w:t>
            </w:r>
          </w:p>
        </w:tc>
        <w:tc>
          <w:tcPr>
            <w:tcW w:w="6521" w:type="dxa"/>
          </w:tcPr>
          <w:p w:rsidRPr="00AD360A" w:rsidR="002F674B" w:rsidP="00673C64" w:rsidRDefault="002F674B" w14:paraId="766E53E0" w14:textId="77777777">
            <w:pPr>
              <w:rPr>
                <w:i/>
                <w:iCs/>
                <w:szCs w:val="18"/>
              </w:rPr>
            </w:pPr>
            <w:r w:rsidRPr="00AD360A">
              <w:rPr>
                <w:i/>
                <w:iCs/>
                <w:szCs w:val="18"/>
              </w:rPr>
              <w:t>Hebben andere Europese lidstaten ooit gebruik gemaakt van artikel 26, derde lid van de Slachtverordening? Zo ja, welke lidstaten waren dat en wat was in die gevallen de reden om van dat artikel gebruik te maken?</w:t>
            </w:r>
          </w:p>
          <w:p w:rsidRPr="00AD360A" w:rsidR="002F674B" w:rsidP="00673C64" w:rsidRDefault="002F674B" w14:paraId="0194B0F0" w14:textId="77777777">
            <w:pPr>
              <w:rPr>
                <w:i/>
                <w:iCs/>
                <w:szCs w:val="18"/>
              </w:rPr>
            </w:pPr>
          </w:p>
          <w:p w:rsidRPr="00AD360A" w:rsidR="002F674B" w:rsidP="00673C64" w:rsidRDefault="002F674B" w14:paraId="4054A4B4" w14:textId="77777777">
            <w:pPr>
              <w:rPr>
                <w:szCs w:val="18"/>
              </w:rPr>
            </w:pPr>
            <w:r w:rsidRPr="00AD360A">
              <w:rPr>
                <w:szCs w:val="18"/>
              </w:rPr>
              <w:t>Voor de beantwoording van deze vraag verwijs ik u naar de beantwoording van vraag 165.</w:t>
            </w:r>
          </w:p>
          <w:p w:rsidRPr="00AD360A" w:rsidR="002F674B" w:rsidP="00673C64" w:rsidRDefault="002F674B" w14:paraId="0A3F6C1B" w14:textId="77777777">
            <w:pPr>
              <w:rPr>
                <w:i/>
                <w:iCs/>
                <w:szCs w:val="18"/>
              </w:rPr>
            </w:pPr>
          </w:p>
        </w:tc>
        <w:tc>
          <w:tcPr>
            <w:tcW w:w="850" w:type="dxa"/>
          </w:tcPr>
          <w:p w:rsidRPr="00AD360A" w:rsidR="002F674B" w:rsidP="00673C64" w:rsidRDefault="002F674B" w14:paraId="3E22F72A" w14:textId="77777777">
            <w:pPr>
              <w:jc w:val="right"/>
              <w:rPr>
                <w:i/>
                <w:iCs/>
                <w:szCs w:val="18"/>
              </w:rPr>
            </w:pPr>
          </w:p>
        </w:tc>
        <w:tc>
          <w:tcPr>
            <w:tcW w:w="992" w:type="dxa"/>
          </w:tcPr>
          <w:p w:rsidRPr="00AD360A" w:rsidR="002F674B" w:rsidP="00673C64" w:rsidRDefault="002F674B" w14:paraId="5E70D84E"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A26FE35" w14:textId="77777777">
            <w:pPr>
              <w:jc w:val="right"/>
              <w:rPr>
                <w:i/>
                <w:iCs/>
                <w:szCs w:val="18"/>
              </w:rPr>
            </w:pPr>
            <w:r w:rsidRPr="00AD360A">
              <w:rPr>
                <w:i/>
                <w:iCs/>
                <w:szCs w:val="18"/>
              </w:rPr>
              <w:t xml:space="preserve"> </w:t>
            </w:r>
          </w:p>
        </w:tc>
      </w:tr>
      <w:tr w:rsidRPr="00AD360A" w:rsidR="002F674B" w:rsidTr="00673C64" w14:paraId="7DFE0A6D" w14:textId="77777777">
        <w:tc>
          <w:tcPr>
            <w:tcW w:w="567" w:type="dxa"/>
          </w:tcPr>
          <w:p w:rsidRPr="00AD360A" w:rsidR="002F674B" w:rsidP="00673C64" w:rsidRDefault="002F674B" w14:paraId="670F8F00" w14:textId="77777777">
            <w:pPr>
              <w:rPr>
                <w:i/>
                <w:iCs/>
                <w:szCs w:val="18"/>
              </w:rPr>
            </w:pPr>
            <w:r w:rsidRPr="00AD360A">
              <w:rPr>
                <w:i/>
                <w:iCs/>
                <w:szCs w:val="18"/>
              </w:rPr>
              <w:t>167</w:t>
            </w:r>
          </w:p>
        </w:tc>
        <w:tc>
          <w:tcPr>
            <w:tcW w:w="6521" w:type="dxa"/>
          </w:tcPr>
          <w:p w:rsidRPr="00AD360A" w:rsidR="002F674B" w:rsidP="00673C64" w:rsidRDefault="002F674B" w14:paraId="5AEDD3BB" w14:textId="77777777">
            <w:pPr>
              <w:rPr>
                <w:i/>
                <w:iCs/>
                <w:szCs w:val="18"/>
              </w:rPr>
            </w:pPr>
            <w:r w:rsidRPr="00AD360A">
              <w:rPr>
                <w:i/>
                <w:iCs/>
                <w:szCs w:val="18"/>
              </w:rPr>
              <w:t>Hoeveel verzoeken aan de hand van artikel 26, derde lid van de Slachtverordening heeft de Europese Commissie afgewezen sinds de inwerkingtreding van deze verordening? Om welke verzoeken ging dit?</w:t>
            </w:r>
          </w:p>
          <w:p w:rsidRPr="00AD360A" w:rsidR="002F674B" w:rsidP="00673C64" w:rsidRDefault="002F674B" w14:paraId="70E099E0" w14:textId="77777777">
            <w:pPr>
              <w:rPr>
                <w:i/>
                <w:iCs/>
                <w:szCs w:val="18"/>
              </w:rPr>
            </w:pPr>
          </w:p>
          <w:p w:rsidRPr="00AD360A" w:rsidR="002F674B" w:rsidP="00673C64" w:rsidRDefault="002F674B" w14:paraId="737C2A9F" w14:textId="77777777">
            <w:pPr>
              <w:rPr>
                <w:szCs w:val="18"/>
              </w:rPr>
            </w:pPr>
            <w:r w:rsidRPr="00AD360A">
              <w:rPr>
                <w:szCs w:val="18"/>
              </w:rPr>
              <w:t>Voor de beantwoording van deze vraag verwijs ik u naar de beantwoording van vraag  165.</w:t>
            </w:r>
          </w:p>
          <w:p w:rsidRPr="00AD360A" w:rsidR="002F674B" w:rsidP="00673C64" w:rsidRDefault="002F674B" w14:paraId="7D7C0686" w14:textId="77777777">
            <w:pPr>
              <w:rPr>
                <w:i/>
                <w:iCs/>
                <w:szCs w:val="18"/>
              </w:rPr>
            </w:pPr>
          </w:p>
        </w:tc>
        <w:tc>
          <w:tcPr>
            <w:tcW w:w="850" w:type="dxa"/>
          </w:tcPr>
          <w:p w:rsidRPr="00AD360A" w:rsidR="002F674B" w:rsidP="00673C64" w:rsidRDefault="002F674B" w14:paraId="1A13511F" w14:textId="77777777">
            <w:pPr>
              <w:jc w:val="right"/>
              <w:rPr>
                <w:i/>
                <w:iCs/>
                <w:szCs w:val="18"/>
              </w:rPr>
            </w:pPr>
          </w:p>
        </w:tc>
        <w:tc>
          <w:tcPr>
            <w:tcW w:w="992" w:type="dxa"/>
          </w:tcPr>
          <w:p w:rsidRPr="00AD360A" w:rsidR="002F674B" w:rsidP="00673C64" w:rsidRDefault="002F674B" w14:paraId="721BD14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038616B" w14:textId="77777777">
            <w:pPr>
              <w:jc w:val="right"/>
              <w:rPr>
                <w:i/>
                <w:iCs/>
                <w:szCs w:val="18"/>
              </w:rPr>
            </w:pPr>
            <w:r w:rsidRPr="00AD360A">
              <w:rPr>
                <w:i/>
                <w:iCs/>
                <w:szCs w:val="18"/>
              </w:rPr>
              <w:t xml:space="preserve"> </w:t>
            </w:r>
          </w:p>
        </w:tc>
      </w:tr>
      <w:tr w:rsidRPr="00AD360A" w:rsidR="002F674B" w:rsidTr="00673C64" w14:paraId="0FA8231E" w14:textId="77777777">
        <w:tc>
          <w:tcPr>
            <w:tcW w:w="567" w:type="dxa"/>
          </w:tcPr>
          <w:p w:rsidRPr="00AD360A" w:rsidR="002F674B" w:rsidP="00673C64" w:rsidRDefault="002F674B" w14:paraId="15E2FF85" w14:textId="77777777">
            <w:pPr>
              <w:rPr>
                <w:i/>
                <w:iCs/>
                <w:szCs w:val="18"/>
              </w:rPr>
            </w:pPr>
            <w:r w:rsidRPr="00AD360A">
              <w:rPr>
                <w:i/>
                <w:iCs/>
                <w:szCs w:val="18"/>
              </w:rPr>
              <w:t>168</w:t>
            </w:r>
          </w:p>
        </w:tc>
        <w:tc>
          <w:tcPr>
            <w:tcW w:w="6521" w:type="dxa"/>
          </w:tcPr>
          <w:p w:rsidRPr="00AD360A" w:rsidR="002F674B" w:rsidP="00673C64" w:rsidRDefault="002F674B" w14:paraId="407157F9" w14:textId="77777777">
            <w:pPr>
              <w:rPr>
                <w:i/>
                <w:iCs/>
                <w:szCs w:val="18"/>
              </w:rPr>
            </w:pPr>
            <w:r w:rsidRPr="00AD360A">
              <w:rPr>
                <w:i/>
                <w:iCs/>
                <w:szCs w:val="18"/>
              </w:rPr>
              <w:t>Hoeveel verzoeken aan de hand van artikel 26, derde lid van de Slachtverordening heeft de Europese Commissie geaccordeerd sinds de inwerkingtreding van deze verordening? Om welke verzoeken ging dit?</w:t>
            </w:r>
          </w:p>
          <w:p w:rsidRPr="00AD360A" w:rsidR="002F674B" w:rsidP="00673C64" w:rsidRDefault="002F674B" w14:paraId="5748D04F" w14:textId="77777777">
            <w:pPr>
              <w:rPr>
                <w:i/>
                <w:iCs/>
                <w:szCs w:val="18"/>
              </w:rPr>
            </w:pPr>
          </w:p>
          <w:p w:rsidRPr="00AD360A" w:rsidR="002F674B" w:rsidP="00673C64" w:rsidRDefault="002F674B" w14:paraId="1F6C5346" w14:textId="77777777">
            <w:pPr>
              <w:rPr>
                <w:szCs w:val="18"/>
              </w:rPr>
            </w:pPr>
            <w:r w:rsidRPr="00AD360A">
              <w:rPr>
                <w:szCs w:val="18"/>
              </w:rPr>
              <w:t>Voor de beantwoording van deze vraag verwijs ik u naar de beantwoording van vraag 165.</w:t>
            </w:r>
          </w:p>
          <w:p w:rsidRPr="00AD360A" w:rsidR="002F674B" w:rsidP="00673C64" w:rsidRDefault="002F674B" w14:paraId="19C35F7A" w14:textId="77777777">
            <w:pPr>
              <w:rPr>
                <w:i/>
                <w:iCs/>
                <w:szCs w:val="18"/>
              </w:rPr>
            </w:pPr>
          </w:p>
        </w:tc>
        <w:tc>
          <w:tcPr>
            <w:tcW w:w="850" w:type="dxa"/>
          </w:tcPr>
          <w:p w:rsidRPr="00AD360A" w:rsidR="002F674B" w:rsidP="00673C64" w:rsidRDefault="002F674B" w14:paraId="773283E3" w14:textId="77777777">
            <w:pPr>
              <w:jc w:val="right"/>
              <w:rPr>
                <w:i/>
                <w:iCs/>
                <w:szCs w:val="18"/>
              </w:rPr>
            </w:pPr>
          </w:p>
        </w:tc>
        <w:tc>
          <w:tcPr>
            <w:tcW w:w="992" w:type="dxa"/>
          </w:tcPr>
          <w:p w:rsidRPr="00AD360A" w:rsidR="002F674B" w:rsidP="00673C64" w:rsidRDefault="002F674B" w14:paraId="67FAA0FC"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4FED7C3" w14:textId="77777777">
            <w:pPr>
              <w:jc w:val="right"/>
              <w:rPr>
                <w:i/>
                <w:iCs/>
                <w:szCs w:val="18"/>
              </w:rPr>
            </w:pPr>
            <w:r w:rsidRPr="00AD360A">
              <w:rPr>
                <w:i/>
                <w:iCs/>
                <w:szCs w:val="18"/>
              </w:rPr>
              <w:t xml:space="preserve"> </w:t>
            </w:r>
          </w:p>
        </w:tc>
      </w:tr>
      <w:tr w:rsidRPr="00AD360A" w:rsidR="002F674B" w:rsidTr="00673C64" w14:paraId="65493379" w14:textId="77777777">
        <w:tc>
          <w:tcPr>
            <w:tcW w:w="567" w:type="dxa"/>
          </w:tcPr>
          <w:p w:rsidRPr="00AD360A" w:rsidR="002F674B" w:rsidP="00673C64" w:rsidRDefault="002F674B" w14:paraId="4057F01E" w14:textId="77777777">
            <w:pPr>
              <w:rPr>
                <w:i/>
                <w:iCs/>
                <w:szCs w:val="18"/>
              </w:rPr>
            </w:pPr>
            <w:r w:rsidRPr="00AD360A">
              <w:rPr>
                <w:i/>
                <w:iCs/>
                <w:szCs w:val="18"/>
              </w:rPr>
              <w:t>169</w:t>
            </w:r>
          </w:p>
        </w:tc>
        <w:tc>
          <w:tcPr>
            <w:tcW w:w="6521" w:type="dxa"/>
          </w:tcPr>
          <w:p w:rsidRPr="00AD360A" w:rsidR="002F674B" w:rsidP="00673C64" w:rsidRDefault="002F674B" w14:paraId="08A38DE9" w14:textId="77777777">
            <w:pPr>
              <w:rPr>
                <w:i/>
                <w:iCs/>
                <w:szCs w:val="18"/>
              </w:rPr>
            </w:pPr>
            <w:r w:rsidRPr="00AD360A">
              <w:rPr>
                <w:i/>
                <w:iCs/>
                <w:szCs w:val="18"/>
              </w:rPr>
              <w:t>In welke lidstaten wordt gebruik gemaakt van het niet-penetrerend penschiettoestel voor de bedwelming van runderen, uitgesplitst naar kalf, vaars, pink en koe?</w:t>
            </w:r>
          </w:p>
          <w:p w:rsidRPr="00AD360A" w:rsidR="002F674B" w:rsidP="00673C64" w:rsidRDefault="002F674B" w14:paraId="0587E36A" w14:textId="77777777">
            <w:pPr>
              <w:rPr>
                <w:i/>
                <w:iCs/>
                <w:szCs w:val="18"/>
              </w:rPr>
            </w:pPr>
          </w:p>
          <w:p w:rsidRPr="00AD360A" w:rsidR="002F674B" w:rsidP="00673C64" w:rsidRDefault="002F674B" w14:paraId="492BFCB9" w14:textId="77777777">
            <w:pPr>
              <w:rPr>
                <w:szCs w:val="18"/>
              </w:rPr>
            </w:pPr>
            <w:r w:rsidRPr="00AD360A">
              <w:rPr>
                <w:szCs w:val="18"/>
              </w:rPr>
              <w:t>Het gebruik van een niet-penetrerend penschiettoestel is een toegestane methode volgens de Europese Verordening nr. 1099/2009 van de Raad, 24 september 2009, inzake de bescherming van dieren bij het doden. Welke methoden andere lidstaten gebruiken, is mij niet bekend. Deze gegevens worden niet centraal geregistreerd. Een dergelijk overzicht kan ik uw Kamer niet geven.</w:t>
            </w:r>
          </w:p>
          <w:p w:rsidRPr="00AD360A" w:rsidR="002F674B" w:rsidP="00673C64" w:rsidRDefault="002F674B" w14:paraId="378B2D49" w14:textId="77777777">
            <w:pPr>
              <w:rPr>
                <w:i/>
                <w:iCs/>
                <w:szCs w:val="18"/>
              </w:rPr>
            </w:pPr>
          </w:p>
        </w:tc>
        <w:tc>
          <w:tcPr>
            <w:tcW w:w="850" w:type="dxa"/>
          </w:tcPr>
          <w:p w:rsidRPr="00AD360A" w:rsidR="002F674B" w:rsidP="00673C64" w:rsidRDefault="002F674B" w14:paraId="71550875" w14:textId="77777777">
            <w:pPr>
              <w:jc w:val="right"/>
              <w:rPr>
                <w:i/>
                <w:iCs/>
                <w:szCs w:val="18"/>
              </w:rPr>
            </w:pPr>
          </w:p>
        </w:tc>
        <w:tc>
          <w:tcPr>
            <w:tcW w:w="992" w:type="dxa"/>
          </w:tcPr>
          <w:p w:rsidRPr="00AD360A" w:rsidR="002F674B" w:rsidP="00673C64" w:rsidRDefault="002F674B" w14:paraId="6632608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5ADBD70" w14:textId="77777777">
            <w:pPr>
              <w:jc w:val="right"/>
              <w:rPr>
                <w:i/>
                <w:iCs/>
                <w:szCs w:val="18"/>
              </w:rPr>
            </w:pPr>
            <w:r w:rsidRPr="00AD360A">
              <w:rPr>
                <w:i/>
                <w:iCs/>
                <w:szCs w:val="18"/>
              </w:rPr>
              <w:t xml:space="preserve"> </w:t>
            </w:r>
          </w:p>
        </w:tc>
      </w:tr>
      <w:tr w:rsidRPr="00AD360A" w:rsidR="002F674B" w:rsidTr="00673C64" w14:paraId="2431F8FD" w14:textId="77777777">
        <w:tc>
          <w:tcPr>
            <w:tcW w:w="567" w:type="dxa"/>
          </w:tcPr>
          <w:p w:rsidRPr="00AD360A" w:rsidR="002F674B" w:rsidP="00673C64" w:rsidRDefault="002F674B" w14:paraId="4448953A" w14:textId="77777777">
            <w:pPr>
              <w:rPr>
                <w:i/>
                <w:iCs/>
                <w:szCs w:val="18"/>
              </w:rPr>
            </w:pPr>
            <w:r w:rsidRPr="00AD360A">
              <w:rPr>
                <w:i/>
                <w:iCs/>
                <w:szCs w:val="18"/>
              </w:rPr>
              <w:t>170</w:t>
            </w:r>
          </w:p>
        </w:tc>
        <w:tc>
          <w:tcPr>
            <w:tcW w:w="6521" w:type="dxa"/>
          </w:tcPr>
          <w:p w:rsidRPr="00AD360A" w:rsidR="002F674B" w:rsidP="00673C64" w:rsidRDefault="002F674B" w14:paraId="2F91BDF8" w14:textId="77777777">
            <w:pPr>
              <w:rPr>
                <w:i/>
                <w:iCs/>
                <w:szCs w:val="18"/>
              </w:rPr>
            </w:pPr>
            <w:r w:rsidRPr="00AD360A">
              <w:rPr>
                <w:i/>
                <w:iCs/>
                <w:szCs w:val="18"/>
              </w:rPr>
              <w:t>Kan de regering aangeven hoeveel slachthuizen in de afgelopen twee jaar hun slachtsnelheid hebben verhoogd?</w:t>
            </w:r>
          </w:p>
          <w:p w:rsidRPr="00AD360A" w:rsidR="002F674B" w:rsidP="00673C64" w:rsidRDefault="002F674B" w14:paraId="05319C27" w14:textId="77777777">
            <w:pPr>
              <w:rPr>
                <w:i/>
                <w:iCs/>
                <w:szCs w:val="18"/>
              </w:rPr>
            </w:pPr>
          </w:p>
          <w:p w:rsidRPr="00AD360A" w:rsidR="002F674B" w:rsidP="00673C64" w:rsidRDefault="002F674B" w14:paraId="5B403B77" w14:textId="77777777">
            <w:pPr>
              <w:rPr>
                <w:szCs w:val="18"/>
              </w:rPr>
            </w:pPr>
            <w:r w:rsidRPr="00AD360A">
              <w:rPr>
                <w:szCs w:val="18"/>
              </w:rPr>
              <w:t xml:space="preserve">In de afgelopen twee jaar zijn er geen slachthuizen geweest die hun slachtsnelheid hebben verhoogd. </w:t>
            </w:r>
          </w:p>
          <w:p w:rsidRPr="00AD360A" w:rsidR="002F674B" w:rsidP="00673C64" w:rsidRDefault="002F674B" w14:paraId="4A362004" w14:textId="77777777">
            <w:pPr>
              <w:rPr>
                <w:i/>
                <w:iCs/>
                <w:szCs w:val="18"/>
              </w:rPr>
            </w:pPr>
          </w:p>
        </w:tc>
        <w:tc>
          <w:tcPr>
            <w:tcW w:w="850" w:type="dxa"/>
          </w:tcPr>
          <w:p w:rsidRPr="00AD360A" w:rsidR="002F674B" w:rsidP="00673C64" w:rsidRDefault="002F674B" w14:paraId="197726DA" w14:textId="77777777">
            <w:pPr>
              <w:jc w:val="right"/>
              <w:rPr>
                <w:i/>
                <w:iCs/>
                <w:szCs w:val="18"/>
              </w:rPr>
            </w:pPr>
          </w:p>
        </w:tc>
        <w:tc>
          <w:tcPr>
            <w:tcW w:w="992" w:type="dxa"/>
          </w:tcPr>
          <w:p w:rsidRPr="00AD360A" w:rsidR="002F674B" w:rsidP="00673C64" w:rsidRDefault="002F674B" w14:paraId="0B1A342B"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750073A" w14:textId="77777777">
            <w:pPr>
              <w:jc w:val="right"/>
              <w:rPr>
                <w:i/>
                <w:iCs/>
                <w:szCs w:val="18"/>
              </w:rPr>
            </w:pPr>
            <w:r w:rsidRPr="00AD360A">
              <w:rPr>
                <w:i/>
                <w:iCs/>
                <w:szCs w:val="18"/>
              </w:rPr>
              <w:t xml:space="preserve"> </w:t>
            </w:r>
          </w:p>
        </w:tc>
      </w:tr>
      <w:tr w:rsidRPr="00AD360A" w:rsidR="002F674B" w:rsidTr="00673C64" w14:paraId="46EE0FF0" w14:textId="77777777">
        <w:tc>
          <w:tcPr>
            <w:tcW w:w="567" w:type="dxa"/>
          </w:tcPr>
          <w:p w:rsidRPr="00AD360A" w:rsidR="002F674B" w:rsidP="00673C64" w:rsidRDefault="002F674B" w14:paraId="2C29CF3D" w14:textId="77777777">
            <w:pPr>
              <w:rPr>
                <w:i/>
                <w:iCs/>
                <w:szCs w:val="18"/>
              </w:rPr>
            </w:pPr>
            <w:r w:rsidRPr="00AD360A">
              <w:rPr>
                <w:i/>
                <w:iCs/>
                <w:szCs w:val="18"/>
              </w:rPr>
              <w:t>171</w:t>
            </w:r>
          </w:p>
        </w:tc>
        <w:tc>
          <w:tcPr>
            <w:tcW w:w="6521" w:type="dxa"/>
          </w:tcPr>
          <w:p w:rsidRPr="00AD360A" w:rsidR="002F674B" w:rsidP="00673C64" w:rsidRDefault="002F674B" w14:paraId="5B001C05" w14:textId="77777777">
            <w:pPr>
              <w:rPr>
                <w:i/>
                <w:iCs/>
                <w:szCs w:val="18"/>
              </w:rPr>
            </w:pPr>
            <w:r w:rsidRPr="00AD360A">
              <w:rPr>
                <w:i/>
                <w:iCs/>
                <w:szCs w:val="18"/>
              </w:rPr>
              <w:t>Kan de regering aangeven hoeveel slachthuizen in de afgelopen twee jaar hun slachtsnelheid hebben verlaagd?</w:t>
            </w:r>
          </w:p>
          <w:p w:rsidRPr="00AD360A" w:rsidR="002F674B" w:rsidP="00673C64" w:rsidRDefault="002F674B" w14:paraId="2E3FC2E2" w14:textId="77777777">
            <w:pPr>
              <w:rPr>
                <w:i/>
                <w:iCs/>
                <w:szCs w:val="18"/>
              </w:rPr>
            </w:pPr>
          </w:p>
          <w:p w:rsidRPr="00AD360A" w:rsidR="002F674B" w:rsidP="00673C64" w:rsidRDefault="002F674B" w14:paraId="5F24347D" w14:textId="77777777">
            <w:pPr>
              <w:rPr>
                <w:szCs w:val="18"/>
              </w:rPr>
            </w:pPr>
            <w:r w:rsidRPr="00AD360A">
              <w:rPr>
                <w:szCs w:val="18"/>
              </w:rPr>
              <w:t>De NVWA houdt hier geen registratie over bij. Slachthuizen zijn vrij om de slachtsnelheid te variëren en aan te passen aan het slachtproces, waarbij de maximaal toegestane slachtsnelheid als bovengrens geldt.</w:t>
            </w:r>
          </w:p>
          <w:p w:rsidRPr="00AD360A" w:rsidR="002F674B" w:rsidP="00673C64" w:rsidRDefault="002F674B" w14:paraId="0AFE77D4" w14:textId="77777777">
            <w:pPr>
              <w:rPr>
                <w:i/>
                <w:iCs/>
                <w:szCs w:val="18"/>
              </w:rPr>
            </w:pPr>
          </w:p>
        </w:tc>
        <w:tc>
          <w:tcPr>
            <w:tcW w:w="850" w:type="dxa"/>
          </w:tcPr>
          <w:p w:rsidRPr="00AD360A" w:rsidR="002F674B" w:rsidP="00673C64" w:rsidRDefault="002F674B" w14:paraId="5F47C061" w14:textId="77777777">
            <w:pPr>
              <w:jc w:val="right"/>
              <w:rPr>
                <w:i/>
                <w:iCs/>
                <w:szCs w:val="18"/>
              </w:rPr>
            </w:pPr>
          </w:p>
        </w:tc>
        <w:tc>
          <w:tcPr>
            <w:tcW w:w="992" w:type="dxa"/>
          </w:tcPr>
          <w:p w:rsidRPr="00AD360A" w:rsidR="002F674B" w:rsidP="00673C64" w:rsidRDefault="002F674B" w14:paraId="5EAC243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CF5A600" w14:textId="77777777">
            <w:pPr>
              <w:jc w:val="right"/>
              <w:rPr>
                <w:i/>
                <w:iCs/>
                <w:szCs w:val="18"/>
              </w:rPr>
            </w:pPr>
            <w:r w:rsidRPr="00AD360A">
              <w:rPr>
                <w:i/>
                <w:iCs/>
                <w:szCs w:val="18"/>
              </w:rPr>
              <w:t xml:space="preserve"> </w:t>
            </w:r>
          </w:p>
        </w:tc>
      </w:tr>
      <w:tr w:rsidRPr="00AD360A" w:rsidR="002F674B" w:rsidTr="00673C64" w14:paraId="7FA8A4FF" w14:textId="77777777">
        <w:tc>
          <w:tcPr>
            <w:tcW w:w="567" w:type="dxa"/>
          </w:tcPr>
          <w:p w:rsidRPr="00AD360A" w:rsidR="002F674B" w:rsidP="00673C64" w:rsidRDefault="002F674B" w14:paraId="35E63E08" w14:textId="77777777">
            <w:pPr>
              <w:rPr>
                <w:i/>
                <w:iCs/>
                <w:szCs w:val="18"/>
              </w:rPr>
            </w:pPr>
            <w:bookmarkStart w:name="_Hlk178932030" w:id="22"/>
            <w:r w:rsidRPr="00AD360A">
              <w:rPr>
                <w:i/>
                <w:iCs/>
                <w:szCs w:val="18"/>
              </w:rPr>
              <w:t>172</w:t>
            </w:r>
          </w:p>
        </w:tc>
        <w:tc>
          <w:tcPr>
            <w:tcW w:w="6521" w:type="dxa"/>
          </w:tcPr>
          <w:p w:rsidRPr="00AD360A" w:rsidR="002F674B" w:rsidP="00673C64" w:rsidRDefault="002F674B" w14:paraId="5CE69C8F" w14:textId="77777777">
            <w:pPr>
              <w:rPr>
                <w:i/>
                <w:iCs/>
                <w:szCs w:val="18"/>
              </w:rPr>
            </w:pPr>
            <w:r w:rsidRPr="00AD360A">
              <w:rPr>
                <w:i/>
                <w:iCs/>
                <w:szCs w:val="18"/>
              </w:rPr>
              <w:t>Kan de regering aangeven hoe vaak, in de afgelopen drie jaar, de NVWA heeft opgelegd dat een slachthuis de slachtsnelheid moet verlagen?</w:t>
            </w:r>
          </w:p>
          <w:p w:rsidRPr="00AD360A" w:rsidR="002F674B" w:rsidP="00673C64" w:rsidRDefault="002F674B" w14:paraId="16110A1F" w14:textId="77777777">
            <w:pPr>
              <w:rPr>
                <w:i/>
                <w:iCs/>
                <w:szCs w:val="18"/>
              </w:rPr>
            </w:pPr>
          </w:p>
          <w:p w:rsidRPr="00AD360A" w:rsidR="002F674B" w:rsidP="00673C64" w:rsidRDefault="002F674B" w14:paraId="26BDF784" w14:textId="77777777">
            <w:pPr>
              <w:rPr>
                <w:szCs w:val="18"/>
              </w:rPr>
            </w:pPr>
            <w:r w:rsidRPr="00AD360A">
              <w:rPr>
                <w:szCs w:val="18"/>
              </w:rPr>
              <w:t xml:space="preserve">Wanneer een slachthuis het slachtproces niet op orde heeft en risico’s worden geconstateerd door de aanwezige toezichthouder, worden direct maatregelen opgelegd door de NVWA om de situatie te herstellen. Het tijdelijk verlagen van de slachtsnelheid is één van de interventies die de NVWA inzet, indien het slachthuis het slachtproces niet op orde heeft. Dit is onderdeel van het dagelijks toezicht. De NVWA heeft geen cijfers over hoe vaak dit tijdens het toezicht voorkomt. Daarnaast heeft de NVWA in de afgelopen 3 jaar één keer een structurele verlaging van de slachtsnelheid bij een slachthuis opgelegd.  </w:t>
            </w:r>
          </w:p>
          <w:p w:rsidRPr="00AD360A" w:rsidR="002F674B" w:rsidP="00673C64" w:rsidRDefault="002F674B" w14:paraId="60CD5BE4" w14:textId="77777777">
            <w:pPr>
              <w:rPr>
                <w:i/>
                <w:iCs/>
                <w:szCs w:val="18"/>
              </w:rPr>
            </w:pPr>
          </w:p>
        </w:tc>
        <w:tc>
          <w:tcPr>
            <w:tcW w:w="850" w:type="dxa"/>
          </w:tcPr>
          <w:p w:rsidRPr="00AD360A" w:rsidR="002F674B" w:rsidP="00673C64" w:rsidRDefault="002F674B" w14:paraId="414B2AF8" w14:textId="77777777">
            <w:pPr>
              <w:jc w:val="right"/>
              <w:rPr>
                <w:i/>
                <w:iCs/>
                <w:szCs w:val="18"/>
              </w:rPr>
            </w:pPr>
          </w:p>
        </w:tc>
        <w:tc>
          <w:tcPr>
            <w:tcW w:w="992" w:type="dxa"/>
          </w:tcPr>
          <w:p w:rsidRPr="00AD360A" w:rsidR="002F674B" w:rsidP="00673C64" w:rsidRDefault="002F674B" w14:paraId="7BBC5092"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26BE123" w14:textId="77777777">
            <w:pPr>
              <w:jc w:val="right"/>
              <w:rPr>
                <w:i/>
                <w:iCs/>
                <w:szCs w:val="18"/>
              </w:rPr>
            </w:pPr>
            <w:r w:rsidRPr="00AD360A">
              <w:rPr>
                <w:i/>
                <w:iCs/>
                <w:szCs w:val="18"/>
              </w:rPr>
              <w:t xml:space="preserve"> </w:t>
            </w:r>
          </w:p>
        </w:tc>
      </w:tr>
      <w:tr w:rsidRPr="00AD360A" w:rsidR="002F674B" w:rsidTr="00673C64" w14:paraId="37526D8F" w14:textId="77777777">
        <w:tc>
          <w:tcPr>
            <w:tcW w:w="567" w:type="dxa"/>
          </w:tcPr>
          <w:p w:rsidRPr="00AD360A" w:rsidR="002F674B" w:rsidP="00673C64" w:rsidRDefault="002F674B" w14:paraId="03CECE11" w14:textId="77777777">
            <w:pPr>
              <w:rPr>
                <w:i/>
                <w:iCs/>
                <w:szCs w:val="18"/>
              </w:rPr>
            </w:pPr>
            <w:r w:rsidRPr="00AD360A">
              <w:rPr>
                <w:i/>
                <w:iCs/>
                <w:szCs w:val="18"/>
              </w:rPr>
              <w:t>173</w:t>
            </w:r>
          </w:p>
        </w:tc>
        <w:tc>
          <w:tcPr>
            <w:tcW w:w="6521" w:type="dxa"/>
          </w:tcPr>
          <w:p w:rsidRPr="00AD360A" w:rsidR="002F674B" w:rsidP="00673C64" w:rsidRDefault="002F674B" w14:paraId="11A4AC27" w14:textId="66D3B74B">
            <w:pPr>
              <w:rPr>
                <w:i/>
                <w:iCs/>
                <w:szCs w:val="18"/>
              </w:rPr>
            </w:pPr>
            <w:r w:rsidRPr="00AD360A">
              <w:rPr>
                <w:i/>
                <w:iCs/>
                <w:szCs w:val="18"/>
              </w:rPr>
              <w:t>Wat is de stand van zaken omtrent het aangekondigde wetsvoorstel voor een verbod op de slacht van hoogzwangere dieren?</w:t>
            </w:r>
          </w:p>
          <w:p w:rsidR="000A23B1" w:rsidP="00673C64" w:rsidRDefault="000A23B1" w14:paraId="44C24D59" w14:textId="77777777">
            <w:pPr>
              <w:rPr>
                <w:szCs w:val="18"/>
              </w:rPr>
            </w:pPr>
          </w:p>
          <w:p w:rsidRPr="000A23B1" w:rsidR="000A23B1" w:rsidP="000A23B1" w:rsidRDefault="000A23B1" w14:paraId="6C285130" w14:textId="77777777">
            <w:pPr>
              <w:rPr>
                <w:szCs w:val="18"/>
              </w:rPr>
            </w:pPr>
            <w:r w:rsidRPr="000A23B1">
              <w:rPr>
                <w:szCs w:val="18"/>
              </w:rPr>
              <w:t xml:space="preserve">Volgens de Europese transportverordening (Verordening (EU) Nr. 1/2005) is het niet toegestaan om drachtige dieren te vervoeren als de draagtijd reeds voor 90% of meer is gevorderd. Het ontwerpbesluit tot wijziging van het Besluit houders van dieren, voorziet in een aanvullend verbod op het verhandelen van drachtige runderen en varkens die verder dan 2/3 dracht zijn, met bestemming slachthuis. </w:t>
            </w:r>
          </w:p>
          <w:p w:rsidR="000A23B1" w:rsidP="00673C64" w:rsidRDefault="000A23B1" w14:paraId="06B8EAAC" w14:textId="77777777">
            <w:pPr>
              <w:rPr>
                <w:szCs w:val="18"/>
              </w:rPr>
            </w:pPr>
          </w:p>
          <w:p w:rsidR="002F674B" w:rsidP="00673C64" w:rsidRDefault="00B25A88" w14:paraId="70BE1B1D" w14:textId="7D60F93D">
            <w:pPr>
              <w:rPr>
                <w:i/>
                <w:iCs/>
                <w:szCs w:val="18"/>
              </w:rPr>
            </w:pPr>
            <w:r w:rsidRPr="00B25A88">
              <w:rPr>
                <w:szCs w:val="18"/>
              </w:rPr>
              <w:t>Op dit moment beraad ik mij op verdere stappen in dit proces.</w:t>
            </w:r>
          </w:p>
          <w:p w:rsidRPr="00AD360A" w:rsidR="00B25A88" w:rsidP="00673C64" w:rsidRDefault="00B25A88" w14:paraId="72F9148B" w14:textId="77777777">
            <w:pPr>
              <w:rPr>
                <w:i/>
                <w:iCs/>
                <w:szCs w:val="18"/>
              </w:rPr>
            </w:pPr>
          </w:p>
        </w:tc>
        <w:tc>
          <w:tcPr>
            <w:tcW w:w="850" w:type="dxa"/>
          </w:tcPr>
          <w:p w:rsidRPr="00AD360A" w:rsidR="002F674B" w:rsidP="00673C64" w:rsidRDefault="002F674B" w14:paraId="5895FCD3" w14:textId="77777777">
            <w:pPr>
              <w:jc w:val="right"/>
              <w:rPr>
                <w:i/>
                <w:iCs/>
                <w:szCs w:val="18"/>
              </w:rPr>
            </w:pPr>
          </w:p>
        </w:tc>
        <w:tc>
          <w:tcPr>
            <w:tcW w:w="992" w:type="dxa"/>
          </w:tcPr>
          <w:p w:rsidRPr="00AD360A" w:rsidR="002F674B" w:rsidP="00673C64" w:rsidRDefault="002F674B" w14:paraId="0D110CE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22818F6" w14:textId="77777777">
            <w:pPr>
              <w:jc w:val="right"/>
              <w:rPr>
                <w:i/>
                <w:iCs/>
                <w:szCs w:val="18"/>
              </w:rPr>
            </w:pPr>
            <w:r w:rsidRPr="00AD360A">
              <w:rPr>
                <w:i/>
                <w:iCs/>
                <w:szCs w:val="18"/>
              </w:rPr>
              <w:t xml:space="preserve"> </w:t>
            </w:r>
          </w:p>
        </w:tc>
      </w:tr>
      <w:tr w:rsidRPr="00AD360A" w:rsidR="002F674B" w:rsidTr="00673C64" w14:paraId="12698721" w14:textId="77777777">
        <w:tc>
          <w:tcPr>
            <w:tcW w:w="567" w:type="dxa"/>
          </w:tcPr>
          <w:p w:rsidRPr="00AD360A" w:rsidR="002F674B" w:rsidP="00673C64" w:rsidRDefault="002F674B" w14:paraId="7041D8C5" w14:textId="77777777">
            <w:pPr>
              <w:rPr>
                <w:i/>
                <w:iCs/>
                <w:szCs w:val="18"/>
              </w:rPr>
            </w:pPr>
            <w:r w:rsidRPr="00AD360A">
              <w:rPr>
                <w:i/>
                <w:iCs/>
                <w:szCs w:val="18"/>
              </w:rPr>
              <w:t>174</w:t>
            </w:r>
          </w:p>
        </w:tc>
        <w:tc>
          <w:tcPr>
            <w:tcW w:w="6521" w:type="dxa"/>
          </w:tcPr>
          <w:p w:rsidRPr="00AD360A" w:rsidR="002F674B" w:rsidP="00673C64" w:rsidRDefault="002F674B" w14:paraId="2925E4E5" w14:textId="77777777">
            <w:pPr>
              <w:rPr>
                <w:i/>
                <w:iCs/>
                <w:szCs w:val="18"/>
              </w:rPr>
            </w:pPr>
            <w:r w:rsidRPr="00AD360A">
              <w:rPr>
                <w:i/>
                <w:iCs/>
                <w:szCs w:val="18"/>
              </w:rPr>
              <w:t>Wat is de laatste stand van zaken omtrent het convenant onverdoofde slacht?</w:t>
            </w:r>
          </w:p>
          <w:p w:rsidRPr="00AD360A" w:rsidR="002F674B" w:rsidP="00673C64" w:rsidRDefault="002F674B" w14:paraId="2DCAEB40" w14:textId="77777777">
            <w:pPr>
              <w:rPr>
                <w:i/>
                <w:iCs/>
                <w:szCs w:val="18"/>
              </w:rPr>
            </w:pPr>
          </w:p>
          <w:p w:rsidRPr="00AD360A" w:rsidR="002F674B" w:rsidP="00673C64" w:rsidRDefault="002F674B" w14:paraId="5CAFC9B8" w14:textId="77777777">
            <w:pPr>
              <w:rPr>
                <w:szCs w:val="18"/>
              </w:rPr>
            </w:pPr>
            <w:r w:rsidRPr="00AD360A">
              <w:rPr>
                <w:szCs w:val="18"/>
              </w:rPr>
              <w:t>In juni 2012 is het Convenant ‘onbedwelmd slachten volgens religieuze riten’ getekend en van</w:t>
            </w:r>
          </w:p>
          <w:p w:rsidRPr="00AD360A" w:rsidR="002F674B" w:rsidP="00673C64" w:rsidRDefault="002F674B" w14:paraId="5EDA7F05" w14:textId="77777777">
            <w:pPr>
              <w:rPr>
                <w:szCs w:val="18"/>
              </w:rPr>
            </w:pPr>
            <w:r w:rsidRPr="00AD360A">
              <w:rPr>
                <w:szCs w:val="18"/>
              </w:rPr>
              <w:t xml:space="preserve">kracht geworden en in juli 2017 aangevuld met aanvullende afspraken in het Addendum bij het Convenant. De normen op het gebied van de rituele onbedwelmde slacht uit het Convenant zijn op 1 januari 2018 verankerd in het Besluit houders van dieren, zodat ze algemeen gelden en er op gehandhaafd kan worden. Deloitte Consulting B.V. concludeerde in haar evaluatie in 2021 dat het Convenant doelmatig en doeltreffend is en goed functioneert in de praktijk en deed tevens enkele technische aanbevelingen over de uitvoering en inrichting van het Convenant. Hierover bent u destijds geïnformeerd (Kamerstuk 28 286, nr. 1232). Deze zijn opgepakt en daarnaast is er regelmatig overleg met de Convenantpartijen om te borgen dat het Convenant goed blijft functioneren in de praktijk. </w:t>
            </w:r>
          </w:p>
          <w:p w:rsidRPr="00AD360A" w:rsidR="002F674B" w:rsidP="00673C64" w:rsidRDefault="002F674B" w14:paraId="7F47C139" w14:textId="77777777">
            <w:pPr>
              <w:rPr>
                <w:i/>
                <w:iCs/>
                <w:szCs w:val="18"/>
              </w:rPr>
            </w:pPr>
          </w:p>
        </w:tc>
        <w:tc>
          <w:tcPr>
            <w:tcW w:w="850" w:type="dxa"/>
          </w:tcPr>
          <w:p w:rsidRPr="00AD360A" w:rsidR="002F674B" w:rsidP="00673C64" w:rsidRDefault="002F674B" w14:paraId="7ECCA2D0" w14:textId="77777777">
            <w:pPr>
              <w:jc w:val="right"/>
              <w:rPr>
                <w:i/>
                <w:iCs/>
                <w:szCs w:val="18"/>
              </w:rPr>
            </w:pPr>
          </w:p>
        </w:tc>
        <w:tc>
          <w:tcPr>
            <w:tcW w:w="992" w:type="dxa"/>
          </w:tcPr>
          <w:p w:rsidRPr="00AD360A" w:rsidR="002F674B" w:rsidP="00673C64" w:rsidRDefault="002F674B" w14:paraId="0B8EF030"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5A12733" w14:textId="77777777">
            <w:pPr>
              <w:jc w:val="right"/>
              <w:rPr>
                <w:i/>
                <w:iCs/>
                <w:szCs w:val="18"/>
              </w:rPr>
            </w:pPr>
            <w:r w:rsidRPr="00AD360A">
              <w:rPr>
                <w:i/>
                <w:iCs/>
                <w:szCs w:val="18"/>
              </w:rPr>
              <w:t xml:space="preserve"> </w:t>
            </w:r>
          </w:p>
        </w:tc>
      </w:tr>
      <w:tr w:rsidRPr="00AD360A" w:rsidR="002F674B" w:rsidTr="00673C64" w14:paraId="08851B96" w14:textId="77777777">
        <w:tc>
          <w:tcPr>
            <w:tcW w:w="567" w:type="dxa"/>
          </w:tcPr>
          <w:p w:rsidRPr="00AD360A" w:rsidR="002F674B" w:rsidP="00673C64" w:rsidRDefault="002F674B" w14:paraId="7571A7EB" w14:textId="77777777">
            <w:pPr>
              <w:rPr>
                <w:i/>
                <w:iCs/>
                <w:szCs w:val="18"/>
              </w:rPr>
            </w:pPr>
            <w:r w:rsidRPr="00AD360A">
              <w:rPr>
                <w:i/>
                <w:iCs/>
                <w:szCs w:val="18"/>
              </w:rPr>
              <w:t>175</w:t>
            </w:r>
          </w:p>
        </w:tc>
        <w:tc>
          <w:tcPr>
            <w:tcW w:w="6521" w:type="dxa"/>
          </w:tcPr>
          <w:p w:rsidRPr="00AD360A" w:rsidR="002F674B" w:rsidP="00673C64" w:rsidRDefault="002F674B" w14:paraId="2443E5A6" w14:textId="77777777">
            <w:pPr>
              <w:rPr>
                <w:i/>
                <w:iCs/>
                <w:szCs w:val="18"/>
              </w:rPr>
            </w:pPr>
            <w:r w:rsidRPr="00AD360A">
              <w:rPr>
                <w:i/>
                <w:iCs/>
                <w:szCs w:val="18"/>
              </w:rPr>
              <w:t>Hoeveel eendagshaantjes zijn er vergast in 2023?</w:t>
            </w:r>
          </w:p>
          <w:p w:rsidRPr="00AD360A" w:rsidR="002F674B" w:rsidP="00673C64" w:rsidRDefault="002F674B" w14:paraId="5BCDCDC5" w14:textId="77777777">
            <w:pPr>
              <w:rPr>
                <w:i/>
                <w:iCs/>
                <w:szCs w:val="18"/>
              </w:rPr>
            </w:pPr>
          </w:p>
          <w:p w:rsidRPr="00AD360A" w:rsidR="002F674B" w:rsidP="00673C64" w:rsidRDefault="002F674B" w14:paraId="015BEED0" w14:textId="77777777">
            <w:pPr>
              <w:rPr>
                <w:szCs w:val="18"/>
              </w:rPr>
            </w:pPr>
            <w:r w:rsidRPr="00AD360A">
              <w:rPr>
                <w:szCs w:val="18"/>
              </w:rPr>
              <w:t>Het laatste cijfer dat mij bekend is komt uit het rapport</w:t>
            </w:r>
            <w:r w:rsidRPr="00AD360A">
              <w:rPr>
                <w:rStyle w:val="Voetnootmarkering"/>
                <w:szCs w:val="18"/>
              </w:rPr>
              <w:footnoteReference w:id="16"/>
            </w:r>
            <w:r w:rsidRPr="00AD360A">
              <w:rPr>
                <w:szCs w:val="18"/>
              </w:rPr>
              <w:t xml:space="preserve"> ‘Scenario’s voor het vraagstuk ‘het doden van eendagshaantjes van legrassen’ en dateert uit 2018. In dat jaar ging het om 44 miljoen eendagshaantjes. De sector werkt aan het verminderen van het aantal eendagshaantjes en zal dit najaar een zogenaamde roadmap uitbrengen over de aanpak daarvan. Onderdeel van deze aanpak is monitoring zodat de komende jaren een actuele stand kan worden gemeld.</w:t>
            </w:r>
          </w:p>
          <w:p w:rsidRPr="00AD360A" w:rsidR="002F674B" w:rsidP="00673C64" w:rsidRDefault="002F674B" w14:paraId="3EE558C9" w14:textId="77777777">
            <w:pPr>
              <w:rPr>
                <w:i/>
                <w:iCs/>
                <w:szCs w:val="18"/>
              </w:rPr>
            </w:pPr>
          </w:p>
        </w:tc>
        <w:tc>
          <w:tcPr>
            <w:tcW w:w="850" w:type="dxa"/>
          </w:tcPr>
          <w:p w:rsidRPr="00AD360A" w:rsidR="002F674B" w:rsidP="00673C64" w:rsidRDefault="002F674B" w14:paraId="7F8BEBD6" w14:textId="77777777">
            <w:pPr>
              <w:jc w:val="right"/>
              <w:rPr>
                <w:i/>
                <w:iCs/>
                <w:szCs w:val="18"/>
              </w:rPr>
            </w:pPr>
          </w:p>
        </w:tc>
        <w:tc>
          <w:tcPr>
            <w:tcW w:w="992" w:type="dxa"/>
          </w:tcPr>
          <w:p w:rsidRPr="00AD360A" w:rsidR="002F674B" w:rsidP="00673C64" w:rsidRDefault="002F674B" w14:paraId="35E36DB9"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0F52B25" w14:textId="77777777">
            <w:pPr>
              <w:jc w:val="right"/>
              <w:rPr>
                <w:i/>
                <w:iCs/>
                <w:szCs w:val="18"/>
              </w:rPr>
            </w:pPr>
            <w:r w:rsidRPr="00AD360A">
              <w:rPr>
                <w:i/>
                <w:iCs/>
                <w:szCs w:val="18"/>
              </w:rPr>
              <w:t xml:space="preserve"> </w:t>
            </w:r>
          </w:p>
        </w:tc>
      </w:tr>
      <w:bookmarkEnd w:id="22"/>
      <w:tr w:rsidRPr="00AD360A" w:rsidR="002F674B" w:rsidTr="00673C64" w14:paraId="759CDFBC" w14:textId="77777777">
        <w:tc>
          <w:tcPr>
            <w:tcW w:w="567" w:type="dxa"/>
          </w:tcPr>
          <w:p w:rsidRPr="00AD360A" w:rsidR="002F674B" w:rsidP="00673C64" w:rsidRDefault="002F674B" w14:paraId="758007C1" w14:textId="77777777">
            <w:pPr>
              <w:rPr>
                <w:i/>
                <w:iCs/>
                <w:szCs w:val="18"/>
              </w:rPr>
            </w:pPr>
            <w:r w:rsidRPr="00AD360A">
              <w:rPr>
                <w:i/>
                <w:iCs/>
                <w:szCs w:val="18"/>
              </w:rPr>
              <w:t>176</w:t>
            </w:r>
          </w:p>
        </w:tc>
        <w:tc>
          <w:tcPr>
            <w:tcW w:w="6521" w:type="dxa"/>
          </w:tcPr>
          <w:p w:rsidRPr="00AD360A" w:rsidR="002F674B" w:rsidP="00673C64" w:rsidRDefault="002F674B" w14:paraId="4BB67524" w14:textId="77777777">
            <w:pPr>
              <w:rPr>
                <w:i/>
                <w:iCs/>
                <w:szCs w:val="18"/>
              </w:rPr>
            </w:pPr>
            <w:r w:rsidRPr="00AD360A">
              <w:rPr>
                <w:i/>
                <w:iCs/>
                <w:szCs w:val="18"/>
              </w:rPr>
              <w:t>Hoeveel eendagshaantjes zijn er tot nu vergast in 2024?</w:t>
            </w:r>
          </w:p>
          <w:p w:rsidRPr="00AD360A" w:rsidR="002F674B" w:rsidP="00673C64" w:rsidRDefault="002F674B" w14:paraId="31B8D400" w14:textId="77777777">
            <w:pPr>
              <w:rPr>
                <w:i/>
                <w:iCs/>
                <w:szCs w:val="18"/>
              </w:rPr>
            </w:pPr>
          </w:p>
          <w:p w:rsidRPr="00AD360A" w:rsidR="002F674B" w:rsidP="00673C64" w:rsidRDefault="002F674B" w14:paraId="1AA9C963" w14:textId="77777777">
            <w:pPr>
              <w:rPr>
                <w:szCs w:val="18"/>
              </w:rPr>
            </w:pPr>
            <w:r w:rsidRPr="00AD360A">
              <w:rPr>
                <w:szCs w:val="18"/>
              </w:rPr>
              <w:t>Voor de beantwoording van deze vraag verwijs ik u naar de beantwoording van vraag 175.</w:t>
            </w:r>
          </w:p>
          <w:p w:rsidRPr="00AD360A" w:rsidR="002F674B" w:rsidP="00673C64" w:rsidRDefault="002F674B" w14:paraId="7E9F9614" w14:textId="77777777">
            <w:pPr>
              <w:rPr>
                <w:i/>
                <w:iCs/>
                <w:szCs w:val="18"/>
              </w:rPr>
            </w:pPr>
          </w:p>
        </w:tc>
        <w:tc>
          <w:tcPr>
            <w:tcW w:w="850" w:type="dxa"/>
          </w:tcPr>
          <w:p w:rsidRPr="00AD360A" w:rsidR="002F674B" w:rsidP="00673C64" w:rsidRDefault="002F674B" w14:paraId="4B4D8988" w14:textId="77777777">
            <w:pPr>
              <w:jc w:val="right"/>
              <w:rPr>
                <w:i/>
                <w:iCs/>
                <w:szCs w:val="18"/>
              </w:rPr>
            </w:pPr>
          </w:p>
        </w:tc>
        <w:tc>
          <w:tcPr>
            <w:tcW w:w="992" w:type="dxa"/>
          </w:tcPr>
          <w:p w:rsidRPr="00AD360A" w:rsidR="002F674B" w:rsidP="00673C64" w:rsidRDefault="002F674B" w14:paraId="78A20171"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A1E407C" w14:textId="77777777">
            <w:pPr>
              <w:jc w:val="right"/>
              <w:rPr>
                <w:i/>
                <w:iCs/>
                <w:szCs w:val="18"/>
              </w:rPr>
            </w:pPr>
            <w:r w:rsidRPr="00AD360A">
              <w:rPr>
                <w:i/>
                <w:iCs/>
                <w:szCs w:val="18"/>
              </w:rPr>
              <w:t xml:space="preserve"> </w:t>
            </w:r>
          </w:p>
        </w:tc>
      </w:tr>
      <w:tr w:rsidRPr="00AD360A" w:rsidR="002F674B" w:rsidTr="00673C64" w14:paraId="13B699F3" w14:textId="77777777">
        <w:tc>
          <w:tcPr>
            <w:tcW w:w="567" w:type="dxa"/>
          </w:tcPr>
          <w:p w:rsidRPr="00AD360A" w:rsidR="002F674B" w:rsidP="00673C64" w:rsidRDefault="002F674B" w14:paraId="1E4037E5" w14:textId="77777777">
            <w:pPr>
              <w:rPr>
                <w:i/>
                <w:iCs/>
                <w:szCs w:val="18"/>
              </w:rPr>
            </w:pPr>
            <w:r w:rsidRPr="00AD360A">
              <w:rPr>
                <w:i/>
                <w:iCs/>
                <w:szCs w:val="18"/>
              </w:rPr>
              <w:t>177</w:t>
            </w:r>
          </w:p>
        </w:tc>
        <w:tc>
          <w:tcPr>
            <w:tcW w:w="6521" w:type="dxa"/>
          </w:tcPr>
          <w:p w:rsidRPr="00AD360A" w:rsidR="002F674B" w:rsidP="00673C64" w:rsidRDefault="002F674B" w14:paraId="20AD04C4" w14:textId="77777777">
            <w:pPr>
              <w:rPr>
                <w:i/>
                <w:iCs/>
                <w:szCs w:val="18"/>
              </w:rPr>
            </w:pPr>
            <w:r w:rsidRPr="00AD360A">
              <w:rPr>
                <w:i/>
                <w:iCs/>
                <w:szCs w:val="18"/>
              </w:rPr>
              <w:t>Hoeveel bedrijven werken op dit moment met geslachtsbepaling in het ei?</w:t>
            </w:r>
          </w:p>
          <w:p w:rsidRPr="00AD360A" w:rsidR="002F674B" w:rsidP="00673C64" w:rsidRDefault="002F674B" w14:paraId="289C8C00" w14:textId="77777777">
            <w:pPr>
              <w:rPr>
                <w:i/>
                <w:iCs/>
                <w:szCs w:val="18"/>
              </w:rPr>
            </w:pPr>
          </w:p>
          <w:p w:rsidRPr="00AD360A" w:rsidR="002F674B" w:rsidP="00673C64" w:rsidRDefault="002F674B" w14:paraId="18B3A9B4" w14:textId="77777777">
            <w:pPr>
              <w:rPr>
                <w:szCs w:val="18"/>
              </w:rPr>
            </w:pPr>
            <w:r w:rsidRPr="00AD360A">
              <w:rPr>
                <w:szCs w:val="18"/>
              </w:rPr>
              <w:t xml:space="preserve">Dit wordt niet geregistreerd. </w:t>
            </w:r>
          </w:p>
          <w:p w:rsidRPr="00AD360A" w:rsidR="002F674B" w:rsidP="00673C64" w:rsidRDefault="002F674B" w14:paraId="3F821FBA" w14:textId="77777777">
            <w:pPr>
              <w:rPr>
                <w:i/>
                <w:iCs/>
                <w:szCs w:val="18"/>
              </w:rPr>
            </w:pPr>
          </w:p>
        </w:tc>
        <w:tc>
          <w:tcPr>
            <w:tcW w:w="850" w:type="dxa"/>
          </w:tcPr>
          <w:p w:rsidRPr="00AD360A" w:rsidR="002F674B" w:rsidP="00673C64" w:rsidRDefault="002F674B" w14:paraId="7E080B64" w14:textId="77777777">
            <w:pPr>
              <w:jc w:val="right"/>
              <w:rPr>
                <w:i/>
                <w:iCs/>
                <w:szCs w:val="18"/>
              </w:rPr>
            </w:pPr>
          </w:p>
        </w:tc>
        <w:tc>
          <w:tcPr>
            <w:tcW w:w="992" w:type="dxa"/>
          </w:tcPr>
          <w:p w:rsidRPr="00AD360A" w:rsidR="002F674B" w:rsidP="00673C64" w:rsidRDefault="002F674B" w14:paraId="15A9FFF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5CCFA99" w14:textId="77777777">
            <w:pPr>
              <w:jc w:val="right"/>
              <w:rPr>
                <w:i/>
                <w:iCs/>
                <w:szCs w:val="18"/>
              </w:rPr>
            </w:pPr>
            <w:r w:rsidRPr="00AD360A">
              <w:rPr>
                <w:i/>
                <w:iCs/>
                <w:szCs w:val="18"/>
              </w:rPr>
              <w:t xml:space="preserve"> </w:t>
            </w:r>
          </w:p>
        </w:tc>
      </w:tr>
      <w:tr w:rsidRPr="00AD360A" w:rsidR="002F674B" w:rsidTr="00673C64" w14:paraId="7647A479" w14:textId="77777777">
        <w:tc>
          <w:tcPr>
            <w:tcW w:w="567" w:type="dxa"/>
          </w:tcPr>
          <w:p w:rsidRPr="00AD360A" w:rsidR="002F674B" w:rsidP="00673C64" w:rsidRDefault="002F674B" w14:paraId="5F3CB500" w14:textId="77777777">
            <w:pPr>
              <w:rPr>
                <w:i/>
                <w:iCs/>
                <w:szCs w:val="18"/>
              </w:rPr>
            </w:pPr>
            <w:r w:rsidRPr="00AD360A">
              <w:rPr>
                <w:i/>
                <w:iCs/>
                <w:szCs w:val="18"/>
              </w:rPr>
              <w:t>178</w:t>
            </w:r>
          </w:p>
        </w:tc>
        <w:tc>
          <w:tcPr>
            <w:tcW w:w="6521" w:type="dxa"/>
          </w:tcPr>
          <w:p w:rsidRPr="00AD360A" w:rsidR="002F674B" w:rsidP="00673C64" w:rsidRDefault="002F674B" w14:paraId="36F8A3E8" w14:textId="77777777">
            <w:pPr>
              <w:rPr>
                <w:i/>
                <w:iCs/>
                <w:szCs w:val="18"/>
              </w:rPr>
            </w:pPr>
            <w:r w:rsidRPr="00AD360A">
              <w:rPr>
                <w:i/>
                <w:iCs/>
                <w:szCs w:val="18"/>
              </w:rPr>
              <w:t>Hoeveel mannelijke kuikens zijn in 2023 in ovo uitgeselecteerd in Nederland?</w:t>
            </w:r>
          </w:p>
          <w:p w:rsidRPr="00AD360A" w:rsidR="002F674B" w:rsidP="00673C64" w:rsidRDefault="002F674B" w14:paraId="7BB4CC20" w14:textId="77777777">
            <w:pPr>
              <w:rPr>
                <w:i/>
                <w:iCs/>
                <w:szCs w:val="18"/>
              </w:rPr>
            </w:pPr>
          </w:p>
          <w:p w:rsidRPr="00AD360A" w:rsidR="002F674B" w:rsidP="00673C64" w:rsidRDefault="002F674B" w14:paraId="6207E773" w14:textId="77777777">
            <w:pPr>
              <w:rPr>
                <w:szCs w:val="18"/>
              </w:rPr>
            </w:pPr>
            <w:r w:rsidRPr="00AD360A">
              <w:rPr>
                <w:szCs w:val="18"/>
              </w:rPr>
              <w:t xml:space="preserve">Dit wordt niet geregistreerd. </w:t>
            </w:r>
          </w:p>
          <w:p w:rsidRPr="00AD360A" w:rsidR="002F674B" w:rsidP="00673C64" w:rsidRDefault="002F674B" w14:paraId="6447227B" w14:textId="77777777">
            <w:pPr>
              <w:rPr>
                <w:i/>
                <w:iCs/>
                <w:szCs w:val="18"/>
              </w:rPr>
            </w:pPr>
          </w:p>
        </w:tc>
        <w:tc>
          <w:tcPr>
            <w:tcW w:w="850" w:type="dxa"/>
          </w:tcPr>
          <w:p w:rsidRPr="00AD360A" w:rsidR="002F674B" w:rsidP="00673C64" w:rsidRDefault="002F674B" w14:paraId="1802C49E" w14:textId="77777777">
            <w:pPr>
              <w:jc w:val="right"/>
              <w:rPr>
                <w:i/>
                <w:iCs/>
                <w:szCs w:val="18"/>
              </w:rPr>
            </w:pPr>
          </w:p>
        </w:tc>
        <w:tc>
          <w:tcPr>
            <w:tcW w:w="992" w:type="dxa"/>
          </w:tcPr>
          <w:p w:rsidRPr="00AD360A" w:rsidR="002F674B" w:rsidP="00673C64" w:rsidRDefault="002F674B" w14:paraId="3D3DA582"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1034A57" w14:textId="77777777">
            <w:pPr>
              <w:jc w:val="right"/>
              <w:rPr>
                <w:i/>
                <w:iCs/>
                <w:szCs w:val="18"/>
              </w:rPr>
            </w:pPr>
            <w:r w:rsidRPr="00AD360A">
              <w:rPr>
                <w:i/>
                <w:iCs/>
                <w:szCs w:val="18"/>
              </w:rPr>
              <w:t xml:space="preserve"> </w:t>
            </w:r>
          </w:p>
        </w:tc>
      </w:tr>
      <w:tr w:rsidRPr="00AD360A" w:rsidR="002F674B" w:rsidTr="00673C64" w14:paraId="6FD9AE08" w14:textId="77777777">
        <w:tc>
          <w:tcPr>
            <w:tcW w:w="567" w:type="dxa"/>
          </w:tcPr>
          <w:p w:rsidRPr="00AD360A" w:rsidR="002F674B" w:rsidP="00673C64" w:rsidRDefault="002F674B" w14:paraId="357DB0FE" w14:textId="77777777">
            <w:pPr>
              <w:rPr>
                <w:i/>
                <w:iCs/>
                <w:szCs w:val="18"/>
              </w:rPr>
            </w:pPr>
            <w:r w:rsidRPr="00AD360A">
              <w:rPr>
                <w:i/>
                <w:iCs/>
                <w:szCs w:val="18"/>
              </w:rPr>
              <w:t>179</w:t>
            </w:r>
          </w:p>
        </w:tc>
        <w:tc>
          <w:tcPr>
            <w:tcW w:w="6521" w:type="dxa"/>
          </w:tcPr>
          <w:p w:rsidRPr="00AD360A" w:rsidR="002F674B" w:rsidP="00673C64" w:rsidRDefault="002F674B" w14:paraId="31FBC908" w14:textId="77777777">
            <w:pPr>
              <w:rPr>
                <w:i/>
                <w:iCs/>
                <w:szCs w:val="18"/>
              </w:rPr>
            </w:pPr>
            <w:r w:rsidRPr="00AD360A">
              <w:rPr>
                <w:i/>
                <w:iCs/>
                <w:szCs w:val="18"/>
              </w:rPr>
              <w:t>Hoeveel leghennen zijn er geëxporteerd naar Duitsland in 2023, 2022, 2021 en 2020?</w:t>
            </w:r>
          </w:p>
          <w:p w:rsidRPr="00AD360A" w:rsidR="002F674B" w:rsidP="00673C64" w:rsidRDefault="002F674B" w14:paraId="235BF9B2" w14:textId="77777777">
            <w:pPr>
              <w:rPr>
                <w:i/>
                <w:iCs/>
                <w:szCs w:val="18"/>
              </w:rPr>
            </w:pPr>
          </w:p>
          <w:p w:rsidRPr="00AD360A" w:rsidR="002F674B" w:rsidP="00673C64" w:rsidRDefault="002F674B" w14:paraId="1A86E793" w14:textId="77777777">
            <w:pPr>
              <w:rPr>
                <w:szCs w:val="18"/>
              </w:rPr>
            </w:pPr>
            <w:r w:rsidRPr="00AD360A">
              <w:rPr>
                <w:szCs w:val="18"/>
              </w:rPr>
              <w:t>In het registratiesysteem wordt niet specifiek vastgelegd het soort oudere kip dat wordt verplaatst.</w:t>
            </w:r>
          </w:p>
          <w:p w:rsidRPr="00AD360A" w:rsidR="002F674B" w:rsidP="00673C64" w:rsidRDefault="002F674B" w14:paraId="446EB7F0" w14:textId="77777777">
            <w:pPr>
              <w:rPr>
                <w:szCs w:val="18"/>
              </w:rPr>
            </w:pPr>
          </w:p>
          <w:p w:rsidRPr="00AD360A" w:rsidR="002F674B" w:rsidP="00673C64" w:rsidRDefault="002F674B" w14:paraId="66933B3E" w14:textId="77777777">
            <w:pPr>
              <w:rPr>
                <w:szCs w:val="18"/>
              </w:rPr>
            </w:pPr>
            <w:r w:rsidRPr="00AD360A">
              <w:rPr>
                <w:szCs w:val="18"/>
              </w:rPr>
              <w:t>Naar Duitsland zijn de volgende aantallen oudere kippen verplaatst:</w:t>
            </w:r>
          </w:p>
          <w:p w:rsidRPr="00AD360A" w:rsidR="002F674B" w:rsidP="00673C64" w:rsidRDefault="002F674B" w14:paraId="3954972F" w14:textId="77777777">
            <w:pPr>
              <w:rPr>
                <w:szCs w:val="18"/>
              </w:rPr>
            </w:pPr>
            <w:r w:rsidRPr="00AD360A">
              <w:rPr>
                <w:szCs w:val="18"/>
              </w:rPr>
              <w:t>-2020: ruim 14 miljoen</w:t>
            </w:r>
          </w:p>
          <w:p w:rsidRPr="00AD360A" w:rsidR="002F674B" w:rsidP="00673C64" w:rsidRDefault="002F674B" w14:paraId="7D38C1DC" w14:textId="77777777">
            <w:pPr>
              <w:rPr>
                <w:szCs w:val="18"/>
              </w:rPr>
            </w:pPr>
            <w:r w:rsidRPr="00AD360A">
              <w:rPr>
                <w:szCs w:val="18"/>
              </w:rPr>
              <w:t>-2021: ruim 14 miljoen</w:t>
            </w:r>
          </w:p>
          <w:p w:rsidRPr="00AD360A" w:rsidR="002F674B" w:rsidP="00673C64" w:rsidRDefault="002F674B" w14:paraId="05720252" w14:textId="77777777">
            <w:pPr>
              <w:rPr>
                <w:szCs w:val="18"/>
              </w:rPr>
            </w:pPr>
            <w:r w:rsidRPr="00AD360A">
              <w:rPr>
                <w:szCs w:val="18"/>
              </w:rPr>
              <w:t>-2022: ruim 11 miljoen</w:t>
            </w:r>
          </w:p>
          <w:p w:rsidRPr="00AD360A" w:rsidR="002F674B" w:rsidP="00673C64" w:rsidRDefault="002F674B" w14:paraId="01CFBEC3" w14:textId="77777777">
            <w:pPr>
              <w:rPr>
                <w:szCs w:val="18"/>
              </w:rPr>
            </w:pPr>
            <w:r w:rsidRPr="00AD360A">
              <w:rPr>
                <w:szCs w:val="18"/>
              </w:rPr>
              <w:t>-2023: ruim 9 miljoen</w:t>
            </w:r>
          </w:p>
          <w:p w:rsidRPr="00AD360A" w:rsidR="002F674B" w:rsidP="00673C64" w:rsidRDefault="002F674B" w14:paraId="19D5F072" w14:textId="77777777">
            <w:pPr>
              <w:rPr>
                <w:i/>
                <w:iCs/>
                <w:szCs w:val="18"/>
              </w:rPr>
            </w:pPr>
          </w:p>
        </w:tc>
        <w:tc>
          <w:tcPr>
            <w:tcW w:w="850" w:type="dxa"/>
          </w:tcPr>
          <w:p w:rsidRPr="00AD360A" w:rsidR="002F674B" w:rsidP="00673C64" w:rsidRDefault="002F674B" w14:paraId="3F760255" w14:textId="77777777">
            <w:pPr>
              <w:jc w:val="right"/>
              <w:rPr>
                <w:i/>
                <w:iCs/>
                <w:szCs w:val="18"/>
              </w:rPr>
            </w:pPr>
          </w:p>
        </w:tc>
        <w:tc>
          <w:tcPr>
            <w:tcW w:w="992" w:type="dxa"/>
          </w:tcPr>
          <w:p w:rsidRPr="00AD360A" w:rsidR="002F674B" w:rsidP="00673C64" w:rsidRDefault="002F674B" w14:paraId="2D445B3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26BE269" w14:textId="77777777">
            <w:pPr>
              <w:jc w:val="right"/>
              <w:rPr>
                <w:i/>
                <w:iCs/>
                <w:szCs w:val="18"/>
              </w:rPr>
            </w:pPr>
            <w:r w:rsidRPr="00AD360A">
              <w:rPr>
                <w:i/>
                <w:iCs/>
                <w:szCs w:val="18"/>
              </w:rPr>
              <w:t xml:space="preserve"> </w:t>
            </w:r>
          </w:p>
        </w:tc>
      </w:tr>
      <w:tr w:rsidRPr="00AD360A" w:rsidR="002F674B" w:rsidTr="00673C64" w14:paraId="056482E9" w14:textId="77777777">
        <w:tc>
          <w:tcPr>
            <w:tcW w:w="567" w:type="dxa"/>
          </w:tcPr>
          <w:p w:rsidRPr="00AD360A" w:rsidR="002F674B" w:rsidP="00673C64" w:rsidRDefault="002F674B" w14:paraId="0CF66B96" w14:textId="77777777">
            <w:pPr>
              <w:rPr>
                <w:i/>
                <w:iCs/>
                <w:szCs w:val="18"/>
              </w:rPr>
            </w:pPr>
            <w:r w:rsidRPr="00AD360A">
              <w:rPr>
                <w:i/>
                <w:iCs/>
                <w:szCs w:val="18"/>
              </w:rPr>
              <w:t>180</w:t>
            </w:r>
          </w:p>
        </w:tc>
        <w:tc>
          <w:tcPr>
            <w:tcW w:w="6521" w:type="dxa"/>
          </w:tcPr>
          <w:p w:rsidRPr="00AD360A" w:rsidR="002F674B" w:rsidP="00673C64" w:rsidRDefault="002F674B" w14:paraId="648A0493" w14:textId="77777777">
            <w:pPr>
              <w:rPr>
                <w:i/>
                <w:iCs/>
                <w:szCs w:val="18"/>
              </w:rPr>
            </w:pPr>
            <w:r w:rsidRPr="00AD360A">
              <w:rPr>
                <w:i/>
                <w:iCs/>
                <w:szCs w:val="18"/>
              </w:rPr>
              <w:t>Hoeveel melkkoeien zijn in 2023 vanuit andere landen naar Nederland gebracht voor de slacht?</w:t>
            </w:r>
          </w:p>
          <w:p w:rsidRPr="00AD360A" w:rsidR="002F674B" w:rsidP="00673C64" w:rsidRDefault="002F674B" w14:paraId="1DDE6641" w14:textId="77777777">
            <w:pPr>
              <w:rPr>
                <w:i/>
                <w:iCs/>
                <w:szCs w:val="18"/>
              </w:rPr>
            </w:pPr>
          </w:p>
          <w:p w:rsidRPr="00AD360A" w:rsidR="002F674B" w:rsidP="00673C64" w:rsidRDefault="002F674B" w14:paraId="78057FD6" w14:textId="77777777">
            <w:pPr>
              <w:rPr>
                <w:szCs w:val="18"/>
              </w:rPr>
            </w:pPr>
            <w:r w:rsidRPr="00AD360A">
              <w:rPr>
                <w:szCs w:val="18"/>
              </w:rPr>
              <w:t>In het registratiesysteem wordt geen specifiek overzicht gegeven van het aantal melkkoeien.</w:t>
            </w:r>
          </w:p>
          <w:p w:rsidRPr="00AD360A" w:rsidR="002F674B" w:rsidP="00673C64" w:rsidRDefault="002F674B" w14:paraId="060625BD" w14:textId="77777777">
            <w:pPr>
              <w:rPr>
                <w:szCs w:val="18"/>
              </w:rPr>
            </w:pPr>
            <w:r w:rsidRPr="00AD360A">
              <w:rPr>
                <w:szCs w:val="18"/>
              </w:rPr>
              <w:t>In 2023 zijn er ruim 120.000 runderen verplaatst naar Nederland voor de slacht.</w:t>
            </w:r>
          </w:p>
          <w:p w:rsidRPr="00AD360A" w:rsidR="002F674B" w:rsidP="00673C64" w:rsidRDefault="002F674B" w14:paraId="34E273D7" w14:textId="77777777">
            <w:pPr>
              <w:rPr>
                <w:i/>
                <w:iCs/>
                <w:szCs w:val="18"/>
              </w:rPr>
            </w:pPr>
          </w:p>
        </w:tc>
        <w:tc>
          <w:tcPr>
            <w:tcW w:w="850" w:type="dxa"/>
          </w:tcPr>
          <w:p w:rsidRPr="00AD360A" w:rsidR="002F674B" w:rsidP="00673C64" w:rsidRDefault="002F674B" w14:paraId="6E82D113" w14:textId="77777777">
            <w:pPr>
              <w:jc w:val="right"/>
              <w:rPr>
                <w:i/>
                <w:iCs/>
                <w:szCs w:val="18"/>
              </w:rPr>
            </w:pPr>
          </w:p>
        </w:tc>
        <w:tc>
          <w:tcPr>
            <w:tcW w:w="992" w:type="dxa"/>
          </w:tcPr>
          <w:p w:rsidRPr="00AD360A" w:rsidR="002F674B" w:rsidP="00673C64" w:rsidRDefault="002F674B" w14:paraId="2B9BBB2B"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0681E71" w14:textId="77777777">
            <w:pPr>
              <w:jc w:val="right"/>
              <w:rPr>
                <w:i/>
                <w:iCs/>
                <w:szCs w:val="18"/>
              </w:rPr>
            </w:pPr>
            <w:r w:rsidRPr="00AD360A">
              <w:rPr>
                <w:i/>
                <w:iCs/>
                <w:szCs w:val="18"/>
              </w:rPr>
              <w:t xml:space="preserve"> </w:t>
            </w:r>
          </w:p>
        </w:tc>
      </w:tr>
      <w:tr w:rsidRPr="00AD360A" w:rsidR="002F674B" w:rsidTr="00673C64" w14:paraId="26C875C0" w14:textId="77777777">
        <w:tc>
          <w:tcPr>
            <w:tcW w:w="567" w:type="dxa"/>
          </w:tcPr>
          <w:p w:rsidRPr="00AD360A" w:rsidR="002F674B" w:rsidP="00673C64" w:rsidRDefault="002F674B" w14:paraId="7BFEDE69" w14:textId="77777777">
            <w:pPr>
              <w:rPr>
                <w:i/>
                <w:iCs/>
                <w:szCs w:val="18"/>
              </w:rPr>
            </w:pPr>
            <w:r w:rsidRPr="00AD360A">
              <w:rPr>
                <w:i/>
                <w:iCs/>
                <w:szCs w:val="18"/>
              </w:rPr>
              <w:t>181</w:t>
            </w:r>
          </w:p>
        </w:tc>
        <w:tc>
          <w:tcPr>
            <w:tcW w:w="6521" w:type="dxa"/>
          </w:tcPr>
          <w:p w:rsidRPr="00AD360A" w:rsidR="002F674B" w:rsidP="00673C64" w:rsidRDefault="002F674B" w14:paraId="7BA76411" w14:textId="77777777">
            <w:pPr>
              <w:rPr>
                <w:i/>
                <w:iCs/>
                <w:szCs w:val="18"/>
              </w:rPr>
            </w:pPr>
            <w:r w:rsidRPr="00AD360A">
              <w:rPr>
                <w:i/>
                <w:iCs/>
                <w:szCs w:val="18"/>
              </w:rPr>
              <w:t>Hoeveel Nederlandse melkkoeien zijn er in 2023 geëxporteerd of op transport gegaan naar een slachthuis in het buitenland?</w:t>
            </w:r>
          </w:p>
          <w:p w:rsidRPr="00AD360A" w:rsidR="002F674B" w:rsidP="00673C64" w:rsidRDefault="002F674B" w14:paraId="5FB6DF2D" w14:textId="77777777">
            <w:pPr>
              <w:rPr>
                <w:i/>
                <w:iCs/>
                <w:szCs w:val="18"/>
              </w:rPr>
            </w:pPr>
          </w:p>
          <w:p w:rsidRPr="00AD360A" w:rsidR="002F674B" w:rsidP="00673C64" w:rsidRDefault="002F674B" w14:paraId="059CBD0F" w14:textId="77777777">
            <w:pPr>
              <w:rPr>
                <w:szCs w:val="18"/>
              </w:rPr>
            </w:pPr>
            <w:r w:rsidRPr="00AD360A">
              <w:rPr>
                <w:szCs w:val="18"/>
              </w:rPr>
              <w:t>In het registratiesysteem wordt geen specifiek overzicht gegeven van het aantal melkkoeien.</w:t>
            </w:r>
          </w:p>
          <w:p w:rsidRPr="00AD360A" w:rsidR="002F674B" w:rsidP="00673C64" w:rsidRDefault="002F674B" w14:paraId="690D97A7" w14:textId="77777777">
            <w:pPr>
              <w:rPr>
                <w:szCs w:val="18"/>
              </w:rPr>
            </w:pPr>
            <w:r w:rsidRPr="00AD360A">
              <w:rPr>
                <w:szCs w:val="18"/>
              </w:rPr>
              <w:t>In 2023 zijn ruim 154.000 runderen naar EU-lidstaten verplaatst voor de slacht.</w:t>
            </w:r>
          </w:p>
          <w:p w:rsidRPr="00AD360A" w:rsidR="002F674B" w:rsidP="00673C64" w:rsidRDefault="002F674B" w14:paraId="497FCC24" w14:textId="77777777">
            <w:pPr>
              <w:rPr>
                <w:i/>
                <w:iCs/>
                <w:szCs w:val="18"/>
              </w:rPr>
            </w:pPr>
          </w:p>
        </w:tc>
        <w:tc>
          <w:tcPr>
            <w:tcW w:w="850" w:type="dxa"/>
          </w:tcPr>
          <w:p w:rsidRPr="00AD360A" w:rsidR="002F674B" w:rsidP="00673C64" w:rsidRDefault="002F674B" w14:paraId="46C75F30" w14:textId="77777777">
            <w:pPr>
              <w:jc w:val="right"/>
              <w:rPr>
                <w:i/>
                <w:iCs/>
                <w:szCs w:val="18"/>
              </w:rPr>
            </w:pPr>
          </w:p>
        </w:tc>
        <w:tc>
          <w:tcPr>
            <w:tcW w:w="992" w:type="dxa"/>
          </w:tcPr>
          <w:p w:rsidRPr="00AD360A" w:rsidR="002F674B" w:rsidP="00673C64" w:rsidRDefault="002F674B" w14:paraId="699B93AB"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07D0228" w14:textId="77777777">
            <w:pPr>
              <w:jc w:val="right"/>
              <w:rPr>
                <w:i/>
                <w:iCs/>
                <w:szCs w:val="18"/>
              </w:rPr>
            </w:pPr>
            <w:r w:rsidRPr="00AD360A">
              <w:rPr>
                <w:i/>
                <w:iCs/>
                <w:szCs w:val="18"/>
              </w:rPr>
              <w:t xml:space="preserve"> </w:t>
            </w:r>
          </w:p>
        </w:tc>
      </w:tr>
      <w:tr w:rsidRPr="00AD360A" w:rsidR="002F674B" w:rsidTr="00673C64" w14:paraId="58C306DC" w14:textId="77777777">
        <w:tc>
          <w:tcPr>
            <w:tcW w:w="567" w:type="dxa"/>
          </w:tcPr>
          <w:p w:rsidRPr="00AD360A" w:rsidR="002F674B" w:rsidP="00673C64" w:rsidRDefault="002F674B" w14:paraId="735A0995" w14:textId="77777777">
            <w:pPr>
              <w:rPr>
                <w:i/>
                <w:iCs/>
                <w:szCs w:val="18"/>
              </w:rPr>
            </w:pPr>
            <w:r w:rsidRPr="00AD360A">
              <w:rPr>
                <w:i/>
                <w:iCs/>
                <w:szCs w:val="18"/>
              </w:rPr>
              <w:t>182</w:t>
            </w:r>
          </w:p>
        </w:tc>
        <w:tc>
          <w:tcPr>
            <w:tcW w:w="6521" w:type="dxa"/>
          </w:tcPr>
          <w:p w:rsidRPr="00AD360A" w:rsidR="002F674B" w:rsidP="00673C64" w:rsidRDefault="002F674B" w14:paraId="602E9A3B" w14:textId="77777777">
            <w:pPr>
              <w:rPr>
                <w:i/>
                <w:iCs/>
                <w:szCs w:val="18"/>
              </w:rPr>
            </w:pPr>
            <w:r w:rsidRPr="00AD360A">
              <w:rPr>
                <w:i/>
                <w:iCs/>
                <w:szCs w:val="18"/>
              </w:rPr>
              <w:t>Hoeveel Nederlandse melkkoeien zijn er in 2023, 2022 en 2021 geslacht in België?</w:t>
            </w:r>
          </w:p>
          <w:p w:rsidRPr="00AD360A" w:rsidR="002F674B" w:rsidP="00673C64" w:rsidRDefault="002F674B" w14:paraId="76DFA212" w14:textId="77777777">
            <w:pPr>
              <w:rPr>
                <w:i/>
                <w:iCs/>
                <w:szCs w:val="18"/>
              </w:rPr>
            </w:pPr>
          </w:p>
          <w:p w:rsidRPr="00AD360A" w:rsidR="002F674B" w:rsidP="00673C64" w:rsidRDefault="002F674B" w14:paraId="7C59882B" w14:textId="77777777">
            <w:pPr>
              <w:rPr>
                <w:szCs w:val="18"/>
              </w:rPr>
            </w:pPr>
            <w:r w:rsidRPr="00AD360A">
              <w:rPr>
                <w:szCs w:val="18"/>
              </w:rPr>
              <w:t>In het registratiesysteem wordt geen specifiek overzicht gegeven van het aantal melkkoeien.</w:t>
            </w:r>
          </w:p>
          <w:p w:rsidRPr="00AD360A" w:rsidR="002F674B" w:rsidP="00673C64" w:rsidRDefault="002F674B" w14:paraId="11C9CEBD" w14:textId="77777777">
            <w:pPr>
              <w:rPr>
                <w:szCs w:val="18"/>
              </w:rPr>
            </w:pPr>
            <w:r w:rsidRPr="00AD360A">
              <w:rPr>
                <w:szCs w:val="18"/>
              </w:rPr>
              <w:t>De volgende aantallen runderen zijn naar België verplaatst voor de slacht:</w:t>
            </w:r>
          </w:p>
          <w:p w:rsidRPr="00AD360A" w:rsidR="002F674B" w:rsidP="00673C64" w:rsidRDefault="002F674B" w14:paraId="060CD88B" w14:textId="77777777">
            <w:pPr>
              <w:rPr>
                <w:szCs w:val="18"/>
              </w:rPr>
            </w:pPr>
            <w:r w:rsidRPr="00AD360A">
              <w:rPr>
                <w:szCs w:val="18"/>
              </w:rPr>
              <w:t>-2021: ruim 121.000</w:t>
            </w:r>
          </w:p>
          <w:p w:rsidRPr="00AD360A" w:rsidR="002F674B" w:rsidP="00673C64" w:rsidRDefault="002F674B" w14:paraId="35DC0298" w14:textId="77777777">
            <w:pPr>
              <w:rPr>
                <w:szCs w:val="18"/>
              </w:rPr>
            </w:pPr>
            <w:r w:rsidRPr="00AD360A">
              <w:rPr>
                <w:szCs w:val="18"/>
              </w:rPr>
              <w:t>-2022: ruim 158.000</w:t>
            </w:r>
          </w:p>
          <w:p w:rsidRPr="00AD360A" w:rsidR="002F674B" w:rsidP="00673C64" w:rsidRDefault="002F674B" w14:paraId="545C609A" w14:textId="77777777">
            <w:pPr>
              <w:rPr>
                <w:szCs w:val="18"/>
              </w:rPr>
            </w:pPr>
            <w:r w:rsidRPr="00AD360A">
              <w:rPr>
                <w:szCs w:val="18"/>
              </w:rPr>
              <w:t>-2023: ruim 139.000</w:t>
            </w:r>
          </w:p>
          <w:p w:rsidRPr="00AD360A" w:rsidR="002F674B" w:rsidP="00673C64" w:rsidRDefault="002F674B" w14:paraId="76F2D68C" w14:textId="77777777">
            <w:pPr>
              <w:rPr>
                <w:i/>
                <w:iCs/>
                <w:szCs w:val="18"/>
              </w:rPr>
            </w:pPr>
          </w:p>
        </w:tc>
        <w:tc>
          <w:tcPr>
            <w:tcW w:w="850" w:type="dxa"/>
          </w:tcPr>
          <w:p w:rsidRPr="00AD360A" w:rsidR="002F674B" w:rsidP="00673C64" w:rsidRDefault="002F674B" w14:paraId="5D1DBA8F" w14:textId="77777777">
            <w:pPr>
              <w:jc w:val="right"/>
              <w:rPr>
                <w:i/>
                <w:iCs/>
                <w:szCs w:val="18"/>
              </w:rPr>
            </w:pPr>
          </w:p>
        </w:tc>
        <w:tc>
          <w:tcPr>
            <w:tcW w:w="992" w:type="dxa"/>
          </w:tcPr>
          <w:p w:rsidRPr="00AD360A" w:rsidR="002F674B" w:rsidP="00673C64" w:rsidRDefault="002F674B" w14:paraId="588AE9F9"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43ED01E" w14:textId="77777777">
            <w:pPr>
              <w:jc w:val="right"/>
              <w:rPr>
                <w:i/>
                <w:iCs/>
                <w:szCs w:val="18"/>
              </w:rPr>
            </w:pPr>
            <w:r w:rsidRPr="00AD360A">
              <w:rPr>
                <w:i/>
                <w:iCs/>
                <w:szCs w:val="18"/>
              </w:rPr>
              <w:t xml:space="preserve"> </w:t>
            </w:r>
          </w:p>
        </w:tc>
      </w:tr>
      <w:tr w:rsidRPr="00AD360A" w:rsidR="002F674B" w:rsidTr="00673C64" w14:paraId="1A1BF87F" w14:textId="77777777">
        <w:tc>
          <w:tcPr>
            <w:tcW w:w="567" w:type="dxa"/>
          </w:tcPr>
          <w:p w:rsidRPr="00AD360A" w:rsidR="002F674B" w:rsidP="00673C64" w:rsidRDefault="002F674B" w14:paraId="4CEAF858" w14:textId="77777777">
            <w:pPr>
              <w:rPr>
                <w:i/>
                <w:iCs/>
                <w:szCs w:val="18"/>
              </w:rPr>
            </w:pPr>
            <w:r w:rsidRPr="00AD360A">
              <w:rPr>
                <w:i/>
                <w:iCs/>
                <w:szCs w:val="18"/>
              </w:rPr>
              <w:t>183</w:t>
            </w:r>
          </w:p>
        </w:tc>
        <w:tc>
          <w:tcPr>
            <w:tcW w:w="6521" w:type="dxa"/>
          </w:tcPr>
          <w:p w:rsidRPr="00AD360A" w:rsidR="002F674B" w:rsidP="00673C64" w:rsidRDefault="002F674B" w14:paraId="6D461A50" w14:textId="77777777">
            <w:pPr>
              <w:rPr>
                <w:i/>
                <w:iCs/>
                <w:szCs w:val="18"/>
              </w:rPr>
            </w:pPr>
            <w:r w:rsidRPr="00AD360A">
              <w:rPr>
                <w:i/>
                <w:iCs/>
                <w:szCs w:val="18"/>
              </w:rPr>
              <w:t>Hoeveel Nederlandse melkkoeien zijn er in 2023, 2022 en 2021 geslacht in Polen?</w:t>
            </w:r>
          </w:p>
          <w:p w:rsidRPr="00AD360A" w:rsidR="002F674B" w:rsidP="00673C64" w:rsidRDefault="002F674B" w14:paraId="356C60CE" w14:textId="77777777">
            <w:pPr>
              <w:rPr>
                <w:i/>
                <w:iCs/>
                <w:szCs w:val="18"/>
              </w:rPr>
            </w:pPr>
          </w:p>
          <w:p w:rsidRPr="00AD360A" w:rsidR="002F674B" w:rsidP="00673C64" w:rsidRDefault="002F674B" w14:paraId="19CA8E7D" w14:textId="77777777">
            <w:pPr>
              <w:rPr>
                <w:szCs w:val="18"/>
              </w:rPr>
            </w:pPr>
            <w:r w:rsidRPr="00AD360A">
              <w:rPr>
                <w:szCs w:val="18"/>
              </w:rPr>
              <w:t>In het registratiesysteem wordt geen specifiek overzicht gegeven van het aantal melkkoeien.</w:t>
            </w:r>
          </w:p>
          <w:p w:rsidRPr="00AD360A" w:rsidR="002F674B" w:rsidP="00673C64" w:rsidRDefault="002F674B" w14:paraId="0AC9081D" w14:textId="77777777">
            <w:pPr>
              <w:rPr>
                <w:szCs w:val="18"/>
              </w:rPr>
            </w:pPr>
            <w:r w:rsidRPr="00AD360A">
              <w:rPr>
                <w:szCs w:val="18"/>
              </w:rPr>
              <w:t>De volgende aantallen runderen zijn naar Polen verplaatst voor de slacht:</w:t>
            </w:r>
          </w:p>
          <w:p w:rsidRPr="00AD360A" w:rsidR="002F674B" w:rsidP="00673C64" w:rsidRDefault="002F674B" w14:paraId="5D48E493" w14:textId="77777777">
            <w:pPr>
              <w:rPr>
                <w:szCs w:val="18"/>
              </w:rPr>
            </w:pPr>
            <w:r w:rsidRPr="00AD360A">
              <w:rPr>
                <w:szCs w:val="18"/>
              </w:rPr>
              <w:t>-2021: ongeveer 180</w:t>
            </w:r>
          </w:p>
          <w:p w:rsidRPr="00AD360A" w:rsidR="002F674B" w:rsidP="00673C64" w:rsidRDefault="002F674B" w14:paraId="5075C367" w14:textId="77777777">
            <w:pPr>
              <w:rPr>
                <w:szCs w:val="18"/>
              </w:rPr>
            </w:pPr>
            <w:r w:rsidRPr="00AD360A">
              <w:rPr>
                <w:szCs w:val="18"/>
              </w:rPr>
              <w:t>-2022: geen</w:t>
            </w:r>
          </w:p>
          <w:p w:rsidRPr="00AD360A" w:rsidR="002F674B" w:rsidP="00673C64" w:rsidRDefault="002F674B" w14:paraId="50D624C1" w14:textId="77777777">
            <w:pPr>
              <w:rPr>
                <w:szCs w:val="18"/>
              </w:rPr>
            </w:pPr>
            <w:r w:rsidRPr="00AD360A">
              <w:rPr>
                <w:szCs w:val="18"/>
              </w:rPr>
              <w:t>-2023: geen</w:t>
            </w:r>
          </w:p>
          <w:p w:rsidRPr="00AD360A" w:rsidR="002F674B" w:rsidP="00673C64" w:rsidRDefault="002F674B" w14:paraId="424CCDE4" w14:textId="77777777">
            <w:pPr>
              <w:rPr>
                <w:i/>
                <w:iCs/>
                <w:szCs w:val="18"/>
              </w:rPr>
            </w:pPr>
          </w:p>
        </w:tc>
        <w:tc>
          <w:tcPr>
            <w:tcW w:w="850" w:type="dxa"/>
          </w:tcPr>
          <w:p w:rsidRPr="00AD360A" w:rsidR="002F674B" w:rsidP="00673C64" w:rsidRDefault="002F674B" w14:paraId="17836C23" w14:textId="77777777">
            <w:pPr>
              <w:jc w:val="right"/>
              <w:rPr>
                <w:i/>
                <w:iCs/>
                <w:szCs w:val="18"/>
              </w:rPr>
            </w:pPr>
          </w:p>
        </w:tc>
        <w:tc>
          <w:tcPr>
            <w:tcW w:w="992" w:type="dxa"/>
          </w:tcPr>
          <w:p w:rsidRPr="00AD360A" w:rsidR="002F674B" w:rsidP="00673C64" w:rsidRDefault="002F674B" w14:paraId="27D8390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D11ACB9" w14:textId="77777777">
            <w:pPr>
              <w:jc w:val="right"/>
              <w:rPr>
                <w:i/>
                <w:iCs/>
                <w:szCs w:val="18"/>
              </w:rPr>
            </w:pPr>
            <w:r w:rsidRPr="00AD360A">
              <w:rPr>
                <w:i/>
                <w:iCs/>
                <w:szCs w:val="18"/>
              </w:rPr>
              <w:t xml:space="preserve"> </w:t>
            </w:r>
          </w:p>
        </w:tc>
      </w:tr>
      <w:tr w:rsidRPr="00AD360A" w:rsidR="002F674B" w:rsidTr="00673C64" w14:paraId="3DFE792F" w14:textId="77777777">
        <w:tc>
          <w:tcPr>
            <w:tcW w:w="567" w:type="dxa"/>
          </w:tcPr>
          <w:p w:rsidRPr="00AD360A" w:rsidR="002F674B" w:rsidP="00673C64" w:rsidRDefault="002F674B" w14:paraId="3E18D7F5" w14:textId="77777777">
            <w:pPr>
              <w:rPr>
                <w:i/>
                <w:iCs/>
                <w:szCs w:val="18"/>
              </w:rPr>
            </w:pPr>
            <w:r w:rsidRPr="00AD360A">
              <w:rPr>
                <w:i/>
                <w:iCs/>
                <w:szCs w:val="18"/>
              </w:rPr>
              <w:t>184</w:t>
            </w:r>
          </w:p>
        </w:tc>
        <w:tc>
          <w:tcPr>
            <w:tcW w:w="6521" w:type="dxa"/>
          </w:tcPr>
          <w:p w:rsidRPr="00AD360A" w:rsidR="002F674B" w:rsidP="00673C64" w:rsidRDefault="002F674B" w14:paraId="5A21B834" w14:textId="77777777">
            <w:pPr>
              <w:rPr>
                <w:i/>
                <w:iCs/>
                <w:szCs w:val="18"/>
              </w:rPr>
            </w:pPr>
            <w:r w:rsidRPr="00AD360A">
              <w:rPr>
                <w:i/>
                <w:iCs/>
                <w:szCs w:val="18"/>
              </w:rPr>
              <w:t>Hoeveel Nederlandse melkkoeien zijn er in 2023, 2022 en 2021 geslacht in Kroatië?</w:t>
            </w:r>
          </w:p>
          <w:p w:rsidRPr="00AD360A" w:rsidR="002F674B" w:rsidP="00673C64" w:rsidRDefault="002F674B" w14:paraId="5AA499CD" w14:textId="77777777">
            <w:pPr>
              <w:rPr>
                <w:i/>
                <w:iCs/>
                <w:szCs w:val="18"/>
              </w:rPr>
            </w:pPr>
          </w:p>
          <w:p w:rsidRPr="00AD360A" w:rsidR="002F674B" w:rsidP="00673C64" w:rsidRDefault="002F674B" w14:paraId="77AD316D" w14:textId="77777777">
            <w:pPr>
              <w:rPr>
                <w:szCs w:val="18"/>
              </w:rPr>
            </w:pPr>
            <w:r w:rsidRPr="00AD360A">
              <w:rPr>
                <w:szCs w:val="18"/>
              </w:rPr>
              <w:t>In het registratiesysteem wordt geen specifiek overzicht gegeven van het aantal melkkoeien.</w:t>
            </w:r>
          </w:p>
          <w:p w:rsidR="002F674B" w:rsidP="00673C64" w:rsidRDefault="002F674B" w14:paraId="4A4E0846" w14:textId="77777777">
            <w:pPr>
              <w:rPr>
                <w:szCs w:val="18"/>
              </w:rPr>
            </w:pPr>
          </w:p>
          <w:p w:rsidR="002F674B" w:rsidP="00673C64" w:rsidRDefault="002F674B" w14:paraId="2EA05201" w14:textId="77777777">
            <w:pPr>
              <w:rPr>
                <w:szCs w:val="18"/>
              </w:rPr>
            </w:pPr>
          </w:p>
          <w:p w:rsidRPr="00AD360A" w:rsidR="002F674B" w:rsidP="00673C64" w:rsidRDefault="002F674B" w14:paraId="5776AB68" w14:textId="77777777">
            <w:pPr>
              <w:rPr>
                <w:szCs w:val="18"/>
              </w:rPr>
            </w:pPr>
            <w:r w:rsidRPr="00AD360A">
              <w:rPr>
                <w:szCs w:val="18"/>
              </w:rPr>
              <w:t>De volgende aantallen runderen zijn naar Kroatië verplaatst voor de slacht:</w:t>
            </w:r>
          </w:p>
          <w:p w:rsidR="002F674B" w:rsidP="00673C64" w:rsidRDefault="002F674B" w14:paraId="7E9A93B6" w14:textId="77777777">
            <w:pPr>
              <w:rPr>
                <w:szCs w:val="18"/>
              </w:rPr>
            </w:pPr>
          </w:p>
          <w:p w:rsidRPr="00AD360A" w:rsidR="002F674B" w:rsidP="00673C64" w:rsidRDefault="002F674B" w14:paraId="0B21B2A5" w14:textId="77777777">
            <w:pPr>
              <w:rPr>
                <w:szCs w:val="18"/>
              </w:rPr>
            </w:pPr>
            <w:r w:rsidRPr="00AD360A">
              <w:rPr>
                <w:szCs w:val="18"/>
              </w:rPr>
              <w:t>-2021: geen</w:t>
            </w:r>
          </w:p>
          <w:p w:rsidRPr="00AD360A" w:rsidR="002F674B" w:rsidP="00673C64" w:rsidRDefault="002F674B" w14:paraId="26CF0B6E" w14:textId="77777777">
            <w:pPr>
              <w:rPr>
                <w:szCs w:val="18"/>
              </w:rPr>
            </w:pPr>
            <w:r w:rsidRPr="00AD360A">
              <w:rPr>
                <w:szCs w:val="18"/>
              </w:rPr>
              <w:t>-2022: ongeveer 560</w:t>
            </w:r>
          </w:p>
          <w:p w:rsidRPr="00AD360A" w:rsidR="002F674B" w:rsidP="00673C64" w:rsidRDefault="002F674B" w14:paraId="6FF64A3C" w14:textId="77777777">
            <w:pPr>
              <w:rPr>
                <w:szCs w:val="18"/>
              </w:rPr>
            </w:pPr>
            <w:r w:rsidRPr="00AD360A">
              <w:rPr>
                <w:szCs w:val="18"/>
              </w:rPr>
              <w:t>-2023: ongeveer 1.600</w:t>
            </w:r>
          </w:p>
          <w:p w:rsidRPr="00AD360A" w:rsidR="002F674B" w:rsidP="00673C64" w:rsidRDefault="002F674B" w14:paraId="568AC061" w14:textId="77777777">
            <w:pPr>
              <w:rPr>
                <w:i/>
                <w:iCs/>
                <w:szCs w:val="18"/>
              </w:rPr>
            </w:pPr>
          </w:p>
        </w:tc>
        <w:tc>
          <w:tcPr>
            <w:tcW w:w="850" w:type="dxa"/>
          </w:tcPr>
          <w:p w:rsidRPr="00AD360A" w:rsidR="002F674B" w:rsidP="00673C64" w:rsidRDefault="002F674B" w14:paraId="24032853" w14:textId="77777777">
            <w:pPr>
              <w:jc w:val="right"/>
              <w:rPr>
                <w:i/>
                <w:iCs/>
                <w:szCs w:val="18"/>
              </w:rPr>
            </w:pPr>
          </w:p>
        </w:tc>
        <w:tc>
          <w:tcPr>
            <w:tcW w:w="992" w:type="dxa"/>
          </w:tcPr>
          <w:p w:rsidRPr="00AD360A" w:rsidR="002F674B" w:rsidP="00673C64" w:rsidRDefault="002F674B" w14:paraId="282EBEE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45DCFED" w14:textId="77777777">
            <w:pPr>
              <w:jc w:val="right"/>
              <w:rPr>
                <w:i/>
                <w:iCs/>
                <w:szCs w:val="18"/>
              </w:rPr>
            </w:pPr>
            <w:r w:rsidRPr="00AD360A">
              <w:rPr>
                <w:i/>
                <w:iCs/>
                <w:szCs w:val="18"/>
              </w:rPr>
              <w:t xml:space="preserve"> </w:t>
            </w:r>
          </w:p>
        </w:tc>
      </w:tr>
      <w:tr w:rsidRPr="00AD360A" w:rsidR="002F674B" w:rsidTr="00673C64" w14:paraId="1256A359" w14:textId="77777777">
        <w:tc>
          <w:tcPr>
            <w:tcW w:w="567" w:type="dxa"/>
          </w:tcPr>
          <w:p w:rsidRPr="00AD360A" w:rsidR="002F674B" w:rsidP="00673C64" w:rsidRDefault="002F674B" w14:paraId="667BE1DB" w14:textId="77777777">
            <w:pPr>
              <w:rPr>
                <w:i/>
                <w:iCs/>
                <w:szCs w:val="18"/>
              </w:rPr>
            </w:pPr>
            <w:r w:rsidRPr="00AD360A">
              <w:rPr>
                <w:i/>
                <w:iCs/>
                <w:szCs w:val="18"/>
              </w:rPr>
              <w:t>185</w:t>
            </w:r>
          </w:p>
        </w:tc>
        <w:tc>
          <w:tcPr>
            <w:tcW w:w="6521" w:type="dxa"/>
          </w:tcPr>
          <w:p w:rsidRPr="00AD360A" w:rsidR="002F674B" w:rsidP="00673C64" w:rsidRDefault="002F674B" w14:paraId="399469F9" w14:textId="77777777">
            <w:pPr>
              <w:rPr>
                <w:i/>
                <w:iCs/>
                <w:szCs w:val="18"/>
              </w:rPr>
            </w:pPr>
            <w:r w:rsidRPr="00AD360A">
              <w:rPr>
                <w:i/>
                <w:iCs/>
                <w:szCs w:val="18"/>
              </w:rPr>
              <w:t>Hoeveel controles heeft de NVWA in 2024 tot nu toe uitgevoerd in de melkveehouderij, waarbij is gekeken naar (bescherming tegen) hitteleed?</w:t>
            </w:r>
          </w:p>
          <w:p w:rsidRPr="00AD360A" w:rsidR="002F674B" w:rsidP="00673C64" w:rsidRDefault="002F674B" w14:paraId="0DB24004" w14:textId="77777777">
            <w:pPr>
              <w:rPr>
                <w:i/>
                <w:iCs/>
                <w:szCs w:val="18"/>
              </w:rPr>
            </w:pPr>
          </w:p>
          <w:p w:rsidRPr="00AD360A" w:rsidR="002F674B" w:rsidP="00673C64" w:rsidRDefault="002F674B" w14:paraId="0A4E82AB" w14:textId="77777777">
            <w:pPr>
              <w:rPr>
                <w:szCs w:val="18"/>
              </w:rPr>
            </w:pPr>
            <w:r w:rsidRPr="00AD360A">
              <w:rPr>
                <w:szCs w:val="18"/>
              </w:rPr>
              <w:t>De NVWA heeft in 2024 zes controles bij melkveehouderijen uitgevoerd waarbij is gekeken naar bescherming tegen hitteleed.</w:t>
            </w:r>
          </w:p>
          <w:p w:rsidRPr="00AD360A" w:rsidR="002F674B" w:rsidP="00673C64" w:rsidRDefault="002F674B" w14:paraId="00F789DB" w14:textId="77777777">
            <w:pPr>
              <w:rPr>
                <w:i/>
                <w:iCs/>
                <w:szCs w:val="18"/>
              </w:rPr>
            </w:pPr>
          </w:p>
        </w:tc>
        <w:tc>
          <w:tcPr>
            <w:tcW w:w="850" w:type="dxa"/>
          </w:tcPr>
          <w:p w:rsidRPr="00AD360A" w:rsidR="002F674B" w:rsidP="00673C64" w:rsidRDefault="002F674B" w14:paraId="33703EB9" w14:textId="77777777">
            <w:pPr>
              <w:jc w:val="right"/>
              <w:rPr>
                <w:i/>
                <w:iCs/>
                <w:szCs w:val="18"/>
              </w:rPr>
            </w:pPr>
          </w:p>
        </w:tc>
        <w:tc>
          <w:tcPr>
            <w:tcW w:w="992" w:type="dxa"/>
          </w:tcPr>
          <w:p w:rsidRPr="00AD360A" w:rsidR="002F674B" w:rsidP="00673C64" w:rsidRDefault="002F674B" w14:paraId="7423007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DD5E8F3" w14:textId="77777777">
            <w:pPr>
              <w:jc w:val="right"/>
              <w:rPr>
                <w:i/>
                <w:iCs/>
                <w:szCs w:val="18"/>
              </w:rPr>
            </w:pPr>
            <w:r w:rsidRPr="00AD360A">
              <w:rPr>
                <w:i/>
                <w:iCs/>
                <w:szCs w:val="18"/>
              </w:rPr>
              <w:t xml:space="preserve"> </w:t>
            </w:r>
          </w:p>
        </w:tc>
      </w:tr>
      <w:tr w:rsidRPr="00AD360A" w:rsidR="002F674B" w:rsidTr="00673C64" w14:paraId="53E31080" w14:textId="77777777">
        <w:tc>
          <w:tcPr>
            <w:tcW w:w="567" w:type="dxa"/>
          </w:tcPr>
          <w:p w:rsidRPr="00AD360A" w:rsidR="002F674B" w:rsidP="00673C64" w:rsidRDefault="002F674B" w14:paraId="20C5448E" w14:textId="77777777">
            <w:pPr>
              <w:rPr>
                <w:i/>
                <w:iCs/>
                <w:szCs w:val="18"/>
              </w:rPr>
            </w:pPr>
            <w:r w:rsidRPr="00AD360A">
              <w:rPr>
                <w:i/>
                <w:iCs/>
                <w:szCs w:val="18"/>
              </w:rPr>
              <w:t>186</w:t>
            </w:r>
          </w:p>
        </w:tc>
        <w:tc>
          <w:tcPr>
            <w:tcW w:w="6521" w:type="dxa"/>
          </w:tcPr>
          <w:p w:rsidRPr="00AD360A" w:rsidR="002F674B" w:rsidP="00673C64" w:rsidRDefault="002F674B" w14:paraId="4AE3D068" w14:textId="77777777">
            <w:pPr>
              <w:rPr>
                <w:i/>
                <w:iCs/>
                <w:szCs w:val="18"/>
              </w:rPr>
            </w:pPr>
            <w:r w:rsidRPr="00AD360A">
              <w:rPr>
                <w:i/>
                <w:iCs/>
                <w:szCs w:val="18"/>
              </w:rPr>
              <w:t>Hoe vaak heeft de NVWA in 2024 tot nu toe ingegrepen bij hitteleed in de melkveehouderij en voor welke interventies is hierbij gekozen?</w:t>
            </w:r>
          </w:p>
          <w:p w:rsidRPr="00AD360A" w:rsidR="002F674B" w:rsidP="00673C64" w:rsidRDefault="002F674B" w14:paraId="20BEF0F0" w14:textId="77777777">
            <w:pPr>
              <w:rPr>
                <w:i/>
                <w:iCs/>
                <w:szCs w:val="18"/>
              </w:rPr>
            </w:pPr>
          </w:p>
          <w:p w:rsidRPr="00AD360A" w:rsidR="002F674B" w:rsidP="00673C64" w:rsidRDefault="002F674B" w14:paraId="582DE1C8" w14:textId="77777777">
            <w:pPr>
              <w:rPr>
                <w:szCs w:val="18"/>
              </w:rPr>
            </w:pPr>
            <w:r w:rsidRPr="00AD360A">
              <w:rPr>
                <w:szCs w:val="18"/>
              </w:rPr>
              <w:t>De NVWA heeft in 2024 drie keer ingegrepen bij hitteleed in de melkveehouderij. Dit heeft geleid tot twee mededelingen ter plaatse en één officiële waarschuwing.</w:t>
            </w:r>
          </w:p>
          <w:p w:rsidRPr="00AD360A" w:rsidR="002F674B" w:rsidP="00673C64" w:rsidRDefault="002F674B" w14:paraId="733B9124" w14:textId="77777777">
            <w:pPr>
              <w:rPr>
                <w:i/>
                <w:iCs/>
                <w:szCs w:val="18"/>
              </w:rPr>
            </w:pPr>
          </w:p>
        </w:tc>
        <w:tc>
          <w:tcPr>
            <w:tcW w:w="850" w:type="dxa"/>
          </w:tcPr>
          <w:p w:rsidRPr="00AD360A" w:rsidR="002F674B" w:rsidP="00673C64" w:rsidRDefault="002F674B" w14:paraId="4F3C09F6" w14:textId="77777777">
            <w:pPr>
              <w:jc w:val="right"/>
              <w:rPr>
                <w:i/>
                <w:iCs/>
                <w:szCs w:val="18"/>
              </w:rPr>
            </w:pPr>
          </w:p>
        </w:tc>
        <w:tc>
          <w:tcPr>
            <w:tcW w:w="992" w:type="dxa"/>
          </w:tcPr>
          <w:p w:rsidRPr="00AD360A" w:rsidR="002F674B" w:rsidP="00673C64" w:rsidRDefault="002F674B" w14:paraId="4D57142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0AE258B" w14:textId="77777777">
            <w:pPr>
              <w:jc w:val="right"/>
              <w:rPr>
                <w:i/>
                <w:iCs/>
                <w:szCs w:val="18"/>
              </w:rPr>
            </w:pPr>
            <w:r w:rsidRPr="00AD360A">
              <w:rPr>
                <w:i/>
                <w:iCs/>
                <w:szCs w:val="18"/>
              </w:rPr>
              <w:t xml:space="preserve"> </w:t>
            </w:r>
          </w:p>
        </w:tc>
      </w:tr>
      <w:tr w:rsidRPr="00AD360A" w:rsidR="002F674B" w:rsidTr="00673C64" w14:paraId="3017F56E" w14:textId="77777777">
        <w:tc>
          <w:tcPr>
            <w:tcW w:w="567" w:type="dxa"/>
          </w:tcPr>
          <w:p w:rsidRPr="00AD360A" w:rsidR="002F674B" w:rsidP="00673C64" w:rsidRDefault="002F674B" w14:paraId="48FCD185" w14:textId="77777777">
            <w:pPr>
              <w:rPr>
                <w:i/>
                <w:iCs/>
                <w:szCs w:val="18"/>
              </w:rPr>
            </w:pPr>
            <w:r w:rsidRPr="00AD360A">
              <w:rPr>
                <w:i/>
                <w:iCs/>
                <w:szCs w:val="18"/>
              </w:rPr>
              <w:t>187</w:t>
            </w:r>
          </w:p>
        </w:tc>
        <w:tc>
          <w:tcPr>
            <w:tcW w:w="6521" w:type="dxa"/>
          </w:tcPr>
          <w:p w:rsidRPr="00AD360A" w:rsidR="002F674B" w:rsidP="00673C64" w:rsidRDefault="002F674B" w14:paraId="25FEBF0C" w14:textId="77777777">
            <w:pPr>
              <w:rPr>
                <w:i/>
                <w:iCs/>
                <w:szCs w:val="18"/>
              </w:rPr>
            </w:pPr>
            <w:r w:rsidRPr="00AD360A">
              <w:rPr>
                <w:i/>
                <w:iCs/>
                <w:szCs w:val="18"/>
              </w:rPr>
              <w:t>Hoeveel zeugen zijn er geëxporteerd in 2023, indien mogelijk onderverdeeld naar fokzeugen en slachtzeugen?</w:t>
            </w:r>
          </w:p>
          <w:p w:rsidRPr="00AD360A" w:rsidR="002F674B" w:rsidP="00673C64" w:rsidRDefault="002F674B" w14:paraId="38F40022" w14:textId="77777777">
            <w:pPr>
              <w:rPr>
                <w:i/>
                <w:iCs/>
                <w:szCs w:val="18"/>
              </w:rPr>
            </w:pPr>
          </w:p>
          <w:p w:rsidRPr="00AD360A" w:rsidR="002F674B" w:rsidP="00673C64" w:rsidRDefault="002F674B" w14:paraId="03B5EADA" w14:textId="77777777">
            <w:pPr>
              <w:rPr>
                <w:szCs w:val="18"/>
              </w:rPr>
            </w:pPr>
            <w:r w:rsidRPr="00AD360A">
              <w:rPr>
                <w:szCs w:val="18"/>
              </w:rPr>
              <w:t>In 2023 zijn er ongeveer 5,9 miljoen varkens verplaatst naar andere EU Lidstaten voor de fok en ongeveer 1,3 miljoen varkens voor de slacht. In 2023 heeft Nederland ongeveer 5.750 levende varkens geëxporteerd naar landen buiten de EU, voornamelijk naar Albanië en Bosnië en Herzegovina met de fokkerij en / of gebruik als doel. De NVWA kan geen onderscheid maken naar zeugen dan beren, dan wel fok en/of slachtzeugen.</w:t>
            </w:r>
          </w:p>
          <w:p w:rsidRPr="00AD360A" w:rsidR="002F674B" w:rsidP="00673C64" w:rsidRDefault="002F674B" w14:paraId="74FF6025" w14:textId="77777777">
            <w:pPr>
              <w:rPr>
                <w:i/>
                <w:iCs/>
                <w:szCs w:val="18"/>
              </w:rPr>
            </w:pPr>
          </w:p>
        </w:tc>
        <w:tc>
          <w:tcPr>
            <w:tcW w:w="850" w:type="dxa"/>
          </w:tcPr>
          <w:p w:rsidRPr="00AD360A" w:rsidR="002F674B" w:rsidP="00673C64" w:rsidRDefault="002F674B" w14:paraId="04185911" w14:textId="77777777">
            <w:pPr>
              <w:jc w:val="right"/>
              <w:rPr>
                <w:i/>
                <w:iCs/>
                <w:szCs w:val="18"/>
              </w:rPr>
            </w:pPr>
          </w:p>
        </w:tc>
        <w:tc>
          <w:tcPr>
            <w:tcW w:w="992" w:type="dxa"/>
          </w:tcPr>
          <w:p w:rsidRPr="00AD360A" w:rsidR="002F674B" w:rsidP="00673C64" w:rsidRDefault="002F674B" w14:paraId="351D8AC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9612D69" w14:textId="77777777">
            <w:pPr>
              <w:jc w:val="right"/>
              <w:rPr>
                <w:i/>
                <w:iCs/>
                <w:szCs w:val="18"/>
              </w:rPr>
            </w:pPr>
            <w:r w:rsidRPr="00AD360A">
              <w:rPr>
                <w:i/>
                <w:iCs/>
                <w:szCs w:val="18"/>
              </w:rPr>
              <w:t xml:space="preserve"> </w:t>
            </w:r>
          </w:p>
        </w:tc>
      </w:tr>
      <w:tr w:rsidRPr="00AD360A" w:rsidR="002F674B" w:rsidTr="00673C64" w14:paraId="032D6ABA" w14:textId="77777777">
        <w:tc>
          <w:tcPr>
            <w:tcW w:w="567" w:type="dxa"/>
          </w:tcPr>
          <w:p w:rsidRPr="00AD360A" w:rsidR="002F674B" w:rsidP="00673C64" w:rsidRDefault="002F674B" w14:paraId="222F4019" w14:textId="77777777">
            <w:pPr>
              <w:rPr>
                <w:i/>
                <w:iCs/>
                <w:szCs w:val="18"/>
              </w:rPr>
            </w:pPr>
            <w:r w:rsidRPr="00AD360A">
              <w:rPr>
                <w:i/>
                <w:iCs/>
                <w:szCs w:val="18"/>
              </w:rPr>
              <w:t>188</w:t>
            </w:r>
          </w:p>
        </w:tc>
        <w:tc>
          <w:tcPr>
            <w:tcW w:w="6521" w:type="dxa"/>
          </w:tcPr>
          <w:p w:rsidRPr="00AD360A" w:rsidR="002F674B" w:rsidP="00673C64" w:rsidRDefault="002F674B" w14:paraId="09BACF55" w14:textId="77777777">
            <w:pPr>
              <w:rPr>
                <w:i/>
                <w:iCs/>
                <w:szCs w:val="18"/>
              </w:rPr>
            </w:pPr>
            <w:r w:rsidRPr="00AD360A">
              <w:rPr>
                <w:i/>
                <w:iCs/>
                <w:szCs w:val="18"/>
              </w:rPr>
              <w:t>Hoeveel zeugen zijn er in 2023 op transport gegaan naar een slachthuis in het buitenland, onderverdeeld naar land?</w:t>
            </w:r>
          </w:p>
          <w:p w:rsidRPr="00AD360A" w:rsidR="002F674B" w:rsidP="00673C64" w:rsidRDefault="002F674B" w14:paraId="5EB0B7F5" w14:textId="77777777">
            <w:pPr>
              <w:rPr>
                <w:i/>
                <w:iCs/>
                <w:szCs w:val="18"/>
              </w:rPr>
            </w:pPr>
          </w:p>
          <w:p w:rsidRPr="00AD360A" w:rsidR="002F674B" w:rsidP="00673C64" w:rsidRDefault="002F674B" w14:paraId="3C8E282B" w14:textId="77777777">
            <w:pPr>
              <w:rPr>
                <w:szCs w:val="18"/>
              </w:rPr>
            </w:pPr>
            <w:r w:rsidRPr="00AD360A">
              <w:rPr>
                <w:szCs w:val="18"/>
              </w:rPr>
              <w:t>In het registratie wordt geen onderscheid gemaakt in geslacht en doordat leeftijd niet altijd is ingevuld in het Traces-systeem kan deze vraag alleen algemeen worden beantwoord.</w:t>
            </w:r>
          </w:p>
          <w:p w:rsidRPr="00AD360A" w:rsidR="002F674B" w:rsidP="00673C64" w:rsidRDefault="002F674B" w14:paraId="34A7BE42" w14:textId="77777777">
            <w:pPr>
              <w:rPr>
                <w:szCs w:val="18"/>
              </w:rPr>
            </w:pPr>
            <w:r w:rsidRPr="00AD360A">
              <w:rPr>
                <w:szCs w:val="18"/>
              </w:rPr>
              <w:t>In 2023 zijn er ongeveer 1,3 miljoen varkens verplaatst naar een slachthuis in een andere EU-lidstaat, met name naar naar Duitsland, Kroatië en Spanje.</w:t>
            </w:r>
          </w:p>
          <w:p w:rsidRPr="00AD360A" w:rsidR="002F674B" w:rsidP="00673C64" w:rsidRDefault="002F674B" w14:paraId="223AAC24" w14:textId="77777777">
            <w:pPr>
              <w:rPr>
                <w:i/>
                <w:iCs/>
                <w:szCs w:val="18"/>
              </w:rPr>
            </w:pPr>
          </w:p>
        </w:tc>
        <w:tc>
          <w:tcPr>
            <w:tcW w:w="850" w:type="dxa"/>
          </w:tcPr>
          <w:p w:rsidRPr="00AD360A" w:rsidR="002F674B" w:rsidP="00673C64" w:rsidRDefault="002F674B" w14:paraId="3FEAA377" w14:textId="77777777">
            <w:pPr>
              <w:jc w:val="right"/>
              <w:rPr>
                <w:i/>
                <w:iCs/>
                <w:szCs w:val="18"/>
              </w:rPr>
            </w:pPr>
          </w:p>
        </w:tc>
        <w:tc>
          <w:tcPr>
            <w:tcW w:w="992" w:type="dxa"/>
          </w:tcPr>
          <w:p w:rsidRPr="00AD360A" w:rsidR="002F674B" w:rsidP="00673C64" w:rsidRDefault="002F674B" w14:paraId="278DE38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95E569D" w14:textId="77777777">
            <w:pPr>
              <w:jc w:val="right"/>
              <w:rPr>
                <w:i/>
                <w:iCs/>
                <w:szCs w:val="18"/>
              </w:rPr>
            </w:pPr>
            <w:r w:rsidRPr="00AD360A">
              <w:rPr>
                <w:i/>
                <w:iCs/>
                <w:szCs w:val="18"/>
              </w:rPr>
              <w:t xml:space="preserve"> </w:t>
            </w:r>
          </w:p>
        </w:tc>
      </w:tr>
      <w:tr w:rsidRPr="00AD360A" w:rsidR="002F674B" w:rsidTr="00673C64" w14:paraId="1E73E5DE" w14:textId="77777777">
        <w:tc>
          <w:tcPr>
            <w:tcW w:w="567" w:type="dxa"/>
          </w:tcPr>
          <w:p w:rsidRPr="00AD360A" w:rsidR="002F674B" w:rsidP="00673C64" w:rsidRDefault="002F674B" w14:paraId="00642310" w14:textId="77777777">
            <w:pPr>
              <w:rPr>
                <w:i/>
                <w:iCs/>
                <w:szCs w:val="18"/>
              </w:rPr>
            </w:pPr>
            <w:r w:rsidRPr="00AD360A">
              <w:rPr>
                <w:i/>
                <w:iCs/>
                <w:szCs w:val="18"/>
              </w:rPr>
              <w:t>189</w:t>
            </w:r>
          </w:p>
        </w:tc>
        <w:tc>
          <w:tcPr>
            <w:tcW w:w="6521" w:type="dxa"/>
          </w:tcPr>
          <w:p w:rsidRPr="00AD360A" w:rsidR="002F674B" w:rsidP="00673C64" w:rsidRDefault="002F674B" w14:paraId="1CA1C6DA" w14:textId="77777777">
            <w:pPr>
              <w:rPr>
                <w:i/>
                <w:iCs/>
                <w:szCs w:val="18"/>
              </w:rPr>
            </w:pPr>
            <w:r w:rsidRPr="00AD360A">
              <w:rPr>
                <w:i/>
                <w:iCs/>
                <w:szCs w:val="18"/>
              </w:rPr>
              <w:t>Hoeveel varkens zijn in 2023 dood aangekomen bij een slachthuis in Nederland?</w:t>
            </w:r>
          </w:p>
          <w:p w:rsidRPr="00AD360A" w:rsidR="002F674B" w:rsidP="00673C64" w:rsidRDefault="002F674B" w14:paraId="05565FDA" w14:textId="77777777">
            <w:pPr>
              <w:rPr>
                <w:i/>
                <w:iCs/>
                <w:szCs w:val="18"/>
              </w:rPr>
            </w:pPr>
          </w:p>
          <w:p w:rsidRPr="00AD360A" w:rsidR="002F674B" w:rsidP="00673C64" w:rsidRDefault="002F674B" w14:paraId="5DA7DC6D" w14:textId="77777777">
            <w:pPr>
              <w:rPr>
                <w:szCs w:val="18"/>
              </w:rPr>
            </w:pPr>
            <w:r w:rsidRPr="00AD360A">
              <w:rPr>
                <w:szCs w:val="18"/>
              </w:rPr>
              <w:t>In 2023 zijn ruim 4.200 varkens dood aangevoerd bij een slachthuis in Nederland.</w:t>
            </w:r>
          </w:p>
          <w:p w:rsidRPr="00AD360A" w:rsidR="002F674B" w:rsidP="00673C64" w:rsidRDefault="002F674B" w14:paraId="0BC01E36" w14:textId="77777777">
            <w:pPr>
              <w:rPr>
                <w:i/>
                <w:iCs/>
                <w:szCs w:val="18"/>
              </w:rPr>
            </w:pPr>
          </w:p>
        </w:tc>
        <w:tc>
          <w:tcPr>
            <w:tcW w:w="850" w:type="dxa"/>
          </w:tcPr>
          <w:p w:rsidRPr="00AD360A" w:rsidR="002F674B" w:rsidP="00673C64" w:rsidRDefault="002F674B" w14:paraId="6453C493" w14:textId="77777777">
            <w:pPr>
              <w:jc w:val="right"/>
              <w:rPr>
                <w:i/>
                <w:iCs/>
                <w:szCs w:val="18"/>
              </w:rPr>
            </w:pPr>
          </w:p>
        </w:tc>
        <w:tc>
          <w:tcPr>
            <w:tcW w:w="992" w:type="dxa"/>
          </w:tcPr>
          <w:p w:rsidRPr="00AD360A" w:rsidR="002F674B" w:rsidP="00673C64" w:rsidRDefault="002F674B" w14:paraId="7CA915C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DB4DC49" w14:textId="77777777">
            <w:pPr>
              <w:jc w:val="right"/>
              <w:rPr>
                <w:i/>
                <w:iCs/>
                <w:szCs w:val="18"/>
              </w:rPr>
            </w:pPr>
            <w:r w:rsidRPr="00AD360A">
              <w:rPr>
                <w:i/>
                <w:iCs/>
                <w:szCs w:val="18"/>
              </w:rPr>
              <w:t xml:space="preserve"> </w:t>
            </w:r>
          </w:p>
        </w:tc>
      </w:tr>
      <w:tr w:rsidRPr="00AD360A" w:rsidR="002F674B" w:rsidTr="00673C64" w14:paraId="3E8E4ACE" w14:textId="77777777">
        <w:tc>
          <w:tcPr>
            <w:tcW w:w="567" w:type="dxa"/>
          </w:tcPr>
          <w:p w:rsidRPr="00AD360A" w:rsidR="002F674B" w:rsidP="00673C64" w:rsidRDefault="002F674B" w14:paraId="5F46272D" w14:textId="77777777">
            <w:pPr>
              <w:rPr>
                <w:i/>
                <w:iCs/>
                <w:szCs w:val="18"/>
              </w:rPr>
            </w:pPr>
            <w:r w:rsidRPr="00AD360A">
              <w:rPr>
                <w:i/>
                <w:iCs/>
                <w:szCs w:val="18"/>
              </w:rPr>
              <w:t>190</w:t>
            </w:r>
          </w:p>
        </w:tc>
        <w:tc>
          <w:tcPr>
            <w:tcW w:w="6521" w:type="dxa"/>
          </w:tcPr>
          <w:p w:rsidRPr="00AD360A" w:rsidR="002F674B" w:rsidP="00673C64" w:rsidRDefault="002F674B" w14:paraId="2159C5A9" w14:textId="77777777">
            <w:pPr>
              <w:rPr>
                <w:i/>
                <w:iCs/>
                <w:szCs w:val="18"/>
              </w:rPr>
            </w:pPr>
            <w:r w:rsidRPr="00AD360A">
              <w:rPr>
                <w:i/>
                <w:iCs/>
                <w:szCs w:val="18"/>
              </w:rPr>
              <w:t>Welke zorg krijgen vleeskuikens in de Nederlandse vleeskuikensector in stallen waar kuikens last hebben van pijnlijke voetzoollaesies?</w:t>
            </w:r>
          </w:p>
          <w:p w:rsidRPr="00AD360A" w:rsidR="002F674B" w:rsidP="00673C64" w:rsidRDefault="002F674B" w14:paraId="0C00B5D8" w14:textId="77777777">
            <w:pPr>
              <w:rPr>
                <w:i/>
                <w:iCs/>
                <w:szCs w:val="18"/>
              </w:rPr>
            </w:pPr>
          </w:p>
          <w:p w:rsidRPr="00AD360A" w:rsidR="002F674B" w:rsidP="00673C64" w:rsidRDefault="002F674B" w14:paraId="124CE3F5" w14:textId="77777777">
            <w:pPr>
              <w:rPr>
                <w:szCs w:val="18"/>
              </w:rPr>
            </w:pPr>
            <w:r w:rsidRPr="00AD360A">
              <w:rPr>
                <w:szCs w:val="18"/>
              </w:rPr>
              <w:t>Voetzoollaesies worden vaak veroorzaakt door een slechte kwaliteit van het strooisel en zijn een belangrijke indicator voor het welzijn van de vleeskuikens. De inzet is veelal preventief. Zo monitoren vleeskuikenhouders de strooiselkwaliteit en de voetzoollaesies in de stal. Dit kan bijvoorbeeld met behulp van de brochure van Wageningen UR Livestock Research</w:t>
            </w:r>
            <w:r w:rsidRPr="00AD360A">
              <w:rPr>
                <w:szCs w:val="18"/>
                <w:vertAlign w:val="superscript"/>
              </w:rPr>
              <w:footnoteReference w:customMarkFollows="1" w:id="17"/>
              <w:t>[1]</w:t>
            </w:r>
            <w:r w:rsidRPr="00AD360A">
              <w:rPr>
                <w:szCs w:val="18"/>
              </w:rPr>
              <w:t>. In deze brochure zijn ook handvatten opgenomen om de situatie te verbeteren. Voor vleeskuikens die gehouden worden in de hoogste bezettingsgraad (39-42 kg/m2) geldt een verplichte controle op het slachthuis van de voetzoollaesies. Wanneer de gemiddelde voetzoollaesiescore over een jaar te hoog is moet de houder een verbeterplan opstellen met maatregelen die worden doorgevoerd. De NVWA ziet hier op toe. Wanneer sprake is van een overschrijding van de vastgestelde norm voor voetzoollaesiescore dient de bezettingsgraad verlaagd worden. Dit alles is vastgelegd in artikel 7b.6 Regeling houders van dieren.</w:t>
            </w:r>
          </w:p>
          <w:p w:rsidRPr="00AD360A" w:rsidR="002F674B" w:rsidP="00673C64" w:rsidRDefault="002F674B" w14:paraId="2AD1E23B" w14:textId="77777777">
            <w:pPr>
              <w:rPr>
                <w:i/>
                <w:iCs/>
                <w:szCs w:val="18"/>
              </w:rPr>
            </w:pPr>
          </w:p>
        </w:tc>
        <w:tc>
          <w:tcPr>
            <w:tcW w:w="850" w:type="dxa"/>
          </w:tcPr>
          <w:p w:rsidRPr="00AD360A" w:rsidR="002F674B" w:rsidP="00673C64" w:rsidRDefault="002F674B" w14:paraId="50E0BC10" w14:textId="77777777">
            <w:pPr>
              <w:jc w:val="right"/>
              <w:rPr>
                <w:i/>
                <w:iCs/>
                <w:szCs w:val="18"/>
              </w:rPr>
            </w:pPr>
          </w:p>
        </w:tc>
        <w:tc>
          <w:tcPr>
            <w:tcW w:w="992" w:type="dxa"/>
          </w:tcPr>
          <w:p w:rsidRPr="00AD360A" w:rsidR="002F674B" w:rsidP="00673C64" w:rsidRDefault="002F674B" w14:paraId="589B885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1CADD07" w14:textId="77777777">
            <w:pPr>
              <w:jc w:val="right"/>
              <w:rPr>
                <w:i/>
                <w:iCs/>
                <w:szCs w:val="18"/>
              </w:rPr>
            </w:pPr>
            <w:r w:rsidRPr="00AD360A">
              <w:rPr>
                <w:i/>
                <w:iCs/>
                <w:szCs w:val="18"/>
              </w:rPr>
              <w:t xml:space="preserve"> </w:t>
            </w:r>
          </w:p>
        </w:tc>
      </w:tr>
      <w:tr w:rsidRPr="00AD360A" w:rsidR="002F674B" w:rsidTr="00673C64" w14:paraId="4CDB5F9A" w14:textId="77777777">
        <w:tc>
          <w:tcPr>
            <w:tcW w:w="567" w:type="dxa"/>
          </w:tcPr>
          <w:p w:rsidRPr="00AD360A" w:rsidR="002F674B" w:rsidP="00673C64" w:rsidRDefault="002F674B" w14:paraId="73D8A4F0" w14:textId="77777777">
            <w:pPr>
              <w:rPr>
                <w:i/>
                <w:iCs/>
                <w:szCs w:val="18"/>
              </w:rPr>
            </w:pPr>
            <w:r w:rsidRPr="00AD360A">
              <w:rPr>
                <w:i/>
                <w:iCs/>
                <w:szCs w:val="18"/>
              </w:rPr>
              <w:t>191</w:t>
            </w:r>
          </w:p>
        </w:tc>
        <w:tc>
          <w:tcPr>
            <w:tcW w:w="6521" w:type="dxa"/>
          </w:tcPr>
          <w:p w:rsidRPr="00AD360A" w:rsidR="002F674B" w:rsidP="00673C64" w:rsidRDefault="002F674B" w14:paraId="593C7ECD" w14:textId="77777777">
            <w:pPr>
              <w:rPr>
                <w:i/>
                <w:iCs/>
                <w:szCs w:val="18"/>
              </w:rPr>
            </w:pPr>
            <w:r w:rsidRPr="00AD360A">
              <w:rPr>
                <w:i/>
                <w:iCs/>
                <w:szCs w:val="18"/>
              </w:rPr>
              <w:t>Wordt bij de in de NVWA-inspectieresultaten dierenwelzijn vleeskuikens 2023 genoemde inspecties in pluimveeslachterijen voetzoolscore 1 zoals genoemd in artikel 7b.5 Regeling houders van dieren ook als ontsteking geteld, of telt het pas bij voetzoolscore 2, of wordt een andere definitie van ontsteking gehanteerd?</w:t>
            </w:r>
          </w:p>
          <w:p w:rsidRPr="00AD360A" w:rsidR="002F674B" w:rsidP="00673C64" w:rsidRDefault="002F674B" w14:paraId="00D962CE" w14:textId="77777777">
            <w:pPr>
              <w:rPr>
                <w:i/>
                <w:iCs/>
                <w:szCs w:val="18"/>
              </w:rPr>
            </w:pPr>
          </w:p>
          <w:p w:rsidRPr="00AD360A" w:rsidR="002F674B" w:rsidP="00673C64" w:rsidRDefault="002F674B" w14:paraId="2EB034A1" w14:textId="77777777">
            <w:pPr>
              <w:rPr>
                <w:szCs w:val="18"/>
              </w:rPr>
            </w:pPr>
            <w:r w:rsidRPr="00AD360A">
              <w:rPr>
                <w:szCs w:val="18"/>
              </w:rPr>
              <w:t>Bij de beoordeling van ernstige afwijkingen aan de slachtlijn worden voor wat betreft voetzoollaesies alleen dieren met ernstige voetzoollaesies meegeteld. Dit zijn voetzoollaesies die overeenkomen met klasse 2 zoals gesteld in Artikel 7b.5 lid 2 van de Regeling houders van dieren. Milde voetzoollaesies overeenkomend met klasse 1 worden in de beoordeling niet meegenomen. </w:t>
            </w:r>
          </w:p>
          <w:p w:rsidRPr="00AD360A" w:rsidR="002F674B" w:rsidP="00673C64" w:rsidRDefault="002F674B" w14:paraId="38DFDC62" w14:textId="77777777">
            <w:pPr>
              <w:rPr>
                <w:i/>
                <w:iCs/>
                <w:szCs w:val="18"/>
              </w:rPr>
            </w:pPr>
          </w:p>
        </w:tc>
        <w:tc>
          <w:tcPr>
            <w:tcW w:w="850" w:type="dxa"/>
          </w:tcPr>
          <w:p w:rsidRPr="00AD360A" w:rsidR="002F674B" w:rsidP="00673C64" w:rsidRDefault="002F674B" w14:paraId="7F165D0C" w14:textId="77777777">
            <w:pPr>
              <w:jc w:val="right"/>
              <w:rPr>
                <w:i/>
                <w:iCs/>
                <w:szCs w:val="18"/>
              </w:rPr>
            </w:pPr>
          </w:p>
        </w:tc>
        <w:tc>
          <w:tcPr>
            <w:tcW w:w="992" w:type="dxa"/>
          </w:tcPr>
          <w:p w:rsidRPr="00AD360A" w:rsidR="002F674B" w:rsidP="00673C64" w:rsidRDefault="002F674B" w14:paraId="17FC9BC9"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0F11C66" w14:textId="77777777">
            <w:pPr>
              <w:jc w:val="right"/>
              <w:rPr>
                <w:i/>
                <w:iCs/>
                <w:szCs w:val="18"/>
              </w:rPr>
            </w:pPr>
            <w:r w:rsidRPr="00AD360A">
              <w:rPr>
                <w:i/>
                <w:iCs/>
                <w:szCs w:val="18"/>
              </w:rPr>
              <w:t xml:space="preserve"> </w:t>
            </w:r>
          </w:p>
        </w:tc>
      </w:tr>
      <w:tr w:rsidRPr="00AD360A" w:rsidR="002F674B" w:rsidTr="00673C64" w14:paraId="7D803369" w14:textId="77777777">
        <w:tc>
          <w:tcPr>
            <w:tcW w:w="567" w:type="dxa"/>
          </w:tcPr>
          <w:p w:rsidRPr="00AD360A" w:rsidR="002F674B" w:rsidP="00673C64" w:rsidRDefault="002F674B" w14:paraId="16EF7C07" w14:textId="77777777">
            <w:pPr>
              <w:rPr>
                <w:i/>
                <w:iCs/>
                <w:szCs w:val="18"/>
              </w:rPr>
            </w:pPr>
            <w:r w:rsidRPr="00AD360A">
              <w:rPr>
                <w:i/>
                <w:iCs/>
                <w:szCs w:val="18"/>
              </w:rPr>
              <w:t>192</w:t>
            </w:r>
          </w:p>
        </w:tc>
        <w:tc>
          <w:tcPr>
            <w:tcW w:w="6521" w:type="dxa"/>
          </w:tcPr>
          <w:p w:rsidRPr="00AD360A" w:rsidR="002F674B" w:rsidP="00673C64" w:rsidRDefault="002F674B" w14:paraId="7C75CD4A" w14:textId="77777777">
            <w:pPr>
              <w:rPr>
                <w:i/>
                <w:iCs/>
                <w:szCs w:val="18"/>
              </w:rPr>
            </w:pPr>
            <w:r w:rsidRPr="00AD360A">
              <w:rPr>
                <w:i/>
                <w:iCs/>
                <w:szCs w:val="18"/>
              </w:rPr>
              <w:t>Voor welke diergroepen pluimvee zoals legkippen, kalkoenen, eenden, ouderdieren van vleeskippen en ouderdieren van legkippen, is in de praktijk sinds de inwerkingtreding van de uitbreiding administratieve handhaving bij welzijnsafwijkingen pluimvee sinds 1 januari 2023 gecontroleerd op welzijnsafwijkingen in de vorm van voetzoollaesies, hakdermatitis en borstblaren?</w:t>
            </w:r>
          </w:p>
          <w:p w:rsidRPr="00AD360A" w:rsidR="002F674B" w:rsidP="00673C64" w:rsidRDefault="002F674B" w14:paraId="4E518B4A" w14:textId="77777777">
            <w:pPr>
              <w:rPr>
                <w:i/>
                <w:iCs/>
                <w:szCs w:val="18"/>
              </w:rPr>
            </w:pPr>
          </w:p>
          <w:p w:rsidRPr="00AD360A" w:rsidR="002F674B" w:rsidP="00673C64" w:rsidRDefault="002F674B" w14:paraId="29597604" w14:textId="77777777">
            <w:pPr>
              <w:rPr>
                <w:szCs w:val="18"/>
              </w:rPr>
            </w:pPr>
            <w:r w:rsidRPr="00AD360A">
              <w:rPr>
                <w:szCs w:val="18"/>
              </w:rPr>
              <w:t>De nieuwe administratieve handhaving is van toepassing op alle pluimvee diergroepen. In praktijk zien we vooral afwijkingen bij de pluimvee diergroep vleeskuikens.   </w:t>
            </w:r>
          </w:p>
          <w:p w:rsidRPr="00AD360A" w:rsidR="002F674B" w:rsidP="00673C64" w:rsidRDefault="002F674B" w14:paraId="68115303" w14:textId="77777777">
            <w:pPr>
              <w:rPr>
                <w:i/>
                <w:iCs/>
                <w:szCs w:val="18"/>
              </w:rPr>
            </w:pPr>
          </w:p>
        </w:tc>
        <w:tc>
          <w:tcPr>
            <w:tcW w:w="850" w:type="dxa"/>
          </w:tcPr>
          <w:p w:rsidRPr="00AD360A" w:rsidR="002F674B" w:rsidP="00673C64" w:rsidRDefault="002F674B" w14:paraId="7BAA98F1" w14:textId="77777777">
            <w:pPr>
              <w:jc w:val="right"/>
              <w:rPr>
                <w:i/>
                <w:iCs/>
                <w:szCs w:val="18"/>
              </w:rPr>
            </w:pPr>
          </w:p>
        </w:tc>
        <w:tc>
          <w:tcPr>
            <w:tcW w:w="992" w:type="dxa"/>
          </w:tcPr>
          <w:p w:rsidRPr="00AD360A" w:rsidR="002F674B" w:rsidP="00673C64" w:rsidRDefault="002F674B" w14:paraId="5ABA433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6B29EBB" w14:textId="77777777">
            <w:pPr>
              <w:jc w:val="right"/>
              <w:rPr>
                <w:i/>
                <w:iCs/>
                <w:szCs w:val="18"/>
              </w:rPr>
            </w:pPr>
            <w:r w:rsidRPr="00AD360A">
              <w:rPr>
                <w:i/>
                <w:iCs/>
                <w:szCs w:val="18"/>
              </w:rPr>
              <w:t xml:space="preserve"> </w:t>
            </w:r>
          </w:p>
        </w:tc>
      </w:tr>
      <w:tr w:rsidRPr="00AD360A" w:rsidR="002F674B" w:rsidTr="00673C64" w14:paraId="31854114" w14:textId="77777777">
        <w:tc>
          <w:tcPr>
            <w:tcW w:w="567" w:type="dxa"/>
          </w:tcPr>
          <w:p w:rsidRPr="00AD360A" w:rsidR="002F674B" w:rsidP="00673C64" w:rsidRDefault="002F674B" w14:paraId="3A414E49" w14:textId="77777777">
            <w:pPr>
              <w:rPr>
                <w:i/>
                <w:iCs/>
                <w:szCs w:val="18"/>
              </w:rPr>
            </w:pPr>
            <w:r w:rsidRPr="00AD360A">
              <w:rPr>
                <w:i/>
                <w:iCs/>
                <w:szCs w:val="18"/>
              </w:rPr>
              <w:t>193</w:t>
            </w:r>
          </w:p>
        </w:tc>
        <w:tc>
          <w:tcPr>
            <w:tcW w:w="6521" w:type="dxa"/>
          </w:tcPr>
          <w:p w:rsidRPr="00AD360A" w:rsidR="002F674B" w:rsidP="00673C64" w:rsidRDefault="002F674B" w14:paraId="76652C32" w14:textId="77777777">
            <w:pPr>
              <w:rPr>
                <w:i/>
                <w:iCs/>
                <w:szCs w:val="18"/>
              </w:rPr>
            </w:pPr>
            <w:r w:rsidRPr="00AD360A">
              <w:rPr>
                <w:i/>
                <w:iCs/>
                <w:szCs w:val="18"/>
              </w:rPr>
              <w:t>Hoeveel koppels pluimvee zijn sinds 1 januari 2023 per diercategorie kwantitatief gecontroleerd en hoe vaak zijn afwijkingen gevonden die tot het sturen van een informerende brief leidde? Kan de regering een dergelijke informerende brief in geanonimiseerde vorm aan de Kamer doen toekomen?</w:t>
            </w:r>
          </w:p>
          <w:p w:rsidRPr="00AD360A" w:rsidR="002F674B" w:rsidP="00673C64" w:rsidRDefault="002F674B" w14:paraId="225D66AA" w14:textId="77777777">
            <w:pPr>
              <w:rPr>
                <w:i/>
                <w:iCs/>
                <w:szCs w:val="18"/>
              </w:rPr>
            </w:pPr>
          </w:p>
          <w:p w:rsidR="002F674B" w:rsidP="00673C64" w:rsidRDefault="002F674B" w14:paraId="74383BD5" w14:textId="77777777">
            <w:pPr>
              <w:rPr>
                <w:szCs w:val="18"/>
              </w:rPr>
            </w:pPr>
            <w:r w:rsidRPr="00AD360A">
              <w:rPr>
                <w:szCs w:val="18"/>
              </w:rPr>
              <w:t xml:space="preserve">Een koppel wordt bij binnenkomst van het slachthuis gescreend, bij een vermoeden van welzijnsafwijkingen wordt dit koppel geïnspecteerd door de toezichthoudend dierenarts. Van alle binnengebrachte koppels vleeskuikens in het slachthuis zijn 313 koppels na screening verder geïnspecteerd naar aanleiding van een vermoeden van welzijnsafwijkingen. Er zijn naar aanleiding van deze inspecties </w:t>
            </w:r>
          </w:p>
          <w:p w:rsidRPr="00AD360A" w:rsidR="002F674B" w:rsidP="00673C64" w:rsidRDefault="002F674B" w14:paraId="2C5C3D70" w14:textId="77777777">
            <w:pPr>
              <w:rPr>
                <w:szCs w:val="18"/>
              </w:rPr>
            </w:pPr>
            <w:r w:rsidRPr="00AD360A">
              <w:rPr>
                <w:szCs w:val="18"/>
              </w:rPr>
              <w:t>227 informerende brieven gestuurd. De geanonimiseerde vorm van de informerende brief is bijgevoegd.  </w:t>
            </w:r>
          </w:p>
          <w:p w:rsidRPr="00AD360A" w:rsidR="002F674B" w:rsidP="00673C64" w:rsidRDefault="002F674B" w14:paraId="69ADAA42" w14:textId="77777777">
            <w:pPr>
              <w:rPr>
                <w:i/>
                <w:iCs/>
                <w:szCs w:val="18"/>
              </w:rPr>
            </w:pPr>
          </w:p>
        </w:tc>
        <w:tc>
          <w:tcPr>
            <w:tcW w:w="850" w:type="dxa"/>
          </w:tcPr>
          <w:p w:rsidRPr="00AD360A" w:rsidR="002F674B" w:rsidP="00673C64" w:rsidRDefault="002F674B" w14:paraId="46698523" w14:textId="77777777">
            <w:pPr>
              <w:jc w:val="right"/>
              <w:rPr>
                <w:i/>
                <w:iCs/>
                <w:szCs w:val="18"/>
              </w:rPr>
            </w:pPr>
          </w:p>
        </w:tc>
        <w:tc>
          <w:tcPr>
            <w:tcW w:w="992" w:type="dxa"/>
          </w:tcPr>
          <w:p w:rsidRPr="00AD360A" w:rsidR="002F674B" w:rsidP="00673C64" w:rsidRDefault="002F674B" w14:paraId="59255D6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97D9336" w14:textId="77777777">
            <w:pPr>
              <w:jc w:val="right"/>
              <w:rPr>
                <w:i/>
                <w:iCs/>
                <w:szCs w:val="18"/>
              </w:rPr>
            </w:pPr>
            <w:r w:rsidRPr="00AD360A">
              <w:rPr>
                <w:i/>
                <w:iCs/>
                <w:szCs w:val="18"/>
              </w:rPr>
              <w:t xml:space="preserve"> </w:t>
            </w:r>
          </w:p>
        </w:tc>
      </w:tr>
      <w:tr w:rsidRPr="00AD360A" w:rsidR="002F674B" w:rsidTr="00673C64" w14:paraId="06A5C97B" w14:textId="77777777">
        <w:tc>
          <w:tcPr>
            <w:tcW w:w="567" w:type="dxa"/>
          </w:tcPr>
          <w:p w:rsidRPr="00AD360A" w:rsidR="002F674B" w:rsidP="00673C64" w:rsidRDefault="002F674B" w14:paraId="601E7A86" w14:textId="77777777">
            <w:pPr>
              <w:rPr>
                <w:i/>
                <w:iCs/>
                <w:szCs w:val="18"/>
              </w:rPr>
            </w:pPr>
            <w:r w:rsidRPr="00AD360A">
              <w:rPr>
                <w:i/>
                <w:iCs/>
                <w:szCs w:val="18"/>
              </w:rPr>
              <w:t>194</w:t>
            </w:r>
          </w:p>
        </w:tc>
        <w:tc>
          <w:tcPr>
            <w:tcW w:w="6521" w:type="dxa"/>
          </w:tcPr>
          <w:p w:rsidRPr="00AD360A" w:rsidR="002F674B" w:rsidP="00673C64" w:rsidRDefault="002F674B" w14:paraId="0C4F53DB" w14:textId="77777777">
            <w:pPr>
              <w:rPr>
                <w:i/>
                <w:iCs/>
                <w:szCs w:val="18"/>
              </w:rPr>
            </w:pPr>
            <w:r w:rsidRPr="00AD360A">
              <w:rPr>
                <w:i/>
                <w:iCs/>
                <w:szCs w:val="18"/>
              </w:rPr>
              <w:t>Indien één van diergroepen pluimvee niet op basis van de uitbreiding administratieve handhaving wordt gecontroleerd, wordt dan voor deze diergroep op een andere wijze gecontroleerd op welzijnsafwijkingen in de vorm van voetzoollaesies, hakdermatitis en borstblaren? Zo ja, welke diergroepen betreft het, hoe wordt dit gecontroleerd en hoe vaak?</w:t>
            </w:r>
          </w:p>
          <w:p w:rsidRPr="00AD360A" w:rsidR="002F674B" w:rsidP="00673C64" w:rsidRDefault="002F674B" w14:paraId="5A509E9F" w14:textId="77777777">
            <w:pPr>
              <w:rPr>
                <w:i/>
                <w:iCs/>
                <w:szCs w:val="18"/>
              </w:rPr>
            </w:pPr>
          </w:p>
          <w:p w:rsidRPr="00AD360A" w:rsidR="002F674B" w:rsidP="00673C64" w:rsidRDefault="002F674B" w14:paraId="61E21E17" w14:textId="77777777">
            <w:pPr>
              <w:rPr>
                <w:szCs w:val="18"/>
              </w:rPr>
            </w:pPr>
            <w:r w:rsidRPr="00AD360A">
              <w:rPr>
                <w:szCs w:val="18"/>
              </w:rPr>
              <w:t>Voor de beantwoording van deze vraag verwijs ik u naar de beantwoording van vraag 192. </w:t>
            </w:r>
          </w:p>
          <w:p w:rsidRPr="00AD360A" w:rsidR="002F674B" w:rsidP="00673C64" w:rsidRDefault="002F674B" w14:paraId="3AA93A83" w14:textId="77777777">
            <w:pPr>
              <w:rPr>
                <w:i/>
                <w:iCs/>
                <w:szCs w:val="18"/>
              </w:rPr>
            </w:pPr>
          </w:p>
        </w:tc>
        <w:tc>
          <w:tcPr>
            <w:tcW w:w="850" w:type="dxa"/>
          </w:tcPr>
          <w:p w:rsidRPr="00AD360A" w:rsidR="002F674B" w:rsidP="00673C64" w:rsidRDefault="002F674B" w14:paraId="09368B7C" w14:textId="77777777">
            <w:pPr>
              <w:jc w:val="right"/>
              <w:rPr>
                <w:i/>
                <w:iCs/>
                <w:szCs w:val="18"/>
              </w:rPr>
            </w:pPr>
          </w:p>
        </w:tc>
        <w:tc>
          <w:tcPr>
            <w:tcW w:w="992" w:type="dxa"/>
          </w:tcPr>
          <w:p w:rsidRPr="00AD360A" w:rsidR="002F674B" w:rsidP="00673C64" w:rsidRDefault="002F674B" w14:paraId="0C91CA00"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FFF0D15" w14:textId="77777777">
            <w:pPr>
              <w:jc w:val="right"/>
              <w:rPr>
                <w:i/>
                <w:iCs/>
                <w:szCs w:val="18"/>
              </w:rPr>
            </w:pPr>
            <w:r w:rsidRPr="00AD360A">
              <w:rPr>
                <w:i/>
                <w:iCs/>
                <w:szCs w:val="18"/>
              </w:rPr>
              <w:t xml:space="preserve"> </w:t>
            </w:r>
          </w:p>
        </w:tc>
      </w:tr>
      <w:tr w:rsidRPr="00AD360A" w:rsidR="002F674B" w:rsidTr="00673C64" w14:paraId="1D9EF731" w14:textId="77777777">
        <w:tc>
          <w:tcPr>
            <w:tcW w:w="567" w:type="dxa"/>
          </w:tcPr>
          <w:p w:rsidRPr="00AD360A" w:rsidR="002F674B" w:rsidP="00673C64" w:rsidRDefault="002F674B" w14:paraId="212F27E9" w14:textId="77777777">
            <w:pPr>
              <w:rPr>
                <w:i/>
                <w:iCs/>
                <w:szCs w:val="18"/>
              </w:rPr>
            </w:pPr>
            <w:r w:rsidRPr="00AD360A">
              <w:rPr>
                <w:i/>
                <w:iCs/>
                <w:szCs w:val="18"/>
              </w:rPr>
              <w:t>195</w:t>
            </w:r>
          </w:p>
        </w:tc>
        <w:tc>
          <w:tcPr>
            <w:tcW w:w="6521" w:type="dxa"/>
          </w:tcPr>
          <w:p w:rsidRPr="00AD360A" w:rsidR="002F674B" w:rsidP="00673C64" w:rsidRDefault="002F674B" w14:paraId="291AE046" w14:textId="77777777">
            <w:pPr>
              <w:rPr>
                <w:i/>
                <w:iCs/>
                <w:szCs w:val="18"/>
              </w:rPr>
            </w:pPr>
            <w:r w:rsidRPr="00AD360A">
              <w:rPr>
                <w:i/>
                <w:iCs/>
                <w:szCs w:val="18"/>
              </w:rPr>
              <w:t>Hoeveel herhalingen van gevonden afwijkingen zijn sinds 1 januari 2023 per pluimvee-diercategorie geconstateerd, ten minste 12 weken na de eerste afwijking?</w:t>
            </w:r>
          </w:p>
          <w:p w:rsidRPr="00AD360A" w:rsidR="002F674B" w:rsidP="00673C64" w:rsidRDefault="002F674B" w14:paraId="071AB3FA" w14:textId="77777777">
            <w:pPr>
              <w:rPr>
                <w:i/>
                <w:iCs/>
                <w:szCs w:val="18"/>
              </w:rPr>
            </w:pPr>
          </w:p>
          <w:p w:rsidRPr="00AD360A" w:rsidR="002F674B" w:rsidP="00673C64" w:rsidRDefault="002F674B" w14:paraId="2677296E" w14:textId="77777777">
            <w:pPr>
              <w:rPr>
                <w:szCs w:val="18"/>
              </w:rPr>
            </w:pPr>
            <w:r w:rsidRPr="00AD360A">
              <w:rPr>
                <w:szCs w:val="18"/>
              </w:rPr>
              <w:t>Het aantal herhalingen ten minste 12 weken na de eerste gevonden afwijkingen is 82. Voor deze herhalingen worden boeterapporten gestuurd naar de houders. </w:t>
            </w:r>
          </w:p>
          <w:p w:rsidRPr="00AD360A" w:rsidR="002F674B" w:rsidP="00673C64" w:rsidRDefault="002F674B" w14:paraId="447D2FDC" w14:textId="77777777">
            <w:pPr>
              <w:rPr>
                <w:i/>
                <w:iCs/>
                <w:szCs w:val="18"/>
              </w:rPr>
            </w:pPr>
          </w:p>
        </w:tc>
        <w:tc>
          <w:tcPr>
            <w:tcW w:w="850" w:type="dxa"/>
          </w:tcPr>
          <w:p w:rsidRPr="00AD360A" w:rsidR="002F674B" w:rsidP="00673C64" w:rsidRDefault="002F674B" w14:paraId="11A1EF07" w14:textId="77777777">
            <w:pPr>
              <w:jc w:val="right"/>
              <w:rPr>
                <w:i/>
                <w:iCs/>
                <w:szCs w:val="18"/>
              </w:rPr>
            </w:pPr>
          </w:p>
        </w:tc>
        <w:tc>
          <w:tcPr>
            <w:tcW w:w="992" w:type="dxa"/>
          </w:tcPr>
          <w:p w:rsidRPr="00AD360A" w:rsidR="002F674B" w:rsidP="00673C64" w:rsidRDefault="002F674B" w14:paraId="0C5BACCC"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400CC00" w14:textId="77777777">
            <w:pPr>
              <w:jc w:val="right"/>
              <w:rPr>
                <w:i/>
                <w:iCs/>
                <w:szCs w:val="18"/>
              </w:rPr>
            </w:pPr>
            <w:r w:rsidRPr="00AD360A">
              <w:rPr>
                <w:i/>
                <w:iCs/>
                <w:szCs w:val="18"/>
              </w:rPr>
              <w:t xml:space="preserve"> </w:t>
            </w:r>
          </w:p>
        </w:tc>
      </w:tr>
      <w:tr w:rsidRPr="00AD360A" w:rsidR="002F674B" w:rsidTr="00673C64" w14:paraId="57BD0750" w14:textId="77777777">
        <w:tc>
          <w:tcPr>
            <w:tcW w:w="567" w:type="dxa"/>
          </w:tcPr>
          <w:p w:rsidRPr="00AD360A" w:rsidR="002F674B" w:rsidP="00673C64" w:rsidRDefault="002F674B" w14:paraId="767DC872" w14:textId="77777777">
            <w:pPr>
              <w:rPr>
                <w:i/>
                <w:iCs/>
                <w:szCs w:val="18"/>
              </w:rPr>
            </w:pPr>
            <w:r w:rsidRPr="00AD360A">
              <w:rPr>
                <w:i/>
                <w:iCs/>
                <w:szCs w:val="18"/>
              </w:rPr>
              <w:t>196</w:t>
            </w:r>
          </w:p>
        </w:tc>
        <w:tc>
          <w:tcPr>
            <w:tcW w:w="6521" w:type="dxa"/>
          </w:tcPr>
          <w:p w:rsidRPr="00AD360A" w:rsidR="002F674B" w:rsidP="00673C64" w:rsidRDefault="002F674B" w14:paraId="527FBFB7" w14:textId="77777777">
            <w:pPr>
              <w:rPr>
                <w:i/>
                <w:iCs/>
                <w:szCs w:val="18"/>
              </w:rPr>
            </w:pPr>
            <w:r w:rsidRPr="00AD360A">
              <w:rPr>
                <w:i/>
                <w:iCs/>
                <w:szCs w:val="18"/>
              </w:rPr>
              <w:t>Worden, naast het door de regering genoemde artikel 1.8 onder 3 uit het Besluit houders van dieren over ongeschikte bodembedekking bij deze bovengenoemde controles op welzijnsafwijkingen (voetzoollaesies, hakdermatitis en borstblaren), ook nog overtredingen van andere wetsartikelen ten laste gelegd aan veehouders? Zo ja, in welke situaties en welke wetsartikelen betreft het?</w:t>
            </w:r>
          </w:p>
          <w:p w:rsidRPr="00AD360A" w:rsidR="002F674B" w:rsidP="00673C64" w:rsidRDefault="002F674B" w14:paraId="09EAA487" w14:textId="77777777">
            <w:pPr>
              <w:rPr>
                <w:i/>
                <w:iCs/>
                <w:szCs w:val="18"/>
              </w:rPr>
            </w:pPr>
          </w:p>
          <w:p w:rsidRPr="00AD360A" w:rsidR="002F674B" w:rsidP="00673C64" w:rsidRDefault="002F674B" w14:paraId="09B688BE" w14:textId="77777777">
            <w:pPr>
              <w:rPr>
                <w:szCs w:val="18"/>
              </w:rPr>
            </w:pPr>
            <w:r w:rsidRPr="00AD360A">
              <w:rPr>
                <w:szCs w:val="18"/>
              </w:rPr>
              <w:t>Op basis van artikel 2.53 van het Besluit houders van dieren wordt er al enkele jaren gehandhaafd op welzijnsafwijkingen die ontstaan zijn in de stal. Dit artikel is enkel van toepassing op regulier gehouden vleeskuikens vallend onder Paragraaf 6.1.2 van het Besluit houders van dieren.</w:t>
            </w:r>
          </w:p>
          <w:p w:rsidRPr="00AD360A" w:rsidR="002F674B" w:rsidP="00673C64" w:rsidRDefault="002F674B" w14:paraId="3AA88F41" w14:textId="77777777">
            <w:pPr>
              <w:rPr>
                <w:i/>
                <w:iCs/>
                <w:szCs w:val="18"/>
              </w:rPr>
            </w:pPr>
          </w:p>
        </w:tc>
        <w:tc>
          <w:tcPr>
            <w:tcW w:w="850" w:type="dxa"/>
          </w:tcPr>
          <w:p w:rsidRPr="00AD360A" w:rsidR="002F674B" w:rsidP="00673C64" w:rsidRDefault="002F674B" w14:paraId="6F8C8D39" w14:textId="77777777">
            <w:pPr>
              <w:jc w:val="right"/>
              <w:rPr>
                <w:i/>
                <w:iCs/>
                <w:szCs w:val="18"/>
              </w:rPr>
            </w:pPr>
          </w:p>
        </w:tc>
        <w:tc>
          <w:tcPr>
            <w:tcW w:w="992" w:type="dxa"/>
          </w:tcPr>
          <w:p w:rsidRPr="00AD360A" w:rsidR="002F674B" w:rsidP="00673C64" w:rsidRDefault="002F674B" w14:paraId="7E12B10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E1E33FC" w14:textId="77777777">
            <w:pPr>
              <w:jc w:val="right"/>
              <w:rPr>
                <w:i/>
                <w:iCs/>
                <w:szCs w:val="18"/>
              </w:rPr>
            </w:pPr>
            <w:r w:rsidRPr="00AD360A">
              <w:rPr>
                <w:i/>
                <w:iCs/>
                <w:szCs w:val="18"/>
              </w:rPr>
              <w:t xml:space="preserve"> </w:t>
            </w:r>
          </w:p>
        </w:tc>
      </w:tr>
      <w:tr w:rsidRPr="00AD360A" w:rsidR="002F674B" w:rsidTr="00673C64" w14:paraId="6613CFEC" w14:textId="77777777">
        <w:tc>
          <w:tcPr>
            <w:tcW w:w="567" w:type="dxa"/>
          </w:tcPr>
          <w:p w:rsidRPr="00AD360A" w:rsidR="002F674B" w:rsidP="00673C64" w:rsidRDefault="002F674B" w14:paraId="09CE6DD2" w14:textId="77777777">
            <w:pPr>
              <w:rPr>
                <w:i/>
                <w:iCs/>
                <w:szCs w:val="18"/>
              </w:rPr>
            </w:pPr>
            <w:r w:rsidRPr="00AD360A">
              <w:rPr>
                <w:i/>
                <w:iCs/>
                <w:szCs w:val="18"/>
              </w:rPr>
              <w:t>197</w:t>
            </w:r>
          </w:p>
        </w:tc>
        <w:tc>
          <w:tcPr>
            <w:tcW w:w="6521" w:type="dxa"/>
          </w:tcPr>
          <w:p w:rsidRPr="00AD360A" w:rsidR="002F674B" w:rsidP="00673C64" w:rsidRDefault="002F674B" w14:paraId="4F57B807" w14:textId="77777777">
            <w:pPr>
              <w:rPr>
                <w:i/>
                <w:iCs/>
                <w:szCs w:val="18"/>
              </w:rPr>
            </w:pPr>
            <w:r w:rsidRPr="00AD360A">
              <w:rPr>
                <w:i/>
                <w:iCs/>
                <w:szCs w:val="18"/>
              </w:rPr>
              <w:t>Heeft de NVWA een beeld van hoe vaak pijnlijke voetzoolontstekingen voorkomen bij ouderdieren van vleeskuikens, kalkoenen en legkippen in Nederland? Zo ja, waarop is dat beeld gebaseerd en wat is het percentage dieren per diergroep dat hieraan lijdt?</w:t>
            </w:r>
          </w:p>
          <w:p w:rsidRPr="00AD360A" w:rsidR="002F674B" w:rsidP="00673C64" w:rsidRDefault="002F674B" w14:paraId="733BBADC" w14:textId="77777777">
            <w:pPr>
              <w:rPr>
                <w:i/>
                <w:iCs/>
                <w:szCs w:val="18"/>
              </w:rPr>
            </w:pPr>
          </w:p>
          <w:p w:rsidRPr="00AD360A" w:rsidR="002F674B" w:rsidP="00673C64" w:rsidRDefault="002F674B" w14:paraId="557C6D5A" w14:textId="77777777">
            <w:pPr>
              <w:rPr>
                <w:szCs w:val="18"/>
              </w:rPr>
            </w:pPr>
            <w:r w:rsidRPr="00AD360A">
              <w:rPr>
                <w:szCs w:val="18"/>
              </w:rPr>
              <w:t>Nee, daar heeft de NVWA geen beeld van. Het scoren van voetzoollaesies is bij deze diergroepen niet verplicht. Ook vanuit de waarnemingen door onze eigen dierenartsen kunnen we hier geen sectorbeeld van vormen.</w:t>
            </w:r>
          </w:p>
          <w:p w:rsidRPr="00AD360A" w:rsidR="002F674B" w:rsidP="00673C64" w:rsidRDefault="002F674B" w14:paraId="217BF109" w14:textId="77777777">
            <w:pPr>
              <w:rPr>
                <w:i/>
                <w:iCs/>
                <w:szCs w:val="18"/>
              </w:rPr>
            </w:pPr>
          </w:p>
        </w:tc>
        <w:tc>
          <w:tcPr>
            <w:tcW w:w="850" w:type="dxa"/>
          </w:tcPr>
          <w:p w:rsidRPr="00AD360A" w:rsidR="002F674B" w:rsidP="00673C64" w:rsidRDefault="002F674B" w14:paraId="2ADAA9DB" w14:textId="77777777">
            <w:pPr>
              <w:jc w:val="right"/>
              <w:rPr>
                <w:i/>
                <w:iCs/>
                <w:szCs w:val="18"/>
              </w:rPr>
            </w:pPr>
          </w:p>
        </w:tc>
        <w:tc>
          <w:tcPr>
            <w:tcW w:w="992" w:type="dxa"/>
          </w:tcPr>
          <w:p w:rsidRPr="00AD360A" w:rsidR="002F674B" w:rsidP="00673C64" w:rsidRDefault="002F674B" w14:paraId="21B30A41"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C9D3554" w14:textId="77777777">
            <w:pPr>
              <w:jc w:val="right"/>
              <w:rPr>
                <w:i/>
                <w:iCs/>
                <w:szCs w:val="18"/>
              </w:rPr>
            </w:pPr>
            <w:r w:rsidRPr="00AD360A">
              <w:rPr>
                <w:i/>
                <w:iCs/>
                <w:szCs w:val="18"/>
              </w:rPr>
              <w:t xml:space="preserve"> </w:t>
            </w:r>
          </w:p>
        </w:tc>
      </w:tr>
      <w:tr w:rsidRPr="00AD360A" w:rsidR="002F674B" w:rsidTr="00673C64" w14:paraId="5BDDBDE0" w14:textId="77777777">
        <w:tc>
          <w:tcPr>
            <w:tcW w:w="567" w:type="dxa"/>
          </w:tcPr>
          <w:p w:rsidRPr="00AD360A" w:rsidR="002F674B" w:rsidP="00673C64" w:rsidRDefault="002F674B" w14:paraId="211C8D0B" w14:textId="77777777">
            <w:pPr>
              <w:rPr>
                <w:i/>
                <w:iCs/>
                <w:szCs w:val="18"/>
              </w:rPr>
            </w:pPr>
            <w:r w:rsidRPr="00AD360A">
              <w:rPr>
                <w:i/>
                <w:iCs/>
                <w:szCs w:val="18"/>
              </w:rPr>
              <w:t>198</w:t>
            </w:r>
          </w:p>
        </w:tc>
        <w:tc>
          <w:tcPr>
            <w:tcW w:w="6521" w:type="dxa"/>
          </w:tcPr>
          <w:p w:rsidRPr="00AD360A" w:rsidR="002F674B" w:rsidP="00673C64" w:rsidRDefault="002F674B" w14:paraId="5F5B9F95" w14:textId="77777777">
            <w:pPr>
              <w:rPr>
                <w:i/>
                <w:iCs/>
                <w:szCs w:val="18"/>
              </w:rPr>
            </w:pPr>
            <w:r w:rsidRPr="00AD360A">
              <w:rPr>
                <w:i/>
                <w:iCs/>
                <w:szCs w:val="18"/>
              </w:rPr>
              <w:t>Worden van de in Nederland vetgemeste kalkoenen die in België worden geslacht, de bevindingen voor wat betreft de voetzoolscore, in het kader van artikel 15 van het Besluit van de Vlaamse Regering tot vaststelling van de minimumvoorschriften voor de bescherming van kalkoenen, doorgegeven aan de NVWA? Zo ja, gebeurt dat bij alle bevindingen of alleen bij een hoge voetzoolscore? Indien dit wordt doorgegeven, hoe vaak heeft de NVWA naar aanleiding hiervan aanleiding gezien maatregelen te treffen tegen de betreffende kalkoenhouder en in welke situaties wordt deze noodzaak gezien?</w:t>
            </w:r>
          </w:p>
          <w:p w:rsidRPr="00AD360A" w:rsidR="002F674B" w:rsidP="00673C64" w:rsidRDefault="002F674B" w14:paraId="590606FF" w14:textId="77777777">
            <w:pPr>
              <w:rPr>
                <w:i/>
                <w:iCs/>
                <w:szCs w:val="18"/>
              </w:rPr>
            </w:pPr>
          </w:p>
          <w:p w:rsidRPr="00AD360A" w:rsidR="002F674B" w:rsidP="00673C64" w:rsidRDefault="002F674B" w14:paraId="574745BE" w14:textId="77777777">
            <w:pPr>
              <w:rPr>
                <w:szCs w:val="18"/>
              </w:rPr>
            </w:pPr>
            <w:r w:rsidRPr="00AD360A">
              <w:rPr>
                <w:szCs w:val="18"/>
              </w:rPr>
              <w:t>De Officiële Dierenarts aan de slachtlijn in België kan bij het tegenkomen van opmerkelijk veel voetzoolontstekingen een melding laten doorzetten naar de NVWA via Dierenwelzijn Vlaanderen. De NVWA heeft vanuit België geen meldingen wat betreft bevindingen van voetzoollaesie scores van kalkoenen afkomstig uit Nederland gekregen.</w:t>
            </w:r>
          </w:p>
          <w:p w:rsidRPr="00AD360A" w:rsidR="002F674B" w:rsidP="00673C64" w:rsidRDefault="002F674B" w14:paraId="644B7372" w14:textId="77777777">
            <w:pPr>
              <w:rPr>
                <w:i/>
                <w:iCs/>
                <w:szCs w:val="18"/>
              </w:rPr>
            </w:pPr>
          </w:p>
        </w:tc>
        <w:tc>
          <w:tcPr>
            <w:tcW w:w="850" w:type="dxa"/>
          </w:tcPr>
          <w:p w:rsidRPr="00AD360A" w:rsidR="002F674B" w:rsidP="00673C64" w:rsidRDefault="002F674B" w14:paraId="3D98CC0F" w14:textId="77777777">
            <w:pPr>
              <w:jc w:val="right"/>
              <w:rPr>
                <w:i/>
                <w:iCs/>
                <w:szCs w:val="18"/>
              </w:rPr>
            </w:pPr>
          </w:p>
        </w:tc>
        <w:tc>
          <w:tcPr>
            <w:tcW w:w="992" w:type="dxa"/>
          </w:tcPr>
          <w:p w:rsidRPr="00AD360A" w:rsidR="002F674B" w:rsidP="00673C64" w:rsidRDefault="002F674B" w14:paraId="29D927A7"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AD30118" w14:textId="77777777">
            <w:pPr>
              <w:jc w:val="right"/>
              <w:rPr>
                <w:i/>
                <w:iCs/>
                <w:szCs w:val="18"/>
              </w:rPr>
            </w:pPr>
            <w:r w:rsidRPr="00AD360A">
              <w:rPr>
                <w:i/>
                <w:iCs/>
                <w:szCs w:val="18"/>
              </w:rPr>
              <w:t xml:space="preserve"> </w:t>
            </w:r>
          </w:p>
        </w:tc>
      </w:tr>
      <w:tr w:rsidRPr="00AD360A" w:rsidR="002F674B" w:rsidTr="00673C64" w14:paraId="09B47F33" w14:textId="77777777">
        <w:tc>
          <w:tcPr>
            <w:tcW w:w="567" w:type="dxa"/>
          </w:tcPr>
          <w:p w:rsidRPr="00AD360A" w:rsidR="002F674B" w:rsidP="00673C64" w:rsidRDefault="002F674B" w14:paraId="64CA1124" w14:textId="77777777">
            <w:pPr>
              <w:rPr>
                <w:i/>
                <w:iCs/>
                <w:szCs w:val="18"/>
              </w:rPr>
            </w:pPr>
            <w:r w:rsidRPr="00AD360A">
              <w:rPr>
                <w:i/>
                <w:iCs/>
                <w:szCs w:val="18"/>
              </w:rPr>
              <w:t>199</w:t>
            </w:r>
          </w:p>
        </w:tc>
        <w:tc>
          <w:tcPr>
            <w:tcW w:w="6521" w:type="dxa"/>
          </w:tcPr>
          <w:p w:rsidRPr="00AD360A" w:rsidR="002F674B" w:rsidP="00673C64" w:rsidRDefault="002F674B" w14:paraId="370078F5" w14:textId="77777777">
            <w:pPr>
              <w:rPr>
                <w:i/>
                <w:iCs/>
                <w:szCs w:val="18"/>
              </w:rPr>
            </w:pPr>
            <w:r w:rsidRPr="00AD360A">
              <w:rPr>
                <w:i/>
                <w:iCs/>
                <w:szCs w:val="18"/>
              </w:rPr>
              <w:t>Op basis van welke wetsartikelen worden maatregelen met betrekking tot de voetzoolscore van vetgemeste kalkoenen genomen?</w:t>
            </w:r>
          </w:p>
          <w:p w:rsidRPr="00AD360A" w:rsidR="002F674B" w:rsidP="00673C64" w:rsidRDefault="002F674B" w14:paraId="282D118B" w14:textId="77777777">
            <w:pPr>
              <w:rPr>
                <w:i/>
                <w:iCs/>
                <w:szCs w:val="18"/>
              </w:rPr>
            </w:pPr>
          </w:p>
          <w:p w:rsidRPr="00AD360A" w:rsidR="002F674B" w:rsidP="00673C64" w:rsidRDefault="002F674B" w14:paraId="6406C05C" w14:textId="77777777">
            <w:pPr>
              <w:rPr>
                <w:szCs w:val="18"/>
              </w:rPr>
            </w:pPr>
            <w:r w:rsidRPr="00AD360A">
              <w:rPr>
                <w:szCs w:val="18"/>
              </w:rPr>
              <w:t>Er is voor kalkoenen geen voetzoolscore in de regelgeving opgenomen. Aangezien er in Nederland geen slachthuizen zijn die kalkoenen slachten, kan er ook op basis van Artikel 1.8 van het Besluit houders van dieren geen maatregelen worden opgelegd van bevindingen aan de slachtlijn.</w:t>
            </w:r>
          </w:p>
          <w:p w:rsidRPr="00AD360A" w:rsidR="002F674B" w:rsidP="00673C64" w:rsidRDefault="002F674B" w14:paraId="720E7278" w14:textId="77777777">
            <w:pPr>
              <w:rPr>
                <w:i/>
                <w:iCs/>
                <w:szCs w:val="18"/>
              </w:rPr>
            </w:pPr>
          </w:p>
        </w:tc>
        <w:tc>
          <w:tcPr>
            <w:tcW w:w="850" w:type="dxa"/>
          </w:tcPr>
          <w:p w:rsidRPr="00AD360A" w:rsidR="002F674B" w:rsidP="00673C64" w:rsidRDefault="002F674B" w14:paraId="2F4A58C3" w14:textId="77777777">
            <w:pPr>
              <w:jc w:val="right"/>
              <w:rPr>
                <w:i/>
                <w:iCs/>
                <w:szCs w:val="18"/>
              </w:rPr>
            </w:pPr>
          </w:p>
        </w:tc>
        <w:tc>
          <w:tcPr>
            <w:tcW w:w="992" w:type="dxa"/>
          </w:tcPr>
          <w:p w:rsidRPr="00AD360A" w:rsidR="002F674B" w:rsidP="00673C64" w:rsidRDefault="002F674B" w14:paraId="523BEB5C"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FC0FCF0" w14:textId="77777777">
            <w:pPr>
              <w:jc w:val="right"/>
              <w:rPr>
                <w:i/>
                <w:iCs/>
                <w:szCs w:val="18"/>
              </w:rPr>
            </w:pPr>
            <w:r w:rsidRPr="00AD360A">
              <w:rPr>
                <w:i/>
                <w:iCs/>
                <w:szCs w:val="18"/>
              </w:rPr>
              <w:t xml:space="preserve"> </w:t>
            </w:r>
          </w:p>
        </w:tc>
      </w:tr>
      <w:tr w:rsidRPr="00AD360A" w:rsidR="002F674B" w:rsidTr="00673C64" w14:paraId="2F6E70BB" w14:textId="77777777">
        <w:tc>
          <w:tcPr>
            <w:tcW w:w="567" w:type="dxa"/>
          </w:tcPr>
          <w:p w:rsidRPr="00AD360A" w:rsidR="002F674B" w:rsidP="00673C64" w:rsidRDefault="002F674B" w14:paraId="6C806C3D" w14:textId="77777777">
            <w:pPr>
              <w:rPr>
                <w:i/>
                <w:iCs/>
                <w:szCs w:val="18"/>
              </w:rPr>
            </w:pPr>
            <w:r w:rsidRPr="00AD360A">
              <w:rPr>
                <w:i/>
                <w:iCs/>
                <w:szCs w:val="18"/>
              </w:rPr>
              <w:t>200</w:t>
            </w:r>
          </w:p>
        </w:tc>
        <w:tc>
          <w:tcPr>
            <w:tcW w:w="6521" w:type="dxa"/>
          </w:tcPr>
          <w:p w:rsidRPr="00AD360A" w:rsidR="002F674B" w:rsidP="00673C64" w:rsidRDefault="002F674B" w14:paraId="15C56084" w14:textId="77777777">
            <w:pPr>
              <w:rPr>
                <w:i/>
                <w:iCs/>
                <w:szCs w:val="18"/>
              </w:rPr>
            </w:pPr>
            <w:r w:rsidRPr="00AD360A">
              <w:rPr>
                <w:i/>
                <w:iCs/>
                <w:szCs w:val="18"/>
              </w:rPr>
              <w:t>Hoeveel inspecties op het gebied van dierenwelzijn zijn er in totaal uitgevoerd bij primaire bedrijven met kalveren type melkvee in 2021, 2022, 2023, 2024?</w:t>
            </w:r>
          </w:p>
          <w:p w:rsidRPr="00AD360A" w:rsidR="002F674B" w:rsidP="00673C64" w:rsidRDefault="002F674B" w14:paraId="50146146" w14:textId="77777777">
            <w:pPr>
              <w:rPr>
                <w:i/>
                <w:iCs/>
                <w:szCs w:val="18"/>
              </w:rPr>
            </w:pPr>
          </w:p>
          <w:p w:rsidRPr="00AD360A" w:rsidR="002F674B" w:rsidP="00673C64" w:rsidRDefault="002F674B" w14:paraId="38E4928C" w14:textId="77777777">
            <w:pPr>
              <w:rPr>
                <w:szCs w:val="18"/>
              </w:rPr>
            </w:pPr>
            <w:r w:rsidRPr="00AD360A">
              <w:rPr>
                <w:szCs w:val="18"/>
              </w:rPr>
              <w:t>In de tabel hieronder is per jaar weergegeven hoeveel (her)inspecties zijn uitgevoerd bij kalveren op melkveebedrijven.</w:t>
            </w:r>
          </w:p>
          <w:tbl>
            <w:tblPr>
              <w:tblStyle w:val="Tabelraster"/>
              <w:tblW w:w="0" w:type="auto"/>
              <w:tblLook w:val="04A0" w:firstRow="1" w:lastRow="0" w:firstColumn="1" w:lastColumn="0" w:noHBand="0" w:noVBand="1"/>
            </w:tblPr>
            <w:tblGrid>
              <w:gridCol w:w="2830"/>
              <w:gridCol w:w="2835"/>
            </w:tblGrid>
            <w:tr w:rsidRPr="00AD360A" w:rsidR="002F674B" w:rsidTr="00673C64" w14:paraId="2B7DD449" w14:textId="77777777">
              <w:tc>
                <w:tcPr>
                  <w:tcW w:w="2830" w:type="dxa"/>
                </w:tcPr>
                <w:p w:rsidRPr="00AD360A" w:rsidR="002F674B" w:rsidP="00673C64" w:rsidRDefault="002F674B" w14:paraId="33D6CFB7" w14:textId="77777777">
                  <w:pPr>
                    <w:rPr>
                      <w:szCs w:val="18"/>
                    </w:rPr>
                  </w:pPr>
                  <w:r w:rsidRPr="00AD360A">
                    <w:rPr>
                      <w:szCs w:val="18"/>
                    </w:rPr>
                    <w:t>Jaar</w:t>
                  </w:r>
                </w:p>
              </w:tc>
              <w:tc>
                <w:tcPr>
                  <w:tcW w:w="2835" w:type="dxa"/>
                </w:tcPr>
                <w:p w:rsidRPr="00AD360A" w:rsidR="002F674B" w:rsidP="00673C64" w:rsidRDefault="002F674B" w14:paraId="52EB6490" w14:textId="77777777">
                  <w:pPr>
                    <w:rPr>
                      <w:szCs w:val="18"/>
                    </w:rPr>
                  </w:pPr>
                  <w:r w:rsidRPr="00AD360A">
                    <w:rPr>
                      <w:szCs w:val="18"/>
                    </w:rPr>
                    <w:t>Aantal (her)inspecties</w:t>
                  </w:r>
                </w:p>
              </w:tc>
            </w:tr>
            <w:tr w:rsidRPr="00AD360A" w:rsidR="002F674B" w:rsidTr="00673C64" w14:paraId="67994F6E" w14:textId="77777777">
              <w:tc>
                <w:tcPr>
                  <w:tcW w:w="2830" w:type="dxa"/>
                </w:tcPr>
                <w:p w:rsidRPr="00AD360A" w:rsidR="002F674B" w:rsidP="00673C64" w:rsidRDefault="002F674B" w14:paraId="1545C48C" w14:textId="77777777">
                  <w:pPr>
                    <w:rPr>
                      <w:szCs w:val="18"/>
                    </w:rPr>
                  </w:pPr>
                  <w:r w:rsidRPr="00AD360A">
                    <w:rPr>
                      <w:szCs w:val="18"/>
                    </w:rPr>
                    <w:t>2021</w:t>
                  </w:r>
                </w:p>
              </w:tc>
              <w:tc>
                <w:tcPr>
                  <w:tcW w:w="2835" w:type="dxa"/>
                </w:tcPr>
                <w:p w:rsidRPr="00AD360A" w:rsidR="002F674B" w:rsidP="00673C64" w:rsidRDefault="002F674B" w14:paraId="3091E209" w14:textId="77777777">
                  <w:pPr>
                    <w:rPr>
                      <w:szCs w:val="18"/>
                    </w:rPr>
                  </w:pPr>
                  <w:r w:rsidRPr="00AD360A">
                    <w:rPr>
                      <w:szCs w:val="18"/>
                    </w:rPr>
                    <w:t>110</w:t>
                  </w:r>
                </w:p>
              </w:tc>
            </w:tr>
            <w:tr w:rsidRPr="00AD360A" w:rsidR="002F674B" w:rsidTr="00673C64" w14:paraId="64BB536E" w14:textId="77777777">
              <w:tc>
                <w:tcPr>
                  <w:tcW w:w="2830" w:type="dxa"/>
                </w:tcPr>
                <w:p w:rsidRPr="00AD360A" w:rsidR="002F674B" w:rsidP="00673C64" w:rsidRDefault="002F674B" w14:paraId="7F8918D5" w14:textId="77777777">
                  <w:pPr>
                    <w:rPr>
                      <w:szCs w:val="18"/>
                    </w:rPr>
                  </w:pPr>
                  <w:r w:rsidRPr="00AD360A">
                    <w:rPr>
                      <w:szCs w:val="18"/>
                    </w:rPr>
                    <w:t>2022</w:t>
                  </w:r>
                </w:p>
              </w:tc>
              <w:tc>
                <w:tcPr>
                  <w:tcW w:w="2835" w:type="dxa"/>
                </w:tcPr>
                <w:p w:rsidRPr="00AD360A" w:rsidR="002F674B" w:rsidP="00673C64" w:rsidRDefault="002F674B" w14:paraId="498A9678" w14:textId="77777777">
                  <w:pPr>
                    <w:rPr>
                      <w:szCs w:val="18"/>
                    </w:rPr>
                  </w:pPr>
                  <w:r w:rsidRPr="00AD360A">
                    <w:rPr>
                      <w:szCs w:val="18"/>
                    </w:rPr>
                    <w:t>153</w:t>
                  </w:r>
                </w:p>
              </w:tc>
            </w:tr>
            <w:tr w:rsidRPr="00AD360A" w:rsidR="002F674B" w:rsidTr="00673C64" w14:paraId="1F8194C6" w14:textId="77777777">
              <w:tc>
                <w:tcPr>
                  <w:tcW w:w="2830" w:type="dxa"/>
                </w:tcPr>
                <w:p w:rsidRPr="00AD360A" w:rsidR="002F674B" w:rsidP="00673C64" w:rsidRDefault="002F674B" w14:paraId="017C9B00" w14:textId="77777777">
                  <w:pPr>
                    <w:rPr>
                      <w:szCs w:val="18"/>
                    </w:rPr>
                  </w:pPr>
                  <w:r w:rsidRPr="00AD360A">
                    <w:rPr>
                      <w:szCs w:val="18"/>
                    </w:rPr>
                    <w:t>2023</w:t>
                  </w:r>
                </w:p>
              </w:tc>
              <w:tc>
                <w:tcPr>
                  <w:tcW w:w="2835" w:type="dxa"/>
                </w:tcPr>
                <w:p w:rsidRPr="00AD360A" w:rsidR="002F674B" w:rsidP="00673C64" w:rsidRDefault="002F674B" w14:paraId="24530207" w14:textId="77777777">
                  <w:pPr>
                    <w:rPr>
                      <w:szCs w:val="18"/>
                    </w:rPr>
                  </w:pPr>
                  <w:r w:rsidRPr="00AD360A">
                    <w:rPr>
                      <w:szCs w:val="18"/>
                    </w:rPr>
                    <w:t>338</w:t>
                  </w:r>
                </w:p>
              </w:tc>
            </w:tr>
            <w:tr w:rsidRPr="00AD360A" w:rsidR="002F674B" w:rsidTr="00673C64" w14:paraId="21CBDC44" w14:textId="77777777">
              <w:tc>
                <w:tcPr>
                  <w:tcW w:w="2830" w:type="dxa"/>
                </w:tcPr>
                <w:p w:rsidRPr="00AD360A" w:rsidR="002F674B" w:rsidP="00673C64" w:rsidRDefault="002F674B" w14:paraId="493520D2" w14:textId="77777777">
                  <w:pPr>
                    <w:rPr>
                      <w:szCs w:val="18"/>
                    </w:rPr>
                  </w:pPr>
                  <w:r w:rsidRPr="00AD360A">
                    <w:rPr>
                      <w:szCs w:val="18"/>
                    </w:rPr>
                    <w:t>2024 (tm 31 augustus)</w:t>
                  </w:r>
                </w:p>
              </w:tc>
              <w:tc>
                <w:tcPr>
                  <w:tcW w:w="2835" w:type="dxa"/>
                </w:tcPr>
                <w:p w:rsidRPr="00AD360A" w:rsidR="002F674B" w:rsidP="00673C64" w:rsidRDefault="002F674B" w14:paraId="1638F2EB" w14:textId="77777777">
                  <w:pPr>
                    <w:rPr>
                      <w:szCs w:val="18"/>
                    </w:rPr>
                  </w:pPr>
                  <w:r w:rsidRPr="00AD360A">
                    <w:rPr>
                      <w:szCs w:val="18"/>
                    </w:rPr>
                    <w:t>234</w:t>
                  </w:r>
                </w:p>
              </w:tc>
            </w:tr>
          </w:tbl>
          <w:p w:rsidRPr="00AD360A" w:rsidR="002F674B" w:rsidP="00673C64" w:rsidRDefault="002F674B" w14:paraId="24CDEDB4" w14:textId="77777777">
            <w:pPr>
              <w:rPr>
                <w:szCs w:val="18"/>
              </w:rPr>
            </w:pPr>
          </w:p>
          <w:p w:rsidRPr="00AD360A" w:rsidR="002F674B" w:rsidP="00673C64" w:rsidRDefault="002F674B" w14:paraId="0B24D36F" w14:textId="77777777">
            <w:pPr>
              <w:rPr>
                <w:i/>
                <w:iCs/>
                <w:szCs w:val="18"/>
              </w:rPr>
            </w:pPr>
          </w:p>
        </w:tc>
        <w:tc>
          <w:tcPr>
            <w:tcW w:w="850" w:type="dxa"/>
          </w:tcPr>
          <w:p w:rsidRPr="00AD360A" w:rsidR="002F674B" w:rsidP="00673C64" w:rsidRDefault="002F674B" w14:paraId="1ECFEFEA" w14:textId="77777777">
            <w:pPr>
              <w:jc w:val="right"/>
              <w:rPr>
                <w:i/>
                <w:iCs/>
                <w:szCs w:val="18"/>
              </w:rPr>
            </w:pPr>
          </w:p>
        </w:tc>
        <w:tc>
          <w:tcPr>
            <w:tcW w:w="992" w:type="dxa"/>
          </w:tcPr>
          <w:p w:rsidRPr="00AD360A" w:rsidR="002F674B" w:rsidP="00673C64" w:rsidRDefault="002F674B" w14:paraId="2A33AC6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B693DA4" w14:textId="77777777">
            <w:pPr>
              <w:jc w:val="right"/>
              <w:rPr>
                <w:i/>
                <w:iCs/>
                <w:szCs w:val="18"/>
              </w:rPr>
            </w:pPr>
            <w:r w:rsidRPr="00AD360A">
              <w:rPr>
                <w:i/>
                <w:iCs/>
                <w:szCs w:val="18"/>
              </w:rPr>
              <w:t xml:space="preserve"> </w:t>
            </w:r>
          </w:p>
        </w:tc>
      </w:tr>
      <w:tr w:rsidRPr="00AD360A" w:rsidR="002F674B" w:rsidTr="00673C64" w14:paraId="25678BCB" w14:textId="77777777">
        <w:tc>
          <w:tcPr>
            <w:tcW w:w="567" w:type="dxa"/>
          </w:tcPr>
          <w:p w:rsidRPr="00AD360A" w:rsidR="002F674B" w:rsidP="00673C64" w:rsidRDefault="002F674B" w14:paraId="3AE77998" w14:textId="77777777">
            <w:pPr>
              <w:rPr>
                <w:i/>
                <w:iCs/>
                <w:szCs w:val="18"/>
              </w:rPr>
            </w:pPr>
            <w:r w:rsidRPr="00AD360A">
              <w:rPr>
                <w:i/>
                <w:iCs/>
                <w:szCs w:val="18"/>
              </w:rPr>
              <w:t>201</w:t>
            </w:r>
          </w:p>
        </w:tc>
        <w:tc>
          <w:tcPr>
            <w:tcW w:w="6521" w:type="dxa"/>
          </w:tcPr>
          <w:p w:rsidRPr="00AD360A" w:rsidR="002F674B" w:rsidP="00673C64" w:rsidRDefault="002F674B" w14:paraId="5D3096E1" w14:textId="77777777">
            <w:pPr>
              <w:rPr>
                <w:i/>
                <w:iCs/>
                <w:szCs w:val="18"/>
              </w:rPr>
            </w:pPr>
            <w:r w:rsidRPr="00AD360A">
              <w:rPr>
                <w:i/>
                <w:iCs/>
                <w:szCs w:val="18"/>
              </w:rPr>
              <w:t>Bij hoeveel procent van de inspecties op het gebied van dierenwelzijn bij primaire bedrijven met kalveren type melkvee zijn de inspecties niet akkoord bevonden in 2021, 2022, 2023 en 2024 vanwege een hoge kalversterfte?</w:t>
            </w:r>
          </w:p>
          <w:p w:rsidRPr="00AD360A" w:rsidR="002F674B" w:rsidP="00673C64" w:rsidRDefault="002F674B" w14:paraId="2C192DB3" w14:textId="77777777">
            <w:pPr>
              <w:rPr>
                <w:i/>
                <w:iCs/>
                <w:szCs w:val="18"/>
              </w:rPr>
            </w:pPr>
          </w:p>
          <w:p w:rsidRPr="00AD360A" w:rsidR="002F674B" w:rsidP="00673C64" w:rsidRDefault="002F674B" w14:paraId="5CFAFE72" w14:textId="77777777">
            <w:pPr>
              <w:rPr>
                <w:szCs w:val="18"/>
              </w:rPr>
            </w:pPr>
            <w:r w:rsidRPr="00AD360A">
              <w:rPr>
                <w:szCs w:val="18"/>
              </w:rPr>
              <w:t xml:space="preserve">Een hoge kalversterfte kan wijzen op onvoldoende zorg voor kalveren, maar is op zichzelf geen overtreding van de Wet dieren. Daarom is niet uit de systemen te achterhalen bij welk deel van de niet akkoord bevonden inspecties hoge kalversterfte een rol speelde. </w:t>
            </w:r>
          </w:p>
          <w:p w:rsidRPr="00AD360A" w:rsidR="002F674B" w:rsidP="00673C64" w:rsidRDefault="002F674B" w14:paraId="24005420" w14:textId="77777777">
            <w:pPr>
              <w:rPr>
                <w:i/>
                <w:iCs/>
                <w:szCs w:val="18"/>
              </w:rPr>
            </w:pPr>
          </w:p>
        </w:tc>
        <w:tc>
          <w:tcPr>
            <w:tcW w:w="850" w:type="dxa"/>
          </w:tcPr>
          <w:p w:rsidRPr="00AD360A" w:rsidR="002F674B" w:rsidP="00673C64" w:rsidRDefault="002F674B" w14:paraId="3BA81B01" w14:textId="77777777">
            <w:pPr>
              <w:jc w:val="right"/>
              <w:rPr>
                <w:i/>
                <w:iCs/>
                <w:szCs w:val="18"/>
              </w:rPr>
            </w:pPr>
          </w:p>
        </w:tc>
        <w:tc>
          <w:tcPr>
            <w:tcW w:w="992" w:type="dxa"/>
          </w:tcPr>
          <w:p w:rsidRPr="00AD360A" w:rsidR="002F674B" w:rsidP="00673C64" w:rsidRDefault="002F674B" w14:paraId="3B20C4DD"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32D2168" w14:textId="77777777">
            <w:pPr>
              <w:jc w:val="right"/>
              <w:rPr>
                <w:i/>
                <w:iCs/>
                <w:szCs w:val="18"/>
              </w:rPr>
            </w:pPr>
            <w:r w:rsidRPr="00AD360A">
              <w:rPr>
                <w:i/>
                <w:iCs/>
                <w:szCs w:val="18"/>
              </w:rPr>
              <w:t xml:space="preserve"> </w:t>
            </w:r>
          </w:p>
        </w:tc>
      </w:tr>
      <w:tr w:rsidRPr="00AD360A" w:rsidR="002F674B" w:rsidTr="00673C64" w14:paraId="40BAF1E2" w14:textId="77777777">
        <w:tc>
          <w:tcPr>
            <w:tcW w:w="567" w:type="dxa"/>
          </w:tcPr>
          <w:p w:rsidRPr="00AD360A" w:rsidR="002F674B" w:rsidP="00673C64" w:rsidRDefault="002F674B" w14:paraId="106AABB6" w14:textId="77777777">
            <w:pPr>
              <w:rPr>
                <w:i/>
                <w:iCs/>
                <w:szCs w:val="18"/>
              </w:rPr>
            </w:pPr>
            <w:r w:rsidRPr="00AD360A">
              <w:rPr>
                <w:i/>
                <w:iCs/>
                <w:szCs w:val="18"/>
              </w:rPr>
              <w:t>202</w:t>
            </w:r>
          </w:p>
        </w:tc>
        <w:tc>
          <w:tcPr>
            <w:tcW w:w="6521" w:type="dxa"/>
          </w:tcPr>
          <w:p w:rsidRPr="00AD360A" w:rsidR="002F674B" w:rsidP="00673C64" w:rsidRDefault="002F674B" w14:paraId="674A2B19" w14:textId="77777777">
            <w:pPr>
              <w:rPr>
                <w:i/>
                <w:iCs/>
                <w:szCs w:val="18"/>
              </w:rPr>
            </w:pPr>
            <w:r w:rsidRPr="00AD360A">
              <w:rPr>
                <w:i/>
                <w:iCs/>
                <w:szCs w:val="18"/>
              </w:rPr>
              <w:t>Wat is het aantal en aandeel mondelinge mededelingen, officiële waarschuwingen, rapporten van bevindingen, boetes en/of processen-verbaal die zijn opgelegd aan de bedrijven die in overtreding waren?</w:t>
            </w:r>
          </w:p>
          <w:p w:rsidRPr="00AD360A" w:rsidR="002F674B" w:rsidP="00673C64" w:rsidRDefault="002F674B" w14:paraId="236450F3" w14:textId="77777777">
            <w:pPr>
              <w:rPr>
                <w:i/>
                <w:iCs/>
                <w:szCs w:val="18"/>
              </w:rPr>
            </w:pPr>
          </w:p>
          <w:p w:rsidRPr="00AD360A" w:rsidR="002F674B" w:rsidP="00673C64" w:rsidRDefault="002F674B" w14:paraId="5A823F36" w14:textId="77777777">
            <w:pPr>
              <w:rPr>
                <w:szCs w:val="18"/>
              </w:rPr>
            </w:pPr>
            <w:r w:rsidRPr="00AD360A">
              <w:rPr>
                <w:szCs w:val="18"/>
              </w:rPr>
              <w:t>Voor de beantwoording van deze vraag verwijs ik u naar de beantwoording van vraag 201.</w:t>
            </w:r>
          </w:p>
          <w:p w:rsidRPr="00AD360A" w:rsidR="002F674B" w:rsidP="00673C64" w:rsidRDefault="002F674B" w14:paraId="51BFD8A7" w14:textId="77777777">
            <w:pPr>
              <w:rPr>
                <w:i/>
                <w:iCs/>
                <w:szCs w:val="18"/>
              </w:rPr>
            </w:pPr>
          </w:p>
        </w:tc>
        <w:tc>
          <w:tcPr>
            <w:tcW w:w="850" w:type="dxa"/>
          </w:tcPr>
          <w:p w:rsidRPr="00AD360A" w:rsidR="002F674B" w:rsidP="00673C64" w:rsidRDefault="002F674B" w14:paraId="47E756EF" w14:textId="77777777">
            <w:pPr>
              <w:jc w:val="right"/>
              <w:rPr>
                <w:i/>
                <w:iCs/>
                <w:szCs w:val="18"/>
              </w:rPr>
            </w:pPr>
          </w:p>
        </w:tc>
        <w:tc>
          <w:tcPr>
            <w:tcW w:w="992" w:type="dxa"/>
          </w:tcPr>
          <w:p w:rsidRPr="00AD360A" w:rsidR="002F674B" w:rsidP="00673C64" w:rsidRDefault="002F674B" w14:paraId="10FEE79E"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E08553E" w14:textId="77777777">
            <w:pPr>
              <w:jc w:val="right"/>
              <w:rPr>
                <w:i/>
                <w:iCs/>
                <w:szCs w:val="18"/>
              </w:rPr>
            </w:pPr>
            <w:r w:rsidRPr="00AD360A">
              <w:rPr>
                <w:i/>
                <w:iCs/>
                <w:szCs w:val="18"/>
              </w:rPr>
              <w:t xml:space="preserve"> </w:t>
            </w:r>
          </w:p>
        </w:tc>
      </w:tr>
      <w:tr w:rsidRPr="00AD360A" w:rsidR="002F674B" w:rsidTr="00673C64" w14:paraId="5F227F7A" w14:textId="77777777">
        <w:tc>
          <w:tcPr>
            <w:tcW w:w="567" w:type="dxa"/>
          </w:tcPr>
          <w:p w:rsidRPr="00AD360A" w:rsidR="002F674B" w:rsidP="00673C64" w:rsidRDefault="002F674B" w14:paraId="5EDE3415" w14:textId="77777777">
            <w:pPr>
              <w:rPr>
                <w:i/>
                <w:iCs/>
                <w:szCs w:val="18"/>
              </w:rPr>
            </w:pPr>
            <w:r w:rsidRPr="00AD360A">
              <w:rPr>
                <w:i/>
                <w:iCs/>
                <w:szCs w:val="18"/>
              </w:rPr>
              <w:t>203</w:t>
            </w:r>
          </w:p>
        </w:tc>
        <w:tc>
          <w:tcPr>
            <w:tcW w:w="6521" w:type="dxa"/>
          </w:tcPr>
          <w:p w:rsidRPr="00AD360A" w:rsidR="002F674B" w:rsidP="00673C64" w:rsidRDefault="002F674B" w14:paraId="0D80E053" w14:textId="77777777">
            <w:pPr>
              <w:rPr>
                <w:i/>
                <w:iCs/>
                <w:szCs w:val="18"/>
              </w:rPr>
            </w:pPr>
            <w:r w:rsidRPr="00AD360A">
              <w:rPr>
                <w:i/>
                <w:iCs/>
                <w:szCs w:val="18"/>
              </w:rPr>
              <w:t>Hoe hoog moet het percentage kalversterfte zijn voordat bedrijven onder verscherpt toezicht worden gezet of worden aangemerkt als risicobedrijf?</w:t>
            </w:r>
          </w:p>
          <w:p w:rsidRPr="00AD360A" w:rsidR="002F674B" w:rsidP="00673C64" w:rsidRDefault="002F674B" w14:paraId="242A89B3" w14:textId="77777777">
            <w:pPr>
              <w:rPr>
                <w:i/>
                <w:iCs/>
                <w:szCs w:val="18"/>
              </w:rPr>
            </w:pPr>
          </w:p>
          <w:p w:rsidRPr="00AD360A" w:rsidR="002F674B" w:rsidP="00673C64" w:rsidRDefault="002F674B" w14:paraId="0EF15EB0" w14:textId="77777777">
            <w:pPr>
              <w:rPr>
                <w:szCs w:val="18"/>
              </w:rPr>
            </w:pPr>
            <w:r w:rsidRPr="00AD360A">
              <w:rPr>
                <w:szCs w:val="18"/>
              </w:rPr>
              <w:t>Hoge kalversterfte is op zichzelf geen criterium om een bedrijf onder verscherpt toezicht te plaatsen.</w:t>
            </w:r>
          </w:p>
          <w:p w:rsidRPr="00AD360A" w:rsidR="002F674B" w:rsidP="00673C64" w:rsidRDefault="002F674B" w14:paraId="5CCA446D" w14:textId="77777777">
            <w:pPr>
              <w:rPr>
                <w:i/>
                <w:iCs/>
                <w:szCs w:val="18"/>
              </w:rPr>
            </w:pPr>
          </w:p>
        </w:tc>
        <w:tc>
          <w:tcPr>
            <w:tcW w:w="850" w:type="dxa"/>
          </w:tcPr>
          <w:p w:rsidRPr="00AD360A" w:rsidR="002F674B" w:rsidP="00673C64" w:rsidRDefault="002F674B" w14:paraId="56AFF62B" w14:textId="77777777">
            <w:pPr>
              <w:jc w:val="right"/>
              <w:rPr>
                <w:i/>
                <w:iCs/>
                <w:szCs w:val="18"/>
              </w:rPr>
            </w:pPr>
          </w:p>
        </w:tc>
        <w:tc>
          <w:tcPr>
            <w:tcW w:w="992" w:type="dxa"/>
          </w:tcPr>
          <w:p w:rsidRPr="00AD360A" w:rsidR="002F674B" w:rsidP="00673C64" w:rsidRDefault="002F674B" w14:paraId="3783B107"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22B387A" w14:textId="77777777">
            <w:pPr>
              <w:jc w:val="right"/>
              <w:rPr>
                <w:i/>
                <w:iCs/>
                <w:szCs w:val="18"/>
              </w:rPr>
            </w:pPr>
            <w:r w:rsidRPr="00AD360A">
              <w:rPr>
                <w:i/>
                <w:iCs/>
                <w:szCs w:val="18"/>
              </w:rPr>
              <w:t xml:space="preserve"> </w:t>
            </w:r>
          </w:p>
        </w:tc>
      </w:tr>
      <w:tr w:rsidRPr="00AD360A" w:rsidR="002F674B" w:rsidTr="00673C64" w14:paraId="7ED74EBB" w14:textId="77777777">
        <w:tc>
          <w:tcPr>
            <w:tcW w:w="567" w:type="dxa"/>
          </w:tcPr>
          <w:p w:rsidRPr="00AD360A" w:rsidR="002F674B" w:rsidP="00673C64" w:rsidRDefault="002F674B" w14:paraId="49815F62" w14:textId="77777777">
            <w:pPr>
              <w:rPr>
                <w:i/>
                <w:iCs/>
                <w:szCs w:val="18"/>
              </w:rPr>
            </w:pPr>
            <w:r w:rsidRPr="00AD360A">
              <w:rPr>
                <w:i/>
                <w:iCs/>
                <w:szCs w:val="18"/>
              </w:rPr>
              <w:t>204</w:t>
            </w:r>
          </w:p>
        </w:tc>
        <w:tc>
          <w:tcPr>
            <w:tcW w:w="6521" w:type="dxa"/>
          </w:tcPr>
          <w:p w:rsidRPr="00AD360A" w:rsidR="002F674B" w:rsidP="00673C64" w:rsidRDefault="002F674B" w14:paraId="03351A4E" w14:textId="77777777">
            <w:pPr>
              <w:rPr>
                <w:i/>
                <w:iCs/>
                <w:szCs w:val="18"/>
              </w:rPr>
            </w:pPr>
            <w:r w:rsidRPr="00AD360A">
              <w:rPr>
                <w:i/>
                <w:iCs/>
                <w:szCs w:val="18"/>
              </w:rPr>
              <w:t>Hoeveel bedrijven staan er onder verscherpt toezicht of zijn aangemerkt als risicobedrijf in 2021, 2022, 2023 en 2024 vanwege een hoge kalversterfte?</w:t>
            </w:r>
          </w:p>
          <w:p w:rsidRPr="00AD360A" w:rsidR="002F674B" w:rsidP="00673C64" w:rsidRDefault="002F674B" w14:paraId="273EE4CD" w14:textId="77777777">
            <w:pPr>
              <w:rPr>
                <w:i/>
                <w:iCs/>
                <w:szCs w:val="18"/>
              </w:rPr>
            </w:pPr>
          </w:p>
          <w:p w:rsidRPr="00AD360A" w:rsidR="002F674B" w:rsidP="00673C64" w:rsidRDefault="002F674B" w14:paraId="32DC445F" w14:textId="77777777">
            <w:pPr>
              <w:rPr>
                <w:szCs w:val="18"/>
              </w:rPr>
            </w:pPr>
            <w:r w:rsidRPr="00AD360A">
              <w:rPr>
                <w:szCs w:val="18"/>
              </w:rPr>
              <w:t>Voor de beantwoording van deze vraag verwijs ik u naar de beantwoording van vraag 203.</w:t>
            </w:r>
          </w:p>
          <w:p w:rsidRPr="00AD360A" w:rsidR="002F674B" w:rsidP="00673C64" w:rsidRDefault="002F674B" w14:paraId="4737CE52" w14:textId="77777777">
            <w:pPr>
              <w:rPr>
                <w:i/>
                <w:iCs/>
                <w:szCs w:val="18"/>
              </w:rPr>
            </w:pPr>
          </w:p>
        </w:tc>
        <w:tc>
          <w:tcPr>
            <w:tcW w:w="850" w:type="dxa"/>
          </w:tcPr>
          <w:p w:rsidRPr="00AD360A" w:rsidR="002F674B" w:rsidP="00673C64" w:rsidRDefault="002F674B" w14:paraId="42F30983" w14:textId="77777777">
            <w:pPr>
              <w:jc w:val="right"/>
              <w:rPr>
                <w:i/>
                <w:iCs/>
                <w:szCs w:val="18"/>
              </w:rPr>
            </w:pPr>
          </w:p>
        </w:tc>
        <w:tc>
          <w:tcPr>
            <w:tcW w:w="992" w:type="dxa"/>
          </w:tcPr>
          <w:p w:rsidRPr="00AD360A" w:rsidR="002F674B" w:rsidP="00673C64" w:rsidRDefault="002F674B" w14:paraId="00C0CBB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F551A1A" w14:textId="77777777">
            <w:pPr>
              <w:jc w:val="right"/>
              <w:rPr>
                <w:i/>
                <w:iCs/>
                <w:szCs w:val="18"/>
              </w:rPr>
            </w:pPr>
            <w:r w:rsidRPr="00AD360A">
              <w:rPr>
                <w:i/>
                <w:iCs/>
                <w:szCs w:val="18"/>
              </w:rPr>
              <w:t xml:space="preserve"> </w:t>
            </w:r>
          </w:p>
        </w:tc>
      </w:tr>
      <w:tr w:rsidRPr="00AD360A" w:rsidR="002F674B" w:rsidTr="00673C64" w14:paraId="40086A80" w14:textId="77777777">
        <w:tc>
          <w:tcPr>
            <w:tcW w:w="567" w:type="dxa"/>
          </w:tcPr>
          <w:p w:rsidRPr="00AD360A" w:rsidR="002F674B" w:rsidP="00673C64" w:rsidRDefault="002F674B" w14:paraId="24F447E8" w14:textId="77777777">
            <w:pPr>
              <w:rPr>
                <w:i/>
                <w:iCs/>
                <w:szCs w:val="18"/>
              </w:rPr>
            </w:pPr>
            <w:r w:rsidRPr="00AD360A">
              <w:rPr>
                <w:i/>
                <w:iCs/>
                <w:szCs w:val="18"/>
              </w:rPr>
              <w:t>205</w:t>
            </w:r>
          </w:p>
        </w:tc>
        <w:tc>
          <w:tcPr>
            <w:tcW w:w="6521" w:type="dxa"/>
          </w:tcPr>
          <w:p w:rsidRPr="00AD360A" w:rsidR="002F674B" w:rsidP="00673C64" w:rsidRDefault="002F674B" w14:paraId="4A775F61" w14:textId="77777777">
            <w:pPr>
              <w:rPr>
                <w:i/>
                <w:iCs/>
                <w:szCs w:val="18"/>
              </w:rPr>
            </w:pPr>
            <w:r w:rsidRPr="00AD360A">
              <w:rPr>
                <w:i/>
                <w:iCs/>
                <w:szCs w:val="18"/>
              </w:rPr>
              <w:t>Bij hoeveel bedrijven die onder verscherpt toezicht stonden of zijn aangemerkt als risicobedrijf in 2021, 2022, 2023 en 2024 vanwege een hoge kalversterfte is een (her)inspectie uitgevoerd?</w:t>
            </w:r>
          </w:p>
          <w:p w:rsidRPr="00AD360A" w:rsidR="002F674B" w:rsidP="00673C64" w:rsidRDefault="002F674B" w14:paraId="6092ECBF" w14:textId="77777777">
            <w:pPr>
              <w:rPr>
                <w:i/>
                <w:iCs/>
                <w:szCs w:val="18"/>
              </w:rPr>
            </w:pPr>
          </w:p>
          <w:p w:rsidRPr="00AD360A" w:rsidR="002F674B" w:rsidP="00673C64" w:rsidRDefault="002F674B" w14:paraId="7F91336D" w14:textId="77777777">
            <w:pPr>
              <w:rPr>
                <w:szCs w:val="18"/>
              </w:rPr>
            </w:pPr>
            <w:r w:rsidRPr="00AD360A">
              <w:rPr>
                <w:szCs w:val="18"/>
              </w:rPr>
              <w:t>Voor de beantwoording van deze vraag verwijs ik u naar de beantwoording van vraag 203.</w:t>
            </w:r>
          </w:p>
          <w:p w:rsidRPr="00AD360A" w:rsidR="002F674B" w:rsidP="00673C64" w:rsidRDefault="002F674B" w14:paraId="006EC6DA" w14:textId="77777777">
            <w:pPr>
              <w:rPr>
                <w:i/>
                <w:iCs/>
                <w:szCs w:val="18"/>
              </w:rPr>
            </w:pPr>
          </w:p>
        </w:tc>
        <w:tc>
          <w:tcPr>
            <w:tcW w:w="850" w:type="dxa"/>
          </w:tcPr>
          <w:p w:rsidRPr="00AD360A" w:rsidR="002F674B" w:rsidP="00673C64" w:rsidRDefault="002F674B" w14:paraId="34CF3C30" w14:textId="77777777">
            <w:pPr>
              <w:jc w:val="right"/>
              <w:rPr>
                <w:i/>
                <w:iCs/>
                <w:szCs w:val="18"/>
              </w:rPr>
            </w:pPr>
          </w:p>
        </w:tc>
        <w:tc>
          <w:tcPr>
            <w:tcW w:w="992" w:type="dxa"/>
          </w:tcPr>
          <w:p w:rsidRPr="00AD360A" w:rsidR="002F674B" w:rsidP="00673C64" w:rsidRDefault="002F674B" w14:paraId="0D44D09D"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403C77A" w14:textId="77777777">
            <w:pPr>
              <w:jc w:val="right"/>
              <w:rPr>
                <w:i/>
                <w:iCs/>
                <w:szCs w:val="18"/>
              </w:rPr>
            </w:pPr>
            <w:r w:rsidRPr="00AD360A">
              <w:rPr>
                <w:i/>
                <w:iCs/>
                <w:szCs w:val="18"/>
              </w:rPr>
              <w:t xml:space="preserve"> </w:t>
            </w:r>
          </w:p>
        </w:tc>
      </w:tr>
      <w:tr w:rsidRPr="00AD360A" w:rsidR="002F674B" w:rsidTr="00673C64" w14:paraId="501BF547" w14:textId="77777777">
        <w:tc>
          <w:tcPr>
            <w:tcW w:w="567" w:type="dxa"/>
          </w:tcPr>
          <w:p w:rsidRPr="00AD360A" w:rsidR="002F674B" w:rsidP="00673C64" w:rsidRDefault="002F674B" w14:paraId="1DEA8429" w14:textId="77777777">
            <w:pPr>
              <w:rPr>
                <w:i/>
                <w:iCs/>
                <w:szCs w:val="18"/>
              </w:rPr>
            </w:pPr>
            <w:r w:rsidRPr="00AD360A">
              <w:rPr>
                <w:i/>
                <w:iCs/>
                <w:szCs w:val="18"/>
              </w:rPr>
              <w:t>206</w:t>
            </w:r>
          </w:p>
        </w:tc>
        <w:tc>
          <w:tcPr>
            <w:tcW w:w="6521" w:type="dxa"/>
          </w:tcPr>
          <w:p w:rsidRPr="00AD360A" w:rsidR="002F674B" w:rsidP="00673C64" w:rsidRDefault="002F674B" w14:paraId="48DCD7FC" w14:textId="77777777">
            <w:pPr>
              <w:rPr>
                <w:i/>
                <w:iCs/>
                <w:szCs w:val="18"/>
              </w:rPr>
            </w:pPr>
            <w:r w:rsidRPr="00AD360A">
              <w:rPr>
                <w:i/>
                <w:iCs/>
                <w:szCs w:val="18"/>
              </w:rPr>
              <w:t>Bij hoeveel van de (her)inspecties bij risicobedrijven en bedrijven die onder verscherpt toezicht staan vanwege een hoog percentage kalversterfte zijn de inspecties niet akkoord bevonden in 2021, 2022, 2023 en 2024?</w:t>
            </w:r>
          </w:p>
          <w:p w:rsidRPr="00AD360A" w:rsidR="002F674B" w:rsidP="00673C64" w:rsidRDefault="002F674B" w14:paraId="5B56B623" w14:textId="77777777">
            <w:pPr>
              <w:rPr>
                <w:i/>
                <w:iCs/>
                <w:szCs w:val="18"/>
              </w:rPr>
            </w:pPr>
          </w:p>
          <w:p w:rsidRPr="00AD360A" w:rsidR="002F674B" w:rsidP="00673C64" w:rsidRDefault="002F674B" w14:paraId="28964385" w14:textId="77777777">
            <w:pPr>
              <w:rPr>
                <w:szCs w:val="18"/>
              </w:rPr>
            </w:pPr>
            <w:r w:rsidRPr="00AD360A">
              <w:rPr>
                <w:szCs w:val="18"/>
              </w:rPr>
              <w:t>Voor de beantwoording van deze vraag verwijs ik u naar de beantwoording van vraag 203.</w:t>
            </w:r>
          </w:p>
          <w:p w:rsidRPr="00AD360A" w:rsidR="002F674B" w:rsidP="00673C64" w:rsidRDefault="002F674B" w14:paraId="27A900E3" w14:textId="77777777">
            <w:pPr>
              <w:rPr>
                <w:i/>
                <w:iCs/>
                <w:szCs w:val="18"/>
              </w:rPr>
            </w:pPr>
          </w:p>
        </w:tc>
        <w:tc>
          <w:tcPr>
            <w:tcW w:w="850" w:type="dxa"/>
          </w:tcPr>
          <w:p w:rsidRPr="00AD360A" w:rsidR="002F674B" w:rsidP="00673C64" w:rsidRDefault="002F674B" w14:paraId="1993C774" w14:textId="77777777">
            <w:pPr>
              <w:jc w:val="right"/>
              <w:rPr>
                <w:i/>
                <w:iCs/>
                <w:szCs w:val="18"/>
              </w:rPr>
            </w:pPr>
          </w:p>
        </w:tc>
        <w:tc>
          <w:tcPr>
            <w:tcW w:w="992" w:type="dxa"/>
          </w:tcPr>
          <w:p w:rsidRPr="00AD360A" w:rsidR="002F674B" w:rsidP="00673C64" w:rsidRDefault="002F674B" w14:paraId="55576F7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65B8577" w14:textId="77777777">
            <w:pPr>
              <w:jc w:val="right"/>
              <w:rPr>
                <w:i/>
                <w:iCs/>
                <w:szCs w:val="18"/>
              </w:rPr>
            </w:pPr>
            <w:r w:rsidRPr="00AD360A">
              <w:rPr>
                <w:i/>
                <w:iCs/>
                <w:szCs w:val="18"/>
              </w:rPr>
              <w:t xml:space="preserve"> </w:t>
            </w:r>
          </w:p>
        </w:tc>
      </w:tr>
      <w:tr w:rsidRPr="00AD360A" w:rsidR="002F674B" w:rsidTr="00673C64" w14:paraId="3EBE72E6" w14:textId="77777777">
        <w:tc>
          <w:tcPr>
            <w:tcW w:w="567" w:type="dxa"/>
          </w:tcPr>
          <w:p w:rsidRPr="00AD360A" w:rsidR="002F674B" w:rsidP="00673C64" w:rsidRDefault="002F674B" w14:paraId="5B9D96D5" w14:textId="77777777">
            <w:pPr>
              <w:rPr>
                <w:i/>
                <w:iCs/>
                <w:szCs w:val="18"/>
              </w:rPr>
            </w:pPr>
            <w:r w:rsidRPr="00AD360A">
              <w:rPr>
                <w:i/>
                <w:iCs/>
                <w:szCs w:val="18"/>
              </w:rPr>
              <w:t>207</w:t>
            </w:r>
          </w:p>
        </w:tc>
        <w:tc>
          <w:tcPr>
            <w:tcW w:w="6521" w:type="dxa"/>
          </w:tcPr>
          <w:p w:rsidRPr="00AD360A" w:rsidR="002F674B" w:rsidP="00673C64" w:rsidRDefault="002F674B" w14:paraId="47B054C0" w14:textId="77777777">
            <w:pPr>
              <w:rPr>
                <w:i/>
                <w:iCs/>
                <w:szCs w:val="18"/>
              </w:rPr>
            </w:pPr>
            <w:r w:rsidRPr="00AD360A">
              <w:rPr>
                <w:i/>
                <w:iCs/>
                <w:szCs w:val="18"/>
              </w:rPr>
              <w:t>Hoe hoog is de naleving van wet- en regelgeving bij (her)inspecties procentueel gezien op risicobedrijven en bedrijven onder verscherpt toezicht met betrekking tot kalversterfte in 2022, 2023 en 2024?</w:t>
            </w:r>
          </w:p>
          <w:p w:rsidRPr="00AD360A" w:rsidR="002F674B" w:rsidP="00673C64" w:rsidRDefault="002F674B" w14:paraId="52B02EC1" w14:textId="77777777">
            <w:pPr>
              <w:rPr>
                <w:i/>
                <w:iCs/>
                <w:szCs w:val="18"/>
              </w:rPr>
            </w:pPr>
          </w:p>
          <w:p w:rsidRPr="00AD360A" w:rsidR="002F674B" w:rsidP="00673C64" w:rsidRDefault="002F674B" w14:paraId="4BFE7642" w14:textId="77777777">
            <w:pPr>
              <w:rPr>
                <w:szCs w:val="18"/>
              </w:rPr>
            </w:pPr>
            <w:r w:rsidRPr="00AD360A">
              <w:rPr>
                <w:szCs w:val="18"/>
              </w:rPr>
              <w:t>Voor de beantwoording van deze vraag verwijs ik u naar de beantwoording van vraag 201.</w:t>
            </w:r>
          </w:p>
          <w:p w:rsidRPr="00AD360A" w:rsidR="002F674B" w:rsidP="00673C64" w:rsidRDefault="002F674B" w14:paraId="7C0B9B23" w14:textId="77777777">
            <w:pPr>
              <w:rPr>
                <w:i/>
                <w:iCs/>
                <w:szCs w:val="18"/>
              </w:rPr>
            </w:pPr>
          </w:p>
        </w:tc>
        <w:tc>
          <w:tcPr>
            <w:tcW w:w="850" w:type="dxa"/>
          </w:tcPr>
          <w:p w:rsidRPr="00AD360A" w:rsidR="002F674B" w:rsidP="00673C64" w:rsidRDefault="002F674B" w14:paraId="644B93C2" w14:textId="77777777">
            <w:pPr>
              <w:jc w:val="right"/>
              <w:rPr>
                <w:i/>
                <w:iCs/>
                <w:szCs w:val="18"/>
              </w:rPr>
            </w:pPr>
          </w:p>
        </w:tc>
        <w:tc>
          <w:tcPr>
            <w:tcW w:w="992" w:type="dxa"/>
          </w:tcPr>
          <w:p w:rsidRPr="00AD360A" w:rsidR="002F674B" w:rsidP="00673C64" w:rsidRDefault="002F674B" w14:paraId="4270780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FB99CBA" w14:textId="77777777">
            <w:pPr>
              <w:jc w:val="right"/>
              <w:rPr>
                <w:i/>
                <w:iCs/>
                <w:szCs w:val="18"/>
              </w:rPr>
            </w:pPr>
            <w:r w:rsidRPr="00AD360A">
              <w:rPr>
                <w:i/>
                <w:iCs/>
                <w:szCs w:val="18"/>
              </w:rPr>
              <w:t xml:space="preserve"> </w:t>
            </w:r>
          </w:p>
        </w:tc>
      </w:tr>
      <w:tr w:rsidRPr="00AD360A" w:rsidR="002F674B" w:rsidTr="00673C64" w14:paraId="7777DC50" w14:textId="77777777">
        <w:tc>
          <w:tcPr>
            <w:tcW w:w="567" w:type="dxa"/>
          </w:tcPr>
          <w:p w:rsidRPr="00AD360A" w:rsidR="002F674B" w:rsidP="00673C64" w:rsidRDefault="002F674B" w14:paraId="2B4AA79D" w14:textId="77777777">
            <w:pPr>
              <w:rPr>
                <w:i/>
                <w:iCs/>
                <w:szCs w:val="18"/>
              </w:rPr>
            </w:pPr>
            <w:r w:rsidRPr="00AD360A">
              <w:rPr>
                <w:i/>
                <w:iCs/>
                <w:szCs w:val="18"/>
              </w:rPr>
              <w:t>208</w:t>
            </w:r>
          </w:p>
        </w:tc>
        <w:tc>
          <w:tcPr>
            <w:tcW w:w="6521" w:type="dxa"/>
          </w:tcPr>
          <w:p w:rsidRPr="00AD360A" w:rsidR="002F674B" w:rsidP="00673C64" w:rsidRDefault="002F674B" w14:paraId="6A0D0581" w14:textId="77777777">
            <w:pPr>
              <w:rPr>
                <w:i/>
                <w:iCs/>
                <w:szCs w:val="18"/>
              </w:rPr>
            </w:pPr>
            <w:r w:rsidRPr="00AD360A">
              <w:rPr>
                <w:i/>
                <w:iCs/>
                <w:szCs w:val="18"/>
              </w:rPr>
              <w:t>Wat is het aantal en aandeel mondelinge mededelingen, een officiële waarschuwingen, rapporten van bevindingen, boetes en/of processen-verbaal die zijn opgelegd aan de bedrijven die in overtreding waren?</w:t>
            </w:r>
          </w:p>
          <w:p w:rsidRPr="00AD360A" w:rsidR="002F674B" w:rsidP="00673C64" w:rsidRDefault="002F674B" w14:paraId="10990D0B" w14:textId="77777777">
            <w:pPr>
              <w:rPr>
                <w:i/>
                <w:iCs/>
                <w:szCs w:val="18"/>
              </w:rPr>
            </w:pPr>
          </w:p>
          <w:p w:rsidRPr="00AD360A" w:rsidR="002F674B" w:rsidP="00673C64" w:rsidRDefault="002F674B" w14:paraId="5A96170B" w14:textId="77777777">
            <w:pPr>
              <w:rPr>
                <w:szCs w:val="18"/>
              </w:rPr>
            </w:pPr>
            <w:r w:rsidRPr="00AD360A">
              <w:rPr>
                <w:szCs w:val="18"/>
              </w:rPr>
              <w:t>Voor de beantwoording van deze vraag verwijs ik u naar de beantwoording van vraag 201.</w:t>
            </w:r>
          </w:p>
          <w:p w:rsidRPr="00AD360A" w:rsidR="002F674B" w:rsidP="00673C64" w:rsidRDefault="002F674B" w14:paraId="4AFED5BD" w14:textId="77777777">
            <w:pPr>
              <w:rPr>
                <w:i/>
                <w:iCs/>
                <w:szCs w:val="18"/>
              </w:rPr>
            </w:pPr>
          </w:p>
        </w:tc>
        <w:tc>
          <w:tcPr>
            <w:tcW w:w="850" w:type="dxa"/>
          </w:tcPr>
          <w:p w:rsidRPr="00AD360A" w:rsidR="002F674B" w:rsidP="00673C64" w:rsidRDefault="002F674B" w14:paraId="2D5A9E36" w14:textId="77777777">
            <w:pPr>
              <w:jc w:val="right"/>
              <w:rPr>
                <w:i/>
                <w:iCs/>
                <w:szCs w:val="18"/>
              </w:rPr>
            </w:pPr>
          </w:p>
        </w:tc>
        <w:tc>
          <w:tcPr>
            <w:tcW w:w="992" w:type="dxa"/>
          </w:tcPr>
          <w:p w:rsidRPr="00AD360A" w:rsidR="002F674B" w:rsidP="00673C64" w:rsidRDefault="002F674B" w14:paraId="08743C5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E3B63FD" w14:textId="77777777">
            <w:pPr>
              <w:jc w:val="right"/>
              <w:rPr>
                <w:i/>
                <w:iCs/>
                <w:szCs w:val="18"/>
              </w:rPr>
            </w:pPr>
            <w:r w:rsidRPr="00AD360A">
              <w:rPr>
                <w:i/>
                <w:iCs/>
                <w:szCs w:val="18"/>
              </w:rPr>
              <w:t xml:space="preserve"> </w:t>
            </w:r>
          </w:p>
        </w:tc>
      </w:tr>
      <w:tr w:rsidRPr="00AD360A" w:rsidR="002F674B" w:rsidTr="00673C64" w14:paraId="14C8EC22" w14:textId="77777777">
        <w:tc>
          <w:tcPr>
            <w:tcW w:w="567" w:type="dxa"/>
          </w:tcPr>
          <w:p w:rsidRPr="00AD360A" w:rsidR="002F674B" w:rsidP="00673C64" w:rsidRDefault="002F674B" w14:paraId="4C4BEF8F" w14:textId="77777777">
            <w:pPr>
              <w:rPr>
                <w:i/>
                <w:iCs/>
                <w:szCs w:val="18"/>
              </w:rPr>
            </w:pPr>
            <w:r w:rsidRPr="00AD360A">
              <w:rPr>
                <w:i/>
                <w:iCs/>
                <w:szCs w:val="18"/>
              </w:rPr>
              <w:t>209</w:t>
            </w:r>
          </w:p>
        </w:tc>
        <w:tc>
          <w:tcPr>
            <w:tcW w:w="6521" w:type="dxa"/>
          </w:tcPr>
          <w:p w:rsidRPr="00AD360A" w:rsidR="002F674B" w:rsidP="00673C64" w:rsidRDefault="002F674B" w14:paraId="18321C97" w14:textId="77777777">
            <w:pPr>
              <w:rPr>
                <w:i/>
                <w:iCs/>
                <w:szCs w:val="18"/>
              </w:rPr>
            </w:pPr>
            <w:r w:rsidRPr="00AD360A">
              <w:rPr>
                <w:i/>
                <w:iCs/>
                <w:szCs w:val="18"/>
              </w:rPr>
              <w:t>Welke oorzaken van kalversterfte zijn gemeld in de jaren 2021, 2022, 2023 en 2024? Welk percentage van de sterfgevallen was toe te schrijven aan deze oorzaken?</w:t>
            </w:r>
          </w:p>
          <w:p w:rsidRPr="00AD360A" w:rsidR="002F674B" w:rsidP="00673C64" w:rsidRDefault="002F674B" w14:paraId="557F85F3" w14:textId="77777777">
            <w:pPr>
              <w:rPr>
                <w:i/>
                <w:iCs/>
                <w:szCs w:val="18"/>
              </w:rPr>
            </w:pPr>
          </w:p>
          <w:p w:rsidRPr="00AD360A" w:rsidR="002F674B" w:rsidP="00673C64" w:rsidRDefault="002F674B" w14:paraId="1842A4DB" w14:textId="77777777">
            <w:pPr>
              <w:rPr>
                <w:szCs w:val="18"/>
              </w:rPr>
            </w:pPr>
            <w:r w:rsidRPr="00AD360A">
              <w:rPr>
                <w:szCs w:val="18"/>
              </w:rPr>
              <w:t>Oorzaken van kalversterfte worden niet aan de NVWA gemeld.</w:t>
            </w:r>
          </w:p>
          <w:p w:rsidRPr="00AD360A" w:rsidR="002F674B" w:rsidP="00673C64" w:rsidRDefault="002F674B" w14:paraId="4FBB1669" w14:textId="77777777">
            <w:pPr>
              <w:rPr>
                <w:i/>
                <w:iCs/>
                <w:szCs w:val="18"/>
              </w:rPr>
            </w:pPr>
          </w:p>
        </w:tc>
        <w:tc>
          <w:tcPr>
            <w:tcW w:w="850" w:type="dxa"/>
          </w:tcPr>
          <w:p w:rsidRPr="00AD360A" w:rsidR="002F674B" w:rsidP="00673C64" w:rsidRDefault="002F674B" w14:paraId="5757A477" w14:textId="77777777">
            <w:pPr>
              <w:jc w:val="right"/>
              <w:rPr>
                <w:i/>
                <w:iCs/>
                <w:szCs w:val="18"/>
              </w:rPr>
            </w:pPr>
          </w:p>
        </w:tc>
        <w:tc>
          <w:tcPr>
            <w:tcW w:w="992" w:type="dxa"/>
          </w:tcPr>
          <w:p w:rsidRPr="00AD360A" w:rsidR="002F674B" w:rsidP="00673C64" w:rsidRDefault="002F674B" w14:paraId="584D5FC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B5FC9AE" w14:textId="77777777">
            <w:pPr>
              <w:jc w:val="right"/>
              <w:rPr>
                <w:i/>
                <w:iCs/>
                <w:szCs w:val="18"/>
              </w:rPr>
            </w:pPr>
            <w:r w:rsidRPr="00AD360A">
              <w:rPr>
                <w:i/>
                <w:iCs/>
                <w:szCs w:val="18"/>
              </w:rPr>
              <w:t xml:space="preserve"> </w:t>
            </w:r>
          </w:p>
        </w:tc>
      </w:tr>
      <w:tr w:rsidRPr="00AD360A" w:rsidR="002F674B" w:rsidTr="00673C64" w14:paraId="5E98A3C6" w14:textId="77777777">
        <w:tc>
          <w:tcPr>
            <w:tcW w:w="567" w:type="dxa"/>
          </w:tcPr>
          <w:p w:rsidRPr="00AD360A" w:rsidR="002F674B" w:rsidP="00673C64" w:rsidRDefault="002F674B" w14:paraId="7B17989C" w14:textId="77777777">
            <w:pPr>
              <w:rPr>
                <w:i/>
                <w:iCs/>
                <w:szCs w:val="18"/>
              </w:rPr>
            </w:pPr>
            <w:r w:rsidRPr="00AD360A">
              <w:rPr>
                <w:i/>
                <w:iCs/>
                <w:szCs w:val="18"/>
              </w:rPr>
              <w:t>210</w:t>
            </w:r>
          </w:p>
        </w:tc>
        <w:tc>
          <w:tcPr>
            <w:tcW w:w="6521" w:type="dxa"/>
          </w:tcPr>
          <w:p w:rsidRPr="00AD360A" w:rsidR="002F674B" w:rsidP="00673C64" w:rsidRDefault="002F674B" w14:paraId="534684B8" w14:textId="77777777">
            <w:pPr>
              <w:rPr>
                <w:i/>
                <w:iCs/>
                <w:szCs w:val="18"/>
              </w:rPr>
            </w:pPr>
            <w:r w:rsidRPr="00AD360A">
              <w:rPr>
                <w:i/>
                <w:iCs/>
                <w:szCs w:val="18"/>
              </w:rPr>
              <w:t>Hoeveel bedrijven hebben in de periode van 2020 tot heden gemiddeld meer dan 20 procent kalversterfte? Bij hoeveel van deze bedrijven heeft de NVWA een inspectie uitgevoerd? Bij hoeveel procent van deze bedrijven constateerde de NVWA een overtreding?</w:t>
            </w:r>
          </w:p>
          <w:p w:rsidRPr="00AD360A" w:rsidR="002F674B" w:rsidP="00673C64" w:rsidRDefault="002F674B" w14:paraId="535E5DFC" w14:textId="77777777">
            <w:pPr>
              <w:rPr>
                <w:i/>
                <w:iCs/>
                <w:szCs w:val="18"/>
              </w:rPr>
            </w:pPr>
          </w:p>
          <w:p w:rsidRPr="00AD360A" w:rsidR="002F674B" w:rsidP="00673C64" w:rsidRDefault="002F674B" w14:paraId="66486FE6" w14:textId="77777777">
            <w:pPr>
              <w:rPr>
                <w:szCs w:val="18"/>
              </w:rPr>
            </w:pPr>
            <w:r w:rsidRPr="00AD360A">
              <w:rPr>
                <w:szCs w:val="18"/>
              </w:rPr>
              <w:t>Een kalf is een rund van ten hoogste zes maanden (art. 2.29 begripsbepalingen Besluit houders van dieren). De NVWA heeft geen inzicht in de kalversterfte bij bedrijven over deze  periode van 6 maanden. De NVWA heeft derhalve geen overzicht van de genoemde bedrijven en hoeveel inspecties hierbij zijn uitgevoerd.</w:t>
            </w:r>
          </w:p>
          <w:p w:rsidRPr="00AD360A" w:rsidR="002F674B" w:rsidP="00673C64" w:rsidRDefault="002F674B" w14:paraId="03F9C537" w14:textId="77777777">
            <w:pPr>
              <w:rPr>
                <w:i/>
                <w:iCs/>
                <w:szCs w:val="18"/>
              </w:rPr>
            </w:pPr>
          </w:p>
        </w:tc>
        <w:tc>
          <w:tcPr>
            <w:tcW w:w="850" w:type="dxa"/>
          </w:tcPr>
          <w:p w:rsidRPr="00AD360A" w:rsidR="002F674B" w:rsidP="00673C64" w:rsidRDefault="002F674B" w14:paraId="200F8FB9" w14:textId="77777777">
            <w:pPr>
              <w:jc w:val="right"/>
              <w:rPr>
                <w:i/>
                <w:iCs/>
                <w:szCs w:val="18"/>
              </w:rPr>
            </w:pPr>
          </w:p>
        </w:tc>
        <w:tc>
          <w:tcPr>
            <w:tcW w:w="992" w:type="dxa"/>
          </w:tcPr>
          <w:p w:rsidRPr="00AD360A" w:rsidR="002F674B" w:rsidP="00673C64" w:rsidRDefault="002F674B" w14:paraId="10095D4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24C9262" w14:textId="77777777">
            <w:pPr>
              <w:jc w:val="right"/>
              <w:rPr>
                <w:i/>
                <w:iCs/>
                <w:szCs w:val="18"/>
              </w:rPr>
            </w:pPr>
            <w:r w:rsidRPr="00AD360A">
              <w:rPr>
                <w:i/>
                <w:iCs/>
                <w:szCs w:val="18"/>
              </w:rPr>
              <w:t xml:space="preserve"> </w:t>
            </w:r>
          </w:p>
        </w:tc>
      </w:tr>
      <w:tr w:rsidRPr="00AD360A" w:rsidR="002F674B" w:rsidTr="00673C64" w14:paraId="12F08A92" w14:textId="77777777">
        <w:tc>
          <w:tcPr>
            <w:tcW w:w="567" w:type="dxa"/>
          </w:tcPr>
          <w:p w:rsidRPr="00AD360A" w:rsidR="002F674B" w:rsidP="00673C64" w:rsidRDefault="002F674B" w14:paraId="20CFCB88" w14:textId="77777777">
            <w:pPr>
              <w:rPr>
                <w:i/>
                <w:iCs/>
                <w:szCs w:val="18"/>
              </w:rPr>
            </w:pPr>
            <w:r w:rsidRPr="00AD360A">
              <w:rPr>
                <w:i/>
                <w:iCs/>
                <w:szCs w:val="18"/>
              </w:rPr>
              <w:t>211</w:t>
            </w:r>
          </w:p>
        </w:tc>
        <w:tc>
          <w:tcPr>
            <w:tcW w:w="6521" w:type="dxa"/>
          </w:tcPr>
          <w:p w:rsidRPr="00AD360A" w:rsidR="002F674B" w:rsidP="00673C64" w:rsidRDefault="002F674B" w14:paraId="5EBFE9C2" w14:textId="77777777">
            <w:pPr>
              <w:rPr>
                <w:i/>
                <w:iCs/>
                <w:szCs w:val="18"/>
              </w:rPr>
            </w:pPr>
            <w:r w:rsidRPr="00AD360A">
              <w:rPr>
                <w:i/>
                <w:iCs/>
                <w:szCs w:val="18"/>
              </w:rPr>
              <w:t>Wat is het aantal en aandeel mondelinge mededelingen, officiële waarschuwingen, rapporten van bevindingen, boetes en/of processen-verbaal die zijn opgelegd aan de bedrijven die in overtreding waren vanwege de te hoge kalversterfte?</w:t>
            </w:r>
          </w:p>
          <w:p w:rsidRPr="00AD360A" w:rsidR="002F674B" w:rsidP="00673C64" w:rsidRDefault="002F674B" w14:paraId="0377B104" w14:textId="77777777">
            <w:pPr>
              <w:rPr>
                <w:i/>
                <w:iCs/>
                <w:szCs w:val="18"/>
              </w:rPr>
            </w:pPr>
          </w:p>
          <w:p w:rsidRPr="00AD360A" w:rsidR="002F674B" w:rsidP="00673C64" w:rsidRDefault="002F674B" w14:paraId="21CE8B65" w14:textId="77777777">
            <w:pPr>
              <w:rPr>
                <w:szCs w:val="18"/>
              </w:rPr>
            </w:pPr>
            <w:r w:rsidRPr="00AD360A">
              <w:rPr>
                <w:szCs w:val="18"/>
              </w:rPr>
              <w:t>Voor de beantwoording van deze vraag verwijs ik u naar de beantwoording van vraag 210.</w:t>
            </w:r>
          </w:p>
          <w:p w:rsidRPr="00AD360A" w:rsidR="002F674B" w:rsidP="00673C64" w:rsidRDefault="002F674B" w14:paraId="0BC66A3A" w14:textId="77777777">
            <w:pPr>
              <w:rPr>
                <w:i/>
                <w:iCs/>
                <w:szCs w:val="18"/>
              </w:rPr>
            </w:pPr>
          </w:p>
        </w:tc>
        <w:tc>
          <w:tcPr>
            <w:tcW w:w="850" w:type="dxa"/>
          </w:tcPr>
          <w:p w:rsidRPr="00AD360A" w:rsidR="002F674B" w:rsidP="00673C64" w:rsidRDefault="002F674B" w14:paraId="55E5DFF4" w14:textId="77777777">
            <w:pPr>
              <w:jc w:val="right"/>
              <w:rPr>
                <w:i/>
                <w:iCs/>
                <w:szCs w:val="18"/>
              </w:rPr>
            </w:pPr>
          </w:p>
        </w:tc>
        <w:tc>
          <w:tcPr>
            <w:tcW w:w="992" w:type="dxa"/>
          </w:tcPr>
          <w:p w:rsidRPr="00AD360A" w:rsidR="002F674B" w:rsidP="00673C64" w:rsidRDefault="002F674B" w14:paraId="6ECD65E9"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8CB866B" w14:textId="77777777">
            <w:pPr>
              <w:jc w:val="right"/>
              <w:rPr>
                <w:i/>
                <w:iCs/>
                <w:szCs w:val="18"/>
              </w:rPr>
            </w:pPr>
            <w:r w:rsidRPr="00AD360A">
              <w:rPr>
                <w:i/>
                <w:iCs/>
                <w:szCs w:val="18"/>
              </w:rPr>
              <w:t xml:space="preserve"> </w:t>
            </w:r>
          </w:p>
        </w:tc>
      </w:tr>
      <w:tr w:rsidRPr="00AD360A" w:rsidR="002F674B" w:rsidTr="00673C64" w14:paraId="4B83C1AA" w14:textId="77777777">
        <w:tc>
          <w:tcPr>
            <w:tcW w:w="567" w:type="dxa"/>
          </w:tcPr>
          <w:p w:rsidRPr="00AD360A" w:rsidR="002F674B" w:rsidP="00673C64" w:rsidRDefault="002F674B" w14:paraId="3100B265" w14:textId="77777777">
            <w:pPr>
              <w:rPr>
                <w:i/>
                <w:iCs/>
                <w:szCs w:val="18"/>
              </w:rPr>
            </w:pPr>
            <w:r w:rsidRPr="00AD360A">
              <w:rPr>
                <w:i/>
                <w:iCs/>
                <w:szCs w:val="18"/>
              </w:rPr>
              <w:t>212</w:t>
            </w:r>
          </w:p>
        </w:tc>
        <w:tc>
          <w:tcPr>
            <w:tcW w:w="6521" w:type="dxa"/>
          </w:tcPr>
          <w:p w:rsidRPr="00AD360A" w:rsidR="002F674B" w:rsidP="00673C64" w:rsidRDefault="002F674B" w14:paraId="02C89EBE" w14:textId="77777777">
            <w:pPr>
              <w:rPr>
                <w:i/>
                <w:iCs/>
                <w:szCs w:val="18"/>
              </w:rPr>
            </w:pPr>
            <w:r w:rsidRPr="00AD360A">
              <w:rPr>
                <w:i/>
                <w:iCs/>
                <w:szCs w:val="18"/>
              </w:rPr>
              <w:t>Hoeveel noodslachtingen/euthanasie van melkkoeien vonden er plaats op melkveebedrijven (inclusief mobiele slacht) in 2023 en 2024?</w:t>
            </w:r>
          </w:p>
          <w:p w:rsidRPr="00AD360A" w:rsidR="002F674B" w:rsidP="00673C64" w:rsidRDefault="002F674B" w14:paraId="657E8E87" w14:textId="77777777">
            <w:pPr>
              <w:rPr>
                <w:i/>
                <w:iCs/>
                <w:szCs w:val="18"/>
              </w:rPr>
            </w:pPr>
          </w:p>
          <w:p w:rsidRPr="00AD360A" w:rsidR="002F674B" w:rsidP="00673C64" w:rsidRDefault="002F674B" w14:paraId="432EB107" w14:textId="77777777">
            <w:pPr>
              <w:rPr>
                <w:szCs w:val="18"/>
              </w:rPr>
            </w:pPr>
            <w:r w:rsidRPr="00AD360A">
              <w:rPr>
                <w:szCs w:val="18"/>
              </w:rPr>
              <w:t xml:space="preserve">De NVWA heeft geen gegevens beschikbaar over de aantallen </w:t>
            </w:r>
            <w:r w:rsidRPr="00AD360A">
              <w:rPr>
                <w:szCs w:val="18"/>
                <w:u w:val="single"/>
              </w:rPr>
              <w:t>noodslachtingen</w:t>
            </w:r>
            <w:r w:rsidRPr="00AD360A">
              <w:rPr>
                <w:szCs w:val="18"/>
              </w:rPr>
              <w:t xml:space="preserve"> op diertype of per bedrijfstype. In 2023 heeft de NVWA ongeveer 11.700 noodslachtingen van runderen ouder dan 1 jaar beoordeeld, in 2024 zijn dat er tot en met 31 augustus 2024 ongeveer 6.500 geweest. </w:t>
            </w:r>
            <w:r w:rsidRPr="00AD360A">
              <w:rPr>
                <w:szCs w:val="18"/>
              </w:rPr>
              <w:br/>
              <w:t>In 2023 en 2024 zijn er geen dieren geslacht middels de Mobiele Dodingsunit (</w:t>
            </w:r>
            <w:r w:rsidRPr="00AD360A">
              <w:rPr>
                <w:szCs w:val="18"/>
                <w:u w:val="single"/>
              </w:rPr>
              <w:t>MDU</w:t>
            </w:r>
            <w:r w:rsidRPr="00AD360A">
              <w:rPr>
                <w:szCs w:val="18"/>
              </w:rPr>
              <w:t xml:space="preserve">). </w:t>
            </w:r>
          </w:p>
          <w:p w:rsidRPr="00AD360A" w:rsidR="002F674B" w:rsidP="00673C64" w:rsidRDefault="002F674B" w14:paraId="714A3E2B" w14:textId="77777777">
            <w:pPr>
              <w:rPr>
                <w:szCs w:val="18"/>
              </w:rPr>
            </w:pPr>
            <w:r w:rsidRPr="00AD360A">
              <w:rPr>
                <w:szCs w:val="18"/>
              </w:rPr>
              <w:t xml:space="preserve">De NVWA heeft geen gegevens beschikbaar over de aantallen </w:t>
            </w:r>
            <w:r w:rsidRPr="00AD360A">
              <w:rPr>
                <w:szCs w:val="18"/>
                <w:u w:val="single"/>
              </w:rPr>
              <w:t>geëuthanaseerde</w:t>
            </w:r>
            <w:r w:rsidRPr="00AD360A">
              <w:rPr>
                <w:szCs w:val="18"/>
              </w:rPr>
              <w:t xml:space="preserve"> melkkoeien of runderen op melkveebedrijven. Natuurlijke dood op het bedrijf en euthanasie op het bedrijf worden in de systematiek van I&amp;R rund onder dezelfde code genoteerd.</w:t>
            </w:r>
          </w:p>
          <w:p w:rsidRPr="00AD360A" w:rsidR="002F674B" w:rsidP="00673C64" w:rsidRDefault="002F674B" w14:paraId="483FF5A6" w14:textId="77777777">
            <w:pPr>
              <w:rPr>
                <w:i/>
                <w:iCs/>
                <w:szCs w:val="18"/>
              </w:rPr>
            </w:pPr>
          </w:p>
        </w:tc>
        <w:tc>
          <w:tcPr>
            <w:tcW w:w="850" w:type="dxa"/>
          </w:tcPr>
          <w:p w:rsidRPr="00AD360A" w:rsidR="002F674B" w:rsidP="00673C64" w:rsidRDefault="002F674B" w14:paraId="58BFCF39" w14:textId="77777777">
            <w:pPr>
              <w:jc w:val="right"/>
              <w:rPr>
                <w:i/>
                <w:iCs/>
                <w:szCs w:val="18"/>
              </w:rPr>
            </w:pPr>
          </w:p>
        </w:tc>
        <w:tc>
          <w:tcPr>
            <w:tcW w:w="992" w:type="dxa"/>
          </w:tcPr>
          <w:p w:rsidRPr="00AD360A" w:rsidR="002F674B" w:rsidP="00673C64" w:rsidRDefault="002F674B" w14:paraId="517DA97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CDAA89F" w14:textId="77777777">
            <w:pPr>
              <w:jc w:val="right"/>
              <w:rPr>
                <w:i/>
                <w:iCs/>
                <w:szCs w:val="18"/>
              </w:rPr>
            </w:pPr>
            <w:r w:rsidRPr="00AD360A">
              <w:rPr>
                <w:i/>
                <w:iCs/>
                <w:szCs w:val="18"/>
              </w:rPr>
              <w:t xml:space="preserve"> </w:t>
            </w:r>
          </w:p>
        </w:tc>
      </w:tr>
      <w:tr w:rsidRPr="00AD360A" w:rsidR="002F674B" w:rsidTr="00673C64" w14:paraId="199B096A" w14:textId="77777777">
        <w:tc>
          <w:tcPr>
            <w:tcW w:w="567" w:type="dxa"/>
          </w:tcPr>
          <w:p w:rsidRPr="00AD360A" w:rsidR="002F674B" w:rsidP="00673C64" w:rsidRDefault="002F674B" w14:paraId="18A971CC" w14:textId="77777777">
            <w:pPr>
              <w:rPr>
                <w:i/>
                <w:iCs/>
                <w:szCs w:val="18"/>
              </w:rPr>
            </w:pPr>
            <w:r w:rsidRPr="00AD360A">
              <w:rPr>
                <w:i/>
                <w:iCs/>
                <w:szCs w:val="18"/>
              </w:rPr>
              <w:t>213</w:t>
            </w:r>
          </w:p>
        </w:tc>
        <w:tc>
          <w:tcPr>
            <w:tcW w:w="6521" w:type="dxa"/>
          </w:tcPr>
          <w:p w:rsidRPr="00AD360A" w:rsidR="002F674B" w:rsidP="00673C64" w:rsidRDefault="002F674B" w14:paraId="377F6D2F" w14:textId="77777777">
            <w:pPr>
              <w:rPr>
                <w:i/>
                <w:iCs/>
                <w:szCs w:val="18"/>
              </w:rPr>
            </w:pPr>
            <w:r w:rsidRPr="00AD360A">
              <w:rPr>
                <w:i/>
                <w:iCs/>
                <w:szCs w:val="18"/>
              </w:rPr>
              <w:t>Welke gemiddelde leeftijd behaalden melkkoeien in Nederland voordat zij werden afgevoerd naar de slacht in 2023 en hoe verhoudt dat zich tot eerdere jaren?</w:t>
            </w:r>
          </w:p>
          <w:p w:rsidRPr="00AD360A" w:rsidR="002F674B" w:rsidP="00673C64" w:rsidRDefault="002F674B" w14:paraId="2E8C8841" w14:textId="77777777">
            <w:pPr>
              <w:rPr>
                <w:i/>
                <w:iCs/>
                <w:szCs w:val="18"/>
              </w:rPr>
            </w:pPr>
          </w:p>
          <w:p w:rsidRPr="00AD360A" w:rsidR="002F674B" w:rsidP="00673C64" w:rsidRDefault="002F674B" w14:paraId="6053F9D5" w14:textId="77777777">
            <w:pPr>
              <w:rPr>
                <w:rFonts w:cstheme="minorBidi"/>
                <w:szCs w:val="18"/>
              </w:rPr>
            </w:pPr>
            <w:r w:rsidRPr="00AD360A">
              <w:rPr>
                <w:szCs w:val="18"/>
              </w:rPr>
              <w:t xml:space="preserve">Dit wordt niet geregistreerd. </w:t>
            </w:r>
          </w:p>
          <w:p w:rsidRPr="00AD360A" w:rsidR="002F674B" w:rsidP="00673C64" w:rsidRDefault="002F674B" w14:paraId="10A44084" w14:textId="77777777">
            <w:pPr>
              <w:rPr>
                <w:i/>
                <w:iCs/>
                <w:szCs w:val="18"/>
              </w:rPr>
            </w:pPr>
          </w:p>
        </w:tc>
        <w:tc>
          <w:tcPr>
            <w:tcW w:w="850" w:type="dxa"/>
          </w:tcPr>
          <w:p w:rsidRPr="00AD360A" w:rsidR="002F674B" w:rsidP="00673C64" w:rsidRDefault="002F674B" w14:paraId="084BBD28" w14:textId="77777777">
            <w:pPr>
              <w:jc w:val="right"/>
              <w:rPr>
                <w:i/>
                <w:iCs/>
                <w:szCs w:val="18"/>
              </w:rPr>
            </w:pPr>
          </w:p>
        </w:tc>
        <w:tc>
          <w:tcPr>
            <w:tcW w:w="992" w:type="dxa"/>
          </w:tcPr>
          <w:p w:rsidRPr="00AD360A" w:rsidR="002F674B" w:rsidP="00673C64" w:rsidRDefault="002F674B" w14:paraId="5CA459A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8106FBA" w14:textId="77777777">
            <w:pPr>
              <w:jc w:val="right"/>
              <w:rPr>
                <w:i/>
                <w:iCs/>
                <w:szCs w:val="18"/>
              </w:rPr>
            </w:pPr>
            <w:r w:rsidRPr="00AD360A">
              <w:rPr>
                <w:i/>
                <w:iCs/>
                <w:szCs w:val="18"/>
              </w:rPr>
              <w:t xml:space="preserve"> </w:t>
            </w:r>
          </w:p>
        </w:tc>
      </w:tr>
      <w:tr w:rsidRPr="00AD360A" w:rsidR="002F674B" w:rsidTr="00673C64" w14:paraId="1F9D8BBC" w14:textId="77777777">
        <w:tc>
          <w:tcPr>
            <w:tcW w:w="567" w:type="dxa"/>
          </w:tcPr>
          <w:p w:rsidRPr="00AD360A" w:rsidR="002F674B" w:rsidP="00673C64" w:rsidRDefault="002F674B" w14:paraId="6BC4EEFD" w14:textId="77777777">
            <w:pPr>
              <w:rPr>
                <w:i/>
                <w:iCs/>
                <w:szCs w:val="18"/>
              </w:rPr>
            </w:pPr>
            <w:r w:rsidRPr="00AD360A">
              <w:rPr>
                <w:i/>
                <w:iCs/>
                <w:szCs w:val="18"/>
              </w:rPr>
              <w:t>214</w:t>
            </w:r>
          </w:p>
        </w:tc>
        <w:tc>
          <w:tcPr>
            <w:tcW w:w="6521" w:type="dxa"/>
          </w:tcPr>
          <w:p w:rsidRPr="00AD360A" w:rsidR="002F674B" w:rsidP="00673C64" w:rsidRDefault="002F674B" w14:paraId="7D1144AF" w14:textId="77777777">
            <w:pPr>
              <w:rPr>
                <w:i/>
                <w:iCs/>
                <w:szCs w:val="18"/>
              </w:rPr>
            </w:pPr>
            <w:r w:rsidRPr="00AD360A">
              <w:rPr>
                <w:i/>
                <w:iCs/>
                <w:szCs w:val="18"/>
              </w:rPr>
              <w:t>Wat was in 2023 de biggensterfte en hoe is deze sterfte gedefinieerd (bijvoorbeeld middels de definitie van het aantal biggen dat binnen vier weken overlijdt, exclusief de doodgeboren biggen)?</w:t>
            </w:r>
          </w:p>
          <w:p w:rsidRPr="00AD360A" w:rsidR="002F674B" w:rsidP="00673C64" w:rsidRDefault="002F674B" w14:paraId="1A84F99E" w14:textId="77777777">
            <w:pPr>
              <w:rPr>
                <w:i/>
                <w:iCs/>
                <w:szCs w:val="18"/>
              </w:rPr>
            </w:pPr>
          </w:p>
          <w:p w:rsidRPr="00AD360A" w:rsidR="002F674B" w:rsidP="00673C64" w:rsidRDefault="002F674B" w14:paraId="7A68E89A" w14:textId="77777777">
            <w:pPr>
              <w:rPr>
                <w:szCs w:val="18"/>
              </w:rPr>
            </w:pPr>
            <w:r w:rsidRPr="00AD360A">
              <w:rPr>
                <w:szCs w:val="18"/>
              </w:rPr>
              <w:t>Voor de beantwoording van deze vraag verwijs ik u naar de beantwoording van vraag  215.</w:t>
            </w:r>
          </w:p>
          <w:p w:rsidRPr="00AD360A" w:rsidR="002F674B" w:rsidP="00673C64" w:rsidRDefault="002F674B" w14:paraId="25B063B8" w14:textId="77777777">
            <w:pPr>
              <w:rPr>
                <w:i/>
                <w:iCs/>
                <w:szCs w:val="18"/>
              </w:rPr>
            </w:pPr>
          </w:p>
        </w:tc>
        <w:tc>
          <w:tcPr>
            <w:tcW w:w="850" w:type="dxa"/>
          </w:tcPr>
          <w:p w:rsidRPr="00AD360A" w:rsidR="002F674B" w:rsidP="00673C64" w:rsidRDefault="002F674B" w14:paraId="7AEE4269" w14:textId="77777777">
            <w:pPr>
              <w:jc w:val="right"/>
              <w:rPr>
                <w:i/>
                <w:iCs/>
                <w:szCs w:val="18"/>
              </w:rPr>
            </w:pPr>
          </w:p>
        </w:tc>
        <w:tc>
          <w:tcPr>
            <w:tcW w:w="992" w:type="dxa"/>
          </w:tcPr>
          <w:p w:rsidRPr="00AD360A" w:rsidR="002F674B" w:rsidP="00673C64" w:rsidRDefault="002F674B" w14:paraId="2176BBAB"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30A5CF8" w14:textId="77777777">
            <w:pPr>
              <w:jc w:val="right"/>
              <w:rPr>
                <w:i/>
                <w:iCs/>
                <w:szCs w:val="18"/>
              </w:rPr>
            </w:pPr>
            <w:r w:rsidRPr="00AD360A">
              <w:rPr>
                <w:i/>
                <w:iCs/>
                <w:szCs w:val="18"/>
              </w:rPr>
              <w:t xml:space="preserve"> </w:t>
            </w:r>
          </w:p>
        </w:tc>
      </w:tr>
      <w:tr w:rsidRPr="00AD360A" w:rsidR="002F674B" w:rsidTr="00673C64" w14:paraId="63C80E24" w14:textId="77777777">
        <w:tc>
          <w:tcPr>
            <w:tcW w:w="567" w:type="dxa"/>
          </w:tcPr>
          <w:p w:rsidRPr="00AD360A" w:rsidR="002F674B" w:rsidP="00673C64" w:rsidRDefault="002F674B" w14:paraId="7A066583" w14:textId="77777777">
            <w:pPr>
              <w:rPr>
                <w:i/>
                <w:iCs/>
                <w:szCs w:val="18"/>
              </w:rPr>
            </w:pPr>
            <w:r w:rsidRPr="00AD360A">
              <w:rPr>
                <w:i/>
                <w:iCs/>
                <w:szCs w:val="18"/>
              </w:rPr>
              <w:t>215</w:t>
            </w:r>
          </w:p>
        </w:tc>
        <w:tc>
          <w:tcPr>
            <w:tcW w:w="6521" w:type="dxa"/>
          </w:tcPr>
          <w:p w:rsidRPr="00AD360A" w:rsidR="002F674B" w:rsidP="00673C64" w:rsidRDefault="002F674B" w14:paraId="627157F6" w14:textId="77777777">
            <w:pPr>
              <w:rPr>
                <w:i/>
                <w:iCs/>
                <w:szCs w:val="18"/>
              </w:rPr>
            </w:pPr>
            <w:r w:rsidRPr="00AD360A">
              <w:rPr>
                <w:i/>
                <w:iCs/>
                <w:szCs w:val="18"/>
              </w:rPr>
              <w:t>Hoeveel varkens zijn er in 2023 vroegtijdig gestorven, onderverdeeld naar doodgeboren biggen, biggetjes bij de zeug, gespeende biggen, vleesvarkens, kraamzeugen, overige zeugen, en fokberen?</w:t>
            </w:r>
          </w:p>
          <w:p w:rsidRPr="00AD360A" w:rsidR="002F674B" w:rsidP="00673C64" w:rsidRDefault="002F674B" w14:paraId="31485E7F" w14:textId="77777777">
            <w:pPr>
              <w:rPr>
                <w:i/>
                <w:iCs/>
                <w:szCs w:val="18"/>
              </w:rPr>
            </w:pPr>
          </w:p>
          <w:p w:rsidRPr="00AD360A" w:rsidR="002F674B" w:rsidP="00673C64" w:rsidRDefault="002F674B" w14:paraId="405DF7B7" w14:textId="77777777">
            <w:pPr>
              <w:rPr>
                <w:szCs w:val="18"/>
              </w:rPr>
            </w:pPr>
            <w:r w:rsidRPr="00AD360A">
              <w:rPr>
                <w:szCs w:val="18"/>
              </w:rPr>
              <w:t xml:space="preserve">Varkens worden niet individueel geïdentificeerd en geregistreerd. Dit betekent dat er geen geboorten of leeftijden van varkens worden vastgelegd. Bovenstaande vragen zijn dus niet te beantwoorden. Wel wordt de afvoer van dode varkens per diercategorie geregistreerd. </w:t>
            </w:r>
          </w:p>
          <w:p w:rsidRPr="00AD360A" w:rsidR="002F674B" w:rsidP="00673C64" w:rsidRDefault="002F674B" w14:paraId="6FF50F8E" w14:textId="77777777">
            <w:pPr>
              <w:rPr>
                <w:szCs w:val="18"/>
              </w:rPr>
            </w:pPr>
            <w:r w:rsidRPr="00AD360A">
              <w:rPr>
                <w:szCs w:val="18"/>
              </w:rPr>
              <w:t>Op basis van de RVO-rapportage Dierregistraties over 2023 kan ik uw Kamer informeren dat voor 2023 de sterfte is gemeld van 3.692.254 biggen(Biggen en biggen bij de zeug worden niet afzonderlijk geregistreerd), fokberen 193, vleesvarkens 358.595, zeugen en fokgelten 61.885 en slachtzeugen 10.224 in het I&amp;R-systeem</w:t>
            </w:r>
          </w:p>
          <w:p w:rsidRPr="00AD360A" w:rsidR="002F674B" w:rsidP="00673C64" w:rsidRDefault="002F674B" w14:paraId="27629FE4" w14:textId="77777777">
            <w:pPr>
              <w:rPr>
                <w:i/>
                <w:iCs/>
                <w:szCs w:val="18"/>
              </w:rPr>
            </w:pPr>
          </w:p>
        </w:tc>
        <w:tc>
          <w:tcPr>
            <w:tcW w:w="850" w:type="dxa"/>
          </w:tcPr>
          <w:p w:rsidRPr="00AD360A" w:rsidR="002F674B" w:rsidP="00673C64" w:rsidRDefault="002F674B" w14:paraId="0D9CB77C" w14:textId="77777777">
            <w:pPr>
              <w:jc w:val="right"/>
              <w:rPr>
                <w:i/>
                <w:iCs/>
                <w:szCs w:val="18"/>
              </w:rPr>
            </w:pPr>
          </w:p>
        </w:tc>
        <w:tc>
          <w:tcPr>
            <w:tcW w:w="992" w:type="dxa"/>
          </w:tcPr>
          <w:p w:rsidRPr="00AD360A" w:rsidR="002F674B" w:rsidP="00673C64" w:rsidRDefault="002F674B" w14:paraId="5037D8B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98238C2" w14:textId="77777777">
            <w:pPr>
              <w:jc w:val="right"/>
              <w:rPr>
                <w:i/>
                <w:iCs/>
                <w:szCs w:val="18"/>
              </w:rPr>
            </w:pPr>
            <w:r w:rsidRPr="00AD360A">
              <w:rPr>
                <w:i/>
                <w:iCs/>
                <w:szCs w:val="18"/>
              </w:rPr>
              <w:t xml:space="preserve"> </w:t>
            </w:r>
          </w:p>
        </w:tc>
      </w:tr>
      <w:tr w:rsidRPr="00AD360A" w:rsidR="002F674B" w:rsidTr="00673C64" w14:paraId="3EF04C81" w14:textId="77777777">
        <w:tc>
          <w:tcPr>
            <w:tcW w:w="567" w:type="dxa"/>
          </w:tcPr>
          <w:p w:rsidRPr="00AD360A" w:rsidR="002F674B" w:rsidP="00673C64" w:rsidRDefault="002F674B" w14:paraId="0CD3669B" w14:textId="77777777">
            <w:pPr>
              <w:rPr>
                <w:i/>
                <w:iCs/>
                <w:szCs w:val="18"/>
              </w:rPr>
            </w:pPr>
            <w:r w:rsidRPr="00AD360A">
              <w:rPr>
                <w:i/>
                <w:iCs/>
                <w:szCs w:val="18"/>
              </w:rPr>
              <w:t>216</w:t>
            </w:r>
          </w:p>
        </w:tc>
        <w:tc>
          <w:tcPr>
            <w:tcW w:w="6521" w:type="dxa"/>
          </w:tcPr>
          <w:p w:rsidRPr="00AD360A" w:rsidR="002F674B" w:rsidP="00673C64" w:rsidRDefault="002F674B" w14:paraId="2513EE86" w14:textId="77777777">
            <w:pPr>
              <w:rPr>
                <w:i/>
                <w:iCs/>
                <w:szCs w:val="18"/>
              </w:rPr>
            </w:pPr>
            <w:r w:rsidRPr="00AD360A">
              <w:rPr>
                <w:i/>
                <w:iCs/>
                <w:szCs w:val="18"/>
              </w:rPr>
              <w:t>Hoeveel hoogdrachtige dieren zijn de afgelopen drie jaar, uitgesplitst naar jaar en diersoort, aangevoerd bij slachthuizen?</w:t>
            </w:r>
          </w:p>
          <w:p w:rsidRPr="00AD360A" w:rsidR="002F674B" w:rsidP="00673C64" w:rsidRDefault="002F674B" w14:paraId="08B25696" w14:textId="77777777">
            <w:pPr>
              <w:rPr>
                <w:i/>
                <w:iCs/>
                <w:szCs w:val="18"/>
              </w:rPr>
            </w:pPr>
          </w:p>
          <w:p w:rsidRPr="00AD360A" w:rsidR="002F674B" w:rsidP="00673C64" w:rsidRDefault="002F674B" w14:paraId="3CB06C0B" w14:textId="77777777">
            <w:pPr>
              <w:rPr>
                <w:szCs w:val="18"/>
              </w:rPr>
            </w:pPr>
            <w:r w:rsidRPr="00AD360A">
              <w:rPr>
                <w:szCs w:val="18"/>
              </w:rPr>
              <w:t>In de Transportverordening staat dat drachtige dieren niet vervoerd mogen worden als de draagtijd voor 90% of meer gevorderd is. Tijdens inspecties controleert de NVWA of er hoogdrachtige dieren worden vervoerd. Zodra de toezichthouder een vermoedelijk hoogdrachtig dier op een slachthuis aantreft, schrijft deze een rapport van bevindingen. De NVWA heeft in 2021, 2022 en 2023 in slachthuizen respectievelijk 206, 175 en 114 bevindingen gedaan van dieren die vermoedelijk hoogdrachtig waren (&gt;90% dracht). Dit betreft vrijwel uitsluitend runderen.</w:t>
            </w:r>
          </w:p>
          <w:p w:rsidRPr="00AD360A" w:rsidR="002F674B" w:rsidP="00673C64" w:rsidRDefault="002F674B" w14:paraId="572DBAA3" w14:textId="77777777">
            <w:pPr>
              <w:rPr>
                <w:i/>
                <w:iCs/>
                <w:szCs w:val="18"/>
              </w:rPr>
            </w:pPr>
          </w:p>
        </w:tc>
        <w:tc>
          <w:tcPr>
            <w:tcW w:w="850" w:type="dxa"/>
          </w:tcPr>
          <w:p w:rsidRPr="00AD360A" w:rsidR="002F674B" w:rsidP="00673C64" w:rsidRDefault="002F674B" w14:paraId="105DD47D" w14:textId="77777777">
            <w:pPr>
              <w:jc w:val="right"/>
              <w:rPr>
                <w:i/>
                <w:iCs/>
                <w:szCs w:val="18"/>
              </w:rPr>
            </w:pPr>
          </w:p>
        </w:tc>
        <w:tc>
          <w:tcPr>
            <w:tcW w:w="992" w:type="dxa"/>
          </w:tcPr>
          <w:p w:rsidRPr="00AD360A" w:rsidR="002F674B" w:rsidP="00673C64" w:rsidRDefault="002F674B" w14:paraId="7AAD67A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96E1389" w14:textId="77777777">
            <w:pPr>
              <w:jc w:val="right"/>
              <w:rPr>
                <w:i/>
                <w:iCs/>
                <w:szCs w:val="18"/>
              </w:rPr>
            </w:pPr>
            <w:r w:rsidRPr="00AD360A">
              <w:rPr>
                <w:i/>
                <w:iCs/>
                <w:szCs w:val="18"/>
              </w:rPr>
              <w:t xml:space="preserve"> </w:t>
            </w:r>
          </w:p>
        </w:tc>
      </w:tr>
      <w:tr w:rsidRPr="00AD360A" w:rsidR="002F674B" w:rsidTr="00673C64" w14:paraId="2CE7F192" w14:textId="77777777">
        <w:tc>
          <w:tcPr>
            <w:tcW w:w="567" w:type="dxa"/>
          </w:tcPr>
          <w:p w:rsidRPr="00AD360A" w:rsidR="002F674B" w:rsidP="00673C64" w:rsidRDefault="002F674B" w14:paraId="23B3D39F" w14:textId="77777777">
            <w:pPr>
              <w:rPr>
                <w:i/>
                <w:iCs/>
                <w:szCs w:val="18"/>
              </w:rPr>
            </w:pPr>
            <w:r w:rsidRPr="00AD360A">
              <w:rPr>
                <w:i/>
                <w:iCs/>
                <w:szCs w:val="18"/>
              </w:rPr>
              <w:t>217</w:t>
            </w:r>
          </w:p>
        </w:tc>
        <w:tc>
          <w:tcPr>
            <w:tcW w:w="6521" w:type="dxa"/>
          </w:tcPr>
          <w:p w:rsidRPr="00AD360A" w:rsidR="002F674B" w:rsidP="00673C64" w:rsidRDefault="002F674B" w14:paraId="44CA3DAC" w14:textId="77777777">
            <w:pPr>
              <w:rPr>
                <w:i/>
                <w:iCs/>
                <w:szCs w:val="18"/>
              </w:rPr>
            </w:pPr>
            <w:r w:rsidRPr="00AD360A">
              <w:rPr>
                <w:i/>
                <w:iCs/>
                <w:szCs w:val="18"/>
              </w:rPr>
              <w:t>Hoeveel hoogdrachtige dieren zijn de afgelopen drie jaar, uitgesplitst naar jaar en diersoort, geslacht?</w:t>
            </w:r>
          </w:p>
          <w:p w:rsidRPr="00AD360A" w:rsidR="002F674B" w:rsidP="00673C64" w:rsidRDefault="002F674B" w14:paraId="1DACD131" w14:textId="77777777">
            <w:pPr>
              <w:rPr>
                <w:i/>
                <w:iCs/>
                <w:szCs w:val="18"/>
              </w:rPr>
            </w:pPr>
          </w:p>
          <w:p w:rsidRPr="00AD360A" w:rsidR="002F674B" w:rsidP="00673C64" w:rsidRDefault="002F674B" w14:paraId="09E21940" w14:textId="77777777">
            <w:pPr>
              <w:rPr>
                <w:szCs w:val="18"/>
              </w:rPr>
            </w:pPr>
            <w:r w:rsidRPr="00AD360A">
              <w:rPr>
                <w:szCs w:val="18"/>
              </w:rPr>
              <w:t>Voor de beantwoording van deze vraag verwijs ik u naar de beantwoording van vraag 216.</w:t>
            </w:r>
          </w:p>
          <w:p w:rsidRPr="00AD360A" w:rsidR="002F674B" w:rsidP="00673C64" w:rsidRDefault="002F674B" w14:paraId="41EF5490" w14:textId="77777777">
            <w:pPr>
              <w:rPr>
                <w:i/>
                <w:iCs/>
                <w:szCs w:val="18"/>
              </w:rPr>
            </w:pPr>
          </w:p>
        </w:tc>
        <w:tc>
          <w:tcPr>
            <w:tcW w:w="850" w:type="dxa"/>
          </w:tcPr>
          <w:p w:rsidRPr="00AD360A" w:rsidR="002F674B" w:rsidP="00673C64" w:rsidRDefault="002F674B" w14:paraId="158BE784" w14:textId="77777777">
            <w:pPr>
              <w:jc w:val="right"/>
              <w:rPr>
                <w:i/>
                <w:iCs/>
                <w:szCs w:val="18"/>
              </w:rPr>
            </w:pPr>
          </w:p>
        </w:tc>
        <w:tc>
          <w:tcPr>
            <w:tcW w:w="992" w:type="dxa"/>
          </w:tcPr>
          <w:p w:rsidRPr="00AD360A" w:rsidR="002F674B" w:rsidP="00673C64" w:rsidRDefault="002F674B" w14:paraId="333D663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586BC05" w14:textId="77777777">
            <w:pPr>
              <w:jc w:val="right"/>
              <w:rPr>
                <w:i/>
                <w:iCs/>
                <w:szCs w:val="18"/>
              </w:rPr>
            </w:pPr>
            <w:r w:rsidRPr="00AD360A">
              <w:rPr>
                <w:i/>
                <w:iCs/>
                <w:szCs w:val="18"/>
              </w:rPr>
              <w:t xml:space="preserve"> </w:t>
            </w:r>
          </w:p>
        </w:tc>
      </w:tr>
      <w:tr w:rsidRPr="00AD360A" w:rsidR="002F674B" w:rsidTr="00673C64" w14:paraId="0703F165" w14:textId="77777777">
        <w:tc>
          <w:tcPr>
            <w:tcW w:w="567" w:type="dxa"/>
          </w:tcPr>
          <w:p w:rsidRPr="00AD360A" w:rsidR="002F674B" w:rsidP="00673C64" w:rsidRDefault="002F674B" w14:paraId="592B3B24" w14:textId="77777777">
            <w:pPr>
              <w:rPr>
                <w:i/>
                <w:iCs/>
                <w:szCs w:val="18"/>
              </w:rPr>
            </w:pPr>
            <w:bookmarkStart w:name="_Hlk178932071" w:id="23"/>
            <w:r w:rsidRPr="00AD360A">
              <w:rPr>
                <w:i/>
                <w:iCs/>
                <w:szCs w:val="18"/>
              </w:rPr>
              <w:t>218</w:t>
            </w:r>
          </w:p>
        </w:tc>
        <w:tc>
          <w:tcPr>
            <w:tcW w:w="6521" w:type="dxa"/>
          </w:tcPr>
          <w:p w:rsidRPr="00AD360A" w:rsidR="002F674B" w:rsidP="00673C64" w:rsidRDefault="002F674B" w14:paraId="6A88AA65" w14:textId="77777777">
            <w:pPr>
              <w:rPr>
                <w:i/>
                <w:iCs/>
                <w:szCs w:val="18"/>
              </w:rPr>
            </w:pPr>
            <w:r w:rsidRPr="00AD360A">
              <w:rPr>
                <w:i/>
                <w:iCs/>
                <w:szCs w:val="18"/>
              </w:rPr>
              <w:t>Welke partijen worden op dit moment betrokken bij het convenant dierwaardige veehouderij?</w:t>
            </w:r>
          </w:p>
          <w:p w:rsidRPr="00AD360A" w:rsidR="002F674B" w:rsidP="00673C64" w:rsidRDefault="002F674B" w14:paraId="17FDC820" w14:textId="77777777">
            <w:pPr>
              <w:rPr>
                <w:i/>
                <w:iCs/>
                <w:szCs w:val="18"/>
              </w:rPr>
            </w:pPr>
          </w:p>
          <w:p w:rsidRPr="00AD360A" w:rsidR="002F674B" w:rsidP="00673C64" w:rsidRDefault="002F674B" w14:paraId="7DF32885" w14:textId="77777777">
            <w:pPr>
              <w:rPr>
                <w:szCs w:val="18"/>
              </w:rPr>
            </w:pPr>
            <w:r w:rsidRPr="00AD360A">
              <w:rPr>
                <w:szCs w:val="18"/>
              </w:rPr>
              <w:t>In het convenanttraject dierwaardige veehouderij zijn op dit moment betrokken: Land- en Tuinbouworganisatie (LTO) Nederland, Nederlands Agrarisch Jongeren Kontakt (NAJK), Producenten Organisatie Varkenshouderij (POV), ZuivelNL, Stichting Brancheorganisatie Kalversector (SBK), Avined (met uitzondering van de Nederlandse Vakbond Pluimveehouders), Dierenbescherming, Caring Farmers, Centrale Organisatie voor de Vleessector (COV), Centraal Bureau Levensmiddelenhandel (CBL), de Federatie Nederlandse Levensmiddelen Industrie (FNLI) en het Ministerie van Landbouw, Visserij, Voedselzekerheid en Natuur (LVVN).</w:t>
            </w:r>
          </w:p>
          <w:p w:rsidRPr="00AD360A" w:rsidR="002F674B" w:rsidP="00673C64" w:rsidRDefault="002F674B" w14:paraId="74667FA8" w14:textId="77777777">
            <w:pPr>
              <w:rPr>
                <w:i/>
                <w:iCs/>
                <w:szCs w:val="18"/>
              </w:rPr>
            </w:pPr>
          </w:p>
        </w:tc>
        <w:tc>
          <w:tcPr>
            <w:tcW w:w="850" w:type="dxa"/>
          </w:tcPr>
          <w:p w:rsidRPr="00AD360A" w:rsidR="002F674B" w:rsidP="00673C64" w:rsidRDefault="002F674B" w14:paraId="1B3C4E4A" w14:textId="77777777">
            <w:pPr>
              <w:jc w:val="right"/>
              <w:rPr>
                <w:i/>
                <w:iCs/>
                <w:szCs w:val="18"/>
              </w:rPr>
            </w:pPr>
          </w:p>
        </w:tc>
        <w:tc>
          <w:tcPr>
            <w:tcW w:w="992" w:type="dxa"/>
          </w:tcPr>
          <w:p w:rsidRPr="00AD360A" w:rsidR="002F674B" w:rsidP="00673C64" w:rsidRDefault="002F674B" w14:paraId="739422E7"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50BF6B3" w14:textId="77777777">
            <w:pPr>
              <w:jc w:val="right"/>
              <w:rPr>
                <w:i/>
                <w:iCs/>
                <w:szCs w:val="18"/>
              </w:rPr>
            </w:pPr>
            <w:r w:rsidRPr="00AD360A">
              <w:rPr>
                <w:i/>
                <w:iCs/>
                <w:szCs w:val="18"/>
              </w:rPr>
              <w:t xml:space="preserve"> </w:t>
            </w:r>
          </w:p>
        </w:tc>
      </w:tr>
      <w:bookmarkEnd w:id="23"/>
      <w:tr w:rsidRPr="00AD360A" w:rsidR="002F674B" w:rsidTr="00673C64" w14:paraId="5BF04B53" w14:textId="77777777">
        <w:tc>
          <w:tcPr>
            <w:tcW w:w="567" w:type="dxa"/>
          </w:tcPr>
          <w:p w:rsidRPr="00AD360A" w:rsidR="002F674B" w:rsidP="00673C64" w:rsidRDefault="002F674B" w14:paraId="3D50644B" w14:textId="77777777">
            <w:pPr>
              <w:rPr>
                <w:i/>
                <w:iCs/>
                <w:szCs w:val="18"/>
              </w:rPr>
            </w:pPr>
            <w:r w:rsidRPr="00AD360A">
              <w:rPr>
                <w:i/>
                <w:iCs/>
                <w:szCs w:val="18"/>
              </w:rPr>
              <w:t>219</w:t>
            </w:r>
          </w:p>
        </w:tc>
        <w:tc>
          <w:tcPr>
            <w:tcW w:w="6521" w:type="dxa"/>
          </w:tcPr>
          <w:p w:rsidRPr="00AD360A" w:rsidR="002F674B" w:rsidP="00673C64" w:rsidRDefault="002F674B" w14:paraId="5024585A" w14:textId="77777777">
            <w:pPr>
              <w:rPr>
                <w:i/>
                <w:iCs/>
                <w:szCs w:val="18"/>
              </w:rPr>
            </w:pPr>
            <w:r w:rsidRPr="00AD360A">
              <w:rPr>
                <w:i/>
                <w:iCs/>
                <w:szCs w:val="18"/>
              </w:rPr>
              <w:t>Hoeveel dieren zijn er onbedwelmd geslacht tijdens het offerfeest in 2024, uitgesplitst per diersoort?</w:t>
            </w:r>
          </w:p>
          <w:p w:rsidRPr="00AD360A" w:rsidR="002F674B" w:rsidP="00673C64" w:rsidRDefault="002F674B" w14:paraId="1D5E5CFF" w14:textId="77777777">
            <w:pPr>
              <w:rPr>
                <w:i/>
                <w:iCs/>
                <w:szCs w:val="18"/>
              </w:rPr>
            </w:pPr>
          </w:p>
          <w:p w:rsidRPr="00AD360A" w:rsidR="002F674B" w:rsidP="00673C64" w:rsidRDefault="002F674B" w14:paraId="4822767B" w14:textId="77777777">
            <w:pPr>
              <w:rPr>
                <w:szCs w:val="18"/>
              </w:rPr>
            </w:pPr>
            <w:r w:rsidRPr="00AD360A">
              <w:rPr>
                <w:szCs w:val="18"/>
              </w:rPr>
              <w:t>In 2024 zijn tijdens het Offerfeest in totaal 10.069 dieren onbedwelmd geslacht (398 runderen en  9.671 schapen/geiten).</w:t>
            </w:r>
          </w:p>
          <w:p w:rsidRPr="00AD360A" w:rsidR="002F674B" w:rsidP="00673C64" w:rsidRDefault="002F674B" w14:paraId="6D283056" w14:textId="77777777">
            <w:pPr>
              <w:rPr>
                <w:i/>
                <w:iCs/>
                <w:szCs w:val="18"/>
              </w:rPr>
            </w:pPr>
          </w:p>
        </w:tc>
        <w:tc>
          <w:tcPr>
            <w:tcW w:w="850" w:type="dxa"/>
          </w:tcPr>
          <w:p w:rsidRPr="00AD360A" w:rsidR="002F674B" w:rsidP="00673C64" w:rsidRDefault="002F674B" w14:paraId="39D34369" w14:textId="77777777">
            <w:pPr>
              <w:jc w:val="right"/>
              <w:rPr>
                <w:i/>
                <w:iCs/>
                <w:szCs w:val="18"/>
              </w:rPr>
            </w:pPr>
          </w:p>
        </w:tc>
        <w:tc>
          <w:tcPr>
            <w:tcW w:w="992" w:type="dxa"/>
          </w:tcPr>
          <w:p w:rsidRPr="00AD360A" w:rsidR="002F674B" w:rsidP="00673C64" w:rsidRDefault="002F674B" w14:paraId="78CDE9D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E9096A7" w14:textId="77777777">
            <w:pPr>
              <w:jc w:val="right"/>
              <w:rPr>
                <w:i/>
                <w:iCs/>
                <w:szCs w:val="18"/>
              </w:rPr>
            </w:pPr>
            <w:r w:rsidRPr="00AD360A">
              <w:rPr>
                <w:i/>
                <w:iCs/>
                <w:szCs w:val="18"/>
              </w:rPr>
              <w:t xml:space="preserve"> </w:t>
            </w:r>
          </w:p>
        </w:tc>
      </w:tr>
      <w:tr w:rsidRPr="00AD360A" w:rsidR="002F674B" w:rsidTr="00673C64" w14:paraId="51E33072" w14:textId="77777777">
        <w:tc>
          <w:tcPr>
            <w:tcW w:w="567" w:type="dxa"/>
          </w:tcPr>
          <w:p w:rsidRPr="00AD360A" w:rsidR="002F674B" w:rsidP="00673C64" w:rsidRDefault="002F674B" w14:paraId="2C869402" w14:textId="77777777">
            <w:pPr>
              <w:rPr>
                <w:i/>
                <w:iCs/>
                <w:szCs w:val="18"/>
              </w:rPr>
            </w:pPr>
            <w:r w:rsidRPr="00AD360A">
              <w:rPr>
                <w:i/>
                <w:iCs/>
                <w:szCs w:val="18"/>
              </w:rPr>
              <w:t>220</w:t>
            </w:r>
          </w:p>
        </w:tc>
        <w:tc>
          <w:tcPr>
            <w:tcW w:w="6521" w:type="dxa"/>
          </w:tcPr>
          <w:p w:rsidRPr="00AD360A" w:rsidR="002F674B" w:rsidP="00673C64" w:rsidRDefault="002F674B" w14:paraId="41E8D6EF" w14:textId="77777777">
            <w:pPr>
              <w:rPr>
                <w:i/>
                <w:iCs/>
                <w:szCs w:val="18"/>
              </w:rPr>
            </w:pPr>
            <w:r w:rsidRPr="00AD360A">
              <w:rPr>
                <w:i/>
                <w:iCs/>
                <w:szCs w:val="18"/>
              </w:rPr>
              <w:t>Hoeveel dieren zijn er geslacht met voorafgaande bedwelming tijdens het offerfeest in 2024?</w:t>
            </w:r>
          </w:p>
          <w:p w:rsidRPr="00AD360A" w:rsidR="002F674B" w:rsidP="00673C64" w:rsidRDefault="002F674B" w14:paraId="1C8A703C" w14:textId="77777777">
            <w:pPr>
              <w:rPr>
                <w:i/>
                <w:iCs/>
                <w:szCs w:val="18"/>
              </w:rPr>
            </w:pPr>
          </w:p>
          <w:p w:rsidRPr="00AD360A" w:rsidR="002F674B" w:rsidP="00673C64" w:rsidRDefault="002F674B" w14:paraId="0600665F" w14:textId="77777777">
            <w:pPr>
              <w:rPr>
                <w:szCs w:val="18"/>
              </w:rPr>
            </w:pPr>
            <w:r w:rsidRPr="00AD360A">
              <w:rPr>
                <w:szCs w:val="18"/>
              </w:rPr>
              <w:t xml:space="preserve">In 2024 zijn tijdens het Offerfeest in totaal 18.264 dieren met voorafgaande bedwelming geslacht (1.311 runderen en 16.953 schapen/geiten). </w:t>
            </w:r>
          </w:p>
          <w:p w:rsidRPr="00AD360A" w:rsidR="002F674B" w:rsidP="00673C64" w:rsidRDefault="002F674B" w14:paraId="5864034E" w14:textId="77777777">
            <w:pPr>
              <w:rPr>
                <w:i/>
                <w:iCs/>
                <w:szCs w:val="18"/>
              </w:rPr>
            </w:pPr>
          </w:p>
        </w:tc>
        <w:tc>
          <w:tcPr>
            <w:tcW w:w="850" w:type="dxa"/>
          </w:tcPr>
          <w:p w:rsidRPr="00AD360A" w:rsidR="002F674B" w:rsidP="00673C64" w:rsidRDefault="002F674B" w14:paraId="0FDFBB67" w14:textId="77777777">
            <w:pPr>
              <w:jc w:val="right"/>
              <w:rPr>
                <w:i/>
                <w:iCs/>
                <w:szCs w:val="18"/>
              </w:rPr>
            </w:pPr>
          </w:p>
        </w:tc>
        <w:tc>
          <w:tcPr>
            <w:tcW w:w="992" w:type="dxa"/>
          </w:tcPr>
          <w:p w:rsidRPr="00AD360A" w:rsidR="002F674B" w:rsidP="00673C64" w:rsidRDefault="002F674B" w14:paraId="15251FC2"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C4017F0" w14:textId="77777777">
            <w:pPr>
              <w:jc w:val="right"/>
              <w:rPr>
                <w:i/>
                <w:iCs/>
                <w:szCs w:val="18"/>
              </w:rPr>
            </w:pPr>
            <w:r w:rsidRPr="00AD360A">
              <w:rPr>
                <w:i/>
                <w:iCs/>
                <w:szCs w:val="18"/>
              </w:rPr>
              <w:t xml:space="preserve"> </w:t>
            </w:r>
          </w:p>
        </w:tc>
      </w:tr>
      <w:tr w:rsidRPr="00AD360A" w:rsidR="002F674B" w:rsidTr="00673C64" w14:paraId="13676738" w14:textId="77777777">
        <w:tc>
          <w:tcPr>
            <w:tcW w:w="567" w:type="dxa"/>
          </w:tcPr>
          <w:p w:rsidRPr="00AD360A" w:rsidR="002F674B" w:rsidP="00673C64" w:rsidRDefault="002F674B" w14:paraId="13C67296" w14:textId="77777777">
            <w:pPr>
              <w:rPr>
                <w:i/>
                <w:iCs/>
                <w:szCs w:val="18"/>
              </w:rPr>
            </w:pPr>
            <w:r w:rsidRPr="00AD360A">
              <w:rPr>
                <w:i/>
                <w:iCs/>
                <w:szCs w:val="18"/>
              </w:rPr>
              <w:t>221</w:t>
            </w:r>
          </w:p>
        </w:tc>
        <w:tc>
          <w:tcPr>
            <w:tcW w:w="6521" w:type="dxa"/>
          </w:tcPr>
          <w:p w:rsidRPr="00AD360A" w:rsidR="002F674B" w:rsidP="00673C64" w:rsidRDefault="002F674B" w14:paraId="3F26B0EB" w14:textId="77777777">
            <w:pPr>
              <w:rPr>
                <w:i/>
                <w:iCs/>
                <w:szCs w:val="18"/>
              </w:rPr>
            </w:pPr>
            <w:r w:rsidRPr="00AD360A">
              <w:rPr>
                <w:i/>
                <w:iCs/>
                <w:szCs w:val="18"/>
              </w:rPr>
              <w:t>Kan de regering het aantal onbedwelmd aangesneden dieren tijdens het offerfeest in 2024 per diersoort uitsplitsen naar het aantal dieren dat direct na het aansnijden een bedwelming kreeg, het aantal dieren dat kort voor het verstrijken van de 40 seconden een bedwelming kreeg, het aantal dieren dat geen bedwelming kreeg omdat ze binnen 40 seconden na het aansnijden het bewustzijn hadden verloren en het aantal dieren dat werd nabedwelmd op aanwijzing van de NVWA?</w:t>
            </w:r>
          </w:p>
          <w:p w:rsidRPr="00AD360A" w:rsidR="002F674B" w:rsidP="00673C64" w:rsidRDefault="002F674B" w14:paraId="4A5E0BB3" w14:textId="77777777">
            <w:pPr>
              <w:rPr>
                <w:szCs w:val="18"/>
              </w:rPr>
            </w:pPr>
          </w:p>
          <w:p w:rsidRPr="00AD360A" w:rsidR="002F674B" w:rsidP="00673C64" w:rsidRDefault="002F674B" w14:paraId="14F3B430" w14:textId="77777777">
            <w:pPr>
              <w:rPr>
                <w:szCs w:val="18"/>
              </w:rPr>
            </w:pPr>
            <w:r w:rsidRPr="00AD360A">
              <w:rPr>
                <w:szCs w:val="18"/>
              </w:rPr>
              <w:t>In onderstaande tabel worden de gevraagde cijfers, uitgesplitst per diersoort, weergegeven.</w:t>
            </w:r>
          </w:p>
          <w:tbl>
            <w:tblPr>
              <w:tblStyle w:val="Tabelraster"/>
              <w:tblW w:w="6526" w:type="dxa"/>
              <w:tblLook w:val="04A0" w:firstRow="1" w:lastRow="0" w:firstColumn="1" w:lastColumn="0" w:noHBand="0" w:noVBand="1"/>
            </w:tblPr>
            <w:tblGrid>
              <w:gridCol w:w="825"/>
              <w:gridCol w:w="619"/>
              <w:gridCol w:w="728"/>
              <w:gridCol w:w="866"/>
              <w:gridCol w:w="866"/>
              <w:gridCol w:w="878"/>
              <w:gridCol w:w="878"/>
              <w:gridCol w:w="866"/>
            </w:tblGrid>
            <w:tr w:rsidRPr="005F02FB" w:rsidR="002F674B" w:rsidTr="00673C64" w14:paraId="5A7CB8D8" w14:textId="77777777">
              <w:trPr>
                <w:trHeight w:val="2252"/>
              </w:trPr>
              <w:tc>
                <w:tcPr>
                  <w:tcW w:w="825"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645446F7" w14:textId="77777777">
                  <w:pPr>
                    <w:rPr>
                      <w:sz w:val="15"/>
                      <w:szCs w:val="15"/>
                    </w:rPr>
                  </w:pPr>
                  <w:r w:rsidRPr="005F02FB">
                    <w:rPr>
                      <w:sz w:val="15"/>
                      <w:szCs w:val="15"/>
                    </w:rPr>
                    <w:t>Diersoort</w:t>
                  </w:r>
                </w:p>
              </w:tc>
              <w:tc>
                <w:tcPr>
                  <w:tcW w:w="619"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10334E0C" w14:textId="77777777">
                  <w:pPr>
                    <w:rPr>
                      <w:sz w:val="15"/>
                      <w:szCs w:val="15"/>
                    </w:rPr>
                  </w:pPr>
                  <w:r w:rsidRPr="005F02FB">
                    <w:rPr>
                      <w:sz w:val="15"/>
                      <w:szCs w:val="15"/>
                    </w:rPr>
                    <w:t>Totaal geslacht</w:t>
                  </w:r>
                </w:p>
              </w:tc>
              <w:tc>
                <w:tcPr>
                  <w:tcW w:w="728"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1B45CD72" w14:textId="77777777">
                  <w:pPr>
                    <w:rPr>
                      <w:sz w:val="15"/>
                      <w:szCs w:val="15"/>
                    </w:rPr>
                  </w:pPr>
                  <w:r w:rsidRPr="005F02FB">
                    <w:rPr>
                      <w:sz w:val="15"/>
                      <w:szCs w:val="15"/>
                    </w:rPr>
                    <w:t>Totaal bedwelmd</w:t>
                  </w:r>
                </w:p>
              </w:tc>
              <w:tc>
                <w:tcPr>
                  <w:tcW w:w="866"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5FE752E6" w14:textId="77777777">
                  <w:pPr>
                    <w:rPr>
                      <w:sz w:val="15"/>
                      <w:szCs w:val="15"/>
                    </w:rPr>
                  </w:pPr>
                  <w:r w:rsidRPr="005F02FB">
                    <w:rPr>
                      <w:sz w:val="15"/>
                      <w:szCs w:val="15"/>
                    </w:rPr>
                    <w:t>Totaal onbedwelmd</w:t>
                  </w:r>
                </w:p>
              </w:tc>
              <w:tc>
                <w:tcPr>
                  <w:tcW w:w="866"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48641C25" w14:textId="77777777">
                  <w:pPr>
                    <w:rPr>
                      <w:sz w:val="15"/>
                      <w:szCs w:val="15"/>
                    </w:rPr>
                  </w:pPr>
                  <w:r w:rsidRPr="005F02FB">
                    <w:rPr>
                      <w:sz w:val="15"/>
                      <w:szCs w:val="15"/>
                    </w:rPr>
                    <w:t>Direct nabedwelmd na aansnijden</w:t>
                  </w:r>
                </w:p>
              </w:tc>
              <w:tc>
                <w:tcPr>
                  <w:tcW w:w="878"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43988212" w14:textId="77777777">
                  <w:pPr>
                    <w:rPr>
                      <w:sz w:val="15"/>
                      <w:szCs w:val="15"/>
                    </w:rPr>
                  </w:pPr>
                  <w:r w:rsidRPr="005F02FB">
                    <w:rPr>
                      <w:sz w:val="15"/>
                      <w:szCs w:val="15"/>
                    </w:rPr>
                    <w:t>Nabedwelmd vlak voor verstrijken 40 seconden</w:t>
                  </w:r>
                </w:p>
              </w:tc>
              <w:tc>
                <w:tcPr>
                  <w:tcW w:w="878"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4CC2C315" w14:textId="77777777">
                  <w:pPr>
                    <w:rPr>
                      <w:sz w:val="15"/>
                      <w:szCs w:val="15"/>
                    </w:rPr>
                  </w:pPr>
                  <w:r w:rsidRPr="005F02FB">
                    <w:rPr>
                      <w:sz w:val="15"/>
                      <w:szCs w:val="15"/>
                    </w:rPr>
                    <w:t>Nabedwelmd op aanwijzing NVWA</w:t>
                  </w:r>
                </w:p>
              </w:tc>
              <w:tc>
                <w:tcPr>
                  <w:tcW w:w="866"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66C2CE99" w14:textId="77777777">
                  <w:pPr>
                    <w:rPr>
                      <w:sz w:val="15"/>
                      <w:szCs w:val="15"/>
                    </w:rPr>
                  </w:pPr>
                  <w:r w:rsidRPr="005F02FB">
                    <w:rPr>
                      <w:sz w:val="15"/>
                      <w:szCs w:val="15"/>
                    </w:rPr>
                    <w:t>Niet nabedwelmd</w:t>
                  </w:r>
                </w:p>
              </w:tc>
            </w:tr>
            <w:tr w:rsidRPr="005F02FB" w:rsidR="002F674B" w:rsidTr="00673C64" w14:paraId="40C7F79B" w14:textId="77777777">
              <w:trPr>
                <w:trHeight w:val="1326"/>
              </w:trPr>
              <w:tc>
                <w:tcPr>
                  <w:tcW w:w="825"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7DCC1A92" w14:textId="77777777">
                  <w:pPr>
                    <w:rPr>
                      <w:sz w:val="15"/>
                      <w:szCs w:val="15"/>
                    </w:rPr>
                  </w:pPr>
                  <w:r w:rsidRPr="005F02FB">
                    <w:rPr>
                      <w:sz w:val="15"/>
                      <w:szCs w:val="15"/>
                    </w:rPr>
                    <w:t>Rund</w:t>
                  </w:r>
                </w:p>
                <w:p w:rsidRPr="005F02FB" w:rsidR="002F674B" w:rsidP="00673C64" w:rsidRDefault="002F674B" w14:paraId="1A2446A8" w14:textId="77777777">
                  <w:pPr>
                    <w:rPr>
                      <w:sz w:val="15"/>
                      <w:szCs w:val="15"/>
                    </w:rPr>
                  </w:pPr>
                  <w:r w:rsidRPr="005F02FB">
                    <w:rPr>
                      <w:sz w:val="15"/>
                      <w:szCs w:val="15"/>
                    </w:rPr>
                    <w:t>Schaap</w:t>
                  </w:r>
                </w:p>
                <w:p w:rsidRPr="005F02FB" w:rsidR="002F674B" w:rsidP="00673C64" w:rsidRDefault="002F674B" w14:paraId="7CB758FE" w14:textId="77777777">
                  <w:pPr>
                    <w:rPr>
                      <w:sz w:val="15"/>
                      <w:szCs w:val="15"/>
                    </w:rPr>
                  </w:pPr>
                  <w:r w:rsidRPr="005F02FB">
                    <w:rPr>
                      <w:sz w:val="15"/>
                      <w:szCs w:val="15"/>
                    </w:rPr>
                    <w:t>Geit</w:t>
                  </w:r>
                </w:p>
              </w:tc>
              <w:tc>
                <w:tcPr>
                  <w:tcW w:w="619"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20DE10CC" w14:textId="77777777">
                  <w:pPr>
                    <w:rPr>
                      <w:sz w:val="15"/>
                      <w:szCs w:val="15"/>
                    </w:rPr>
                  </w:pPr>
                  <w:r w:rsidRPr="005F02FB">
                    <w:rPr>
                      <w:sz w:val="15"/>
                      <w:szCs w:val="15"/>
                    </w:rPr>
                    <w:t xml:space="preserve">  1.709</w:t>
                  </w:r>
                </w:p>
                <w:p w:rsidRPr="005F02FB" w:rsidR="002F674B" w:rsidP="00673C64" w:rsidRDefault="002F674B" w14:paraId="023713CA" w14:textId="77777777">
                  <w:pPr>
                    <w:rPr>
                      <w:sz w:val="15"/>
                      <w:szCs w:val="15"/>
                    </w:rPr>
                  </w:pPr>
                  <w:r w:rsidRPr="005F02FB">
                    <w:rPr>
                      <w:sz w:val="15"/>
                      <w:szCs w:val="15"/>
                    </w:rPr>
                    <w:t>26.624</w:t>
                  </w:r>
                </w:p>
              </w:tc>
              <w:tc>
                <w:tcPr>
                  <w:tcW w:w="728"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15FEF045" w14:textId="77777777">
                  <w:pPr>
                    <w:rPr>
                      <w:sz w:val="15"/>
                      <w:szCs w:val="15"/>
                    </w:rPr>
                  </w:pPr>
                  <w:r w:rsidRPr="005F02FB">
                    <w:rPr>
                      <w:sz w:val="15"/>
                      <w:szCs w:val="15"/>
                    </w:rPr>
                    <w:t xml:space="preserve">  1.311</w:t>
                  </w:r>
                </w:p>
                <w:p w:rsidRPr="005F02FB" w:rsidR="002F674B" w:rsidP="00673C64" w:rsidRDefault="002F674B" w14:paraId="70545045" w14:textId="77777777">
                  <w:pPr>
                    <w:rPr>
                      <w:sz w:val="15"/>
                      <w:szCs w:val="15"/>
                    </w:rPr>
                  </w:pPr>
                  <w:r w:rsidRPr="005F02FB">
                    <w:rPr>
                      <w:sz w:val="15"/>
                      <w:szCs w:val="15"/>
                    </w:rPr>
                    <w:t>16.953</w:t>
                  </w:r>
                </w:p>
              </w:tc>
              <w:tc>
                <w:tcPr>
                  <w:tcW w:w="866"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6D9869AA" w14:textId="77777777">
                  <w:pPr>
                    <w:rPr>
                      <w:sz w:val="15"/>
                      <w:szCs w:val="15"/>
                    </w:rPr>
                  </w:pPr>
                  <w:r w:rsidRPr="005F02FB">
                    <w:rPr>
                      <w:sz w:val="15"/>
                      <w:szCs w:val="15"/>
                    </w:rPr>
                    <w:t xml:space="preserve">     398</w:t>
                  </w:r>
                </w:p>
                <w:p w:rsidRPr="005F02FB" w:rsidR="002F674B" w:rsidP="00673C64" w:rsidRDefault="002F674B" w14:paraId="0B1A8FAE" w14:textId="77777777">
                  <w:pPr>
                    <w:rPr>
                      <w:sz w:val="15"/>
                      <w:szCs w:val="15"/>
                    </w:rPr>
                  </w:pPr>
                  <w:r w:rsidRPr="005F02FB">
                    <w:rPr>
                      <w:sz w:val="15"/>
                      <w:szCs w:val="15"/>
                    </w:rPr>
                    <w:t xml:space="preserve">  9.671</w:t>
                  </w:r>
                </w:p>
              </w:tc>
              <w:tc>
                <w:tcPr>
                  <w:tcW w:w="866"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1506AF80" w14:textId="77777777">
                  <w:pPr>
                    <w:rPr>
                      <w:sz w:val="15"/>
                      <w:szCs w:val="15"/>
                    </w:rPr>
                  </w:pPr>
                  <w:r w:rsidRPr="005F02FB">
                    <w:rPr>
                      <w:sz w:val="15"/>
                      <w:szCs w:val="15"/>
                    </w:rPr>
                    <w:t xml:space="preserve">   233</w:t>
                  </w:r>
                </w:p>
                <w:p w:rsidRPr="005F02FB" w:rsidR="002F674B" w:rsidP="00673C64" w:rsidRDefault="002F674B" w14:paraId="3C877833" w14:textId="77777777">
                  <w:pPr>
                    <w:rPr>
                      <w:sz w:val="15"/>
                      <w:szCs w:val="15"/>
                    </w:rPr>
                  </w:pPr>
                  <w:r w:rsidRPr="005F02FB">
                    <w:rPr>
                      <w:sz w:val="15"/>
                      <w:szCs w:val="15"/>
                    </w:rPr>
                    <w:t>5.559</w:t>
                  </w:r>
                </w:p>
              </w:tc>
              <w:tc>
                <w:tcPr>
                  <w:tcW w:w="878"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341B06EF" w14:textId="77777777">
                  <w:pPr>
                    <w:rPr>
                      <w:sz w:val="15"/>
                      <w:szCs w:val="15"/>
                    </w:rPr>
                  </w:pPr>
                  <w:r w:rsidRPr="005F02FB">
                    <w:rPr>
                      <w:sz w:val="15"/>
                      <w:szCs w:val="15"/>
                    </w:rPr>
                    <w:t>133</w:t>
                  </w:r>
                </w:p>
                <w:p w:rsidRPr="005F02FB" w:rsidR="002F674B" w:rsidP="00673C64" w:rsidRDefault="002F674B" w14:paraId="0BE5C077" w14:textId="77777777">
                  <w:pPr>
                    <w:rPr>
                      <w:sz w:val="15"/>
                      <w:szCs w:val="15"/>
                    </w:rPr>
                  </w:pPr>
                  <w:r w:rsidRPr="005F02FB">
                    <w:rPr>
                      <w:sz w:val="15"/>
                      <w:szCs w:val="15"/>
                    </w:rPr>
                    <w:t xml:space="preserve">    0</w:t>
                  </w:r>
                </w:p>
              </w:tc>
              <w:tc>
                <w:tcPr>
                  <w:tcW w:w="878"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08154D35" w14:textId="77777777">
                  <w:pPr>
                    <w:rPr>
                      <w:sz w:val="15"/>
                      <w:szCs w:val="15"/>
                    </w:rPr>
                  </w:pPr>
                  <w:r w:rsidRPr="005F02FB">
                    <w:rPr>
                      <w:sz w:val="15"/>
                      <w:szCs w:val="15"/>
                    </w:rPr>
                    <w:t>1</w:t>
                  </w:r>
                </w:p>
                <w:p w:rsidRPr="005F02FB" w:rsidR="002F674B" w:rsidP="00673C64" w:rsidRDefault="002F674B" w14:paraId="343F91AB" w14:textId="77777777">
                  <w:pPr>
                    <w:rPr>
                      <w:sz w:val="15"/>
                      <w:szCs w:val="15"/>
                    </w:rPr>
                  </w:pPr>
                  <w:r w:rsidRPr="005F02FB">
                    <w:rPr>
                      <w:sz w:val="15"/>
                      <w:szCs w:val="15"/>
                    </w:rPr>
                    <w:t>0</w:t>
                  </w:r>
                </w:p>
              </w:tc>
              <w:tc>
                <w:tcPr>
                  <w:tcW w:w="866"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05C4156E" w14:textId="77777777">
                  <w:pPr>
                    <w:rPr>
                      <w:sz w:val="15"/>
                      <w:szCs w:val="15"/>
                    </w:rPr>
                  </w:pPr>
                  <w:r w:rsidRPr="005F02FB">
                    <w:rPr>
                      <w:sz w:val="15"/>
                      <w:szCs w:val="15"/>
                    </w:rPr>
                    <w:t xml:space="preserve">      31</w:t>
                  </w:r>
                </w:p>
                <w:p w:rsidRPr="005F02FB" w:rsidR="002F674B" w:rsidP="00673C64" w:rsidRDefault="002F674B" w14:paraId="4E76DB4D" w14:textId="77777777">
                  <w:pPr>
                    <w:rPr>
                      <w:sz w:val="15"/>
                      <w:szCs w:val="15"/>
                    </w:rPr>
                  </w:pPr>
                  <w:r w:rsidRPr="005F02FB">
                    <w:rPr>
                      <w:sz w:val="15"/>
                      <w:szCs w:val="15"/>
                    </w:rPr>
                    <w:t>4.112</w:t>
                  </w:r>
                </w:p>
              </w:tc>
            </w:tr>
            <w:tr w:rsidRPr="005F02FB" w:rsidR="002F674B" w:rsidTr="00673C64" w14:paraId="59CE82AA" w14:textId="77777777">
              <w:trPr>
                <w:trHeight w:val="519"/>
              </w:trPr>
              <w:tc>
                <w:tcPr>
                  <w:tcW w:w="825"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5272DEF5" w14:textId="77777777">
                  <w:pPr>
                    <w:rPr>
                      <w:sz w:val="15"/>
                      <w:szCs w:val="15"/>
                    </w:rPr>
                  </w:pPr>
                  <w:r w:rsidRPr="005F02FB">
                    <w:rPr>
                      <w:sz w:val="15"/>
                      <w:szCs w:val="15"/>
                    </w:rPr>
                    <w:t>Totaal</w:t>
                  </w:r>
                </w:p>
              </w:tc>
              <w:tc>
                <w:tcPr>
                  <w:tcW w:w="619"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1BE03B31" w14:textId="77777777">
                  <w:pPr>
                    <w:rPr>
                      <w:sz w:val="15"/>
                      <w:szCs w:val="15"/>
                    </w:rPr>
                  </w:pPr>
                  <w:r w:rsidRPr="005F02FB">
                    <w:rPr>
                      <w:sz w:val="15"/>
                      <w:szCs w:val="15"/>
                    </w:rPr>
                    <w:t>28.333</w:t>
                  </w:r>
                </w:p>
              </w:tc>
              <w:tc>
                <w:tcPr>
                  <w:tcW w:w="728"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044B86A5" w14:textId="77777777">
                  <w:pPr>
                    <w:rPr>
                      <w:sz w:val="15"/>
                      <w:szCs w:val="15"/>
                    </w:rPr>
                  </w:pPr>
                  <w:r w:rsidRPr="005F02FB">
                    <w:rPr>
                      <w:sz w:val="15"/>
                      <w:szCs w:val="15"/>
                    </w:rPr>
                    <w:t>18.264</w:t>
                  </w:r>
                </w:p>
              </w:tc>
              <w:tc>
                <w:tcPr>
                  <w:tcW w:w="866"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60791220" w14:textId="77777777">
                  <w:pPr>
                    <w:rPr>
                      <w:sz w:val="15"/>
                      <w:szCs w:val="15"/>
                    </w:rPr>
                  </w:pPr>
                  <w:r w:rsidRPr="005F02FB">
                    <w:rPr>
                      <w:sz w:val="15"/>
                      <w:szCs w:val="15"/>
                    </w:rPr>
                    <w:t>10.069</w:t>
                  </w:r>
                </w:p>
              </w:tc>
              <w:tc>
                <w:tcPr>
                  <w:tcW w:w="866"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1FB93995" w14:textId="77777777">
                  <w:pPr>
                    <w:rPr>
                      <w:sz w:val="15"/>
                      <w:szCs w:val="15"/>
                    </w:rPr>
                  </w:pPr>
                  <w:r w:rsidRPr="005F02FB">
                    <w:rPr>
                      <w:sz w:val="15"/>
                      <w:szCs w:val="15"/>
                    </w:rPr>
                    <w:t>5.792</w:t>
                  </w:r>
                </w:p>
              </w:tc>
              <w:tc>
                <w:tcPr>
                  <w:tcW w:w="878"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1FE2C872" w14:textId="77777777">
                  <w:pPr>
                    <w:rPr>
                      <w:sz w:val="15"/>
                      <w:szCs w:val="15"/>
                    </w:rPr>
                  </w:pPr>
                  <w:r w:rsidRPr="005F02FB">
                    <w:rPr>
                      <w:sz w:val="15"/>
                      <w:szCs w:val="15"/>
                    </w:rPr>
                    <w:t>133</w:t>
                  </w:r>
                </w:p>
              </w:tc>
              <w:tc>
                <w:tcPr>
                  <w:tcW w:w="878"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5A30838C" w14:textId="77777777">
                  <w:pPr>
                    <w:rPr>
                      <w:sz w:val="15"/>
                      <w:szCs w:val="15"/>
                    </w:rPr>
                  </w:pPr>
                  <w:r w:rsidRPr="005F02FB">
                    <w:rPr>
                      <w:sz w:val="15"/>
                      <w:szCs w:val="15"/>
                    </w:rPr>
                    <w:t>1</w:t>
                  </w:r>
                </w:p>
              </w:tc>
              <w:tc>
                <w:tcPr>
                  <w:tcW w:w="866" w:type="dxa"/>
                  <w:tcBorders>
                    <w:top w:val="single" w:color="auto" w:sz="4" w:space="0"/>
                    <w:left w:val="single" w:color="auto" w:sz="4" w:space="0"/>
                    <w:bottom w:val="single" w:color="auto" w:sz="4" w:space="0"/>
                    <w:right w:val="single" w:color="auto" w:sz="4" w:space="0"/>
                  </w:tcBorders>
                  <w:hideMark/>
                </w:tcPr>
                <w:p w:rsidRPr="005F02FB" w:rsidR="002F674B" w:rsidP="00673C64" w:rsidRDefault="002F674B" w14:paraId="12336C4D" w14:textId="77777777">
                  <w:pPr>
                    <w:rPr>
                      <w:sz w:val="15"/>
                      <w:szCs w:val="15"/>
                    </w:rPr>
                  </w:pPr>
                  <w:r w:rsidRPr="005F02FB">
                    <w:rPr>
                      <w:sz w:val="15"/>
                      <w:szCs w:val="15"/>
                    </w:rPr>
                    <w:t>4.143</w:t>
                  </w:r>
                </w:p>
              </w:tc>
            </w:tr>
          </w:tbl>
          <w:p w:rsidRPr="00AD360A" w:rsidR="002F674B" w:rsidP="00673C64" w:rsidRDefault="002F674B" w14:paraId="6277928A" w14:textId="77777777">
            <w:pPr>
              <w:rPr>
                <w:szCs w:val="18"/>
              </w:rPr>
            </w:pPr>
          </w:p>
          <w:p w:rsidRPr="00AD360A" w:rsidR="002F674B" w:rsidP="00673C64" w:rsidRDefault="002F674B" w14:paraId="203DAFB8" w14:textId="77777777">
            <w:pPr>
              <w:rPr>
                <w:i/>
                <w:iCs/>
                <w:szCs w:val="18"/>
              </w:rPr>
            </w:pPr>
          </w:p>
        </w:tc>
        <w:tc>
          <w:tcPr>
            <w:tcW w:w="850" w:type="dxa"/>
          </w:tcPr>
          <w:p w:rsidRPr="00AD360A" w:rsidR="002F674B" w:rsidP="00673C64" w:rsidRDefault="002F674B" w14:paraId="798AFBC9" w14:textId="77777777">
            <w:pPr>
              <w:jc w:val="right"/>
              <w:rPr>
                <w:i/>
                <w:iCs/>
                <w:szCs w:val="18"/>
              </w:rPr>
            </w:pPr>
          </w:p>
        </w:tc>
        <w:tc>
          <w:tcPr>
            <w:tcW w:w="992" w:type="dxa"/>
          </w:tcPr>
          <w:p w:rsidRPr="00AD360A" w:rsidR="002F674B" w:rsidP="00673C64" w:rsidRDefault="002F674B" w14:paraId="63EA34F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AFEFE1D" w14:textId="77777777">
            <w:pPr>
              <w:jc w:val="right"/>
              <w:rPr>
                <w:i/>
                <w:iCs/>
                <w:szCs w:val="18"/>
              </w:rPr>
            </w:pPr>
            <w:r w:rsidRPr="00AD360A">
              <w:rPr>
                <w:i/>
                <w:iCs/>
                <w:szCs w:val="18"/>
              </w:rPr>
              <w:t xml:space="preserve"> </w:t>
            </w:r>
          </w:p>
        </w:tc>
      </w:tr>
    </w:tbl>
    <w:p w:rsidR="002F674B" w:rsidP="002F674B" w:rsidRDefault="002F674B" w14:paraId="00EF8A2B" w14:textId="77777777">
      <w:r>
        <w:br w:type="page"/>
      </w: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AD360A" w:rsidR="002F674B" w:rsidTr="00673C64" w14:paraId="7FEDF94C" w14:textId="77777777">
        <w:tc>
          <w:tcPr>
            <w:tcW w:w="567" w:type="dxa"/>
          </w:tcPr>
          <w:p w:rsidRPr="00AD360A" w:rsidR="002F674B" w:rsidP="00673C64" w:rsidRDefault="002F674B" w14:paraId="0094374B" w14:textId="77777777">
            <w:pPr>
              <w:rPr>
                <w:i/>
                <w:iCs/>
                <w:szCs w:val="18"/>
              </w:rPr>
            </w:pPr>
            <w:r w:rsidRPr="00AD360A">
              <w:rPr>
                <w:i/>
                <w:iCs/>
                <w:szCs w:val="18"/>
              </w:rPr>
              <w:t>222</w:t>
            </w:r>
          </w:p>
        </w:tc>
        <w:tc>
          <w:tcPr>
            <w:tcW w:w="6521" w:type="dxa"/>
          </w:tcPr>
          <w:p w:rsidRPr="00AD360A" w:rsidR="002F674B" w:rsidP="00673C64" w:rsidRDefault="002F674B" w14:paraId="5119D70B" w14:textId="77777777">
            <w:pPr>
              <w:rPr>
                <w:i/>
                <w:iCs/>
                <w:szCs w:val="18"/>
              </w:rPr>
            </w:pPr>
            <w:r w:rsidRPr="00AD360A">
              <w:rPr>
                <w:i/>
                <w:iCs/>
                <w:szCs w:val="18"/>
              </w:rPr>
              <w:t>Welk percentage van de varkens wordt gehouden in gangbare houderijsystemen, in een houderijsysteem met één ster van het Beter Leven-keurmerk van de Dierenbescherming, in een houderijsysteem met twee sterren, met drie sterren en biologisch en om hoeveel varkens gaat dit?</w:t>
            </w:r>
          </w:p>
          <w:p w:rsidRPr="00AD360A" w:rsidR="002F674B" w:rsidP="00673C64" w:rsidRDefault="002F674B" w14:paraId="675B9912" w14:textId="77777777">
            <w:pPr>
              <w:rPr>
                <w:i/>
                <w:iCs/>
                <w:szCs w:val="18"/>
              </w:rPr>
            </w:pPr>
          </w:p>
          <w:p w:rsidR="002F674B" w:rsidP="00673C64" w:rsidRDefault="002F674B" w14:paraId="400C317D" w14:textId="77777777">
            <w:pPr>
              <w:rPr>
                <w:szCs w:val="18"/>
              </w:rPr>
            </w:pPr>
            <w:r w:rsidRPr="00AD360A">
              <w:rPr>
                <w:szCs w:val="18"/>
              </w:rPr>
              <w:t xml:space="preserve">Voor een antwoord op het aantal dieren gehouden in </w:t>
            </w:r>
            <w:r w:rsidRPr="005F02FB">
              <w:rPr>
                <w:szCs w:val="18"/>
                <w:u w:val="single"/>
              </w:rPr>
              <w:t>biologische houderijsystemen</w:t>
            </w:r>
            <w:r w:rsidRPr="00AD360A">
              <w:rPr>
                <w:szCs w:val="18"/>
              </w:rPr>
              <w:t>, baseer ik mij op data van de website De Staat van Landbouw, Natuur en Voedsel</w:t>
            </w:r>
            <w:r w:rsidRPr="00AD360A">
              <w:rPr>
                <w:rStyle w:val="Voetnootmarkering"/>
                <w:szCs w:val="18"/>
              </w:rPr>
              <w:footnoteReference w:id="18"/>
            </w:r>
            <w:r w:rsidRPr="00AD360A">
              <w:rPr>
                <w:szCs w:val="18"/>
              </w:rPr>
              <w:t xml:space="preserve">. De gegevens zijn afkomstig uit de Landbouwtelling van het Centraal Bureau voor de Statistiek (CBS). De Landbouwtelling gebruikt de zogeheten Gecombineerde Opgave (GO) die boeren jaarlijks invullen. Als het gaat om het aantal dieren dan geven zij het aantal dieren op dat zij op 1 april van dat jaar houden. Het betreft de diercategorieën fokzeugen, vleesvarkens, melkkoeien, vleeskalveren, vleeskuikens, leghennen en melkgeiten. Voor de categorieën vleeskoeien, schapen, konijnen en kalkoenen zijn geen gegevens beschikbaar. Ik baseer me in mijn antwoord op de gegevens over het jaar 2023, waarbij dient te worden opgemerkt dat dit op basis van voorlopige cijfers is. Het percentage dieren in biologische houderijsystemen is bepaald door het aantal dieren in dat specifieke houderijsysteem te delen op het totaal aantal dieren in dat jaar. </w:t>
            </w:r>
          </w:p>
          <w:p w:rsidRPr="00AD360A" w:rsidR="002F674B" w:rsidP="00673C64" w:rsidRDefault="002F674B" w14:paraId="2ED35C1B" w14:textId="77777777">
            <w:pPr>
              <w:rPr>
                <w:szCs w:val="18"/>
              </w:rPr>
            </w:pPr>
          </w:p>
          <w:tbl>
            <w:tblPr>
              <w:tblStyle w:val="Tabelraster"/>
              <w:tblW w:w="8810" w:type="dxa"/>
              <w:tblLook w:val="04A0" w:firstRow="1" w:lastRow="0" w:firstColumn="1" w:lastColumn="0" w:noHBand="0" w:noVBand="1"/>
            </w:tblPr>
            <w:tblGrid>
              <w:gridCol w:w="1838"/>
              <w:gridCol w:w="2324"/>
              <w:gridCol w:w="2324"/>
              <w:gridCol w:w="2324"/>
            </w:tblGrid>
            <w:tr w:rsidRPr="00AD360A" w:rsidR="002F674B" w:rsidTr="00673C64" w14:paraId="3839E5D1" w14:textId="77777777">
              <w:tc>
                <w:tcPr>
                  <w:tcW w:w="1838" w:type="dxa"/>
                </w:tcPr>
                <w:p w:rsidRPr="00AD360A" w:rsidR="002F674B" w:rsidP="00673C64" w:rsidRDefault="002F674B" w14:paraId="7D814D86" w14:textId="77777777">
                  <w:pPr>
                    <w:rPr>
                      <w:b/>
                      <w:bCs/>
                      <w:szCs w:val="18"/>
                    </w:rPr>
                  </w:pPr>
                  <w:r w:rsidRPr="00AD360A">
                    <w:rPr>
                      <w:b/>
                      <w:bCs/>
                      <w:szCs w:val="18"/>
                    </w:rPr>
                    <w:t>Diercategorie</w:t>
                  </w:r>
                </w:p>
              </w:tc>
              <w:tc>
                <w:tcPr>
                  <w:tcW w:w="2324" w:type="dxa"/>
                </w:tcPr>
                <w:p w:rsidRPr="00AD360A" w:rsidR="002F674B" w:rsidP="00673C64" w:rsidRDefault="002F674B" w14:paraId="64880616" w14:textId="77777777">
                  <w:pPr>
                    <w:jc w:val="right"/>
                    <w:rPr>
                      <w:b/>
                      <w:bCs/>
                      <w:szCs w:val="18"/>
                    </w:rPr>
                  </w:pPr>
                  <w:r w:rsidRPr="00AD360A">
                    <w:rPr>
                      <w:b/>
                      <w:bCs/>
                      <w:szCs w:val="18"/>
                    </w:rPr>
                    <w:t>Aantal dieren in een biologisch houderijsysteem</w:t>
                  </w:r>
                </w:p>
              </w:tc>
              <w:tc>
                <w:tcPr>
                  <w:tcW w:w="2324" w:type="dxa"/>
                </w:tcPr>
                <w:p w:rsidRPr="00AD360A" w:rsidR="002F674B" w:rsidP="00673C64" w:rsidRDefault="002F674B" w14:paraId="515E764C" w14:textId="77777777">
                  <w:pPr>
                    <w:jc w:val="right"/>
                    <w:rPr>
                      <w:b/>
                      <w:bCs/>
                      <w:szCs w:val="18"/>
                    </w:rPr>
                  </w:pPr>
                  <w:r w:rsidRPr="00AD360A">
                    <w:rPr>
                      <w:b/>
                      <w:bCs/>
                      <w:szCs w:val="18"/>
                    </w:rPr>
                    <w:t>Aantal dieren in Nederland</w:t>
                  </w:r>
                </w:p>
              </w:tc>
              <w:tc>
                <w:tcPr>
                  <w:tcW w:w="2324" w:type="dxa"/>
                </w:tcPr>
                <w:p w:rsidRPr="00AD360A" w:rsidR="002F674B" w:rsidP="00673C64" w:rsidRDefault="002F674B" w14:paraId="2FED2890" w14:textId="77777777">
                  <w:pPr>
                    <w:jc w:val="right"/>
                    <w:rPr>
                      <w:b/>
                      <w:bCs/>
                      <w:szCs w:val="18"/>
                    </w:rPr>
                  </w:pPr>
                  <w:r w:rsidRPr="00AD360A">
                    <w:rPr>
                      <w:b/>
                      <w:bCs/>
                      <w:szCs w:val="18"/>
                    </w:rPr>
                    <w:t>% gehouden in een biologisch houderijsysteem</w:t>
                  </w:r>
                </w:p>
              </w:tc>
            </w:tr>
            <w:tr w:rsidRPr="00AD360A" w:rsidR="002F674B" w:rsidTr="00673C64" w14:paraId="0A368182" w14:textId="77777777">
              <w:tc>
                <w:tcPr>
                  <w:tcW w:w="1838" w:type="dxa"/>
                </w:tcPr>
                <w:p w:rsidRPr="00AD360A" w:rsidR="002F674B" w:rsidP="00673C64" w:rsidRDefault="002F674B" w14:paraId="20326409" w14:textId="77777777">
                  <w:pPr>
                    <w:rPr>
                      <w:szCs w:val="18"/>
                    </w:rPr>
                  </w:pPr>
                  <w:r w:rsidRPr="00AD360A">
                    <w:rPr>
                      <w:szCs w:val="18"/>
                    </w:rPr>
                    <w:t>Fokzeugen</w:t>
                  </w:r>
                </w:p>
              </w:tc>
              <w:tc>
                <w:tcPr>
                  <w:tcW w:w="2324" w:type="dxa"/>
                </w:tcPr>
                <w:p w:rsidRPr="00AD360A" w:rsidR="002F674B" w:rsidP="00673C64" w:rsidRDefault="002F674B" w14:paraId="48347055" w14:textId="77777777">
                  <w:pPr>
                    <w:jc w:val="right"/>
                    <w:rPr>
                      <w:szCs w:val="18"/>
                    </w:rPr>
                  </w:pPr>
                  <w:r w:rsidRPr="00AD360A">
                    <w:rPr>
                      <w:szCs w:val="18"/>
                    </w:rPr>
                    <w:t>8.200</w:t>
                  </w:r>
                </w:p>
              </w:tc>
              <w:tc>
                <w:tcPr>
                  <w:tcW w:w="2324" w:type="dxa"/>
                </w:tcPr>
                <w:p w:rsidRPr="00AD360A" w:rsidR="002F674B" w:rsidP="00673C64" w:rsidRDefault="002F674B" w14:paraId="1EC63629" w14:textId="77777777">
                  <w:pPr>
                    <w:jc w:val="right"/>
                    <w:rPr>
                      <w:szCs w:val="18"/>
                    </w:rPr>
                  </w:pPr>
                  <w:r w:rsidRPr="00AD360A">
                    <w:rPr>
                      <w:szCs w:val="18"/>
                    </w:rPr>
                    <w:t>753.755</w:t>
                  </w:r>
                </w:p>
              </w:tc>
              <w:tc>
                <w:tcPr>
                  <w:tcW w:w="2324" w:type="dxa"/>
                </w:tcPr>
                <w:p w:rsidRPr="00AD360A" w:rsidR="002F674B" w:rsidP="00673C64" w:rsidRDefault="002F674B" w14:paraId="35188F19" w14:textId="77777777">
                  <w:pPr>
                    <w:jc w:val="right"/>
                    <w:rPr>
                      <w:szCs w:val="18"/>
                    </w:rPr>
                  </w:pPr>
                  <w:r w:rsidRPr="00AD360A">
                    <w:rPr>
                      <w:szCs w:val="18"/>
                    </w:rPr>
                    <w:t>1,09%</w:t>
                  </w:r>
                </w:p>
              </w:tc>
            </w:tr>
            <w:tr w:rsidRPr="00AD360A" w:rsidR="002F674B" w:rsidTr="00673C64" w14:paraId="177E7A7F" w14:textId="77777777">
              <w:tc>
                <w:tcPr>
                  <w:tcW w:w="1838" w:type="dxa"/>
                </w:tcPr>
                <w:p w:rsidRPr="00AD360A" w:rsidR="002F674B" w:rsidP="00673C64" w:rsidRDefault="002F674B" w14:paraId="68132061" w14:textId="77777777">
                  <w:pPr>
                    <w:rPr>
                      <w:szCs w:val="18"/>
                    </w:rPr>
                  </w:pPr>
                  <w:r w:rsidRPr="00AD360A">
                    <w:rPr>
                      <w:szCs w:val="18"/>
                    </w:rPr>
                    <w:t>Vleesvarkens</w:t>
                  </w:r>
                </w:p>
              </w:tc>
              <w:tc>
                <w:tcPr>
                  <w:tcW w:w="2324" w:type="dxa"/>
                </w:tcPr>
                <w:p w:rsidRPr="00AD360A" w:rsidR="002F674B" w:rsidP="00673C64" w:rsidRDefault="002F674B" w14:paraId="40CE265E" w14:textId="77777777">
                  <w:pPr>
                    <w:jc w:val="right"/>
                    <w:rPr>
                      <w:szCs w:val="18"/>
                    </w:rPr>
                  </w:pPr>
                  <w:r w:rsidRPr="00AD360A">
                    <w:rPr>
                      <w:szCs w:val="18"/>
                    </w:rPr>
                    <w:t>58.414</w:t>
                  </w:r>
                </w:p>
              </w:tc>
              <w:tc>
                <w:tcPr>
                  <w:tcW w:w="2324" w:type="dxa"/>
                </w:tcPr>
                <w:p w:rsidRPr="00AD360A" w:rsidR="002F674B" w:rsidP="00673C64" w:rsidRDefault="002F674B" w14:paraId="3FA2CB06" w14:textId="77777777">
                  <w:pPr>
                    <w:jc w:val="right"/>
                    <w:rPr>
                      <w:szCs w:val="18"/>
                    </w:rPr>
                  </w:pPr>
                  <w:r w:rsidRPr="00AD360A">
                    <w:rPr>
                      <w:szCs w:val="18"/>
                    </w:rPr>
                    <w:t>4.932.959</w:t>
                  </w:r>
                </w:p>
              </w:tc>
              <w:tc>
                <w:tcPr>
                  <w:tcW w:w="2324" w:type="dxa"/>
                </w:tcPr>
                <w:p w:rsidRPr="00AD360A" w:rsidR="002F674B" w:rsidP="00673C64" w:rsidRDefault="002F674B" w14:paraId="63538E14" w14:textId="77777777">
                  <w:pPr>
                    <w:jc w:val="right"/>
                    <w:rPr>
                      <w:szCs w:val="18"/>
                    </w:rPr>
                  </w:pPr>
                  <w:r w:rsidRPr="00AD360A">
                    <w:rPr>
                      <w:szCs w:val="18"/>
                    </w:rPr>
                    <w:t>1,18%</w:t>
                  </w:r>
                </w:p>
              </w:tc>
            </w:tr>
            <w:tr w:rsidRPr="00AD360A" w:rsidR="002F674B" w:rsidTr="00673C64" w14:paraId="53125EC7" w14:textId="77777777">
              <w:tc>
                <w:tcPr>
                  <w:tcW w:w="1838" w:type="dxa"/>
                </w:tcPr>
                <w:p w:rsidRPr="00AD360A" w:rsidR="002F674B" w:rsidP="00673C64" w:rsidRDefault="002F674B" w14:paraId="6A2E1CD2" w14:textId="77777777">
                  <w:pPr>
                    <w:rPr>
                      <w:szCs w:val="18"/>
                    </w:rPr>
                  </w:pPr>
                  <w:r w:rsidRPr="00AD360A">
                    <w:rPr>
                      <w:szCs w:val="18"/>
                    </w:rPr>
                    <w:t>Melkkoeien</w:t>
                  </w:r>
                </w:p>
              </w:tc>
              <w:tc>
                <w:tcPr>
                  <w:tcW w:w="2324" w:type="dxa"/>
                </w:tcPr>
                <w:p w:rsidRPr="00AD360A" w:rsidR="002F674B" w:rsidP="00673C64" w:rsidRDefault="002F674B" w14:paraId="06149775" w14:textId="77777777">
                  <w:pPr>
                    <w:jc w:val="right"/>
                    <w:rPr>
                      <w:szCs w:val="18"/>
                    </w:rPr>
                  </w:pPr>
                  <w:r w:rsidRPr="00AD360A">
                    <w:rPr>
                      <w:szCs w:val="18"/>
                    </w:rPr>
                    <w:t>48.682</w:t>
                  </w:r>
                </w:p>
              </w:tc>
              <w:tc>
                <w:tcPr>
                  <w:tcW w:w="2324" w:type="dxa"/>
                </w:tcPr>
                <w:p w:rsidRPr="00AD360A" w:rsidR="002F674B" w:rsidP="00673C64" w:rsidRDefault="002F674B" w14:paraId="5F031DF2" w14:textId="77777777">
                  <w:pPr>
                    <w:jc w:val="right"/>
                    <w:rPr>
                      <w:szCs w:val="18"/>
                    </w:rPr>
                  </w:pPr>
                  <w:r w:rsidRPr="00AD360A">
                    <w:rPr>
                      <w:szCs w:val="18"/>
                    </w:rPr>
                    <w:t>1.573.787</w:t>
                  </w:r>
                </w:p>
              </w:tc>
              <w:tc>
                <w:tcPr>
                  <w:tcW w:w="2324" w:type="dxa"/>
                </w:tcPr>
                <w:p w:rsidRPr="00AD360A" w:rsidR="002F674B" w:rsidP="00673C64" w:rsidRDefault="002F674B" w14:paraId="15A0C0D5" w14:textId="77777777">
                  <w:pPr>
                    <w:jc w:val="right"/>
                    <w:rPr>
                      <w:szCs w:val="18"/>
                    </w:rPr>
                  </w:pPr>
                  <w:r w:rsidRPr="00AD360A">
                    <w:rPr>
                      <w:szCs w:val="18"/>
                    </w:rPr>
                    <w:t>3,09%</w:t>
                  </w:r>
                </w:p>
              </w:tc>
            </w:tr>
            <w:tr w:rsidRPr="00AD360A" w:rsidR="002F674B" w:rsidTr="00673C64" w14:paraId="11ECCF25" w14:textId="77777777">
              <w:tc>
                <w:tcPr>
                  <w:tcW w:w="1838" w:type="dxa"/>
                </w:tcPr>
                <w:p w:rsidRPr="00AD360A" w:rsidR="002F674B" w:rsidP="00673C64" w:rsidRDefault="002F674B" w14:paraId="02CAE95D" w14:textId="77777777">
                  <w:pPr>
                    <w:rPr>
                      <w:szCs w:val="18"/>
                    </w:rPr>
                  </w:pPr>
                  <w:r w:rsidRPr="00AD360A">
                    <w:rPr>
                      <w:szCs w:val="18"/>
                    </w:rPr>
                    <w:t>Vleeskalveren</w:t>
                  </w:r>
                </w:p>
              </w:tc>
              <w:tc>
                <w:tcPr>
                  <w:tcW w:w="2324" w:type="dxa"/>
                </w:tcPr>
                <w:p w:rsidRPr="00AD360A" w:rsidR="002F674B" w:rsidP="00673C64" w:rsidRDefault="002F674B" w14:paraId="3D674BEF" w14:textId="77777777">
                  <w:pPr>
                    <w:jc w:val="right"/>
                    <w:rPr>
                      <w:szCs w:val="18"/>
                    </w:rPr>
                  </w:pPr>
                  <w:r w:rsidRPr="00AD360A">
                    <w:rPr>
                      <w:szCs w:val="18"/>
                    </w:rPr>
                    <w:t>214</w:t>
                  </w:r>
                </w:p>
              </w:tc>
              <w:tc>
                <w:tcPr>
                  <w:tcW w:w="2324" w:type="dxa"/>
                </w:tcPr>
                <w:p w:rsidRPr="00AD360A" w:rsidR="002F674B" w:rsidP="00673C64" w:rsidRDefault="002F674B" w14:paraId="3ED8DDAD" w14:textId="77777777">
                  <w:pPr>
                    <w:jc w:val="right"/>
                    <w:rPr>
                      <w:szCs w:val="18"/>
                    </w:rPr>
                  </w:pPr>
                  <w:r w:rsidRPr="00AD360A">
                    <w:rPr>
                      <w:szCs w:val="18"/>
                    </w:rPr>
                    <w:t>1.024.080</w:t>
                  </w:r>
                </w:p>
              </w:tc>
              <w:tc>
                <w:tcPr>
                  <w:tcW w:w="2324" w:type="dxa"/>
                </w:tcPr>
                <w:p w:rsidRPr="00AD360A" w:rsidR="002F674B" w:rsidP="00673C64" w:rsidRDefault="002F674B" w14:paraId="20BD1C21" w14:textId="77777777">
                  <w:pPr>
                    <w:jc w:val="right"/>
                    <w:rPr>
                      <w:szCs w:val="18"/>
                    </w:rPr>
                  </w:pPr>
                  <w:r w:rsidRPr="00AD360A">
                    <w:rPr>
                      <w:szCs w:val="18"/>
                    </w:rPr>
                    <w:t>0,02%</w:t>
                  </w:r>
                </w:p>
              </w:tc>
            </w:tr>
            <w:tr w:rsidRPr="00AD360A" w:rsidR="002F674B" w:rsidTr="00673C64" w14:paraId="30F009F2" w14:textId="77777777">
              <w:tc>
                <w:tcPr>
                  <w:tcW w:w="1838" w:type="dxa"/>
                </w:tcPr>
                <w:p w:rsidRPr="00AD360A" w:rsidR="002F674B" w:rsidP="00673C64" w:rsidRDefault="002F674B" w14:paraId="44D377E9" w14:textId="77777777">
                  <w:pPr>
                    <w:rPr>
                      <w:szCs w:val="18"/>
                    </w:rPr>
                  </w:pPr>
                  <w:r w:rsidRPr="00AD360A">
                    <w:rPr>
                      <w:szCs w:val="18"/>
                    </w:rPr>
                    <w:t>Vleeskuikens</w:t>
                  </w:r>
                </w:p>
              </w:tc>
              <w:tc>
                <w:tcPr>
                  <w:tcW w:w="2324" w:type="dxa"/>
                </w:tcPr>
                <w:p w:rsidRPr="00AD360A" w:rsidR="002F674B" w:rsidP="00673C64" w:rsidRDefault="002F674B" w14:paraId="7FAC0BB1" w14:textId="77777777">
                  <w:pPr>
                    <w:jc w:val="right"/>
                    <w:rPr>
                      <w:szCs w:val="18"/>
                    </w:rPr>
                  </w:pPr>
                  <w:r w:rsidRPr="00AD360A">
                    <w:rPr>
                      <w:szCs w:val="18"/>
                    </w:rPr>
                    <w:t>195.592</w:t>
                  </w:r>
                </w:p>
              </w:tc>
              <w:tc>
                <w:tcPr>
                  <w:tcW w:w="2324" w:type="dxa"/>
                </w:tcPr>
                <w:p w:rsidRPr="00AD360A" w:rsidR="002F674B" w:rsidP="00673C64" w:rsidRDefault="002F674B" w14:paraId="064994A4" w14:textId="77777777">
                  <w:pPr>
                    <w:jc w:val="right"/>
                    <w:rPr>
                      <w:szCs w:val="18"/>
                    </w:rPr>
                  </w:pPr>
                  <w:r w:rsidRPr="00AD360A">
                    <w:rPr>
                      <w:szCs w:val="18"/>
                    </w:rPr>
                    <w:t>40.809.158</w:t>
                  </w:r>
                </w:p>
              </w:tc>
              <w:tc>
                <w:tcPr>
                  <w:tcW w:w="2324" w:type="dxa"/>
                </w:tcPr>
                <w:p w:rsidRPr="00AD360A" w:rsidR="002F674B" w:rsidP="00673C64" w:rsidRDefault="002F674B" w14:paraId="4FD81D7C" w14:textId="77777777">
                  <w:pPr>
                    <w:jc w:val="right"/>
                    <w:rPr>
                      <w:szCs w:val="18"/>
                    </w:rPr>
                  </w:pPr>
                  <w:r w:rsidRPr="00AD360A">
                    <w:rPr>
                      <w:szCs w:val="18"/>
                    </w:rPr>
                    <w:t>0,48%</w:t>
                  </w:r>
                </w:p>
              </w:tc>
            </w:tr>
            <w:tr w:rsidRPr="00AD360A" w:rsidR="002F674B" w:rsidTr="00673C64" w14:paraId="2D1E229C" w14:textId="77777777">
              <w:tc>
                <w:tcPr>
                  <w:tcW w:w="1838" w:type="dxa"/>
                </w:tcPr>
                <w:p w:rsidRPr="00AD360A" w:rsidR="002F674B" w:rsidP="00673C64" w:rsidRDefault="002F674B" w14:paraId="03BA51F9" w14:textId="77777777">
                  <w:pPr>
                    <w:rPr>
                      <w:szCs w:val="18"/>
                    </w:rPr>
                  </w:pPr>
                  <w:r w:rsidRPr="00AD360A">
                    <w:rPr>
                      <w:szCs w:val="18"/>
                    </w:rPr>
                    <w:t>Leghennen</w:t>
                  </w:r>
                </w:p>
              </w:tc>
              <w:tc>
                <w:tcPr>
                  <w:tcW w:w="2324" w:type="dxa"/>
                </w:tcPr>
                <w:p w:rsidRPr="00AD360A" w:rsidR="002F674B" w:rsidP="00673C64" w:rsidRDefault="002F674B" w14:paraId="1DE774C2" w14:textId="77777777">
                  <w:pPr>
                    <w:jc w:val="right"/>
                    <w:rPr>
                      <w:szCs w:val="18"/>
                    </w:rPr>
                  </w:pPr>
                  <w:r w:rsidRPr="00AD360A">
                    <w:rPr>
                      <w:szCs w:val="18"/>
                    </w:rPr>
                    <w:t>2.563.878</w:t>
                  </w:r>
                </w:p>
              </w:tc>
              <w:tc>
                <w:tcPr>
                  <w:tcW w:w="2324" w:type="dxa"/>
                </w:tcPr>
                <w:p w:rsidRPr="00AD360A" w:rsidR="002F674B" w:rsidP="00673C64" w:rsidRDefault="002F674B" w14:paraId="5376EBE6" w14:textId="77777777">
                  <w:pPr>
                    <w:jc w:val="right"/>
                    <w:rPr>
                      <w:szCs w:val="18"/>
                    </w:rPr>
                  </w:pPr>
                  <w:r w:rsidRPr="00AD360A">
                    <w:rPr>
                      <w:szCs w:val="18"/>
                    </w:rPr>
                    <w:t>33.155.280</w:t>
                  </w:r>
                </w:p>
              </w:tc>
              <w:tc>
                <w:tcPr>
                  <w:tcW w:w="2324" w:type="dxa"/>
                </w:tcPr>
                <w:p w:rsidRPr="00AD360A" w:rsidR="002F674B" w:rsidP="00673C64" w:rsidRDefault="002F674B" w14:paraId="1444C3F4" w14:textId="77777777">
                  <w:pPr>
                    <w:jc w:val="right"/>
                    <w:rPr>
                      <w:szCs w:val="18"/>
                    </w:rPr>
                  </w:pPr>
                  <w:r w:rsidRPr="00AD360A">
                    <w:rPr>
                      <w:szCs w:val="18"/>
                    </w:rPr>
                    <w:t>7,73%</w:t>
                  </w:r>
                </w:p>
              </w:tc>
            </w:tr>
            <w:tr w:rsidRPr="00AD360A" w:rsidR="002F674B" w:rsidTr="00673C64" w14:paraId="00C1A451" w14:textId="77777777">
              <w:tc>
                <w:tcPr>
                  <w:tcW w:w="1838" w:type="dxa"/>
                </w:tcPr>
                <w:p w:rsidRPr="00AD360A" w:rsidR="002F674B" w:rsidP="00673C64" w:rsidRDefault="002F674B" w14:paraId="782292A2" w14:textId="77777777">
                  <w:pPr>
                    <w:rPr>
                      <w:szCs w:val="18"/>
                    </w:rPr>
                  </w:pPr>
                  <w:r w:rsidRPr="00AD360A">
                    <w:rPr>
                      <w:szCs w:val="18"/>
                    </w:rPr>
                    <w:t>Melkgeiten</w:t>
                  </w:r>
                </w:p>
              </w:tc>
              <w:tc>
                <w:tcPr>
                  <w:tcW w:w="2324" w:type="dxa"/>
                </w:tcPr>
                <w:p w:rsidRPr="00AD360A" w:rsidR="002F674B" w:rsidP="00673C64" w:rsidRDefault="002F674B" w14:paraId="61605A7E" w14:textId="77777777">
                  <w:pPr>
                    <w:jc w:val="right"/>
                    <w:rPr>
                      <w:szCs w:val="18"/>
                    </w:rPr>
                  </w:pPr>
                  <w:r w:rsidRPr="00AD360A">
                    <w:rPr>
                      <w:szCs w:val="18"/>
                    </w:rPr>
                    <w:t>40.601</w:t>
                  </w:r>
                </w:p>
              </w:tc>
              <w:tc>
                <w:tcPr>
                  <w:tcW w:w="2324" w:type="dxa"/>
                </w:tcPr>
                <w:p w:rsidRPr="00AD360A" w:rsidR="002F674B" w:rsidP="00673C64" w:rsidRDefault="002F674B" w14:paraId="487C878A" w14:textId="77777777">
                  <w:pPr>
                    <w:jc w:val="right"/>
                    <w:rPr>
                      <w:szCs w:val="18"/>
                    </w:rPr>
                  </w:pPr>
                  <w:r w:rsidRPr="00AD360A">
                    <w:rPr>
                      <w:szCs w:val="18"/>
                    </w:rPr>
                    <w:t>489.488</w:t>
                  </w:r>
                </w:p>
              </w:tc>
              <w:tc>
                <w:tcPr>
                  <w:tcW w:w="2324" w:type="dxa"/>
                </w:tcPr>
                <w:p w:rsidRPr="00AD360A" w:rsidR="002F674B" w:rsidP="00673C64" w:rsidRDefault="002F674B" w14:paraId="6C6884F5" w14:textId="77777777">
                  <w:pPr>
                    <w:jc w:val="right"/>
                    <w:rPr>
                      <w:szCs w:val="18"/>
                    </w:rPr>
                  </w:pPr>
                  <w:r w:rsidRPr="00AD360A">
                    <w:rPr>
                      <w:szCs w:val="18"/>
                    </w:rPr>
                    <w:t>8,29%</w:t>
                  </w:r>
                </w:p>
              </w:tc>
            </w:tr>
          </w:tbl>
          <w:p w:rsidRPr="00AD360A" w:rsidR="002F674B" w:rsidP="00673C64" w:rsidRDefault="002F674B" w14:paraId="1FC96DE7" w14:textId="77777777">
            <w:pPr>
              <w:rPr>
                <w:szCs w:val="18"/>
              </w:rPr>
            </w:pPr>
            <w:r w:rsidRPr="00AD360A">
              <w:rPr>
                <w:szCs w:val="18"/>
              </w:rPr>
              <w:t xml:space="preserve">Data over 2023, </w:t>
            </w:r>
            <w:bookmarkStart w:name="_Hlk178332650" w:id="24"/>
            <w:r w:rsidRPr="00AD360A">
              <w:rPr>
                <w:szCs w:val="18"/>
              </w:rPr>
              <w:t xml:space="preserve">op basis van voorlopige cijfers </w:t>
            </w:r>
            <w:bookmarkEnd w:id="24"/>
            <w:r w:rsidRPr="00AD360A">
              <w:rPr>
                <w:szCs w:val="18"/>
              </w:rPr>
              <w:t>(Bron: De Staat van Landbouw, Natuur en Voedsel)</w:t>
            </w:r>
          </w:p>
          <w:p w:rsidR="002F674B" w:rsidP="00673C64" w:rsidRDefault="002F674B" w14:paraId="0D89EC6C" w14:textId="77777777">
            <w:pPr>
              <w:rPr>
                <w:szCs w:val="18"/>
              </w:rPr>
            </w:pPr>
          </w:p>
          <w:p w:rsidR="002F674B" w:rsidP="00673C64" w:rsidRDefault="002F674B" w14:paraId="7F3F9E5F" w14:textId="77777777">
            <w:pPr>
              <w:rPr>
                <w:szCs w:val="18"/>
              </w:rPr>
            </w:pPr>
            <w:r w:rsidRPr="00AD360A">
              <w:rPr>
                <w:szCs w:val="18"/>
              </w:rPr>
              <w:t xml:space="preserve">Voor een antwoord op het aantal dieren gehouden in een houderijsysteem met één ster, twee sterren en drie sterren van het </w:t>
            </w:r>
            <w:r w:rsidRPr="00AD360A">
              <w:rPr>
                <w:szCs w:val="18"/>
                <w:u w:val="single"/>
              </w:rPr>
              <w:t>Beter Leven-keurmerk van de Dierenbescherming</w:t>
            </w:r>
            <w:r w:rsidRPr="00AD360A">
              <w:rPr>
                <w:szCs w:val="18"/>
              </w:rPr>
              <w:t xml:space="preserve"> heb ik informatie opgevraagd bij Stichting Beter Leven keurmerk (SBLk). Het Beter Leven-keurmerk betreft een privaat keurmerk, en de gegevens over aantallen dieren gehouden onder het keurmerk worden verzameld, beheerd en gepubliceerd door SBLk. Omdat het om een privaat keurmerk gaat, worden deze getallen niet door de overheid bijgehouden. Het betreft gegevens over het jaar 2023 en de cijfers geven het totaal aantal dieren dat in dat jaar gehouden is aan. Het is relevant te vermelden dat de gerapporteerde aantallen niet enkel in Nederland gehouden dieren betreft; een (klein) deel van de Beter Leven keurmerkhouders is gevestigd in andere landen. Om die reden is het niet mogelijk om het aantal en percentage in Nederland gehouden dieren met keurmerk te bepalen. </w:t>
            </w:r>
            <w:r w:rsidRPr="00AD360A">
              <w:rPr>
                <w:szCs w:val="18"/>
              </w:rPr>
              <w:br/>
            </w:r>
          </w:p>
          <w:p w:rsidRPr="00AD360A" w:rsidR="002F674B" w:rsidP="00673C64" w:rsidRDefault="002F674B" w14:paraId="46AB8E5F" w14:textId="77777777">
            <w:pPr>
              <w:rPr>
                <w:szCs w:val="18"/>
              </w:rPr>
            </w:pPr>
            <w:r w:rsidRPr="00AD360A">
              <w:rPr>
                <w:szCs w:val="18"/>
              </w:rPr>
              <w:t>De gegevens van SBLk gaan over het aantal dieren dat in totaal in een jaar gehouden is (in gevallen waar er meerdere productieronden per jaar zijn, worden die hier dus bij elkaar opgeteld).</w:t>
            </w:r>
          </w:p>
          <w:tbl>
            <w:tblPr>
              <w:tblStyle w:val="Tabelraster"/>
              <w:tblW w:w="8810" w:type="dxa"/>
              <w:tblLook w:val="04A0" w:firstRow="1" w:lastRow="0" w:firstColumn="1" w:lastColumn="0" w:noHBand="0" w:noVBand="1"/>
            </w:tblPr>
            <w:tblGrid>
              <w:gridCol w:w="1838"/>
              <w:gridCol w:w="2324"/>
              <w:gridCol w:w="2324"/>
              <w:gridCol w:w="2324"/>
            </w:tblGrid>
            <w:tr w:rsidRPr="00AD360A" w:rsidR="002F674B" w:rsidTr="00673C64" w14:paraId="772F8711" w14:textId="77777777">
              <w:tc>
                <w:tcPr>
                  <w:tcW w:w="1838" w:type="dxa"/>
                </w:tcPr>
                <w:p w:rsidRPr="00AD360A" w:rsidR="002F674B" w:rsidP="00673C64" w:rsidRDefault="002F674B" w14:paraId="3E81AB4D" w14:textId="77777777">
                  <w:pPr>
                    <w:rPr>
                      <w:b/>
                      <w:bCs/>
                      <w:szCs w:val="18"/>
                    </w:rPr>
                  </w:pPr>
                  <w:r w:rsidRPr="00AD360A">
                    <w:rPr>
                      <w:b/>
                      <w:bCs/>
                      <w:szCs w:val="18"/>
                    </w:rPr>
                    <w:t>Diercategorie</w:t>
                  </w:r>
                </w:p>
              </w:tc>
              <w:tc>
                <w:tcPr>
                  <w:tcW w:w="6972" w:type="dxa"/>
                  <w:gridSpan w:val="3"/>
                </w:tcPr>
                <w:p w:rsidRPr="00AD360A" w:rsidR="002F674B" w:rsidP="00673C64" w:rsidRDefault="002F674B" w14:paraId="0F958C2E" w14:textId="77777777">
                  <w:pPr>
                    <w:jc w:val="center"/>
                    <w:rPr>
                      <w:b/>
                      <w:bCs/>
                      <w:szCs w:val="18"/>
                    </w:rPr>
                  </w:pPr>
                  <w:r w:rsidRPr="00AD360A">
                    <w:rPr>
                      <w:b/>
                      <w:bCs/>
                      <w:szCs w:val="18"/>
                    </w:rPr>
                    <w:t>Totaal aantal dieren (x 1.000) dat over heel 2023 gehouden is in een Beter Leven keurmerk houderijsysteem met</w:t>
                  </w:r>
                </w:p>
              </w:tc>
            </w:tr>
            <w:tr w:rsidRPr="00AD360A" w:rsidR="002F674B" w:rsidTr="00673C64" w14:paraId="6FC6AC4F" w14:textId="77777777">
              <w:tc>
                <w:tcPr>
                  <w:tcW w:w="1838" w:type="dxa"/>
                </w:tcPr>
                <w:p w:rsidRPr="00AD360A" w:rsidR="002F674B" w:rsidP="00673C64" w:rsidRDefault="002F674B" w14:paraId="755D8684" w14:textId="77777777">
                  <w:pPr>
                    <w:rPr>
                      <w:b/>
                      <w:bCs/>
                      <w:szCs w:val="18"/>
                    </w:rPr>
                  </w:pPr>
                </w:p>
              </w:tc>
              <w:tc>
                <w:tcPr>
                  <w:tcW w:w="2324" w:type="dxa"/>
                </w:tcPr>
                <w:p w:rsidRPr="00AD360A" w:rsidR="002F674B" w:rsidP="00673C64" w:rsidRDefault="002F674B" w14:paraId="1FFE7329" w14:textId="77777777">
                  <w:pPr>
                    <w:jc w:val="right"/>
                    <w:rPr>
                      <w:b/>
                      <w:bCs/>
                      <w:szCs w:val="18"/>
                    </w:rPr>
                  </w:pPr>
                  <w:r w:rsidRPr="00AD360A">
                    <w:rPr>
                      <w:b/>
                      <w:bCs/>
                      <w:szCs w:val="18"/>
                    </w:rPr>
                    <w:t>Één ster</w:t>
                  </w:r>
                </w:p>
              </w:tc>
              <w:tc>
                <w:tcPr>
                  <w:tcW w:w="2324" w:type="dxa"/>
                </w:tcPr>
                <w:p w:rsidRPr="00AD360A" w:rsidR="002F674B" w:rsidP="00673C64" w:rsidRDefault="002F674B" w14:paraId="7F94B373" w14:textId="77777777">
                  <w:pPr>
                    <w:jc w:val="right"/>
                    <w:rPr>
                      <w:b/>
                      <w:bCs/>
                      <w:szCs w:val="18"/>
                    </w:rPr>
                  </w:pPr>
                  <w:r w:rsidRPr="00AD360A">
                    <w:rPr>
                      <w:b/>
                      <w:bCs/>
                      <w:szCs w:val="18"/>
                    </w:rPr>
                    <w:t>Twee sterren</w:t>
                  </w:r>
                </w:p>
              </w:tc>
              <w:tc>
                <w:tcPr>
                  <w:tcW w:w="2324" w:type="dxa"/>
                </w:tcPr>
                <w:p w:rsidRPr="00AD360A" w:rsidR="002F674B" w:rsidP="00673C64" w:rsidRDefault="002F674B" w14:paraId="06B52E87" w14:textId="77777777">
                  <w:pPr>
                    <w:jc w:val="right"/>
                    <w:rPr>
                      <w:b/>
                      <w:bCs/>
                      <w:szCs w:val="18"/>
                    </w:rPr>
                  </w:pPr>
                  <w:r w:rsidRPr="00AD360A">
                    <w:rPr>
                      <w:b/>
                      <w:bCs/>
                      <w:szCs w:val="18"/>
                    </w:rPr>
                    <w:t>Drie sterren</w:t>
                  </w:r>
                </w:p>
              </w:tc>
            </w:tr>
            <w:tr w:rsidRPr="00AD360A" w:rsidR="002F674B" w:rsidTr="00673C64" w14:paraId="409DBECF" w14:textId="77777777">
              <w:tc>
                <w:tcPr>
                  <w:tcW w:w="1838" w:type="dxa"/>
                </w:tcPr>
                <w:p w:rsidRPr="00AD360A" w:rsidR="002F674B" w:rsidP="00673C64" w:rsidRDefault="002F674B" w14:paraId="33CD468A" w14:textId="77777777">
                  <w:pPr>
                    <w:rPr>
                      <w:szCs w:val="18"/>
                    </w:rPr>
                  </w:pPr>
                  <w:r w:rsidRPr="00AD360A">
                    <w:rPr>
                      <w:szCs w:val="18"/>
                    </w:rPr>
                    <w:t>Varkens</w:t>
                  </w:r>
                </w:p>
              </w:tc>
              <w:tc>
                <w:tcPr>
                  <w:tcW w:w="2324" w:type="dxa"/>
                </w:tcPr>
                <w:p w:rsidRPr="00AD360A" w:rsidR="002F674B" w:rsidP="00673C64" w:rsidRDefault="002F674B" w14:paraId="6517EF14" w14:textId="77777777">
                  <w:pPr>
                    <w:jc w:val="right"/>
                    <w:rPr>
                      <w:szCs w:val="18"/>
                    </w:rPr>
                  </w:pPr>
                  <w:r w:rsidRPr="00AD360A">
                    <w:rPr>
                      <w:szCs w:val="18"/>
                    </w:rPr>
                    <w:t>4.052</w:t>
                  </w:r>
                </w:p>
              </w:tc>
              <w:tc>
                <w:tcPr>
                  <w:tcW w:w="2324" w:type="dxa"/>
                </w:tcPr>
                <w:p w:rsidRPr="00AD360A" w:rsidR="002F674B" w:rsidP="00673C64" w:rsidRDefault="002F674B" w14:paraId="623BAF06" w14:textId="77777777">
                  <w:pPr>
                    <w:jc w:val="right"/>
                    <w:rPr>
                      <w:szCs w:val="18"/>
                    </w:rPr>
                  </w:pPr>
                  <w:r w:rsidRPr="00AD360A">
                    <w:rPr>
                      <w:szCs w:val="18"/>
                    </w:rPr>
                    <w:t>10</w:t>
                  </w:r>
                </w:p>
              </w:tc>
              <w:tc>
                <w:tcPr>
                  <w:tcW w:w="2324" w:type="dxa"/>
                </w:tcPr>
                <w:p w:rsidRPr="00AD360A" w:rsidR="002F674B" w:rsidP="00673C64" w:rsidRDefault="002F674B" w14:paraId="26B67470" w14:textId="77777777">
                  <w:pPr>
                    <w:jc w:val="right"/>
                    <w:rPr>
                      <w:szCs w:val="18"/>
                    </w:rPr>
                  </w:pPr>
                  <w:r w:rsidRPr="00AD360A">
                    <w:rPr>
                      <w:szCs w:val="18"/>
                    </w:rPr>
                    <w:t>8</w:t>
                  </w:r>
                </w:p>
              </w:tc>
            </w:tr>
            <w:tr w:rsidRPr="00AD360A" w:rsidR="002F674B" w:rsidTr="00673C64" w14:paraId="7F64AC58" w14:textId="77777777">
              <w:tc>
                <w:tcPr>
                  <w:tcW w:w="1838" w:type="dxa"/>
                </w:tcPr>
                <w:p w:rsidRPr="00AD360A" w:rsidR="002F674B" w:rsidP="00673C64" w:rsidRDefault="002F674B" w14:paraId="7EADE808" w14:textId="77777777">
                  <w:pPr>
                    <w:rPr>
                      <w:szCs w:val="18"/>
                    </w:rPr>
                  </w:pPr>
                  <w:r w:rsidRPr="00AD360A">
                    <w:rPr>
                      <w:szCs w:val="18"/>
                    </w:rPr>
                    <w:t>Vleesrunderen</w:t>
                  </w:r>
                </w:p>
              </w:tc>
              <w:tc>
                <w:tcPr>
                  <w:tcW w:w="2324" w:type="dxa"/>
                </w:tcPr>
                <w:p w:rsidRPr="00AD360A" w:rsidR="002F674B" w:rsidP="00673C64" w:rsidRDefault="002F674B" w14:paraId="70AB7D21" w14:textId="77777777">
                  <w:pPr>
                    <w:jc w:val="right"/>
                    <w:rPr>
                      <w:szCs w:val="18"/>
                    </w:rPr>
                  </w:pPr>
                  <w:r w:rsidRPr="00AD360A">
                    <w:rPr>
                      <w:szCs w:val="18"/>
                    </w:rPr>
                    <w:t>0</w:t>
                  </w:r>
                </w:p>
              </w:tc>
              <w:tc>
                <w:tcPr>
                  <w:tcW w:w="2324" w:type="dxa"/>
                </w:tcPr>
                <w:p w:rsidRPr="00AD360A" w:rsidR="002F674B" w:rsidP="00673C64" w:rsidRDefault="002F674B" w14:paraId="7DEC4F80" w14:textId="77777777">
                  <w:pPr>
                    <w:jc w:val="right"/>
                    <w:rPr>
                      <w:szCs w:val="18"/>
                    </w:rPr>
                  </w:pPr>
                  <w:r w:rsidRPr="00AD360A">
                    <w:rPr>
                      <w:szCs w:val="18"/>
                    </w:rPr>
                    <w:t>27</w:t>
                  </w:r>
                </w:p>
              </w:tc>
              <w:tc>
                <w:tcPr>
                  <w:tcW w:w="2324" w:type="dxa"/>
                </w:tcPr>
                <w:p w:rsidRPr="00AD360A" w:rsidR="002F674B" w:rsidP="00673C64" w:rsidRDefault="002F674B" w14:paraId="6DB2CCB8" w14:textId="77777777">
                  <w:pPr>
                    <w:jc w:val="right"/>
                    <w:rPr>
                      <w:szCs w:val="18"/>
                    </w:rPr>
                  </w:pPr>
                  <w:r w:rsidRPr="00AD360A">
                    <w:rPr>
                      <w:szCs w:val="18"/>
                    </w:rPr>
                    <w:t>0</w:t>
                  </w:r>
                </w:p>
              </w:tc>
            </w:tr>
            <w:tr w:rsidRPr="00AD360A" w:rsidR="002F674B" w:rsidTr="00673C64" w14:paraId="1FD2920E" w14:textId="77777777">
              <w:tc>
                <w:tcPr>
                  <w:tcW w:w="1838" w:type="dxa"/>
                </w:tcPr>
                <w:p w:rsidRPr="00AD360A" w:rsidR="002F674B" w:rsidP="00673C64" w:rsidRDefault="002F674B" w14:paraId="5434B5C3" w14:textId="77777777">
                  <w:pPr>
                    <w:rPr>
                      <w:szCs w:val="18"/>
                    </w:rPr>
                  </w:pPr>
                  <w:r w:rsidRPr="00AD360A">
                    <w:rPr>
                      <w:szCs w:val="18"/>
                    </w:rPr>
                    <w:t>Melkrunderen</w:t>
                  </w:r>
                </w:p>
              </w:tc>
              <w:tc>
                <w:tcPr>
                  <w:tcW w:w="2324" w:type="dxa"/>
                </w:tcPr>
                <w:p w:rsidRPr="00AD360A" w:rsidR="002F674B" w:rsidP="00673C64" w:rsidRDefault="002F674B" w14:paraId="052DD52E" w14:textId="77777777">
                  <w:pPr>
                    <w:jc w:val="right"/>
                    <w:rPr>
                      <w:szCs w:val="18"/>
                    </w:rPr>
                  </w:pPr>
                  <w:r w:rsidRPr="00AD360A">
                    <w:rPr>
                      <w:szCs w:val="18"/>
                    </w:rPr>
                    <w:t>2</w:t>
                  </w:r>
                </w:p>
              </w:tc>
              <w:tc>
                <w:tcPr>
                  <w:tcW w:w="2324" w:type="dxa"/>
                </w:tcPr>
                <w:p w:rsidRPr="00AD360A" w:rsidR="002F674B" w:rsidP="00673C64" w:rsidRDefault="002F674B" w14:paraId="4A58094C" w14:textId="77777777">
                  <w:pPr>
                    <w:jc w:val="right"/>
                    <w:rPr>
                      <w:szCs w:val="18"/>
                    </w:rPr>
                  </w:pPr>
                  <w:r w:rsidRPr="00AD360A">
                    <w:rPr>
                      <w:szCs w:val="18"/>
                    </w:rPr>
                    <w:t>0</w:t>
                  </w:r>
                </w:p>
              </w:tc>
              <w:tc>
                <w:tcPr>
                  <w:tcW w:w="2324" w:type="dxa"/>
                </w:tcPr>
                <w:p w:rsidRPr="00AD360A" w:rsidR="002F674B" w:rsidP="00673C64" w:rsidRDefault="002F674B" w14:paraId="2E697C4E" w14:textId="77777777">
                  <w:pPr>
                    <w:jc w:val="right"/>
                    <w:rPr>
                      <w:szCs w:val="18"/>
                    </w:rPr>
                  </w:pPr>
                  <w:r w:rsidRPr="00AD360A">
                    <w:rPr>
                      <w:szCs w:val="18"/>
                    </w:rPr>
                    <w:t>0*</w:t>
                  </w:r>
                </w:p>
              </w:tc>
            </w:tr>
            <w:tr w:rsidRPr="00AD360A" w:rsidR="002F674B" w:rsidTr="00673C64" w14:paraId="47C47C97" w14:textId="77777777">
              <w:tc>
                <w:tcPr>
                  <w:tcW w:w="1838" w:type="dxa"/>
                </w:tcPr>
                <w:p w:rsidRPr="00AD360A" w:rsidR="002F674B" w:rsidP="00673C64" w:rsidRDefault="002F674B" w14:paraId="6C39F521" w14:textId="77777777">
                  <w:pPr>
                    <w:rPr>
                      <w:szCs w:val="18"/>
                    </w:rPr>
                  </w:pPr>
                  <w:r w:rsidRPr="00AD360A">
                    <w:rPr>
                      <w:szCs w:val="18"/>
                    </w:rPr>
                    <w:t>Kalveren</w:t>
                  </w:r>
                </w:p>
              </w:tc>
              <w:tc>
                <w:tcPr>
                  <w:tcW w:w="2324" w:type="dxa"/>
                </w:tcPr>
                <w:p w:rsidRPr="00AD360A" w:rsidR="002F674B" w:rsidP="00673C64" w:rsidRDefault="002F674B" w14:paraId="067DEF39" w14:textId="77777777">
                  <w:pPr>
                    <w:jc w:val="right"/>
                    <w:rPr>
                      <w:szCs w:val="18"/>
                    </w:rPr>
                  </w:pPr>
                  <w:r w:rsidRPr="00AD360A">
                    <w:rPr>
                      <w:szCs w:val="18"/>
                    </w:rPr>
                    <w:t>37</w:t>
                  </w:r>
                </w:p>
              </w:tc>
              <w:tc>
                <w:tcPr>
                  <w:tcW w:w="2324" w:type="dxa"/>
                </w:tcPr>
                <w:p w:rsidRPr="00AD360A" w:rsidR="002F674B" w:rsidP="00673C64" w:rsidRDefault="002F674B" w14:paraId="284F177B" w14:textId="77777777">
                  <w:pPr>
                    <w:jc w:val="right"/>
                    <w:rPr>
                      <w:szCs w:val="18"/>
                    </w:rPr>
                  </w:pPr>
                  <w:r w:rsidRPr="00AD360A">
                    <w:rPr>
                      <w:szCs w:val="18"/>
                    </w:rPr>
                    <w:t>0</w:t>
                  </w:r>
                </w:p>
              </w:tc>
              <w:tc>
                <w:tcPr>
                  <w:tcW w:w="2324" w:type="dxa"/>
                </w:tcPr>
                <w:p w:rsidRPr="00AD360A" w:rsidR="002F674B" w:rsidP="00673C64" w:rsidRDefault="002F674B" w14:paraId="7D447EE1" w14:textId="77777777">
                  <w:pPr>
                    <w:jc w:val="right"/>
                    <w:rPr>
                      <w:szCs w:val="18"/>
                    </w:rPr>
                  </w:pPr>
                  <w:r w:rsidRPr="00AD360A">
                    <w:rPr>
                      <w:szCs w:val="18"/>
                    </w:rPr>
                    <w:t>0</w:t>
                  </w:r>
                </w:p>
              </w:tc>
            </w:tr>
            <w:tr w:rsidRPr="00AD360A" w:rsidR="002F674B" w:rsidTr="00673C64" w14:paraId="54FFAC2C" w14:textId="77777777">
              <w:tc>
                <w:tcPr>
                  <w:tcW w:w="1838" w:type="dxa"/>
                </w:tcPr>
                <w:p w:rsidRPr="00AD360A" w:rsidR="002F674B" w:rsidP="00673C64" w:rsidRDefault="002F674B" w14:paraId="57EC9AA0" w14:textId="77777777">
                  <w:pPr>
                    <w:rPr>
                      <w:szCs w:val="18"/>
                    </w:rPr>
                  </w:pPr>
                  <w:r w:rsidRPr="00AD360A">
                    <w:rPr>
                      <w:szCs w:val="18"/>
                    </w:rPr>
                    <w:t>Vleeskuikens</w:t>
                  </w:r>
                </w:p>
              </w:tc>
              <w:tc>
                <w:tcPr>
                  <w:tcW w:w="2324" w:type="dxa"/>
                </w:tcPr>
                <w:p w:rsidRPr="00AD360A" w:rsidR="002F674B" w:rsidP="00673C64" w:rsidRDefault="002F674B" w14:paraId="2AF4C9F0" w14:textId="77777777">
                  <w:pPr>
                    <w:jc w:val="right"/>
                    <w:rPr>
                      <w:szCs w:val="18"/>
                    </w:rPr>
                  </w:pPr>
                  <w:r w:rsidRPr="00AD360A">
                    <w:rPr>
                      <w:szCs w:val="18"/>
                    </w:rPr>
                    <w:t>125.211</w:t>
                  </w:r>
                </w:p>
              </w:tc>
              <w:tc>
                <w:tcPr>
                  <w:tcW w:w="2324" w:type="dxa"/>
                </w:tcPr>
                <w:p w:rsidRPr="00AD360A" w:rsidR="002F674B" w:rsidP="00673C64" w:rsidRDefault="002F674B" w14:paraId="0BF3BF8D" w14:textId="77777777">
                  <w:pPr>
                    <w:jc w:val="right"/>
                    <w:rPr>
                      <w:szCs w:val="18"/>
                    </w:rPr>
                  </w:pPr>
                  <w:r w:rsidRPr="00AD360A">
                    <w:rPr>
                      <w:szCs w:val="18"/>
                    </w:rPr>
                    <w:t>1.971</w:t>
                  </w:r>
                </w:p>
              </w:tc>
              <w:tc>
                <w:tcPr>
                  <w:tcW w:w="2324" w:type="dxa"/>
                </w:tcPr>
                <w:p w:rsidRPr="00AD360A" w:rsidR="002F674B" w:rsidP="00673C64" w:rsidRDefault="002F674B" w14:paraId="21084304" w14:textId="77777777">
                  <w:pPr>
                    <w:jc w:val="right"/>
                    <w:rPr>
                      <w:szCs w:val="18"/>
                    </w:rPr>
                  </w:pPr>
                  <w:r w:rsidRPr="00AD360A">
                    <w:rPr>
                      <w:szCs w:val="18"/>
                    </w:rPr>
                    <w:t>55</w:t>
                  </w:r>
                </w:p>
              </w:tc>
            </w:tr>
            <w:tr w:rsidRPr="00AD360A" w:rsidR="002F674B" w:rsidTr="00673C64" w14:paraId="2E64A9F1" w14:textId="77777777">
              <w:tc>
                <w:tcPr>
                  <w:tcW w:w="1838" w:type="dxa"/>
                </w:tcPr>
                <w:p w:rsidRPr="00AD360A" w:rsidR="002F674B" w:rsidP="00673C64" w:rsidRDefault="002F674B" w14:paraId="6F7CE4E8" w14:textId="77777777">
                  <w:pPr>
                    <w:rPr>
                      <w:szCs w:val="18"/>
                    </w:rPr>
                  </w:pPr>
                  <w:r w:rsidRPr="00AD360A">
                    <w:rPr>
                      <w:szCs w:val="18"/>
                    </w:rPr>
                    <w:t>Leghennen</w:t>
                  </w:r>
                </w:p>
              </w:tc>
              <w:tc>
                <w:tcPr>
                  <w:tcW w:w="2324" w:type="dxa"/>
                </w:tcPr>
                <w:p w:rsidRPr="00AD360A" w:rsidR="002F674B" w:rsidP="00673C64" w:rsidRDefault="002F674B" w14:paraId="256678B7" w14:textId="77777777">
                  <w:pPr>
                    <w:jc w:val="right"/>
                    <w:rPr>
                      <w:szCs w:val="18"/>
                    </w:rPr>
                  </w:pPr>
                  <w:r w:rsidRPr="00AD360A">
                    <w:rPr>
                      <w:szCs w:val="18"/>
                    </w:rPr>
                    <w:t>4.717</w:t>
                  </w:r>
                </w:p>
              </w:tc>
              <w:tc>
                <w:tcPr>
                  <w:tcW w:w="2324" w:type="dxa"/>
                </w:tcPr>
                <w:p w:rsidRPr="00AD360A" w:rsidR="002F674B" w:rsidP="00673C64" w:rsidRDefault="002F674B" w14:paraId="6731D5A0" w14:textId="77777777">
                  <w:pPr>
                    <w:jc w:val="right"/>
                    <w:rPr>
                      <w:szCs w:val="18"/>
                    </w:rPr>
                  </w:pPr>
                  <w:r w:rsidRPr="00AD360A">
                    <w:rPr>
                      <w:szCs w:val="18"/>
                    </w:rPr>
                    <w:t>947</w:t>
                  </w:r>
                </w:p>
              </w:tc>
              <w:tc>
                <w:tcPr>
                  <w:tcW w:w="2324" w:type="dxa"/>
                </w:tcPr>
                <w:p w:rsidRPr="00AD360A" w:rsidR="002F674B" w:rsidP="00673C64" w:rsidRDefault="002F674B" w14:paraId="7DDD5076" w14:textId="77777777">
                  <w:pPr>
                    <w:jc w:val="right"/>
                    <w:rPr>
                      <w:szCs w:val="18"/>
                    </w:rPr>
                  </w:pPr>
                  <w:r w:rsidRPr="00AD360A">
                    <w:rPr>
                      <w:szCs w:val="18"/>
                    </w:rPr>
                    <w:t>385</w:t>
                  </w:r>
                </w:p>
              </w:tc>
            </w:tr>
            <w:tr w:rsidRPr="00AD360A" w:rsidR="002F674B" w:rsidTr="00673C64" w14:paraId="0329346D" w14:textId="77777777">
              <w:tc>
                <w:tcPr>
                  <w:tcW w:w="1838" w:type="dxa"/>
                </w:tcPr>
                <w:p w:rsidRPr="00AD360A" w:rsidR="002F674B" w:rsidP="00673C64" w:rsidRDefault="002F674B" w14:paraId="66D84BC1" w14:textId="77777777">
                  <w:pPr>
                    <w:rPr>
                      <w:szCs w:val="18"/>
                    </w:rPr>
                  </w:pPr>
                  <w:r w:rsidRPr="00AD360A">
                    <w:rPr>
                      <w:szCs w:val="18"/>
                    </w:rPr>
                    <w:t>Geiten</w:t>
                  </w:r>
                </w:p>
              </w:tc>
              <w:tc>
                <w:tcPr>
                  <w:tcW w:w="2324" w:type="dxa"/>
                </w:tcPr>
                <w:p w:rsidRPr="00AD360A" w:rsidR="002F674B" w:rsidP="00673C64" w:rsidRDefault="002F674B" w14:paraId="12DF16B7" w14:textId="77777777">
                  <w:pPr>
                    <w:jc w:val="right"/>
                    <w:rPr>
                      <w:szCs w:val="18"/>
                    </w:rPr>
                  </w:pPr>
                  <w:r w:rsidRPr="00AD360A">
                    <w:rPr>
                      <w:szCs w:val="18"/>
                    </w:rPr>
                    <w:t>**</w:t>
                  </w:r>
                </w:p>
              </w:tc>
              <w:tc>
                <w:tcPr>
                  <w:tcW w:w="2324" w:type="dxa"/>
                </w:tcPr>
                <w:p w:rsidRPr="00AD360A" w:rsidR="002F674B" w:rsidP="00673C64" w:rsidRDefault="002F674B" w14:paraId="137717AA" w14:textId="77777777">
                  <w:pPr>
                    <w:jc w:val="right"/>
                    <w:rPr>
                      <w:szCs w:val="18"/>
                    </w:rPr>
                  </w:pPr>
                  <w:r w:rsidRPr="00AD360A">
                    <w:rPr>
                      <w:szCs w:val="18"/>
                    </w:rPr>
                    <w:t>**</w:t>
                  </w:r>
                </w:p>
              </w:tc>
              <w:tc>
                <w:tcPr>
                  <w:tcW w:w="2324" w:type="dxa"/>
                </w:tcPr>
                <w:p w:rsidRPr="00AD360A" w:rsidR="002F674B" w:rsidP="00673C64" w:rsidRDefault="002F674B" w14:paraId="5AD39C8A" w14:textId="77777777">
                  <w:pPr>
                    <w:jc w:val="right"/>
                    <w:rPr>
                      <w:szCs w:val="18"/>
                    </w:rPr>
                  </w:pPr>
                  <w:r w:rsidRPr="00AD360A">
                    <w:rPr>
                      <w:szCs w:val="18"/>
                    </w:rPr>
                    <w:t>**</w:t>
                  </w:r>
                </w:p>
              </w:tc>
            </w:tr>
            <w:tr w:rsidRPr="00AD360A" w:rsidR="002F674B" w:rsidTr="00673C64" w14:paraId="09C35C45" w14:textId="77777777">
              <w:tc>
                <w:tcPr>
                  <w:tcW w:w="1838" w:type="dxa"/>
                </w:tcPr>
                <w:p w:rsidRPr="00AD360A" w:rsidR="002F674B" w:rsidP="00673C64" w:rsidRDefault="002F674B" w14:paraId="5ECCE85A" w14:textId="77777777">
                  <w:pPr>
                    <w:rPr>
                      <w:szCs w:val="18"/>
                    </w:rPr>
                  </w:pPr>
                  <w:r w:rsidRPr="00AD360A">
                    <w:rPr>
                      <w:szCs w:val="18"/>
                    </w:rPr>
                    <w:t>Schapen</w:t>
                  </w:r>
                </w:p>
              </w:tc>
              <w:tc>
                <w:tcPr>
                  <w:tcW w:w="2324" w:type="dxa"/>
                </w:tcPr>
                <w:p w:rsidRPr="00AD360A" w:rsidR="002F674B" w:rsidP="00673C64" w:rsidRDefault="002F674B" w14:paraId="75FAABB9" w14:textId="77777777">
                  <w:pPr>
                    <w:jc w:val="right"/>
                    <w:rPr>
                      <w:szCs w:val="18"/>
                    </w:rPr>
                  </w:pPr>
                  <w:r w:rsidRPr="00AD360A">
                    <w:rPr>
                      <w:szCs w:val="18"/>
                    </w:rPr>
                    <w:t>**</w:t>
                  </w:r>
                </w:p>
              </w:tc>
              <w:tc>
                <w:tcPr>
                  <w:tcW w:w="2324" w:type="dxa"/>
                </w:tcPr>
                <w:p w:rsidRPr="00AD360A" w:rsidR="002F674B" w:rsidP="00673C64" w:rsidRDefault="002F674B" w14:paraId="2C9ABFAF" w14:textId="77777777">
                  <w:pPr>
                    <w:jc w:val="right"/>
                    <w:rPr>
                      <w:szCs w:val="18"/>
                    </w:rPr>
                  </w:pPr>
                  <w:r w:rsidRPr="00AD360A">
                    <w:rPr>
                      <w:szCs w:val="18"/>
                    </w:rPr>
                    <w:t>**</w:t>
                  </w:r>
                </w:p>
              </w:tc>
              <w:tc>
                <w:tcPr>
                  <w:tcW w:w="2324" w:type="dxa"/>
                </w:tcPr>
                <w:p w:rsidRPr="00AD360A" w:rsidR="002F674B" w:rsidP="00673C64" w:rsidRDefault="002F674B" w14:paraId="47B87092" w14:textId="77777777">
                  <w:pPr>
                    <w:jc w:val="right"/>
                    <w:rPr>
                      <w:szCs w:val="18"/>
                    </w:rPr>
                  </w:pPr>
                  <w:r w:rsidRPr="00AD360A">
                    <w:rPr>
                      <w:szCs w:val="18"/>
                    </w:rPr>
                    <w:t>**</w:t>
                  </w:r>
                </w:p>
              </w:tc>
            </w:tr>
            <w:tr w:rsidRPr="00AD360A" w:rsidR="002F674B" w:rsidTr="00673C64" w14:paraId="09CC2C8E" w14:textId="77777777">
              <w:tc>
                <w:tcPr>
                  <w:tcW w:w="1838" w:type="dxa"/>
                </w:tcPr>
                <w:p w:rsidRPr="00AD360A" w:rsidR="002F674B" w:rsidP="00673C64" w:rsidRDefault="002F674B" w14:paraId="26B784A1" w14:textId="77777777">
                  <w:pPr>
                    <w:rPr>
                      <w:szCs w:val="18"/>
                    </w:rPr>
                  </w:pPr>
                  <w:r w:rsidRPr="00AD360A">
                    <w:rPr>
                      <w:szCs w:val="18"/>
                    </w:rPr>
                    <w:t>Konijnen</w:t>
                  </w:r>
                </w:p>
              </w:tc>
              <w:tc>
                <w:tcPr>
                  <w:tcW w:w="2324" w:type="dxa"/>
                </w:tcPr>
                <w:p w:rsidRPr="00AD360A" w:rsidR="002F674B" w:rsidP="00673C64" w:rsidRDefault="002F674B" w14:paraId="6967EBDA" w14:textId="77777777">
                  <w:pPr>
                    <w:jc w:val="right"/>
                    <w:rPr>
                      <w:szCs w:val="18"/>
                    </w:rPr>
                  </w:pPr>
                  <w:r w:rsidRPr="00AD360A">
                    <w:rPr>
                      <w:szCs w:val="18"/>
                    </w:rPr>
                    <w:t>149</w:t>
                  </w:r>
                </w:p>
              </w:tc>
              <w:tc>
                <w:tcPr>
                  <w:tcW w:w="2324" w:type="dxa"/>
                </w:tcPr>
                <w:p w:rsidRPr="00AD360A" w:rsidR="002F674B" w:rsidP="00673C64" w:rsidRDefault="002F674B" w14:paraId="52D00274" w14:textId="77777777">
                  <w:pPr>
                    <w:jc w:val="right"/>
                    <w:rPr>
                      <w:szCs w:val="18"/>
                    </w:rPr>
                  </w:pPr>
                  <w:r w:rsidRPr="00AD360A">
                    <w:rPr>
                      <w:szCs w:val="18"/>
                    </w:rPr>
                    <w:t>**</w:t>
                  </w:r>
                </w:p>
              </w:tc>
              <w:tc>
                <w:tcPr>
                  <w:tcW w:w="2324" w:type="dxa"/>
                </w:tcPr>
                <w:p w:rsidRPr="00AD360A" w:rsidR="002F674B" w:rsidP="00673C64" w:rsidRDefault="002F674B" w14:paraId="10FB0A70" w14:textId="77777777">
                  <w:pPr>
                    <w:jc w:val="right"/>
                    <w:rPr>
                      <w:szCs w:val="18"/>
                    </w:rPr>
                  </w:pPr>
                  <w:r w:rsidRPr="00AD360A">
                    <w:rPr>
                      <w:szCs w:val="18"/>
                    </w:rPr>
                    <w:t>**</w:t>
                  </w:r>
                </w:p>
              </w:tc>
            </w:tr>
            <w:tr w:rsidRPr="00AD360A" w:rsidR="002F674B" w:rsidTr="00673C64" w14:paraId="3AFF51D1" w14:textId="77777777">
              <w:tc>
                <w:tcPr>
                  <w:tcW w:w="1838" w:type="dxa"/>
                </w:tcPr>
                <w:p w:rsidRPr="00AD360A" w:rsidR="002F674B" w:rsidP="00673C64" w:rsidRDefault="002F674B" w14:paraId="78D5EA19" w14:textId="77777777">
                  <w:pPr>
                    <w:rPr>
                      <w:szCs w:val="18"/>
                    </w:rPr>
                  </w:pPr>
                  <w:r w:rsidRPr="00AD360A">
                    <w:rPr>
                      <w:szCs w:val="18"/>
                    </w:rPr>
                    <w:t>Kalkoenen</w:t>
                  </w:r>
                </w:p>
              </w:tc>
              <w:tc>
                <w:tcPr>
                  <w:tcW w:w="2324" w:type="dxa"/>
                </w:tcPr>
                <w:p w:rsidRPr="00AD360A" w:rsidR="002F674B" w:rsidP="00673C64" w:rsidRDefault="002F674B" w14:paraId="4182A8DC" w14:textId="77777777">
                  <w:pPr>
                    <w:jc w:val="right"/>
                    <w:rPr>
                      <w:szCs w:val="18"/>
                    </w:rPr>
                  </w:pPr>
                  <w:r w:rsidRPr="00AD360A">
                    <w:rPr>
                      <w:szCs w:val="18"/>
                    </w:rPr>
                    <w:t>480</w:t>
                  </w:r>
                </w:p>
              </w:tc>
              <w:tc>
                <w:tcPr>
                  <w:tcW w:w="2324" w:type="dxa"/>
                </w:tcPr>
                <w:p w:rsidRPr="00AD360A" w:rsidR="002F674B" w:rsidP="00673C64" w:rsidRDefault="002F674B" w14:paraId="4C94C96D" w14:textId="77777777">
                  <w:pPr>
                    <w:jc w:val="right"/>
                    <w:rPr>
                      <w:szCs w:val="18"/>
                    </w:rPr>
                  </w:pPr>
                  <w:r w:rsidRPr="00AD360A">
                    <w:rPr>
                      <w:szCs w:val="18"/>
                    </w:rPr>
                    <w:t>46</w:t>
                  </w:r>
                </w:p>
              </w:tc>
              <w:tc>
                <w:tcPr>
                  <w:tcW w:w="2324" w:type="dxa"/>
                </w:tcPr>
                <w:p w:rsidRPr="00AD360A" w:rsidR="002F674B" w:rsidP="00673C64" w:rsidRDefault="002F674B" w14:paraId="03003BB5" w14:textId="77777777">
                  <w:pPr>
                    <w:jc w:val="right"/>
                    <w:rPr>
                      <w:szCs w:val="18"/>
                    </w:rPr>
                  </w:pPr>
                  <w:r w:rsidRPr="00AD360A">
                    <w:rPr>
                      <w:szCs w:val="18"/>
                    </w:rPr>
                    <w:t>0</w:t>
                  </w:r>
                </w:p>
              </w:tc>
            </w:tr>
          </w:tbl>
          <w:p w:rsidRPr="00AD360A" w:rsidR="002F674B" w:rsidP="00673C64" w:rsidRDefault="002F674B" w14:paraId="6FF28835" w14:textId="77777777">
            <w:pPr>
              <w:rPr>
                <w:szCs w:val="18"/>
              </w:rPr>
            </w:pPr>
            <w:r w:rsidRPr="00AD360A">
              <w:rPr>
                <w:szCs w:val="18"/>
              </w:rPr>
              <w:t>* Dit betreft 452,6 dieren, maar door de afronding naar duizendtallen is het afgerond naar 0</w:t>
            </w:r>
          </w:p>
          <w:p w:rsidRPr="00AD360A" w:rsidR="002F674B" w:rsidP="00673C64" w:rsidRDefault="002F674B" w14:paraId="46603C75" w14:textId="77777777">
            <w:pPr>
              <w:rPr>
                <w:szCs w:val="18"/>
              </w:rPr>
            </w:pPr>
            <w:r w:rsidRPr="00AD360A">
              <w:rPr>
                <w:szCs w:val="18"/>
              </w:rPr>
              <w:t xml:space="preserve">** Er zijn geen criteria binnen het Beter Leven keurmerk voor geiten, schapen en voor konijnen voor twee en drie sterren. </w:t>
            </w:r>
          </w:p>
          <w:p w:rsidRPr="00AD360A" w:rsidR="002F674B" w:rsidP="00673C64" w:rsidRDefault="002F674B" w14:paraId="74FC4139" w14:textId="77777777">
            <w:pPr>
              <w:rPr>
                <w:szCs w:val="18"/>
              </w:rPr>
            </w:pPr>
            <w:r w:rsidRPr="00AD360A">
              <w:rPr>
                <w:szCs w:val="18"/>
              </w:rPr>
              <w:t>Totaal aantal dieren (x 1.000) gehouden in het houderijsysteem over heel 2023 (Bron: Stichting Beter Leven keurmerk)</w:t>
            </w:r>
            <w:r w:rsidRPr="00AD360A">
              <w:rPr>
                <w:szCs w:val="18"/>
              </w:rPr>
              <w:br/>
            </w:r>
            <w:r w:rsidRPr="00AD360A">
              <w:rPr>
                <w:szCs w:val="18"/>
              </w:rPr>
              <w:br/>
              <w:t xml:space="preserve">Het aantal en percentage dieren in </w:t>
            </w:r>
            <w:r w:rsidRPr="00AD360A">
              <w:rPr>
                <w:szCs w:val="18"/>
                <w:u w:val="single"/>
              </w:rPr>
              <w:t>gangbare houderijsystemen</w:t>
            </w:r>
            <w:r w:rsidRPr="00AD360A">
              <w:rPr>
                <w:szCs w:val="18"/>
              </w:rPr>
              <w:t xml:space="preserve"> is niet op basis van beschikbare cijfers vast te stellen. De Landbouwtelling registreert alleen het totale aantal dieren in Nederland en de dieren die worden gehouden in biologische houderijsystemen. Andere als niet-gangbaar te beschouwen houderijsystemen worden niet geregistreerd, waardoor deze in de data niet apart te onderscheiden zijn. Het combineren van diverse databronnen, bijvoorbeeld de data van SBLk met de data van de Landbouwtelling, om tot deze informatie  te komen is niet mogelijk, omdat ze verschillende gegevens representeren; SBLk registreert aantallen over een heel jaar (dus meerdere rondes bij elkaar opgesteld), terwijl de Landbouwtelling aantallen dieren op een momentopname geeft. </w:t>
            </w:r>
          </w:p>
          <w:p w:rsidRPr="00AD360A" w:rsidR="002F674B" w:rsidP="00673C64" w:rsidRDefault="002F674B" w14:paraId="0C5F170E" w14:textId="77777777">
            <w:pPr>
              <w:rPr>
                <w:i/>
                <w:iCs/>
                <w:szCs w:val="18"/>
              </w:rPr>
            </w:pPr>
          </w:p>
        </w:tc>
        <w:tc>
          <w:tcPr>
            <w:tcW w:w="850" w:type="dxa"/>
          </w:tcPr>
          <w:p w:rsidRPr="00AD360A" w:rsidR="002F674B" w:rsidP="00673C64" w:rsidRDefault="002F674B" w14:paraId="37042491" w14:textId="77777777">
            <w:pPr>
              <w:jc w:val="right"/>
              <w:rPr>
                <w:i/>
                <w:iCs/>
                <w:szCs w:val="18"/>
              </w:rPr>
            </w:pPr>
          </w:p>
        </w:tc>
        <w:tc>
          <w:tcPr>
            <w:tcW w:w="992" w:type="dxa"/>
          </w:tcPr>
          <w:p w:rsidRPr="00AD360A" w:rsidR="002F674B" w:rsidP="00673C64" w:rsidRDefault="002F674B" w14:paraId="34FB9629"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2BC6150" w14:textId="77777777">
            <w:pPr>
              <w:jc w:val="right"/>
              <w:rPr>
                <w:i/>
                <w:iCs/>
                <w:szCs w:val="18"/>
              </w:rPr>
            </w:pPr>
            <w:r w:rsidRPr="00AD360A">
              <w:rPr>
                <w:i/>
                <w:iCs/>
                <w:szCs w:val="18"/>
              </w:rPr>
              <w:t xml:space="preserve"> </w:t>
            </w:r>
          </w:p>
        </w:tc>
      </w:tr>
      <w:tr w:rsidRPr="00AD360A" w:rsidR="002F674B" w:rsidTr="00673C64" w14:paraId="3D998596" w14:textId="77777777">
        <w:tc>
          <w:tcPr>
            <w:tcW w:w="567" w:type="dxa"/>
          </w:tcPr>
          <w:p w:rsidRPr="00AD360A" w:rsidR="002F674B" w:rsidP="00673C64" w:rsidRDefault="002F674B" w14:paraId="6781E480" w14:textId="77777777">
            <w:pPr>
              <w:rPr>
                <w:i/>
                <w:iCs/>
                <w:szCs w:val="18"/>
              </w:rPr>
            </w:pPr>
            <w:r w:rsidRPr="00AD360A">
              <w:rPr>
                <w:i/>
                <w:iCs/>
                <w:szCs w:val="18"/>
              </w:rPr>
              <w:t>223</w:t>
            </w:r>
          </w:p>
        </w:tc>
        <w:tc>
          <w:tcPr>
            <w:tcW w:w="6521" w:type="dxa"/>
          </w:tcPr>
          <w:p w:rsidRPr="00AD360A" w:rsidR="002F674B" w:rsidP="00673C64" w:rsidRDefault="002F674B" w14:paraId="7D27E122" w14:textId="77777777">
            <w:pPr>
              <w:rPr>
                <w:i/>
                <w:iCs/>
                <w:szCs w:val="18"/>
              </w:rPr>
            </w:pPr>
            <w:r w:rsidRPr="00AD360A">
              <w:rPr>
                <w:i/>
                <w:iCs/>
                <w:szCs w:val="18"/>
              </w:rPr>
              <w:t>Welk percentage van de koeien, gehouden voor de productie van vlees, wordt gehouden in gangbare houderijsystemen, in een houderijsysteem met één ster van het Beter Leven-keurmerk van de Dierenbescherming, in een houderijsysteem met twee sterren, met drie sterren en biologisch en om hoeveel dieren gaat dit?</w:t>
            </w:r>
          </w:p>
          <w:p w:rsidRPr="00AD360A" w:rsidR="002F674B" w:rsidP="00673C64" w:rsidRDefault="002F674B" w14:paraId="7DF4BEFF" w14:textId="77777777">
            <w:pPr>
              <w:rPr>
                <w:i/>
                <w:iCs/>
                <w:szCs w:val="18"/>
              </w:rPr>
            </w:pPr>
          </w:p>
          <w:p w:rsidRPr="00AD360A" w:rsidR="002F674B" w:rsidP="00673C64" w:rsidRDefault="002F674B" w14:paraId="31504156" w14:textId="77777777">
            <w:pPr>
              <w:rPr>
                <w:szCs w:val="18"/>
              </w:rPr>
            </w:pPr>
            <w:r w:rsidRPr="00AD360A">
              <w:rPr>
                <w:szCs w:val="18"/>
              </w:rPr>
              <w:t>Voor de beantwoording van deze vraag verwijs ik u naar de beantwoording van vraag 222.</w:t>
            </w:r>
          </w:p>
          <w:p w:rsidRPr="00AD360A" w:rsidR="002F674B" w:rsidP="00673C64" w:rsidRDefault="002F674B" w14:paraId="6EE74E17" w14:textId="77777777">
            <w:pPr>
              <w:rPr>
                <w:i/>
                <w:iCs/>
                <w:szCs w:val="18"/>
              </w:rPr>
            </w:pPr>
          </w:p>
        </w:tc>
        <w:tc>
          <w:tcPr>
            <w:tcW w:w="850" w:type="dxa"/>
          </w:tcPr>
          <w:p w:rsidRPr="00AD360A" w:rsidR="002F674B" w:rsidP="00673C64" w:rsidRDefault="002F674B" w14:paraId="3AABBDFE" w14:textId="77777777">
            <w:pPr>
              <w:jc w:val="right"/>
              <w:rPr>
                <w:i/>
                <w:iCs/>
                <w:szCs w:val="18"/>
              </w:rPr>
            </w:pPr>
          </w:p>
        </w:tc>
        <w:tc>
          <w:tcPr>
            <w:tcW w:w="992" w:type="dxa"/>
          </w:tcPr>
          <w:p w:rsidRPr="00AD360A" w:rsidR="002F674B" w:rsidP="00673C64" w:rsidRDefault="002F674B" w14:paraId="69A49A01"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AB5054F" w14:textId="77777777">
            <w:pPr>
              <w:jc w:val="right"/>
              <w:rPr>
                <w:i/>
                <w:iCs/>
                <w:szCs w:val="18"/>
              </w:rPr>
            </w:pPr>
            <w:r w:rsidRPr="00AD360A">
              <w:rPr>
                <w:i/>
                <w:iCs/>
                <w:szCs w:val="18"/>
              </w:rPr>
              <w:t xml:space="preserve"> </w:t>
            </w:r>
          </w:p>
        </w:tc>
      </w:tr>
      <w:tr w:rsidRPr="00AD360A" w:rsidR="002F674B" w:rsidTr="00673C64" w14:paraId="580E10C5" w14:textId="77777777">
        <w:tc>
          <w:tcPr>
            <w:tcW w:w="567" w:type="dxa"/>
          </w:tcPr>
          <w:p w:rsidRPr="00AD360A" w:rsidR="002F674B" w:rsidP="00673C64" w:rsidRDefault="002F674B" w14:paraId="45A695D2" w14:textId="77777777">
            <w:pPr>
              <w:rPr>
                <w:i/>
                <w:iCs/>
                <w:szCs w:val="18"/>
              </w:rPr>
            </w:pPr>
            <w:r w:rsidRPr="00AD360A">
              <w:rPr>
                <w:i/>
                <w:iCs/>
                <w:szCs w:val="18"/>
              </w:rPr>
              <w:t>224</w:t>
            </w:r>
          </w:p>
        </w:tc>
        <w:tc>
          <w:tcPr>
            <w:tcW w:w="6521" w:type="dxa"/>
          </w:tcPr>
          <w:p w:rsidRPr="00AD360A" w:rsidR="002F674B" w:rsidP="00673C64" w:rsidRDefault="002F674B" w14:paraId="22CE7A53" w14:textId="77777777">
            <w:pPr>
              <w:rPr>
                <w:i/>
                <w:iCs/>
                <w:szCs w:val="18"/>
              </w:rPr>
            </w:pPr>
            <w:r w:rsidRPr="00AD360A">
              <w:rPr>
                <w:i/>
                <w:iCs/>
                <w:szCs w:val="18"/>
              </w:rPr>
              <w:t>Welk percentage van de koeien, gehouden voor de productie van melk, wordt gehouden in gangbare houderijsystemen, in een houderijsysteem met één ster van het Beter Leven-keurmerk van de Dierenbescherming, in een houderijsysteem met twee sterren, met drie sterren en biologisch en om hoeveel dieren gaat dit?</w:t>
            </w:r>
          </w:p>
          <w:p w:rsidRPr="00AD360A" w:rsidR="002F674B" w:rsidP="00673C64" w:rsidRDefault="002F674B" w14:paraId="66377E3E" w14:textId="77777777">
            <w:pPr>
              <w:rPr>
                <w:i/>
                <w:iCs/>
                <w:szCs w:val="18"/>
              </w:rPr>
            </w:pPr>
          </w:p>
          <w:p w:rsidRPr="00AD360A" w:rsidR="002F674B" w:rsidP="00673C64" w:rsidRDefault="002F674B" w14:paraId="79F30449" w14:textId="77777777">
            <w:pPr>
              <w:rPr>
                <w:szCs w:val="18"/>
              </w:rPr>
            </w:pPr>
            <w:r w:rsidRPr="00AD360A">
              <w:rPr>
                <w:szCs w:val="18"/>
              </w:rPr>
              <w:t>Voor de beantwoording van deze vraag verwijs ik u naar de beantwoording van vraag 222.</w:t>
            </w:r>
          </w:p>
          <w:p w:rsidRPr="00AD360A" w:rsidR="002F674B" w:rsidP="00673C64" w:rsidRDefault="002F674B" w14:paraId="7AF856B5" w14:textId="77777777">
            <w:pPr>
              <w:rPr>
                <w:i/>
                <w:iCs/>
                <w:szCs w:val="18"/>
              </w:rPr>
            </w:pPr>
          </w:p>
        </w:tc>
        <w:tc>
          <w:tcPr>
            <w:tcW w:w="850" w:type="dxa"/>
          </w:tcPr>
          <w:p w:rsidRPr="00AD360A" w:rsidR="002F674B" w:rsidP="00673C64" w:rsidRDefault="002F674B" w14:paraId="24235711" w14:textId="77777777">
            <w:pPr>
              <w:jc w:val="right"/>
              <w:rPr>
                <w:i/>
                <w:iCs/>
                <w:szCs w:val="18"/>
              </w:rPr>
            </w:pPr>
          </w:p>
        </w:tc>
        <w:tc>
          <w:tcPr>
            <w:tcW w:w="992" w:type="dxa"/>
          </w:tcPr>
          <w:p w:rsidRPr="00AD360A" w:rsidR="002F674B" w:rsidP="00673C64" w:rsidRDefault="002F674B" w14:paraId="7ACFDDA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377052B" w14:textId="77777777">
            <w:pPr>
              <w:jc w:val="right"/>
              <w:rPr>
                <w:i/>
                <w:iCs/>
                <w:szCs w:val="18"/>
              </w:rPr>
            </w:pPr>
            <w:r w:rsidRPr="00AD360A">
              <w:rPr>
                <w:i/>
                <w:iCs/>
                <w:szCs w:val="18"/>
              </w:rPr>
              <w:t xml:space="preserve"> </w:t>
            </w:r>
          </w:p>
        </w:tc>
      </w:tr>
      <w:tr w:rsidRPr="00AD360A" w:rsidR="002F674B" w:rsidTr="00673C64" w14:paraId="502BCD2E" w14:textId="77777777">
        <w:tc>
          <w:tcPr>
            <w:tcW w:w="567" w:type="dxa"/>
          </w:tcPr>
          <w:p w:rsidRPr="00AD360A" w:rsidR="002F674B" w:rsidP="00673C64" w:rsidRDefault="002F674B" w14:paraId="2EA640B7" w14:textId="77777777">
            <w:pPr>
              <w:rPr>
                <w:i/>
                <w:iCs/>
                <w:szCs w:val="18"/>
              </w:rPr>
            </w:pPr>
            <w:r w:rsidRPr="00AD360A">
              <w:rPr>
                <w:i/>
                <w:iCs/>
                <w:szCs w:val="18"/>
              </w:rPr>
              <w:t>225</w:t>
            </w:r>
          </w:p>
        </w:tc>
        <w:tc>
          <w:tcPr>
            <w:tcW w:w="6521" w:type="dxa"/>
          </w:tcPr>
          <w:p w:rsidRPr="00AD360A" w:rsidR="002F674B" w:rsidP="00673C64" w:rsidRDefault="002F674B" w14:paraId="3B0D7C94" w14:textId="77777777">
            <w:pPr>
              <w:rPr>
                <w:i/>
                <w:iCs/>
                <w:szCs w:val="18"/>
              </w:rPr>
            </w:pPr>
            <w:r w:rsidRPr="00AD360A">
              <w:rPr>
                <w:i/>
                <w:iCs/>
                <w:szCs w:val="18"/>
              </w:rPr>
              <w:t>Welk percentage van de kalfjes wordt gehouden in gangbare houderijsystemen, in een houderijsysteem met één ster van het Beter Leven-keurmerk van de Dierenbescherming, in een houderijsysteem met twee sterren, met drie sterren en biologisch en om hoeveel dieren gaat dit?</w:t>
            </w:r>
          </w:p>
          <w:p w:rsidRPr="00AD360A" w:rsidR="002F674B" w:rsidP="00673C64" w:rsidRDefault="002F674B" w14:paraId="0F711A47" w14:textId="77777777">
            <w:pPr>
              <w:rPr>
                <w:i/>
                <w:iCs/>
                <w:szCs w:val="18"/>
              </w:rPr>
            </w:pPr>
          </w:p>
          <w:p w:rsidRPr="00AD360A" w:rsidR="002F674B" w:rsidP="00673C64" w:rsidRDefault="002F674B" w14:paraId="0109C779" w14:textId="77777777">
            <w:pPr>
              <w:rPr>
                <w:szCs w:val="18"/>
              </w:rPr>
            </w:pPr>
            <w:r w:rsidRPr="00AD360A">
              <w:rPr>
                <w:szCs w:val="18"/>
              </w:rPr>
              <w:t>Voor de beantwoording van deze vraag verwijs ik u naar de beantwoording van vraag 222.</w:t>
            </w:r>
          </w:p>
          <w:p w:rsidRPr="00AD360A" w:rsidR="002F674B" w:rsidP="00673C64" w:rsidRDefault="002F674B" w14:paraId="6F3630D7" w14:textId="77777777">
            <w:pPr>
              <w:rPr>
                <w:i/>
                <w:iCs/>
                <w:szCs w:val="18"/>
              </w:rPr>
            </w:pPr>
          </w:p>
        </w:tc>
        <w:tc>
          <w:tcPr>
            <w:tcW w:w="850" w:type="dxa"/>
          </w:tcPr>
          <w:p w:rsidRPr="00AD360A" w:rsidR="002F674B" w:rsidP="00673C64" w:rsidRDefault="002F674B" w14:paraId="0CFC97AE" w14:textId="77777777">
            <w:pPr>
              <w:jc w:val="right"/>
              <w:rPr>
                <w:i/>
                <w:iCs/>
                <w:szCs w:val="18"/>
              </w:rPr>
            </w:pPr>
          </w:p>
        </w:tc>
        <w:tc>
          <w:tcPr>
            <w:tcW w:w="992" w:type="dxa"/>
          </w:tcPr>
          <w:p w:rsidRPr="00AD360A" w:rsidR="002F674B" w:rsidP="00673C64" w:rsidRDefault="002F674B" w14:paraId="515398B2"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F15BE22" w14:textId="77777777">
            <w:pPr>
              <w:jc w:val="right"/>
              <w:rPr>
                <w:i/>
                <w:iCs/>
                <w:szCs w:val="18"/>
              </w:rPr>
            </w:pPr>
            <w:r w:rsidRPr="00AD360A">
              <w:rPr>
                <w:i/>
                <w:iCs/>
                <w:szCs w:val="18"/>
              </w:rPr>
              <w:t xml:space="preserve"> </w:t>
            </w:r>
          </w:p>
        </w:tc>
      </w:tr>
      <w:tr w:rsidRPr="00AD360A" w:rsidR="002F674B" w:rsidTr="00673C64" w14:paraId="3FFA23B7" w14:textId="77777777">
        <w:tc>
          <w:tcPr>
            <w:tcW w:w="567" w:type="dxa"/>
          </w:tcPr>
          <w:p w:rsidRPr="00AD360A" w:rsidR="002F674B" w:rsidP="00673C64" w:rsidRDefault="002F674B" w14:paraId="3B6B4BB5" w14:textId="77777777">
            <w:pPr>
              <w:rPr>
                <w:i/>
                <w:iCs/>
                <w:szCs w:val="18"/>
              </w:rPr>
            </w:pPr>
            <w:r w:rsidRPr="00AD360A">
              <w:rPr>
                <w:i/>
                <w:iCs/>
                <w:szCs w:val="18"/>
              </w:rPr>
              <w:t>226</w:t>
            </w:r>
          </w:p>
        </w:tc>
        <w:tc>
          <w:tcPr>
            <w:tcW w:w="6521" w:type="dxa"/>
          </w:tcPr>
          <w:p w:rsidRPr="00AD360A" w:rsidR="002F674B" w:rsidP="00673C64" w:rsidRDefault="002F674B" w14:paraId="1E442B1C" w14:textId="77777777">
            <w:pPr>
              <w:rPr>
                <w:i/>
                <w:iCs/>
                <w:szCs w:val="18"/>
              </w:rPr>
            </w:pPr>
            <w:r w:rsidRPr="00AD360A">
              <w:rPr>
                <w:i/>
                <w:iCs/>
                <w:szCs w:val="18"/>
              </w:rPr>
              <w:t>Welk percentage van de kippen, gehouden voor de productie van vlees, wordt gehouden in gangbare houderijsystemen, in een houderijsysteem met één ster van het Beter Leven-keurmerk van de Dierenbescherming, in een houderijsysteem met twee sterren, met drie sterren en biologisch en om hoeveel dieren gaat dit?</w:t>
            </w:r>
          </w:p>
          <w:p w:rsidRPr="00AD360A" w:rsidR="002F674B" w:rsidP="00673C64" w:rsidRDefault="002F674B" w14:paraId="3836882C" w14:textId="77777777">
            <w:pPr>
              <w:rPr>
                <w:i/>
                <w:iCs/>
                <w:szCs w:val="18"/>
              </w:rPr>
            </w:pPr>
          </w:p>
          <w:p w:rsidRPr="00AD360A" w:rsidR="002F674B" w:rsidP="00673C64" w:rsidRDefault="002F674B" w14:paraId="1F12BFE7" w14:textId="77777777">
            <w:pPr>
              <w:rPr>
                <w:szCs w:val="18"/>
              </w:rPr>
            </w:pPr>
            <w:r w:rsidRPr="00AD360A">
              <w:rPr>
                <w:szCs w:val="18"/>
              </w:rPr>
              <w:t>Voor de beantwoording van deze vraag verwijs ik u naar de beantwoording van vraag 222.</w:t>
            </w:r>
          </w:p>
          <w:p w:rsidRPr="00AD360A" w:rsidR="002F674B" w:rsidP="00673C64" w:rsidRDefault="002F674B" w14:paraId="2D58B213" w14:textId="77777777">
            <w:pPr>
              <w:rPr>
                <w:i/>
                <w:iCs/>
                <w:szCs w:val="18"/>
              </w:rPr>
            </w:pPr>
          </w:p>
        </w:tc>
        <w:tc>
          <w:tcPr>
            <w:tcW w:w="850" w:type="dxa"/>
          </w:tcPr>
          <w:p w:rsidRPr="00AD360A" w:rsidR="002F674B" w:rsidP="00673C64" w:rsidRDefault="002F674B" w14:paraId="3EB43C5F" w14:textId="77777777">
            <w:pPr>
              <w:jc w:val="right"/>
              <w:rPr>
                <w:i/>
                <w:iCs/>
                <w:szCs w:val="18"/>
              </w:rPr>
            </w:pPr>
          </w:p>
        </w:tc>
        <w:tc>
          <w:tcPr>
            <w:tcW w:w="992" w:type="dxa"/>
          </w:tcPr>
          <w:p w:rsidRPr="00AD360A" w:rsidR="002F674B" w:rsidP="00673C64" w:rsidRDefault="002F674B" w14:paraId="237CEE91"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AD8F34A" w14:textId="77777777">
            <w:pPr>
              <w:jc w:val="right"/>
              <w:rPr>
                <w:i/>
                <w:iCs/>
                <w:szCs w:val="18"/>
              </w:rPr>
            </w:pPr>
            <w:r w:rsidRPr="00AD360A">
              <w:rPr>
                <w:i/>
                <w:iCs/>
                <w:szCs w:val="18"/>
              </w:rPr>
              <w:t xml:space="preserve"> </w:t>
            </w:r>
          </w:p>
        </w:tc>
      </w:tr>
      <w:tr w:rsidRPr="00AD360A" w:rsidR="002F674B" w:rsidTr="00673C64" w14:paraId="3565E24A" w14:textId="77777777">
        <w:tc>
          <w:tcPr>
            <w:tcW w:w="567" w:type="dxa"/>
          </w:tcPr>
          <w:p w:rsidRPr="00AD360A" w:rsidR="002F674B" w:rsidP="00673C64" w:rsidRDefault="002F674B" w14:paraId="7A390868" w14:textId="77777777">
            <w:pPr>
              <w:rPr>
                <w:i/>
                <w:iCs/>
                <w:szCs w:val="18"/>
              </w:rPr>
            </w:pPr>
            <w:r w:rsidRPr="00AD360A">
              <w:rPr>
                <w:i/>
                <w:iCs/>
                <w:szCs w:val="18"/>
              </w:rPr>
              <w:t>227</w:t>
            </w:r>
          </w:p>
        </w:tc>
        <w:tc>
          <w:tcPr>
            <w:tcW w:w="6521" w:type="dxa"/>
          </w:tcPr>
          <w:p w:rsidRPr="00AD360A" w:rsidR="002F674B" w:rsidP="00673C64" w:rsidRDefault="002F674B" w14:paraId="79047151" w14:textId="77777777">
            <w:pPr>
              <w:rPr>
                <w:i/>
                <w:iCs/>
                <w:szCs w:val="18"/>
              </w:rPr>
            </w:pPr>
            <w:r w:rsidRPr="00AD360A">
              <w:rPr>
                <w:i/>
                <w:iCs/>
                <w:szCs w:val="18"/>
              </w:rPr>
              <w:t>Welk percentage van de kippen, gehouden voor de productie van eieren, wordt gehouden in gangbare houderijsystemen, in een houderijsysteem met één ster van het Beter Leven-keurmerk van de Dierenbescherming, in een houderijsysteem met twee sterren, met drie sterren en biologisch en om hoeveel dieren gaat dit?</w:t>
            </w:r>
          </w:p>
          <w:p w:rsidRPr="00AD360A" w:rsidR="002F674B" w:rsidP="00673C64" w:rsidRDefault="002F674B" w14:paraId="3A7C343A" w14:textId="77777777">
            <w:pPr>
              <w:rPr>
                <w:i/>
                <w:iCs/>
                <w:szCs w:val="18"/>
              </w:rPr>
            </w:pPr>
          </w:p>
          <w:p w:rsidRPr="00AD360A" w:rsidR="002F674B" w:rsidP="00673C64" w:rsidRDefault="002F674B" w14:paraId="49EC5C07" w14:textId="77777777">
            <w:pPr>
              <w:rPr>
                <w:szCs w:val="18"/>
              </w:rPr>
            </w:pPr>
            <w:r w:rsidRPr="00AD360A">
              <w:rPr>
                <w:szCs w:val="18"/>
              </w:rPr>
              <w:t>Voor de beantwoording van deze vraag verwijs ik u naar de beantwoording van vraag 222.</w:t>
            </w:r>
          </w:p>
          <w:p w:rsidRPr="00AD360A" w:rsidR="002F674B" w:rsidP="00673C64" w:rsidRDefault="002F674B" w14:paraId="0B9352E9" w14:textId="77777777">
            <w:pPr>
              <w:rPr>
                <w:i/>
                <w:iCs/>
                <w:szCs w:val="18"/>
              </w:rPr>
            </w:pPr>
          </w:p>
        </w:tc>
        <w:tc>
          <w:tcPr>
            <w:tcW w:w="850" w:type="dxa"/>
          </w:tcPr>
          <w:p w:rsidRPr="00AD360A" w:rsidR="002F674B" w:rsidP="00673C64" w:rsidRDefault="002F674B" w14:paraId="2DE06A5F" w14:textId="77777777">
            <w:pPr>
              <w:jc w:val="right"/>
              <w:rPr>
                <w:i/>
                <w:iCs/>
                <w:szCs w:val="18"/>
              </w:rPr>
            </w:pPr>
          </w:p>
        </w:tc>
        <w:tc>
          <w:tcPr>
            <w:tcW w:w="992" w:type="dxa"/>
          </w:tcPr>
          <w:p w:rsidRPr="00AD360A" w:rsidR="002F674B" w:rsidP="00673C64" w:rsidRDefault="002F674B" w14:paraId="155D7B0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E4698EF" w14:textId="77777777">
            <w:pPr>
              <w:jc w:val="right"/>
              <w:rPr>
                <w:i/>
                <w:iCs/>
                <w:szCs w:val="18"/>
              </w:rPr>
            </w:pPr>
            <w:r w:rsidRPr="00AD360A">
              <w:rPr>
                <w:i/>
                <w:iCs/>
                <w:szCs w:val="18"/>
              </w:rPr>
              <w:t xml:space="preserve"> </w:t>
            </w:r>
          </w:p>
        </w:tc>
      </w:tr>
      <w:tr w:rsidRPr="00AD360A" w:rsidR="002F674B" w:rsidTr="00673C64" w14:paraId="22F8D32E" w14:textId="77777777">
        <w:tc>
          <w:tcPr>
            <w:tcW w:w="567" w:type="dxa"/>
          </w:tcPr>
          <w:p w:rsidRPr="00AD360A" w:rsidR="002F674B" w:rsidP="00673C64" w:rsidRDefault="002F674B" w14:paraId="20A70614" w14:textId="77777777">
            <w:pPr>
              <w:rPr>
                <w:i/>
                <w:iCs/>
                <w:szCs w:val="18"/>
              </w:rPr>
            </w:pPr>
            <w:r w:rsidRPr="00AD360A">
              <w:rPr>
                <w:i/>
                <w:iCs/>
                <w:szCs w:val="18"/>
              </w:rPr>
              <w:t>228</w:t>
            </w:r>
          </w:p>
        </w:tc>
        <w:tc>
          <w:tcPr>
            <w:tcW w:w="6521" w:type="dxa"/>
          </w:tcPr>
          <w:p w:rsidRPr="00AD360A" w:rsidR="002F674B" w:rsidP="00673C64" w:rsidRDefault="002F674B" w14:paraId="42A0F4E6" w14:textId="77777777">
            <w:pPr>
              <w:rPr>
                <w:i/>
                <w:iCs/>
                <w:szCs w:val="18"/>
              </w:rPr>
            </w:pPr>
            <w:r w:rsidRPr="00AD360A">
              <w:rPr>
                <w:i/>
                <w:iCs/>
                <w:szCs w:val="18"/>
              </w:rPr>
              <w:t>Welk percentage van de geiten wordt gehouden in gangbare houderijsystemen, in een houderijsysteem met één ster van het Beter Leven-keurmerk van de Dierenbescherming, in een houderijsysteem met twee sterren, met drie sterren en biologisch en om hoeveel dieren gaat dit?</w:t>
            </w:r>
          </w:p>
          <w:p w:rsidRPr="00AD360A" w:rsidR="002F674B" w:rsidP="00673C64" w:rsidRDefault="002F674B" w14:paraId="33DFE7E8" w14:textId="77777777">
            <w:pPr>
              <w:rPr>
                <w:i/>
                <w:iCs/>
                <w:szCs w:val="18"/>
              </w:rPr>
            </w:pPr>
          </w:p>
          <w:p w:rsidRPr="00AD360A" w:rsidR="002F674B" w:rsidP="00673C64" w:rsidRDefault="002F674B" w14:paraId="2FD08CA5" w14:textId="77777777">
            <w:pPr>
              <w:rPr>
                <w:szCs w:val="18"/>
              </w:rPr>
            </w:pPr>
            <w:r w:rsidRPr="00AD360A">
              <w:rPr>
                <w:szCs w:val="18"/>
              </w:rPr>
              <w:t>Voor de beantwoording van deze vraag verwijs ik u naar de beantwoording van vraag 222.</w:t>
            </w:r>
          </w:p>
          <w:p w:rsidRPr="00AD360A" w:rsidR="002F674B" w:rsidP="00673C64" w:rsidRDefault="002F674B" w14:paraId="6EB055DA" w14:textId="77777777">
            <w:pPr>
              <w:rPr>
                <w:i/>
                <w:iCs/>
                <w:szCs w:val="18"/>
              </w:rPr>
            </w:pPr>
          </w:p>
        </w:tc>
        <w:tc>
          <w:tcPr>
            <w:tcW w:w="850" w:type="dxa"/>
          </w:tcPr>
          <w:p w:rsidRPr="00AD360A" w:rsidR="002F674B" w:rsidP="00673C64" w:rsidRDefault="002F674B" w14:paraId="7DDA8A12" w14:textId="77777777">
            <w:pPr>
              <w:jc w:val="right"/>
              <w:rPr>
                <w:i/>
                <w:iCs/>
                <w:szCs w:val="18"/>
              </w:rPr>
            </w:pPr>
          </w:p>
        </w:tc>
        <w:tc>
          <w:tcPr>
            <w:tcW w:w="992" w:type="dxa"/>
          </w:tcPr>
          <w:p w:rsidRPr="00AD360A" w:rsidR="002F674B" w:rsidP="00673C64" w:rsidRDefault="002F674B" w14:paraId="43EFDABC"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3A7446C" w14:textId="77777777">
            <w:pPr>
              <w:jc w:val="right"/>
              <w:rPr>
                <w:i/>
                <w:iCs/>
                <w:szCs w:val="18"/>
              </w:rPr>
            </w:pPr>
            <w:r w:rsidRPr="00AD360A">
              <w:rPr>
                <w:i/>
                <w:iCs/>
                <w:szCs w:val="18"/>
              </w:rPr>
              <w:t xml:space="preserve"> </w:t>
            </w:r>
          </w:p>
        </w:tc>
      </w:tr>
      <w:tr w:rsidRPr="00AD360A" w:rsidR="002F674B" w:rsidTr="00673C64" w14:paraId="3595D21B" w14:textId="77777777">
        <w:tc>
          <w:tcPr>
            <w:tcW w:w="567" w:type="dxa"/>
          </w:tcPr>
          <w:p w:rsidRPr="00AD360A" w:rsidR="002F674B" w:rsidP="00673C64" w:rsidRDefault="002F674B" w14:paraId="3ECA4D6C" w14:textId="77777777">
            <w:pPr>
              <w:rPr>
                <w:i/>
                <w:iCs/>
                <w:szCs w:val="18"/>
              </w:rPr>
            </w:pPr>
            <w:r w:rsidRPr="00AD360A">
              <w:rPr>
                <w:i/>
                <w:iCs/>
                <w:szCs w:val="18"/>
              </w:rPr>
              <w:t>229</w:t>
            </w:r>
          </w:p>
        </w:tc>
        <w:tc>
          <w:tcPr>
            <w:tcW w:w="6521" w:type="dxa"/>
          </w:tcPr>
          <w:p w:rsidRPr="00AD360A" w:rsidR="002F674B" w:rsidP="00673C64" w:rsidRDefault="002F674B" w14:paraId="72090D89" w14:textId="77777777">
            <w:pPr>
              <w:rPr>
                <w:i/>
                <w:iCs/>
                <w:szCs w:val="18"/>
              </w:rPr>
            </w:pPr>
            <w:r w:rsidRPr="00AD360A">
              <w:rPr>
                <w:i/>
                <w:iCs/>
                <w:szCs w:val="18"/>
              </w:rPr>
              <w:t>Welk percentage van de schapen wordt gehouden in gangbare houderijsystemen, in een houderijsysteem met één ster van het Beter Leven-keurmerk van de Dierenbescherming, in een houderijsysteem met twee sterren, met drie sterren en biologisch en om hoeveel dieren gaat dit?</w:t>
            </w:r>
          </w:p>
          <w:p w:rsidRPr="00AD360A" w:rsidR="002F674B" w:rsidP="00673C64" w:rsidRDefault="002F674B" w14:paraId="605930C9" w14:textId="77777777">
            <w:pPr>
              <w:rPr>
                <w:i/>
                <w:iCs/>
                <w:szCs w:val="18"/>
              </w:rPr>
            </w:pPr>
          </w:p>
          <w:p w:rsidRPr="00AD360A" w:rsidR="002F674B" w:rsidP="00673C64" w:rsidRDefault="002F674B" w14:paraId="58B17E23" w14:textId="77777777">
            <w:pPr>
              <w:rPr>
                <w:szCs w:val="18"/>
              </w:rPr>
            </w:pPr>
            <w:r w:rsidRPr="00AD360A">
              <w:rPr>
                <w:szCs w:val="18"/>
              </w:rPr>
              <w:t>Voor de beantwoording van deze vraag verwijs ik u naar de beantwoording van vraag 222.</w:t>
            </w:r>
          </w:p>
          <w:p w:rsidRPr="00AD360A" w:rsidR="002F674B" w:rsidP="00673C64" w:rsidRDefault="002F674B" w14:paraId="2C40ECDE" w14:textId="77777777">
            <w:pPr>
              <w:rPr>
                <w:i/>
                <w:iCs/>
                <w:szCs w:val="18"/>
              </w:rPr>
            </w:pPr>
          </w:p>
        </w:tc>
        <w:tc>
          <w:tcPr>
            <w:tcW w:w="850" w:type="dxa"/>
          </w:tcPr>
          <w:p w:rsidRPr="00AD360A" w:rsidR="002F674B" w:rsidP="00673C64" w:rsidRDefault="002F674B" w14:paraId="51CBC68E" w14:textId="77777777">
            <w:pPr>
              <w:jc w:val="right"/>
              <w:rPr>
                <w:i/>
                <w:iCs/>
                <w:szCs w:val="18"/>
              </w:rPr>
            </w:pPr>
          </w:p>
        </w:tc>
        <w:tc>
          <w:tcPr>
            <w:tcW w:w="992" w:type="dxa"/>
          </w:tcPr>
          <w:p w:rsidRPr="00AD360A" w:rsidR="002F674B" w:rsidP="00673C64" w:rsidRDefault="002F674B" w14:paraId="118D217C"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E4A5B19" w14:textId="77777777">
            <w:pPr>
              <w:jc w:val="right"/>
              <w:rPr>
                <w:i/>
                <w:iCs/>
                <w:szCs w:val="18"/>
              </w:rPr>
            </w:pPr>
            <w:r w:rsidRPr="00AD360A">
              <w:rPr>
                <w:i/>
                <w:iCs/>
                <w:szCs w:val="18"/>
              </w:rPr>
              <w:t xml:space="preserve"> </w:t>
            </w:r>
          </w:p>
        </w:tc>
      </w:tr>
      <w:tr w:rsidRPr="00AD360A" w:rsidR="002F674B" w:rsidTr="00673C64" w14:paraId="7525EE29" w14:textId="77777777">
        <w:tc>
          <w:tcPr>
            <w:tcW w:w="567" w:type="dxa"/>
          </w:tcPr>
          <w:p w:rsidRPr="00AD360A" w:rsidR="002F674B" w:rsidP="00673C64" w:rsidRDefault="002F674B" w14:paraId="4FAA31BF" w14:textId="77777777">
            <w:pPr>
              <w:rPr>
                <w:i/>
                <w:iCs/>
                <w:szCs w:val="18"/>
              </w:rPr>
            </w:pPr>
            <w:r w:rsidRPr="00AD360A">
              <w:rPr>
                <w:i/>
                <w:iCs/>
                <w:szCs w:val="18"/>
              </w:rPr>
              <w:t>230</w:t>
            </w:r>
          </w:p>
        </w:tc>
        <w:tc>
          <w:tcPr>
            <w:tcW w:w="6521" w:type="dxa"/>
          </w:tcPr>
          <w:p w:rsidRPr="00AD360A" w:rsidR="002F674B" w:rsidP="00673C64" w:rsidRDefault="002F674B" w14:paraId="4F43415B" w14:textId="77777777">
            <w:pPr>
              <w:rPr>
                <w:i/>
                <w:iCs/>
                <w:szCs w:val="18"/>
              </w:rPr>
            </w:pPr>
            <w:r w:rsidRPr="00AD360A">
              <w:rPr>
                <w:i/>
                <w:iCs/>
                <w:szCs w:val="18"/>
              </w:rPr>
              <w:t>Welk percentage van de konijnen wordt gehouden in gangbare houderijsystemen, in een houderijsysteem met één ster van het Beter Leven-keurmerk van de Dierenbescherming, in een houderijsysteem met twee sterren, met drie sterren en biologisch en om hoeveel dieren gaat dit?</w:t>
            </w:r>
          </w:p>
          <w:p w:rsidRPr="00AD360A" w:rsidR="002F674B" w:rsidP="00673C64" w:rsidRDefault="002F674B" w14:paraId="622F1926" w14:textId="77777777">
            <w:pPr>
              <w:rPr>
                <w:i/>
                <w:iCs/>
                <w:szCs w:val="18"/>
              </w:rPr>
            </w:pPr>
          </w:p>
          <w:p w:rsidRPr="00AD360A" w:rsidR="002F674B" w:rsidP="00673C64" w:rsidRDefault="002F674B" w14:paraId="43E49F85" w14:textId="77777777">
            <w:pPr>
              <w:rPr>
                <w:szCs w:val="18"/>
              </w:rPr>
            </w:pPr>
            <w:r w:rsidRPr="00AD360A">
              <w:rPr>
                <w:szCs w:val="18"/>
              </w:rPr>
              <w:t>Voor de beantwoording van deze vraag verwijs ik u naar de beantwoording van vraag 222.</w:t>
            </w:r>
          </w:p>
          <w:p w:rsidRPr="00AD360A" w:rsidR="002F674B" w:rsidP="00673C64" w:rsidRDefault="002F674B" w14:paraId="34C88D8E" w14:textId="77777777">
            <w:pPr>
              <w:rPr>
                <w:i/>
                <w:iCs/>
                <w:szCs w:val="18"/>
              </w:rPr>
            </w:pPr>
          </w:p>
        </w:tc>
        <w:tc>
          <w:tcPr>
            <w:tcW w:w="850" w:type="dxa"/>
          </w:tcPr>
          <w:p w:rsidRPr="00AD360A" w:rsidR="002F674B" w:rsidP="00673C64" w:rsidRDefault="002F674B" w14:paraId="0CEB4B11" w14:textId="77777777">
            <w:pPr>
              <w:jc w:val="right"/>
              <w:rPr>
                <w:i/>
                <w:iCs/>
                <w:szCs w:val="18"/>
              </w:rPr>
            </w:pPr>
          </w:p>
        </w:tc>
        <w:tc>
          <w:tcPr>
            <w:tcW w:w="992" w:type="dxa"/>
          </w:tcPr>
          <w:p w:rsidRPr="00AD360A" w:rsidR="002F674B" w:rsidP="00673C64" w:rsidRDefault="002F674B" w14:paraId="39AB93C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65139E0" w14:textId="77777777">
            <w:pPr>
              <w:jc w:val="right"/>
              <w:rPr>
                <w:i/>
                <w:iCs/>
                <w:szCs w:val="18"/>
              </w:rPr>
            </w:pPr>
            <w:r w:rsidRPr="00AD360A">
              <w:rPr>
                <w:i/>
                <w:iCs/>
                <w:szCs w:val="18"/>
              </w:rPr>
              <w:t xml:space="preserve"> </w:t>
            </w:r>
          </w:p>
        </w:tc>
      </w:tr>
      <w:tr w:rsidRPr="00AD360A" w:rsidR="002F674B" w:rsidTr="00673C64" w14:paraId="5DFCAB60" w14:textId="77777777">
        <w:tc>
          <w:tcPr>
            <w:tcW w:w="567" w:type="dxa"/>
          </w:tcPr>
          <w:p w:rsidRPr="00AD360A" w:rsidR="002F674B" w:rsidP="00673C64" w:rsidRDefault="002F674B" w14:paraId="4B2E860B" w14:textId="77777777">
            <w:pPr>
              <w:rPr>
                <w:i/>
                <w:iCs/>
                <w:szCs w:val="18"/>
              </w:rPr>
            </w:pPr>
            <w:r w:rsidRPr="00AD360A">
              <w:rPr>
                <w:i/>
                <w:iCs/>
                <w:szCs w:val="18"/>
              </w:rPr>
              <w:t>231</w:t>
            </w:r>
          </w:p>
        </w:tc>
        <w:tc>
          <w:tcPr>
            <w:tcW w:w="6521" w:type="dxa"/>
          </w:tcPr>
          <w:p w:rsidRPr="00AD360A" w:rsidR="002F674B" w:rsidP="00673C64" w:rsidRDefault="002F674B" w14:paraId="52D9243E" w14:textId="77777777">
            <w:pPr>
              <w:rPr>
                <w:i/>
                <w:iCs/>
                <w:szCs w:val="18"/>
              </w:rPr>
            </w:pPr>
            <w:r w:rsidRPr="00AD360A">
              <w:rPr>
                <w:i/>
                <w:iCs/>
                <w:szCs w:val="18"/>
              </w:rPr>
              <w:t>Welk percentage van de kalkoenen wordt gehouden in gangbare houderijsystemen, in een houderijsysteem met één ster van het Beter Leven-keurmerk van de Dierenbescherming, in een houderijsysteem met twee sterren, met drie sterren en biologisch en om hoeveel dieren gaat dit?</w:t>
            </w:r>
          </w:p>
          <w:p w:rsidRPr="00AD360A" w:rsidR="002F674B" w:rsidP="00673C64" w:rsidRDefault="002F674B" w14:paraId="6F504CF7" w14:textId="77777777">
            <w:pPr>
              <w:rPr>
                <w:i/>
                <w:iCs/>
                <w:szCs w:val="18"/>
              </w:rPr>
            </w:pPr>
          </w:p>
          <w:p w:rsidRPr="00AD360A" w:rsidR="002F674B" w:rsidP="00673C64" w:rsidRDefault="002F674B" w14:paraId="76A595E4" w14:textId="77777777">
            <w:pPr>
              <w:rPr>
                <w:szCs w:val="18"/>
              </w:rPr>
            </w:pPr>
            <w:r w:rsidRPr="00AD360A">
              <w:rPr>
                <w:szCs w:val="18"/>
              </w:rPr>
              <w:t>Voor de beantwoording van deze vraag verwijs ik u naar de beantwoording van vraag 222.</w:t>
            </w:r>
          </w:p>
          <w:p w:rsidRPr="00AD360A" w:rsidR="002F674B" w:rsidP="00673C64" w:rsidRDefault="002F674B" w14:paraId="497436E7" w14:textId="77777777">
            <w:pPr>
              <w:rPr>
                <w:i/>
                <w:iCs/>
                <w:szCs w:val="18"/>
              </w:rPr>
            </w:pPr>
          </w:p>
        </w:tc>
        <w:tc>
          <w:tcPr>
            <w:tcW w:w="850" w:type="dxa"/>
          </w:tcPr>
          <w:p w:rsidRPr="00AD360A" w:rsidR="002F674B" w:rsidP="00673C64" w:rsidRDefault="002F674B" w14:paraId="0A6B0520" w14:textId="77777777">
            <w:pPr>
              <w:jc w:val="right"/>
              <w:rPr>
                <w:i/>
                <w:iCs/>
                <w:szCs w:val="18"/>
              </w:rPr>
            </w:pPr>
          </w:p>
        </w:tc>
        <w:tc>
          <w:tcPr>
            <w:tcW w:w="992" w:type="dxa"/>
          </w:tcPr>
          <w:p w:rsidRPr="00AD360A" w:rsidR="002F674B" w:rsidP="00673C64" w:rsidRDefault="002F674B" w14:paraId="46B061DC"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7A70877" w14:textId="77777777">
            <w:pPr>
              <w:jc w:val="right"/>
              <w:rPr>
                <w:i/>
                <w:iCs/>
                <w:szCs w:val="18"/>
              </w:rPr>
            </w:pPr>
            <w:r w:rsidRPr="00AD360A">
              <w:rPr>
                <w:i/>
                <w:iCs/>
                <w:szCs w:val="18"/>
              </w:rPr>
              <w:t xml:space="preserve"> </w:t>
            </w:r>
          </w:p>
        </w:tc>
      </w:tr>
      <w:tr w:rsidRPr="00AD360A" w:rsidR="002F674B" w:rsidTr="00673C64" w14:paraId="7FD408E5" w14:textId="77777777">
        <w:tc>
          <w:tcPr>
            <w:tcW w:w="567" w:type="dxa"/>
          </w:tcPr>
          <w:p w:rsidRPr="00AD360A" w:rsidR="002F674B" w:rsidP="00673C64" w:rsidRDefault="002F674B" w14:paraId="41475C50" w14:textId="77777777">
            <w:pPr>
              <w:rPr>
                <w:i/>
                <w:iCs/>
                <w:szCs w:val="18"/>
              </w:rPr>
            </w:pPr>
            <w:r w:rsidRPr="00AD360A">
              <w:rPr>
                <w:i/>
                <w:iCs/>
                <w:szCs w:val="18"/>
              </w:rPr>
              <w:t>232</w:t>
            </w:r>
          </w:p>
        </w:tc>
        <w:tc>
          <w:tcPr>
            <w:tcW w:w="6521" w:type="dxa"/>
          </w:tcPr>
          <w:p w:rsidRPr="00AD360A" w:rsidR="002F674B" w:rsidP="00673C64" w:rsidRDefault="002F674B" w14:paraId="69AD4C1E" w14:textId="77777777">
            <w:pPr>
              <w:rPr>
                <w:i/>
                <w:iCs/>
                <w:szCs w:val="18"/>
              </w:rPr>
            </w:pPr>
            <w:r w:rsidRPr="00AD360A">
              <w:rPr>
                <w:i/>
                <w:iCs/>
                <w:szCs w:val="18"/>
              </w:rPr>
              <w:t>Welk percentage van de varkens is gehuisvest in stallen waar het voeren, de watervoorziening en de luchtventilatie volautomatisch geregeld is, de zogenoemde volautomatische stallen en om hoeveel varkens gaat dit?</w:t>
            </w:r>
          </w:p>
          <w:p w:rsidRPr="00AD360A" w:rsidR="002F674B" w:rsidP="00673C64" w:rsidRDefault="002F674B" w14:paraId="384DF9AF" w14:textId="77777777">
            <w:pPr>
              <w:rPr>
                <w:i/>
                <w:iCs/>
                <w:szCs w:val="18"/>
              </w:rPr>
            </w:pPr>
          </w:p>
          <w:p w:rsidRPr="00AD360A" w:rsidR="002F674B" w:rsidP="00673C64" w:rsidRDefault="002F674B" w14:paraId="22707FCC" w14:textId="77777777">
            <w:pPr>
              <w:rPr>
                <w:szCs w:val="18"/>
              </w:rPr>
            </w:pPr>
            <w:r w:rsidRPr="00AD360A">
              <w:rPr>
                <w:szCs w:val="18"/>
              </w:rPr>
              <w:t>In de meeste stallen maakt de varkenshouder gebruik van ondersteuning voor het houden van varkens door geautomatiseerde processen voor een optimaal stalklimaat en voor verstrekken van voer en drinkwater. Er worden geen cijfers bijgehouden over hoeveel varkens in dergelijke stallen worden gehouden. Een inschatting is dat meer dan 90% van de varkens in deze stallen wordt gehouden.</w:t>
            </w:r>
          </w:p>
          <w:p w:rsidRPr="00AD360A" w:rsidR="002F674B" w:rsidP="00673C64" w:rsidRDefault="002F674B" w14:paraId="50E38B0D" w14:textId="77777777">
            <w:pPr>
              <w:rPr>
                <w:i/>
                <w:iCs/>
                <w:szCs w:val="18"/>
              </w:rPr>
            </w:pPr>
          </w:p>
        </w:tc>
        <w:tc>
          <w:tcPr>
            <w:tcW w:w="850" w:type="dxa"/>
          </w:tcPr>
          <w:p w:rsidRPr="00AD360A" w:rsidR="002F674B" w:rsidP="00673C64" w:rsidRDefault="002F674B" w14:paraId="445A58AD" w14:textId="77777777">
            <w:pPr>
              <w:jc w:val="right"/>
              <w:rPr>
                <w:i/>
                <w:iCs/>
                <w:szCs w:val="18"/>
              </w:rPr>
            </w:pPr>
          </w:p>
        </w:tc>
        <w:tc>
          <w:tcPr>
            <w:tcW w:w="992" w:type="dxa"/>
          </w:tcPr>
          <w:p w:rsidRPr="00AD360A" w:rsidR="002F674B" w:rsidP="00673C64" w:rsidRDefault="002F674B" w14:paraId="5908AE5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D1593CE" w14:textId="77777777">
            <w:pPr>
              <w:jc w:val="right"/>
              <w:rPr>
                <w:i/>
                <w:iCs/>
                <w:szCs w:val="18"/>
              </w:rPr>
            </w:pPr>
            <w:r w:rsidRPr="00AD360A">
              <w:rPr>
                <w:i/>
                <w:iCs/>
                <w:szCs w:val="18"/>
              </w:rPr>
              <w:t xml:space="preserve"> </w:t>
            </w:r>
          </w:p>
        </w:tc>
      </w:tr>
      <w:tr w:rsidRPr="00AD360A" w:rsidR="002F674B" w:rsidTr="00673C64" w14:paraId="4B2D25DD" w14:textId="77777777">
        <w:tc>
          <w:tcPr>
            <w:tcW w:w="567" w:type="dxa"/>
          </w:tcPr>
          <w:p w:rsidRPr="00AD360A" w:rsidR="002F674B" w:rsidP="00673C64" w:rsidRDefault="002F674B" w14:paraId="046628D7" w14:textId="77777777">
            <w:pPr>
              <w:rPr>
                <w:i/>
                <w:iCs/>
                <w:szCs w:val="18"/>
              </w:rPr>
            </w:pPr>
            <w:r w:rsidRPr="00AD360A">
              <w:rPr>
                <w:i/>
                <w:iCs/>
                <w:szCs w:val="18"/>
              </w:rPr>
              <w:t>233</w:t>
            </w:r>
          </w:p>
        </w:tc>
        <w:tc>
          <w:tcPr>
            <w:tcW w:w="6521" w:type="dxa"/>
          </w:tcPr>
          <w:p w:rsidRPr="00AD360A" w:rsidR="002F674B" w:rsidP="00673C64" w:rsidRDefault="002F674B" w14:paraId="5E396618" w14:textId="77777777">
            <w:pPr>
              <w:rPr>
                <w:i/>
                <w:iCs/>
                <w:szCs w:val="18"/>
              </w:rPr>
            </w:pPr>
            <w:r w:rsidRPr="00AD360A">
              <w:rPr>
                <w:i/>
                <w:iCs/>
                <w:szCs w:val="18"/>
              </w:rPr>
              <w:t>Bij hoeveel bedrijven wordt er gebruik gemaakt van een vangmachine, zoals die van Apollo, voor het vangen van kippen?</w:t>
            </w:r>
          </w:p>
          <w:p w:rsidRPr="00AD360A" w:rsidR="002F674B" w:rsidP="00673C64" w:rsidRDefault="002F674B" w14:paraId="5B0E8414" w14:textId="77777777">
            <w:pPr>
              <w:rPr>
                <w:i/>
                <w:iCs/>
                <w:szCs w:val="18"/>
              </w:rPr>
            </w:pPr>
          </w:p>
          <w:p w:rsidRPr="00AD360A" w:rsidR="002F674B" w:rsidP="00673C64" w:rsidRDefault="002F674B" w14:paraId="56EDD98B" w14:textId="77777777">
            <w:pPr>
              <w:rPr>
                <w:i/>
                <w:iCs/>
                <w:szCs w:val="18"/>
              </w:rPr>
            </w:pPr>
            <w:r w:rsidRPr="00AD360A">
              <w:rPr>
                <w:szCs w:val="18"/>
              </w:rPr>
              <w:t>Over het gebruik van deze vangmachines wordt geen gegevens bijgehouden en zijn daarom niet beschikbaar.</w:t>
            </w:r>
            <w:r w:rsidRPr="00AD360A">
              <w:rPr>
                <w:szCs w:val="18"/>
              </w:rPr>
              <w:br/>
            </w:r>
          </w:p>
        </w:tc>
        <w:tc>
          <w:tcPr>
            <w:tcW w:w="850" w:type="dxa"/>
          </w:tcPr>
          <w:p w:rsidRPr="00AD360A" w:rsidR="002F674B" w:rsidP="00673C64" w:rsidRDefault="002F674B" w14:paraId="7DBF8102" w14:textId="77777777">
            <w:pPr>
              <w:jc w:val="right"/>
              <w:rPr>
                <w:i/>
                <w:iCs/>
                <w:szCs w:val="18"/>
              </w:rPr>
            </w:pPr>
          </w:p>
        </w:tc>
        <w:tc>
          <w:tcPr>
            <w:tcW w:w="992" w:type="dxa"/>
          </w:tcPr>
          <w:p w:rsidRPr="00AD360A" w:rsidR="002F674B" w:rsidP="00673C64" w:rsidRDefault="002F674B" w14:paraId="36C52FED"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5CC56DD" w14:textId="77777777">
            <w:pPr>
              <w:jc w:val="right"/>
              <w:rPr>
                <w:i/>
                <w:iCs/>
                <w:szCs w:val="18"/>
              </w:rPr>
            </w:pPr>
            <w:r w:rsidRPr="00AD360A">
              <w:rPr>
                <w:i/>
                <w:iCs/>
                <w:szCs w:val="18"/>
              </w:rPr>
              <w:t xml:space="preserve"> </w:t>
            </w:r>
          </w:p>
        </w:tc>
      </w:tr>
      <w:tr w:rsidRPr="00AD360A" w:rsidR="002F674B" w:rsidTr="00673C64" w14:paraId="6EA61DDF" w14:textId="77777777">
        <w:tc>
          <w:tcPr>
            <w:tcW w:w="567" w:type="dxa"/>
          </w:tcPr>
          <w:p w:rsidRPr="00AD360A" w:rsidR="002F674B" w:rsidP="00673C64" w:rsidRDefault="002F674B" w14:paraId="1E12775D" w14:textId="77777777">
            <w:pPr>
              <w:rPr>
                <w:i/>
                <w:iCs/>
                <w:szCs w:val="18"/>
              </w:rPr>
            </w:pPr>
            <w:r w:rsidRPr="00AD360A">
              <w:rPr>
                <w:i/>
                <w:iCs/>
                <w:szCs w:val="18"/>
              </w:rPr>
              <w:t>234</w:t>
            </w:r>
          </w:p>
        </w:tc>
        <w:tc>
          <w:tcPr>
            <w:tcW w:w="6521" w:type="dxa"/>
          </w:tcPr>
          <w:p w:rsidRPr="00AD360A" w:rsidR="002F674B" w:rsidP="00673C64" w:rsidRDefault="002F674B" w14:paraId="4579E9BA" w14:textId="77777777">
            <w:pPr>
              <w:rPr>
                <w:i/>
                <w:iCs/>
                <w:szCs w:val="18"/>
              </w:rPr>
            </w:pPr>
            <w:r w:rsidRPr="00AD360A">
              <w:rPr>
                <w:i/>
                <w:iCs/>
                <w:szCs w:val="18"/>
              </w:rPr>
              <w:t>Bij hoeveel bedrijven wordt er gebruik gemaakt van een vangmachine, zoals die van Apollo, voor het vangen van eenden?</w:t>
            </w:r>
          </w:p>
          <w:p w:rsidRPr="00AD360A" w:rsidR="002F674B" w:rsidP="00673C64" w:rsidRDefault="002F674B" w14:paraId="71084E39" w14:textId="77777777">
            <w:pPr>
              <w:rPr>
                <w:i/>
                <w:iCs/>
                <w:szCs w:val="18"/>
              </w:rPr>
            </w:pPr>
          </w:p>
          <w:p w:rsidR="002F674B" w:rsidP="00673C64" w:rsidRDefault="002F674B" w14:paraId="66ADCFC0" w14:textId="77777777">
            <w:pPr>
              <w:rPr>
                <w:szCs w:val="18"/>
              </w:rPr>
            </w:pPr>
            <w:r w:rsidRPr="00AD360A">
              <w:rPr>
                <w:szCs w:val="18"/>
              </w:rPr>
              <w:t>Over het gebruik van deze vangmachines wordt geen gegevens bijgehouden en zijn daarom niet beschikbaar.</w:t>
            </w:r>
          </w:p>
          <w:p w:rsidRPr="00AD360A" w:rsidR="002F674B" w:rsidP="00673C64" w:rsidRDefault="002F674B" w14:paraId="3507DA15" w14:textId="77777777">
            <w:pPr>
              <w:rPr>
                <w:i/>
                <w:iCs/>
                <w:szCs w:val="18"/>
              </w:rPr>
            </w:pPr>
          </w:p>
        </w:tc>
        <w:tc>
          <w:tcPr>
            <w:tcW w:w="850" w:type="dxa"/>
          </w:tcPr>
          <w:p w:rsidRPr="00AD360A" w:rsidR="002F674B" w:rsidP="00673C64" w:rsidRDefault="002F674B" w14:paraId="09462F99" w14:textId="77777777">
            <w:pPr>
              <w:jc w:val="right"/>
              <w:rPr>
                <w:i/>
                <w:iCs/>
                <w:szCs w:val="18"/>
              </w:rPr>
            </w:pPr>
          </w:p>
        </w:tc>
        <w:tc>
          <w:tcPr>
            <w:tcW w:w="992" w:type="dxa"/>
          </w:tcPr>
          <w:p w:rsidRPr="00AD360A" w:rsidR="002F674B" w:rsidP="00673C64" w:rsidRDefault="002F674B" w14:paraId="649CBD7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C1EA4D3" w14:textId="77777777">
            <w:pPr>
              <w:jc w:val="right"/>
              <w:rPr>
                <w:i/>
                <w:iCs/>
                <w:szCs w:val="18"/>
              </w:rPr>
            </w:pPr>
            <w:r w:rsidRPr="00AD360A">
              <w:rPr>
                <w:i/>
                <w:iCs/>
                <w:szCs w:val="18"/>
              </w:rPr>
              <w:t xml:space="preserve"> </w:t>
            </w:r>
          </w:p>
        </w:tc>
      </w:tr>
      <w:tr w:rsidRPr="00AD360A" w:rsidR="002F674B" w:rsidTr="00673C64" w14:paraId="2039DF5F" w14:textId="77777777">
        <w:tc>
          <w:tcPr>
            <w:tcW w:w="567" w:type="dxa"/>
          </w:tcPr>
          <w:p w:rsidRPr="00AD360A" w:rsidR="002F674B" w:rsidP="00673C64" w:rsidRDefault="002F674B" w14:paraId="75D4F183" w14:textId="77777777">
            <w:pPr>
              <w:rPr>
                <w:i/>
                <w:iCs/>
                <w:szCs w:val="18"/>
              </w:rPr>
            </w:pPr>
            <w:r w:rsidRPr="00AD360A">
              <w:rPr>
                <w:i/>
                <w:iCs/>
                <w:szCs w:val="18"/>
              </w:rPr>
              <w:t>235</w:t>
            </w:r>
          </w:p>
        </w:tc>
        <w:tc>
          <w:tcPr>
            <w:tcW w:w="6521" w:type="dxa"/>
          </w:tcPr>
          <w:p w:rsidRPr="00AD360A" w:rsidR="002F674B" w:rsidP="00673C64" w:rsidRDefault="002F674B" w14:paraId="05423863" w14:textId="77777777">
            <w:pPr>
              <w:rPr>
                <w:i/>
                <w:iCs/>
                <w:szCs w:val="18"/>
              </w:rPr>
            </w:pPr>
            <w:r w:rsidRPr="00AD360A">
              <w:rPr>
                <w:i/>
                <w:iCs/>
                <w:szCs w:val="18"/>
              </w:rPr>
              <w:t>Welke wetgeving geldt voor het gebruik van vangmachines, zoals die van Apollo?</w:t>
            </w:r>
          </w:p>
          <w:p w:rsidRPr="00AD360A" w:rsidR="002F674B" w:rsidP="00673C64" w:rsidRDefault="002F674B" w14:paraId="5879E2F0" w14:textId="77777777">
            <w:pPr>
              <w:rPr>
                <w:i/>
                <w:iCs/>
                <w:szCs w:val="18"/>
              </w:rPr>
            </w:pPr>
          </w:p>
          <w:p w:rsidRPr="00AD360A" w:rsidR="002F674B" w:rsidP="00673C64" w:rsidRDefault="002F674B" w14:paraId="5703FB23" w14:textId="77777777">
            <w:pPr>
              <w:rPr>
                <w:szCs w:val="18"/>
              </w:rPr>
            </w:pPr>
            <w:r w:rsidRPr="00AD360A">
              <w:rPr>
                <w:szCs w:val="18"/>
              </w:rPr>
              <w:t xml:space="preserve">Het vangen van pluimvee is onderdeel van het transportproces en valt daarmee onder Europese Verordening (EG) 1/2005 (de Transportverordening). In deze verordening zijn geen specifieke voorschriften opgenomen voor het gebruik van vangmachines, maar gelden wel de algemene voorschriften (bijvoorbeeld dat de laad- en losvoorzieningen zodanig ontworpen en geconstrueerd zijn, en op zodanige wijze worden onderhouden en gebruikt dat de dieren letsel en lijden bespaard blijft en dat hun veiligheid is gegarandeerd). </w:t>
            </w:r>
          </w:p>
          <w:p w:rsidRPr="00AD360A" w:rsidR="002F674B" w:rsidP="00673C64" w:rsidRDefault="002F674B" w14:paraId="4EC64169" w14:textId="77777777">
            <w:pPr>
              <w:rPr>
                <w:i/>
                <w:iCs/>
                <w:szCs w:val="18"/>
              </w:rPr>
            </w:pPr>
          </w:p>
        </w:tc>
        <w:tc>
          <w:tcPr>
            <w:tcW w:w="850" w:type="dxa"/>
          </w:tcPr>
          <w:p w:rsidRPr="00AD360A" w:rsidR="002F674B" w:rsidP="00673C64" w:rsidRDefault="002F674B" w14:paraId="26C82EDD" w14:textId="77777777">
            <w:pPr>
              <w:jc w:val="right"/>
              <w:rPr>
                <w:i/>
                <w:iCs/>
                <w:szCs w:val="18"/>
              </w:rPr>
            </w:pPr>
          </w:p>
        </w:tc>
        <w:tc>
          <w:tcPr>
            <w:tcW w:w="992" w:type="dxa"/>
          </w:tcPr>
          <w:p w:rsidRPr="00AD360A" w:rsidR="002F674B" w:rsidP="00673C64" w:rsidRDefault="002F674B" w14:paraId="68BAA65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B8BE0BF" w14:textId="77777777">
            <w:pPr>
              <w:jc w:val="right"/>
              <w:rPr>
                <w:i/>
                <w:iCs/>
                <w:szCs w:val="18"/>
              </w:rPr>
            </w:pPr>
            <w:r w:rsidRPr="00AD360A">
              <w:rPr>
                <w:i/>
                <w:iCs/>
                <w:szCs w:val="18"/>
              </w:rPr>
              <w:t xml:space="preserve"> </w:t>
            </w:r>
          </w:p>
        </w:tc>
      </w:tr>
      <w:tr w:rsidRPr="00AD360A" w:rsidR="002F674B" w:rsidTr="00673C64" w14:paraId="715E2C59" w14:textId="77777777">
        <w:tc>
          <w:tcPr>
            <w:tcW w:w="567" w:type="dxa"/>
          </w:tcPr>
          <w:p w:rsidRPr="00AD360A" w:rsidR="002F674B" w:rsidP="00673C64" w:rsidRDefault="002F674B" w14:paraId="673B0D23" w14:textId="77777777">
            <w:pPr>
              <w:rPr>
                <w:i/>
                <w:iCs/>
                <w:szCs w:val="18"/>
              </w:rPr>
            </w:pPr>
            <w:bookmarkStart w:name="_Hlk178932103" w:id="25"/>
            <w:r w:rsidRPr="00AD360A">
              <w:rPr>
                <w:i/>
                <w:iCs/>
                <w:szCs w:val="18"/>
              </w:rPr>
              <w:t>236</w:t>
            </w:r>
          </w:p>
        </w:tc>
        <w:tc>
          <w:tcPr>
            <w:tcW w:w="6521" w:type="dxa"/>
          </w:tcPr>
          <w:p w:rsidRPr="00AD360A" w:rsidR="002F674B" w:rsidP="00673C64" w:rsidRDefault="002F674B" w14:paraId="5F73D872" w14:textId="77777777">
            <w:pPr>
              <w:rPr>
                <w:i/>
                <w:iCs/>
                <w:szCs w:val="18"/>
              </w:rPr>
            </w:pPr>
            <w:r w:rsidRPr="00AD360A">
              <w:rPr>
                <w:i/>
                <w:iCs/>
                <w:szCs w:val="18"/>
              </w:rPr>
              <w:t>Klopt het dat het gebruik van vangmachines leidt tot significant meer bloedingen bij kippen?</w:t>
            </w:r>
          </w:p>
          <w:p w:rsidRPr="00AD360A" w:rsidR="002F674B" w:rsidP="00673C64" w:rsidRDefault="002F674B" w14:paraId="7A437A5B" w14:textId="77777777">
            <w:pPr>
              <w:rPr>
                <w:i/>
                <w:iCs/>
                <w:szCs w:val="18"/>
              </w:rPr>
            </w:pPr>
          </w:p>
          <w:p w:rsidRPr="00AD360A" w:rsidR="002F674B" w:rsidP="00673C64" w:rsidRDefault="002F674B" w14:paraId="09B9F950" w14:textId="77777777">
            <w:pPr>
              <w:rPr>
                <w:szCs w:val="18"/>
              </w:rPr>
            </w:pPr>
            <w:r w:rsidRPr="00AD360A">
              <w:rPr>
                <w:szCs w:val="18"/>
              </w:rPr>
              <w:t>Wageningen Livestock Research heeft via een Publiek Private Samenwerking (PPS) onderzoek gedaan naar vang- en ketenletsel bij pluimvee. Binnen dit onderzoek is gekeken naar de effecten van verschillende vangmethoden, waaronder vangen met vangmachines. Er is ook gekeken naar de hoeveelheid letsel op verschillende plekken in de keten. Een conclusie is dat elk van de vangmethoden daarbij kan leiden tot een grote variatie in de hoeveelheid letsels op verschillende observatiemomenten. Wel geven de vangmethoden gemiddeld genomen verschillende risico’s op het ontstaan van vang- en laadletsels. Machinaal vangen leidt tot meer bloedingen dan regulier handmatig vangen maar niet tot meer vleugelbreuken en/of dislocaties. Dit komt overeen met resultaten uit een eerdere studie, terwijl er ook onderzoeken zijn die laten zien dat machinaal vangen met hetzelfde merk (Appolo) vangmachine en een alternatieve machine (de Chicken Cat Harvester) juist tot minder letsels leidt dan regulier vangen.</w:t>
            </w:r>
          </w:p>
          <w:p w:rsidRPr="00AD360A" w:rsidR="002F674B" w:rsidP="00673C64" w:rsidRDefault="002F674B" w14:paraId="3E9E161A" w14:textId="77777777">
            <w:pPr>
              <w:rPr>
                <w:i/>
                <w:iCs/>
                <w:szCs w:val="18"/>
              </w:rPr>
            </w:pPr>
          </w:p>
        </w:tc>
        <w:tc>
          <w:tcPr>
            <w:tcW w:w="850" w:type="dxa"/>
          </w:tcPr>
          <w:p w:rsidRPr="00AD360A" w:rsidR="002F674B" w:rsidP="00673C64" w:rsidRDefault="002F674B" w14:paraId="51C2CB72" w14:textId="77777777">
            <w:pPr>
              <w:jc w:val="right"/>
              <w:rPr>
                <w:i/>
                <w:iCs/>
                <w:szCs w:val="18"/>
              </w:rPr>
            </w:pPr>
          </w:p>
        </w:tc>
        <w:tc>
          <w:tcPr>
            <w:tcW w:w="992" w:type="dxa"/>
          </w:tcPr>
          <w:p w:rsidRPr="00AD360A" w:rsidR="002F674B" w:rsidP="00673C64" w:rsidRDefault="002F674B" w14:paraId="3903B2C0"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DED3D86" w14:textId="77777777">
            <w:pPr>
              <w:jc w:val="right"/>
              <w:rPr>
                <w:i/>
                <w:iCs/>
                <w:szCs w:val="18"/>
              </w:rPr>
            </w:pPr>
            <w:r w:rsidRPr="00AD360A">
              <w:rPr>
                <w:i/>
                <w:iCs/>
                <w:szCs w:val="18"/>
              </w:rPr>
              <w:t xml:space="preserve"> </w:t>
            </w:r>
          </w:p>
        </w:tc>
      </w:tr>
      <w:bookmarkEnd w:id="25"/>
      <w:tr w:rsidRPr="00AD360A" w:rsidR="002F674B" w:rsidTr="00673C64" w14:paraId="1B2DD4C9" w14:textId="77777777">
        <w:tc>
          <w:tcPr>
            <w:tcW w:w="567" w:type="dxa"/>
          </w:tcPr>
          <w:p w:rsidRPr="00AD360A" w:rsidR="002F674B" w:rsidP="00673C64" w:rsidRDefault="002F674B" w14:paraId="44D83709" w14:textId="77777777">
            <w:pPr>
              <w:rPr>
                <w:i/>
                <w:iCs/>
                <w:szCs w:val="18"/>
              </w:rPr>
            </w:pPr>
            <w:r w:rsidRPr="00AD360A">
              <w:rPr>
                <w:i/>
                <w:iCs/>
                <w:szCs w:val="18"/>
              </w:rPr>
              <w:t>237</w:t>
            </w:r>
          </w:p>
        </w:tc>
        <w:tc>
          <w:tcPr>
            <w:tcW w:w="6521" w:type="dxa"/>
          </w:tcPr>
          <w:p w:rsidRPr="00AD360A" w:rsidR="002F674B" w:rsidP="00673C64" w:rsidRDefault="002F674B" w14:paraId="35C432E8" w14:textId="77777777">
            <w:pPr>
              <w:rPr>
                <w:i/>
                <w:iCs/>
                <w:szCs w:val="18"/>
              </w:rPr>
            </w:pPr>
            <w:r w:rsidRPr="00AD360A">
              <w:rPr>
                <w:i/>
                <w:iCs/>
                <w:szCs w:val="18"/>
              </w:rPr>
              <w:t>Bij hoeveel bedrijven worden kippen rechtop gevangen, bij hoeveel aan de poten en bij hoeveel via een vangmachine?</w:t>
            </w:r>
          </w:p>
          <w:p w:rsidRPr="00AD360A" w:rsidR="002F674B" w:rsidP="00673C64" w:rsidRDefault="002F674B" w14:paraId="42E1B191" w14:textId="77777777">
            <w:pPr>
              <w:rPr>
                <w:i/>
                <w:iCs/>
                <w:szCs w:val="18"/>
              </w:rPr>
            </w:pPr>
          </w:p>
          <w:p w:rsidR="002F674B" w:rsidP="00673C64" w:rsidRDefault="002F674B" w14:paraId="6765E5DC" w14:textId="77777777">
            <w:pPr>
              <w:rPr>
                <w:szCs w:val="18"/>
              </w:rPr>
            </w:pPr>
            <w:r w:rsidRPr="00AD360A">
              <w:rPr>
                <w:szCs w:val="18"/>
              </w:rPr>
              <w:t>Over welke verschillende vangmethoden op een bedrijf worden gehanteerd worden geen gegevens bijgehouden en zijn daarom niet beschikbaar.</w:t>
            </w:r>
          </w:p>
          <w:p w:rsidRPr="00AD360A" w:rsidR="002F674B" w:rsidP="00673C64" w:rsidRDefault="002F674B" w14:paraId="4B300F20" w14:textId="77777777">
            <w:pPr>
              <w:rPr>
                <w:i/>
                <w:iCs/>
                <w:szCs w:val="18"/>
              </w:rPr>
            </w:pPr>
          </w:p>
        </w:tc>
        <w:tc>
          <w:tcPr>
            <w:tcW w:w="850" w:type="dxa"/>
          </w:tcPr>
          <w:p w:rsidRPr="00AD360A" w:rsidR="002F674B" w:rsidP="00673C64" w:rsidRDefault="002F674B" w14:paraId="0DC10F2D" w14:textId="77777777">
            <w:pPr>
              <w:jc w:val="right"/>
              <w:rPr>
                <w:i/>
                <w:iCs/>
                <w:szCs w:val="18"/>
              </w:rPr>
            </w:pPr>
          </w:p>
        </w:tc>
        <w:tc>
          <w:tcPr>
            <w:tcW w:w="992" w:type="dxa"/>
          </w:tcPr>
          <w:p w:rsidRPr="00AD360A" w:rsidR="002F674B" w:rsidP="00673C64" w:rsidRDefault="002F674B" w14:paraId="426FEEF0"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B2E52DD" w14:textId="77777777">
            <w:pPr>
              <w:jc w:val="right"/>
              <w:rPr>
                <w:i/>
                <w:iCs/>
                <w:szCs w:val="18"/>
              </w:rPr>
            </w:pPr>
            <w:r w:rsidRPr="00AD360A">
              <w:rPr>
                <w:i/>
                <w:iCs/>
                <w:szCs w:val="18"/>
              </w:rPr>
              <w:t xml:space="preserve"> </w:t>
            </w:r>
          </w:p>
        </w:tc>
      </w:tr>
      <w:tr w:rsidRPr="00AD360A" w:rsidR="002F674B" w:rsidTr="00673C64" w14:paraId="43B26BAF" w14:textId="77777777">
        <w:tc>
          <w:tcPr>
            <w:tcW w:w="567" w:type="dxa"/>
          </w:tcPr>
          <w:p w:rsidRPr="00AD360A" w:rsidR="002F674B" w:rsidP="00673C64" w:rsidRDefault="002F674B" w14:paraId="4848D718" w14:textId="77777777">
            <w:pPr>
              <w:rPr>
                <w:i/>
                <w:iCs/>
                <w:szCs w:val="18"/>
              </w:rPr>
            </w:pPr>
            <w:r w:rsidRPr="00AD360A">
              <w:rPr>
                <w:i/>
                <w:iCs/>
                <w:szCs w:val="18"/>
              </w:rPr>
              <w:t>238</w:t>
            </w:r>
          </w:p>
        </w:tc>
        <w:tc>
          <w:tcPr>
            <w:tcW w:w="6521" w:type="dxa"/>
          </w:tcPr>
          <w:p w:rsidRPr="00AD360A" w:rsidR="002F674B" w:rsidP="00673C64" w:rsidRDefault="002F674B" w14:paraId="2D7096C7" w14:textId="77777777">
            <w:pPr>
              <w:rPr>
                <w:i/>
                <w:iCs/>
                <w:szCs w:val="18"/>
              </w:rPr>
            </w:pPr>
            <w:r w:rsidRPr="00AD360A">
              <w:rPr>
                <w:i/>
                <w:iCs/>
                <w:szCs w:val="18"/>
              </w:rPr>
              <w:t>Hoeveel varkens worden er per jaar naar Nederland geïmporteerd, vanuit welke landen en met welk doel?</w:t>
            </w:r>
          </w:p>
          <w:p w:rsidRPr="00AD360A" w:rsidR="002F674B" w:rsidP="00673C64" w:rsidRDefault="002F674B" w14:paraId="535508B7" w14:textId="77777777">
            <w:pPr>
              <w:rPr>
                <w:i/>
                <w:iCs/>
                <w:szCs w:val="18"/>
              </w:rPr>
            </w:pPr>
          </w:p>
          <w:p w:rsidRPr="00AD360A" w:rsidR="002F674B" w:rsidP="00673C64" w:rsidRDefault="002F674B" w14:paraId="003C25B5" w14:textId="77777777">
            <w:pPr>
              <w:rPr>
                <w:rFonts w:cs="Arial"/>
                <w:szCs w:val="18"/>
              </w:rPr>
            </w:pPr>
            <w:r w:rsidRPr="00AD360A">
              <w:rPr>
                <w:rFonts w:cs="Arial"/>
                <w:szCs w:val="18"/>
              </w:rPr>
              <w:t>Tot en met 31 augustus 2024 zijn er ongeveer 40.500 varkens uit andere EU-lidstaten naar Nederland verplaatst, in het bijzonder uit Duitsland, Denemarken en België. Het merendeel voor het verder houden (fok/gebruik). Vanuit landen buiten de EU zijn er dit jaar 99 varkens geïmporteerd voor fokdoeleinden, afkomstig uit Noorwegen.</w:t>
            </w:r>
          </w:p>
          <w:p w:rsidRPr="00AD360A" w:rsidR="002F674B" w:rsidP="00673C64" w:rsidRDefault="002F674B" w14:paraId="1E7F4056" w14:textId="77777777">
            <w:pPr>
              <w:rPr>
                <w:i/>
                <w:iCs/>
                <w:szCs w:val="18"/>
              </w:rPr>
            </w:pPr>
          </w:p>
        </w:tc>
        <w:tc>
          <w:tcPr>
            <w:tcW w:w="850" w:type="dxa"/>
          </w:tcPr>
          <w:p w:rsidRPr="00AD360A" w:rsidR="002F674B" w:rsidP="00673C64" w:rsidRDefault="002F674B" w14:paraId="12D3E3D6" w14:textId="77777777">
            <w:pPr>
              <w:jc w:val="right"/>
              <w:rPr>
                <w:i/>
                <w:iCs/>
                <w:szCs w:val="18"/>
              </w:rPr>
            </w:pPr>
          </w:p>
        </w:tc>
        <w:tc>
          <w:tcPr>
            <w:tcW w:w="992" w:type="dxa"/>
          </w:tcPr>
          <w:p w:rsidRPr="00AD360A" w:rsidR="002F674B" w:rsidP="00673C64" w:rsidRDefault="002F674B" w14:paraId="65D83A4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3404561" w14:textId="77777777">
            <w:pPr>
              <w:jc w:val="right"/>
              <w:rPr>
                <w:i/>
                <w:iCs/>
                <w:szCs w:val="18"/>
              </w:rPr>
            </w:pPr>
            <w:r w:rsidRPr="00AD360A">
              <w:rPr>
                <w:i/>
                <w:iCs/>
                <w:szCs w:val="18"/>
              </w:rPr>
              <w:t xml:space="preserve"> </w:t>
            </w:r>
          </w:p>
        </w:tc>
      </w:tr>
      <w:tr w:rsidRPr="00AD360A" w:rsidR="002F674B" w:rsidTr="00673C64" w14:paraId="166CF25B" w14:textId="77777777">
        <w:tc>
          <w:tcPr>
            <w:tcW w:w="567" w:type="dxa"/>
          </w:tcPr>
          <w:p w:rsidRPr="00AD360A" w:rsidR="002F674B" w:rsidP="00673C64" w:rsidRDefault="002F674B" w14:paraId="2EDA036C" w14:textId="77777777">
            <w:pPr>
              <w:rPr>
                <w:i/>
                <w:iCs/>
                <w:szCs w:val="18"/>
              </w:rPr>
            </w:pPr>
            <w:r w:rsidRPr="00AD360A">
              <w:rPr>
                <w:i/>
                <w:iCs/>
                <w:szCs w:val="18"/>
              </w:rPr>
              <w:t>239</w:t>
            </w:r>
          </w:p>
        </w:tc>
        <w:tc>
          <w:tcPr>
            <w:tcW w:w="6521" w:type="dxa"/>
          </w:tcPr>
          <w:p w:rsidR="002F674B" w:rsidP="00673C64" w:rsidRDefault="002F674B" w14:paraId="7CC220D2" w14:textId="77777777">
            <w:pPr>
              <w:rPr>
                <w:i/>
                <w:iCs/>
                <w:szCs w:val="18"/>
              </w:rPr>
            </w:pPr>
            <w:r w:rsidRPr="00AD360A">
              <w:rPr>
                <w:i/>
                <w:iCs/>
                <w:szCs w:val="18"/>
              </w:rPr>
              <w:t>Hoeveel varkens worden er per jaar geëxporteerd, naar welke landen en met welk doel?</w:t>
            </w:r>
          </w:p>
          <w:p w:rsidRPr="00AD360A" w:rsidR="002F674B" w:rsidP="00673C64" w:rsidRDefault="002F674B" w14:paraId="3E720948" w14:textId="77777777">
            <w:pPr>
              <w:rPr>
                <w:i/>
                <w:iCs/>
                <w:szCs w:val="18"/>
              </w:rPr>
            </w:pPr>
          </w:p>
          <w:p w:rsidRPr="00AD360A" w:rsidR="002F674B" w:rsidP="00673C64" w:rsidRDefault="002F674B" w14:paraId="37DAE5B3" w14:textId="77777777">
            <w:pPr>
              <w:rPr>
                <w:rFonts w:cs="Arial"/>
                <w:szCs w:val="18"/>
              </w:rPr>
            </w:pPr>
            <w:r w:rsidRPr="00AD360A">
              <w:rPr>
                <w:rFonts w:cs="Arial"/>
                <w:szCs w:val="18"/>
              </w:rPr>
              <w:t xml:space="preserve">Tot en met 31 augustus 2024 zijn ongeveer 5,2 miljoen varkens naar andere EU-lidstaten verplaatst. De belangrijkste landen waren Duitsland, Spanje en België. De bestemming was zowel voor het verder houden van de dieren als voor de slacht. </w:t>
            </w:r>
          </w:p>
          <w:p w:rsidRPr="00AD360A" w:rsidR="002F674B" w:rsidP="00673C64" w:rsidRDefault="002F674B" w14:paraId="63AAD5FF" w14:textId="77777777">
            <w:pPr>
              <w:rPr>
                <w:rFonts w:cs="Arial"/>
                <w:szCs w:val="18"/>
              </w:rPr>
            </w:pPr>
            <w:r w:rsidRPr="00AD360A">
              <w:rPr>
                <w:rFonts w:cs="Arial"/>
                <w:szCs w:val="18"/>
              </w:rPr>
              <w:t>Tot en met 31 augustus 2024 zijn In 2024 zijn 44 varkens geëxporteerd naar Groot-Brittannië met fokkerij als doel.</w:t>
            </w:r>
          </w:p>
          <w:p w:rsidRPr="00AD360A" w:rsidR="002F674B" w:rsidP="00673C64" w:rsidRDefault="002F674B" w14:paraId="2BE08CE7" w14:textId="77777777">
            <w:pPr>
              <w:rPr>
                <w:i/>
                <w:iCs/>
                <w:szCs w:val="18"/>
              </w:rPr>
            </w:pPr>
          </w:p>
        </w:tc>
        <w:tc>
          <w:tcPr>
            <w:tcW w:w="850" w:type="dxa"/>
          </w:tcPr>
          <w:p w:rsidRPr="00AD360A" w:rsidR="002F674B" w:rsidP="00673C64" w:rsidRDefault="002F674B" w14:paraId="608A37A8" w14:textId="77777777">
            <w:pPr>
              <w:jc w:val="right"/>
              <w:rPr>
                <w:i/>
                <w:iCs/>
                <w:szCs w:val="18"/>
              </w:rPr>
            </w:pPr>
          </w:p>
        </w:tc>
        <w:tc>
          <w:tcPr>
            <w:tcW w:w="992" w:type="dxa"/>
          </w:tcPr>
          <w:p w:rsidRPr="00AD360A" w:rsidR="002F674B" w:rsidP="00673C64" w:rsidRDefault="002F674B" w14:paraId="31861BA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0DF6D33" w14:textId="77777777">
            <w:pPr>
              <w:jc w:val="right"/>
              <w:rPr>
                <w:i/>
                <w:iCs/>
                <w:szCs w:val="18"/>
              </w:rPr>
            </w:pPr>
            <w:r w:rsidRPr="00AD360A">
              <w:rPr>
                <w:i/>
                <w:iCs/>
                <w:szCs w:val="18"/>
              </w:rPr>
              <w:t xml:space="preserve"> </w:t>
            </w:r>
          </w:p>
        </w:tc>
      </w:tr>
      <w:tr w:rsidRPr="00AD360A" w:rsidR="002F674B" w:rsidTr="00673C64" w14:paraId="6D938D8E" w14:textId="77777777">
        <w:tc>
          <w:tcPr>
            <w:tcW w:w="567" w:type="dxa"/>
          </w:tcPr>
          <w:p w:rsidRPr="00AD360A" w:rsidR="002F674B" w:rsidP="00673C64" w:rsidRDefault="002F674B" w14:paraId="6C9A42B5" w14:textId="77777777">
            <w:pPr>
              <w:rPr>
                <w:i/>
                <w:iCs/>
                <w:szCs w:val="18"/>
              </w:rPr>
            </w:pPr>
            <w:r w:rsidRPr="00AD360A">
              <w:rPr>
                <w:i/>
                <w:iCs/>
                <w:szCs w:val="18"/>
              </w:rPr>
              <w:t>240</w:t>
            </w:r>
          </w:p>
        </w:tc>
        <w:tc>
          <w:tcPr>
            <w:tcW w:w="6521" w:type="dxa"/>
          </w:tcPr>
          <w:p w:rsidRPr="00AD360A" w:rsidR="002F674B" w:rsidP="00673C64" w:rsidRDefault="002F674B" w14:paraId="74FE0131" w14:textId="77777777">
            <w:pPr>
              <w:rPr>
                <w:i/>
                <w:iCs/>
                <w:szCs w:val="18"/>
              </w:rPr>
            </w:pPr>
            <w:r w:rsidRPr="00AD360A">
              <w:rPr>
                <w:i/>
                <w:iCs/>
                <w:szCs w:val="18"/>
              </w:rPr>
              <w:t>Bij hoeveel biggen wordt het staartje afgebrand of afgeknipt?</w:t>
            </w:r>
          </w:p>
          <w:p w:rsidRPr="00AD360A" w:rsidR="002F674B" w:rsidP="00673C64" w:rsidRDefault="002F674B" w14:paraId="4F809888" w14:textId="77777777">
            <w:pPr>
              <w:rPr>
                <w:i/>
                <w:iCs/>
                <w:szCs w:val="18"/>
              </w:rPr>
            </w:pPr>
          </w:p>
          <w:p w:rsidRPr="00AD360A" w:rsidR="002F674B" w:rsidP="00673C64" w:rsidRDefault="002F674B" w14:paraId="13686A42" w14:textId="77777777">
            <w:pPr>
              <w:rPr>
                <w:color w:val="000000"/>
                <w:szCs w:val="18"/>
              </w:rPr>
            </w:pPr>
            <w:r w:rsidRPr="00AD360A">
              <w:rPr>
                <w:color w:val="000000"/>
                <w:szCs w:val="18"/>
              </w:rPr>
              <w:t xml:space="preserve">Uit onderzoek van Wageningen UR uit 2022 blijkt dat bij circa 99% van de biggen in de Nederlandse varkenshouderij de staart wordt gecoupeerd. Dat betekent dat van circa 27,5 miljoen biggen per jaar in Nederland de staart wordt gecoupeerd. In het Commissiedebat dieren in de veehouderij van 25 september 2024 heb ik aangegeven dat ik de Kamer voor 1 juli 2025 een concept AMvB dierwaardigheid zal aanbieden. In deze AMvB zal ik maatregelen opnemen om het couperen van biggenstaarten uit te faseren dan wel nader in te perken. </w:t>
            </w:r>
          </w:p>
          <w:p w:rsidRPr="00AD360A" w:rsidR="002F674B" w:rsidP="00673C64" w:rsidRDefault="002F674B" w14:paraId="27C11914" w14:textId="77777777">
            <w:pPr>
              <w:rPr>
                <w:i/>
                <w:iCs/>
                <w:szCs w:val="18"/>
              </w:rPr>
            </w:pPr>
          </w:p>
        </w:tc>
        <w:tc>
          <w:tcPr>
            <w:tcW w:w="850" w:type="dxa"/>
          </w:tcPr>
          <w:p w:rsidRPr="00AD360A" w:rsidR="002F674B" w:rsidP="00673C64" w:rsidRDefault="002F674B" w14:paraId="35EBE976" w14:textId="77777777">
            <w:pPr>
              <w:jc w:val="right"/>
              <w:rPr>
                <w:i/>
                <w:iCs/>
                <w:szCs w:val="18"/>
              </w:rPr>
            </w:pPr>
          </w:p>
        </w:tc>
        <w:tc>
          <w:tcPr>
            <w:tcW w:w="992" w:type="dxa"/>
          </w:tcPr>
          <w:p w:rsidRPr="00AD360A" w:rsidR="002F674B" w:rsidP="00673C64" w:rsidRDefault="002F674B" w14:paraId="36681B80"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2F3C9DA" w14:textId="77777777">
            <w:pPr>
              <w:jc w:val="right"/>
              <w:rPr>
                <w:i/>
                <w:iCs/>
                <w:szCs w:val="18"/>
              </w:rPr>
            </w:pPr>
            <w:r w:rsidRPr="00AD360A">
              <w:rPr>
                <w:i/>
                <w:iCs/>
                <w:szCs w:val="18"/>
              </w:rPr>
              <w:t xml:space="preserve"> </w:t>
            </w:r>
          </w:p>
        </w:tc>
      </w:tr>
      <w:tr w:rsidRPr="00AD360A" w:rsidR="002F674B" w:rsidTr="00673C64" w14:paraId="5C901CBC" w14:textId="77777777">
        <w:tc>
          <w:tcPr>
            <w:tcW w:w="567" w:type="dxa"/>
          </w:tcPr>
          <w:p w:rsidRPr="00AD360A" w:rsidR="002F674B" w:rsidP="00673C64" w:rsidRDefault="002F674B" w14:paraId="50AA66DD" w14:textId="77777777">
            <w:pPr>
              <w:rPr>
                <w:i/>
                <w:iCs/>
                <w:szCs w:val="18"/>
              </w:rPr>
            </w:pPr>
            <w:r w:rsidRPr="00AD360A">
              <w:rPr>
                <w:i/>
                <w:iCs/>
                <w:szCs w:val="18"/>
              </w:rPr>
              <w:t>241</w:t>
            </w:r>
          </w:p>
        </w:tc>
        <w:tc>
          <w:tcPr>
            <w:tcW w:w="6521" w:type="dxa"/>
          </w:tcPr>
          <w:p w:rsidRPr="00AD360A" w:rsidR="002F674B" w:rsidP="00673C64" w:rsidRDefault="002F674B" w14:paraId="343903E1" w14:textId="77777777">
            <w:pPr>
              <w:rPr>
                <w:i/>
                <w:iCs/>
                <w:szCs w:val="18"/>
              </w:rPr>
            </w:pPr>
            <w:r w:rsidRPr="00AD360A">
              <w:rPr>
                <w:i/>
                <w:iCs/>
                <w:szCs w:val="18"/>
              </w:rPr>
              <w:t>Bij hoeveel biggen worden de tandjes gevijld?</w:t>
            </w:r>
          </w:p>
          <w:p w:rsidRPr="00AD360A" w:rsidR="002F674B" w:rsidP="00673C64" w:rsidRDefault="002F674B" w14:paraId="0A568F2E" w14:textId="77777777">
            <w:pPr>
              <w:rPr>
                <w:szCs w:val="18"/>
              </w:rPr>
            </w:pPr>
          </w:p>
          <w:p w:rsidRPr="00AD360A" w:rsidR="002F674B" w:rsidP="00673C64" w:rsidRDefault="002F674B" w14:paraId="35BF9348" w14:textId="77777777">
            <w:pPr>
              <w:rPr>
                <w:i/>
                <w:iCs/>
                <w:szCs w:val="18"/>
              </w:rPr>
            </w:pPr>
            <w:r w:rsidRPr="00AD360A">
              <w:rPr>
                <w:szCs w:val="18"/>
              </w:rPr>
              <w:t>Het is mij niet bekend bij hoeveel biggen de tandjes worden gevijld. Gegevens hierover worden niet (centraal) geregistreerd.</w:t>
            </w:r>
            <w:r w:rsidRPr="00AD360A">
              <w:rPr>
                <w:b/>
                <w:bCs/>
                <w:szCs w:val="18"/>
              </w:rPr>
              <w:br/>
            </w:r>
          </w:p>
        </w:tc>
        <w:tc>
          <w:tcPr>
            <w:tcW w:w="850" w:type="dxa"/>
          </w:tcPr>
          <w:p w:rsidRPr="00AD360A" w:rsidR="002F674B" w:rsidP="00673C64" w:rsidRDefault="002F674B" w14:paraId="1181F425" w14:textId="77777777">
            <w:pPr>
              <w:jc w:val="right"/>
              <w:rPr>
                <w:i/>
                <w:iCs/>
                <w:szCs w:val="18"/>
              </w:rPr>
            </w:pPr>
          </w:p>
        </w:tc>
        <w:tc>
          <w:tcPr>
            <w:tcW w:w="992" w:type="dxa"/>
          </w:tcPr>
          <w:p w:rsidRPr="00AD360A" w:rsidR="002F674B" w:rsidP="00673C64" w:rsidRDefault="002F674B" w14:paraId="417FF1C1"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46A496F" w14:textId="77777777">
            <w:pPr>
              <w:jc w:val="right"/>
              <w:rPr>
                <w:i/>
                <w:iCs/>
                <w:szCs w:val="18"/>
              </w:rPr>
            </w:pPr>
            <w:r w:rsidRPr="00AD360A">
              <w:rPr>
                <w:i/>
                <w:iCs/>
                <w:szCs w:val="18"/>
              </w:rPr>
              <w:t xml:space="preserve"> </w:t>
            </w:r>
          </w:p>
        </w:tc>
      </w:tr>
      <w:tr w:rsidRPr="00AD360A" w:rsidR="002F674B" w:rsidTr="00673C64" w14:paraId="3363C523" w14:textId="77777777">
        <w:tc>
          <w:tcPr>
            <w:tcW w:w="567" w:type="dxa"/>
          </w:tcPr>
          <w:p w:rsidRPr="00AD360A" w:rsidR="002F674B" w:rsidP="00673C64" w:rsidRDefault="002F674B" w14:paraId="1FAB4A57" w14:textId="77777777">
            <w:pPr>
              <w:rPr>
                <w:i/>
                <w:iCs/>
                <w:szCs w:val="18"/>
              </w:rPr>
            </w:pPr>
            <w:r w:rsidRPr="00AD360A">
              <w:rPr>
                <w:i/>
                <w:iCs/>
                <w:szCs w:val="18"/>
              </w:rPr>
              <w:t>242</w:t>
            </w:r>
          </w:p>
        </w:tc>
        <w:tc>
          <w:tcPr>
            <w:tcW w:w="6521" w:type="dxa"/>
          </w:tcPr>
          <w:p w:rsidRPr="00AD360A" w:rsidR="002F674B" w:rsidP="00673C64" w:rsidRDefault="002F674B" w14:paraId="094FB09E" w14:textId="77777777">
            <w:pPr>
              <w:rPr>
                <w:i/>
                <w:iCs/>
                <w:szCs w:val="18"/>
              </w:rPr>
            </w:pPr>
            <w:r w:rsidRPr="00AD360A">
              <w:rPr>
                <w:i/>
                <w:iCs/>
                <w:szCs w:val="18"/>
              </w:rPr>
              <w:t>Hoeveel biggen worden nog gecastreerd?</w:t>
            </w:r>
          </w:p>
          <w:p w:rsidRPr="00AD360A" w:rsidR="002F674B" w:rsidP="00673C64" w:rsidRDefault="002F674B" w14:paraId="51375C0A" w14:textId="77777777">
            <w:pPr>
              <w:rPr>
                <w:i/>
                <w:iCs/>
                <w:szCs w:val="18"/>
              </w:rPr>
            </w:pPr>
          </w:p>
          <w:p w:rsidRPr="00AD360A" w:rsidR="002F674B" w:rsidP="00673C64" w:rsidRDefault="002F674B" w14:paraId="53D2BFC7" w14:textId="77777777">
            <w:pPr>
              <w:rPr>
                <w:szCs w:val="18"/>
              </w:rPr>
            </w:pPr>
            <w:r w:rsidRPr="00AD360A">
              <w:rPr>
                <w:szCs w:val="18"/>
              </w:rPr>
              <w:t xml:space="preserve">Volgens de laatste mij bekende gegevens wordt 35% van de beerbiggen gecastreerd. Omgerekend betreft dit circa 4,9 miljoen beerbiggen. </w:t>
            </w:r>
          </w:p>
          <w:p w:rsidRPr="00AD360A" w:rsidR="002F674B" w:rsidP="00673C64" w:rsidRDefault="002F674B" w14:paraId="57140E75" w14:textId="77777777">
            <w:pPr>
              <w:rPr>
                <w:i/>
                <w:iCs/>
                <w:szCs w:val="18"/>
              </w:rPr>
            </w:pPr>
          </w:p>
        </w:tc>
        <w:tc>
          <w:tcPr>
            <w:tcW w:w="850" w:type="dxa"/>
          </w:tcPr>
          <w:p w:rsidRPr="00AD360A" w:rsidR="002F674B" w:rsidP="00673C64" w:rsidRDefault="002F674B" w14:paraId="377B7E30" w14:textId="77777777">
            <w:pPr>
              <w:jc w:val="right"/>
              <w:rPr>
                <w:i/>
                <w:iCs/>
                <w:szCs w:val="18"/>
              </w:rPr>
            </w:pPr>
          </w:p>
        </w:tc>
        <w:tc>
          <w:tcPr>
            <w:tcW w:w="992" w:type="dxa"/>
          </w:tcPr>
          <w:p w:rsidRPr="00AD360A" w:rsidR="002F674B" w:rsidP="00673C64" w:rsidRDefault="002F674B" w14:paraId="17A4CF8E"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8BB4571" w14:textId="77777777">
            <w:pPr>
              <w:jc w:val="right"/>
              <w:rPr>
                <w:i/>
                <w:iCs/>
                <w:szCs w:val="18"/>
              </w:rPr>
            </w:pPr>
            <w:r w:rsidRPr="00AD360A">
              <w:rPr>
                <w:i/>
                <w:iCs/>
                <w:szCs w:val="18"/>
              </w:rPr>
              <w:t xml:space="preserve"> </w:t>
            </w:r>
          </w:p>
        </w:tc>
      </w:tr>
      <w:tr w:rsidRPr="00AD360A" w:rsidR="002F674B" w:rsidTr="00673C64" w14:paraId="7F6E86D0" w14:textId="77777777">
        <w:tc>
          <w:tcPr>
            <w:tcW w:w="567" w:type="dxa"/>
          </w:tcPr>
          <w:p w:rsidRPr="00AD360A" w:rsidR="002F674B" w:rsidP="00673C64" w:rsidRDefault="002F674B" w14:paraId="158E9553" w14:textId="77777777">
            <w:pPr>
              <w:rPr>
                <w:i/>
                <w:iCs/>
                <w:szCs w:val="18"/>
              </w:rPr>
            </w:pPr>
            <w:r w:rsidRPr="00AD360A">
              <w:rPr>
                <w:i/>
                <w:iCs/>
                <w:szCs w:val="18"/>
              </w:rPr>
              <w:t>243</w:t>
            </w:r>
          </w:p>
        </w:tc>
        <w:tc>
          <w:tcPr>
            <w:tcW w:w="6521" w:type="dxa"/>
          </w:tcPr>
          <w:p w:rsidRPr="00AD360A" w:rsidR="002F674B" w:rsidP="00673C64" w:rsidRDefault="002F674B" w14:paraId="1A03612E" w14:textId="77777777">
            <w:pPr>
              <w:rPr>
                <w:i/>
                <w:iCs/>
                <w:szCs w:val="18"/>
              </w:rPr>
            </w:pPr>
            <w:r w:rsidRPr="00AD360A">
              <w:rPr>
                <w:i/>
                <w:iCs/>
                <w:szCs w:val="18"/>
              </w:rPr>
              <w:t>Wat was in 2023 het gemiddelde aantal biggen dat een zeug in de Nederlandse varkenshouderij per worp krijgt?</w:t>
            </w:r>
          </w:p>
          <w:p w:rsidRPr="00AD360A" w:rsidR="002F674B" w:rsidP="00673C64" w:rsidRDefault="002F674B" w14:paraId="0EB3D4E4" w14:textId="77777777">
            <w:pPr>
              <w:rPr>
                <w:i/>
                <w:iCs/>
                <w:szCs w:val="18"/>
              </w:rPr>
            </w:pPr>
          </w:p>
          <w:p w:rsidRPr="00AD360A" w:rsidR="002F674B" w:rsidP="00673C64" w:rsidRDefault="002F674B" w14:paraId="23FAE4A1" w14:textId="77777777">
            <w:pPr>
              <w:rPr>
                <w:i/>
                <w:iCs/>
                <w:szCs w:val="18"/>
              </w:rPr>
            </w:pPr>
            <w:r w:rsidRPr="00AD360A">
              <w:rPr>
                <w:szCs w:val="18"/>
              </w:rPr>
              <w:t>Op grond van gegevens van Wageningen UR, kan ik aangeven dat het aantal levend geboren biggen dat een zeug per worp krijgt, in 2023 gemiddeld 15,7 bedroeg.</w:t>
            </w:r>
            <w:r w:rsidRPr="00AD360A">
              <w:rPr>
                <w:szCs w:val="18"/>
              </w:rPr>
              <w:br/>
            </w:r>
          </w:p>
        </w:tc>
        <w:tc>
          <w:tcPr>
            <w:tcW w:w="850" w:type="dxa"/>
          </w:tcPr>
          <w:p w:rsidRPr="00AD360A" w:rsidR="002F674B" w:rsidP="00673C64" w:rsidRDefault="002F674B" w14:paraId="6B21B7FF" w14:textId="77777777">
            <w:pPr>
              <w:jc w:val="right"/>
              <w:rPr>
                <w:i/>
                <w:iCs/>
                <w:szCs w:val="18"/>
              </w:rPr>
            </w:pPr>
          </w:p>
        </w:tc>
        <w:tc>
          <w:tcPr>
            <w:tcW w:w="992" w:type="dxa"/>
          </w:tcPr>
          <w:p w:rsidRPr="00AD360A" w:rsidR="002F674B" w:rsidP="00673C64" w:rsidRDefault="002F674B" w14:paraId="079CA4BB"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F684D69" w14:textId="77777777">
            <w:pPr>
              <w:jc w:val="right"/>
              <w:rPr>
                <w:i/>
                <w:iCs/>
                <w:szCs w:val="18"/>
              </w:rPr>
            </w:pPr>
            <w:r w:rsidRPr="00AD360A">
              <w:rPr>
                <w:i/>
                <w:iCs/>
                <w:szCs w:val="18"/>
              </w:rPr>
              <w:t xml:space="preserve"> </w:t>
            </w:r>
          </w:p>
        </w:tc>
      </w:tr>
      <w:tr w:rsidRPr="00AD360A" w:rsidR="002F674B" w:rsidTr="00673C64" w14:paraId="16EE3A33" w14:textId="77777777">
        <w:tc>
          <w:tcPr>
            <w:tcW w:w="567" w:type="dxa"/>
          </w:tcPr>
          <w:p w:rsidRPr="00AD360A" w:rsidR="002F674B" w:rsidP="00673C64" w:rsidRDefault="002F674B" w14:paraId="4E36D951" w14:textId="77777777">
            <w:pPr>
              <w:rPr>
                <w:i/>
                <w:iCs/>
                <w:szCs w:val="18"/>
              </w:rPr>
            </w:pPr>
            <w:r w:rsidRPr="00AD360A">
              <w:rPr>
                <w:i/>
                <w:iCs/>
                <w:szCs w:val="18"/>
              </w:rPr>
              <w:t>244</w:t>
            </w:r>
          </w:p>
        </w:tc>
        <w:tc>
          <w:tcPr>
            <w:tcW w:w="6521" w:type="dxa"/>
          </w:tcPr>
          <w:p w:rsidRPr="00AD360A" w:rsidR="002F674B" w:rsidP="00673C64" w:rsidRDefault="002F674B" w14:paraId="293BC6BA" w14:textId="77777777">
            <w:pPr>
              <w:rPr>
                <w:i/>
                <w:iCs/>
                <w:szCs w:val="18"/>
              </w:rPr>
            </w:pPr>
            <w:r w:rsidRPr="00AD360A">
              <w:rPr>
                <w:i/>
                <w:iCs/>
                <w:szCs w:val="18"/>
              </w:rPr>
              <w:t>Bij hoeveel melkveehouderijen mogen de kalfjes langer bij de koe blijven?</w:t>
            </w:r>
          </w:p>
          <w:p w:rsidRPr="00AD360A" w:rsidR="002F674B" w:rsidP="00673C64" w:rsidRDefault="002F674B" w14:paraId="7543A04A" w14:textId="77777777">
            <w:pPr>
              <w:rPr>
                <w:i/>
                <w:iCs/>
                <w:szCs w:val="18"/>
              </w:rPr>
            </w:pPr>
          </w:p>
          <w:p w:rsidR="002F674B" w:rsidP="00673C64" w:rsidRDefault="002F674B" w14:paraId="3E69251A" w14:textId="77777777">
            <w:pPr>
              <w:rPr>
                <w:szCs w:val="18"/>
              </w:rPr>
            </w:pPr>
            <w:r w:rsidRPr="00AD360A">
              <w:rPr>
                <w:szCs w:val="18"/>
              </w:rPr>
              <w:t>Het is mij niet bekend bij hoeveel melkveehouderijen kalfjes langer bij de koe blijven.</w:t>
            </w:r>
          </w:p>
          <w:p w:rsidRPr="00AD360A" w:rsidR="002F674B" w:rsidP="00673C64" w:rsidRDefault="002F674B" w14:paraId="62C137C6" w14:textId="77777777">
            <w:pPr>
              <w:rPr>
                <w:i/>
                <w:iCs/>
                <w:szCs w:val="18"/>
              </w:rPr>
            </w:pPr>
          </w:p>
        </w:tc>
        <w:tc>
          <w:tcPr>
            <w:tcW w:w="850" w:type="dxa"/>
          </w:tcPr>
          <w:p w:rsidRPr="00AD360A" w:rsidR="002F674B" w:rsidP="00673C64" w:rsidRDefault="002F674B" w14:paraId="2985A543" w14:textId="77777777">
            <w:pPr>
              <w:jc w:val="right"/>
              <w:rPr>
                <w:i/>
                <w:iCs/>
                <w:szCs w:val="18"/>
              </w:rPr>
            </w:pPr>
          </w:p>
        </w:tc>
        <w:tc>
          <w:tcPr>
            <w:tcW w:w="992" w:type="dxa"/>
          </w:tcPr>
          <w:p w:rsidRPr="00AD360A" w:rsidR="002F674B" w:rsidP="00673C64" w:rsidRDefault="002F674B" w14:paraId="0721B84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3A6894E" w14:textId="77777777">
            <w:pPr>
              <w:jc w:val="right"/>
              <w:rPr>
                <w:i/>
                <w:iCs/>
                <w:szCs w:val="18"/>
              </w:rPr>
            </w:pPr>
            <w:r w:rsidRPr="00AD360A">
              <w:rPr>
                <w:i/>
                <w:iCs/>
                <w:szCs w:val="18"/>
              </w:rPr>
              <w:t xml:space="preserve"> </w:t>
            </w:r>
          </w:p>
        </w:tc>
      </w:tr>
      <w:tr w:rsidRPr="00AD360A" w:rsidR="002F674B" w:rsidTr="00673C64" w14:paraId="74C5109B" w14:textId="77777777">
        <w:tc>
          <w:tcPr>
            <w:tcW w:w="567" w:type="dxa"/>
          </w:tcPr>
          <w:p w:rsidRPr="00AD360A" w:rsidR="002F674B" w:rsidP="00673C64" w:rsidRDefault="002F674B" w14:paraId="4C3B673B" w14:textId="77777777">
            <w:pPr>
              <w:rPr>
                <w:i/>
                <w:iCs/>
                <w:szCs w:val="18"/>
              </w:rPr>
            </w:pPr>
            <w:r w:rsidRPr="00AD360A">
              <w:rPr>
                <w:i/>
                <w:iCs/>
                <w:szCs w:val="18"/>
              </w:rPr>
              <w:t>245</w:t>
            </w:r>
          </w:p>
        </w:tc>
        <w:tc>
          <w:tcPr>
            <w:tcW w:w="6521" w:type="dxa"/>
          </w:tcPr>
          <w:p w:rsidRPr="00AD360A" w:rsidR="002F674B" w:rsidP="00673C64" w:rsidRDefault="002F674B" w14:paraId="1DF41ED3" w14:textId="77777777">
            <w:pPr>
              <w:rPr>
                <w:i/>
                <w:iCs/>
                <w:szCs w:val="18"/>
              </w:rPr>
            </w:pPr>
            <w:r w:rsidRPr="00AD360A">
              <w:rPr>
                <w:i/>
                <w:iCs/>
                <w:szCs w:val="18"/>
              </w:rPr>
              <w:t>Bij hoeveel melkveehouderijen worden de hoorns niet verwijderd?</w:t>
            </w:r>
          </w:p>
          <w:p w:rsidRPr="00AD360A" w:rsidR="002F674B" w:rsidP="00673C64" w:rsidRDefault="002F674B" w14:paraId="394F36B5" w14:textId="77777777">
            <w:pPr>
              <w:rPr>
                <w:i/>
                <w:iCs/>
                <w:szCs w:val="18"/>
              </w:rPr>
            </w:pPr>
          </w:p>
          <w:p w:rsidRPr="00AD360A" w:rsidR="002F674B" w:rsidP="00673C64" w:rsidRDefault="002F674B" w14:paraId="2EF27E1E" w14:textId="77777777">
            <w:pPr>
              <w:rPr>
                <w:b/>
                <w:bCs/>
                <w:szCs w:val="18"/>
              </w:rPr>
            </w:pPr>
            <w:r w:rsidRPr="00AD360A">
              <w:rPr>
                <w:szCs w:val="18"/>
              </w:rPr>
              <w:t xml:space="preserve">Het onthoornen is een toegestane ingreep en wordt vrijwel standaard uitgevoerd bij de vrouwelijke kalveren die op het melkveebedrijf blijven. Ik heb niet inzichtelijk bij hoeveel melkveehouderijen dit niet gebeurt. </w:t>
            </w:r>
          </w:p>
          <w:p w:rsidRPr="00AD360A" w:rsidR="002F674B" w:rsidP="00673C64" w:rsidRDefault="002F674B" w14:paraId="27DD1FDD" w14:textId="77777777">
            <w:pPr>
              <w:rPr>
                <w:i/>
                <w:iCs/>
                <w:szCs w:val="18"/>
              </w:rPr>
            </w:pPr>
          </w:p>
        </w:tc>
        <w:tc>
          <w:tcPr>
            <w:tcW w:w="850" w:type="dxa"/>
          </w:tcPr>
          <w:p w:rsidRPr="00AD360A" w:rsidR="002F674B" w:rsidP="00673C64" w:rsidRDefault="002F674B" w14:paraId="691C2864" w14:textId="77777777">
            <w:pPr>
              <w:jc w:val="right"/>
              <w:rPr>
                <w:i/>
                <w:iCs/>
                <w:szCs w:val="18"/>
              </w:rPr>
            </w:pPr>
          </w:p>
        </w:tc>
        <w:tc>
          <w:tcPr>
            <w:tcW w:w="992" w:type="dxa"/>
          </w:tcPr>
          <w:p w:rsidRPr="00AD360A" w:rsidR="002F674B" w:rsidP="00673C64" w:rsidRDefault="002F674B" w14:paraId="78466CA0"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0C23055" w14:textId="77777777">
            <w:pPr>
              <w:jc w:val="right"/>
              <w:rPr>
                <w:i/>
                <w:iCs/>
                <w:szCs w:val="18"/>
              </w:rPr>
            </w:pPr>
            <w:r w:rsidRPr="00AD360A">
              <w:rPr>
                <w:i/>
                <w:iCs/>
                <w:szCs w:val="18"/>
              </w:rPr>
              <w:t xml:space="preserve"> </w:t>
            </w:r>
          </w:p>
        </w:tc>
      </w:tr>
      <w:tr w:rsidRPr="00AD360A" w:rsidR="002F674B" w:rsidTr="00673C64" w14:paraId="2511CB57" w14:textId="77777777">
        <w:tc>
          <w:tcPr>
            <w:tcW w:w="567" w:type="dxa"/>
          </w:tcPr>
          <w:p w:rsidRPr="00AD360A" w:rsidR="002F674B" w:rsidP="00673C64" w:rsidRDefault="002F674B" w14:paraId="471B0172" w14:textId="77777777">
            <w:pPr>
              <w:rPr>
                <w:i/>
                <w:iCs/>
                <w:szCs w:val="18"/>
              </w:rPr>
            </w:pPr>
            <w:r w:rsidRPr="00AD360A">
              <w:rPr>
                <w:i/>
                <w:iCs/>
                <w:szCs w:val="18"/>
              </w:rPr>
              <w:t>246</w:t>
            </w:r>
          </w:p>
        </w:tc>
        <w:tc>
          <w:tcPr>
            <w:tcW w:w="6521" w:type="dxa"/>
          </w:tcPr>
          <w:p w:rsidRPr="00AD360A" w:rsidR="002F674B" w:rsidP="00673C64" w:rsidRDefault="002F674B" w14:paraId="7213450F" w14:textId="77777777">
            <w:pPr>
              <w:rPr>
                <w:i/>
                <w:iCs/>
                <w:szCs w:val="18"/>
              </w:rPr>
            </w:pPr>
            <w:r w:rsidRPr="00AD360A">
              <w:rPr>
                <w:i/>
                <w:iCs/>
                <w:szCs w:val="18"/>
              </w:rPr>
              <w:t>Bij hoeveel van de varkenshouderijen worden de staartjes niet verwijderd?</w:t>
            </w:r>
          </w:p>
          <w:p w:rsidRPr="00AD360A" w:rsidR="002F674B" w:rsidP="00673C64" w:rsidRDefault="002F674B" w14:paraId="684D37B3" w14:textId="77777777">
            <w:pPr>
              <w:rPr>
                <w:i/>
                <w:iCs/>
                <w:szCs w:val="18"/>
              </w:rPr>
            </w:pPr>
          </w:p>
          <w:p w:rsidRPr="00AD360A" w:rsidR="002F674B" w:rsidP="00673C64" w:rsidRDefault="002F674B" w14:paraId="755EB38D" w14:textId="77777777">
            <w:pPr>
              <w:rPr>
                <w:szCs w:val="18"/>
              </w:rPr>
            </w:pPr>
            <w:r w:rsidRPr="00AD360A">
              <w:rPr>
                <w:szCs w:val="18"/>
              </w:rPr>
              <w:t>Bij bedrijven die leveren onder het Beter Leven Keurmerk 2 en 3 sterren worden de staarten van biggen niet gecoupeerd. Onder het Beter Leven keurmerk 3 sterren vallen ook de biologische varkensbedrijven. Naar schatting betreft dit 6% van het aantal varkensbedrijven.</w:t>
            </w:r>
          </w:p>
          <w:p w:rsidRPr="00AD360A" w:rsidR="002F674B" w:rsidP="00673C64" w:rsidRDefault="002F674B" w14:paraId="4D1B2D25" w14:textId="77777777">
            <w:pPr>
              <w:rPr>
                <w:i/>
                <w:iCs/>
                <w:szCs w:val="18"/>
              </w:rPr>
            </w:pPr>
          </w:p>
        </w:tc>
        <w:tc>
          <w:tcPr>
            <w:tcW w:w="850" w:type="dxa"/>
          </w:tcPr>
          <w:p w:rsidRPr="00AD360A" w:rsidR="002F674B" w:rsidP="00673C64" w:rsidRDefault="002F674B" w14:paraId="269FC746" w14:textId="77777777">
            <w:pPr>
              <w:jc w:val="right"/>
              <w:rPr>
                <w:i/>
                <w:iCs/>
                <w:szCs w:val="18"/>
              </w:rPr>
            </w:pPr>
          </w:p>
        </w:tc>
        <w:tc>
          <w:tcPr>
            <w:tcW w:w="992" w:type="dxa"/>
          </w:tcPr>
          <w:p w:rsidRPr="00AD360A" w:rsidR="002F674B" w:rsidP="00673C64" w:rsidRDefault="002F674B" w14:paraId="5AAC924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975BE49" w14:textId="77777777">
            <w:pPr>
              <w:jc w:val="right"/>
              <w:rPr>
                <w:i/>
                <w:iCs/>
                <w:szCs w:val="18"/>
              </w:rPr>
            </w:pPr>
            <w:r w:rsidRPr="00AD360A">
              <w:rPr>
                <w:i/>
                <w:iCs/>
                <w:szCs w:val="18"/>
              </w:rPr>
              <w:t xml:space="preserve"> </w:t>
            </w:r>
          </w:p>
        </w:tc>
      </w:tr>
      <w:tr w:rsidRPr="00AD360A" w:rsidR="002F674B" w:rsidTr="00673C64" w14:paraId="00592134" w14:textId="77777777">
        <w:tc>
          <w:tcPr>
            <w:tcW w:w="567" w:type="dxa"/>
          </w:tcPr>
          <w:p w:rsidRPr="00AD360A" w:rsidR="002F674B" w:rsidP="00673C64" w:rsidRDefault="002F674B" w14:paraId="36B293C2" w14:textId="77777777">
            <w:pPr>
              <w:rPr>
                <w:i/>
                <w:iCs/>
                <w:szCs w:val="18"/>
              </w:rPr>
            </w:pPr>
            <w:r w:rsidRPr="00AD360A">
              <w:rPr>
                <w:i/>
                <w:iCs/>
                <w:szCs w:val="18"/>
              </w:rPr>
              <w:t>247</w:t>
            </w:r>
          </w:p>
        </w:tc>
        <w:tc>
          <w:tcPr>
            <w:tcW w:w="6521" w:type="dxa"/>
          </w:tcPr>
          <w:p w:rsidRPr="00AD360A" w:rsidR="002F674B" w:rsidP="00673C64" w:rsidRDefault="002F674B" w14:paraId="7BDB5A6E" w14:textId="77777777">
            <w:pPr>
              <w:rPr>
                <w:i/>
                <w:iCs/>
                <w:szCs w:val="18"/>
              </w:rPr>
            </w:pPr>
            <w:r w:rsidRPr="00AD360A">
              <w:rPr>
                <w:i/>
                <w:iCs/>
                <w:szCs w:val="18"/>
              </w:rPr>
              <w:t>Hoeveel dieren worden er nu jaarlijks hoornloos gefokt en om welk percentage van de diersoort gaat het?</w:t>
            </w:r>
          </w:p>
          <w:p w:rsidRPr="00AD360A" w:rsidR="002F674B" w:rsidP="00673C64" w:rsidRDefault="002F674B" w14:paraId="29292FD0" w14:textId="77777777">
            <w:pPr>
              <w:rPr>
                <w:szCs w:val="18"/>
              </w:rPr>
            </w:pPr>
            <w:r w:rsidRPr="00AD360A">
              <w:rPr>
                <w:szCs w:val="18"/>
              </w:rPr>
              <w:t xml:space="preserve">Er wordt door de overheid geen registratie bijgehouden van dieren die hoornloos gefokt worden: dus aantallen en percentages per diersoort zijn mij niet bekend.  </w:t>
            </w:r>
          </w:p>
          <w:p w:rsidRPr="00AD360A" w:rsidR="002F674B" w:rsidP="00673C64" w:rsidRDefault="002F674B" w14:paraId="2C1C1029" w14:textId="77777777">
            <w:pPr>
              <w:rPr>
                <w:i/>
                <w:iCs/>
                <w:szCs w:val="18"/>
              </w:rPr>
            </w:pPr>
          </w:p>
        </w:tc>
        <w:tc>
          <w:tcPr>
            <w:tcW w:w="850" w:type="dxa"/>
          </w:tcPr>
          <w:p w:rsidRPr="00AD360A" w:rsidR="002F674B" w:rsidP="00673C64" w:rsidRDefault="002F674B" w14:paraId="4BA4C751" w14:textId="77777777">
            <w:pPr>
              <w:jc w:val="right"/>
              <w:rPr>
                <w:i/>
                <w:iCs/>
                <w:szCs w:val="18"/>
              </w:rPr>
            </w:pPr>
          </w:p>
        </w:tc>
        <w:tc>
          <w:tcPr>
            <w:tcW w:w="992" w:type="dxa"/>
          </w:tcPr>
          <w:p w:rsidRPr="00AD360A" w:rsidR="002F674B" w:rsidP="00673C64" w:rsidRDefault="002F674B" w14:paraId="0B7F40C7"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BE4B74F" w14:textId="77777777">
            <w:pPr>
              <w:jc w:val="right"/>
              <w:rPr>
                <w:i/>
                <w:iCs/>
                <w:szCs w:val="18"/>
              </w:rPr>
            </w:pPr>
            <w:r w:rsidRPr="00AD360A">
              <w:rPr>
                <w:i/>
                <w:iCs/>
                <w:szCs w:val="18"/>
              </w:rPr>
              <w:t xml:space="preserve"> </w:t>
            </w:r>
          </w:p>
        </w:tc>
      </w:tr>
      <w:tr w:rsidRPr="00AD360A" w:rsidR="002F674B" w:rsidTr="00673C64" w14:paraId="02192B44" w14:textId="77777777">
        <w:tc>
          <w:tcPr>
            <w:tcW w:w="567" w:type="dxa"/>
          </w:tcPr>
          <w:p w:rsidRPr="00AD360A" w:rsidR="002F674B" w:rsidP="00673C64" w:rsidRDefault="002F674B" w14:paraId="765B70A6" w14:textId="77777777">
            <w:pPr>
              <w:rPr>
                <w:i/>
                <w:iCs/>
                <w:szCs w:val="18"/>
              </w:rPr>
            </w:pPr>
            <w:r w:rsidRPr="00AD360A">
              <w:rPr>
                <w:i/>
                <w:iCs/>
                <w:szCs w:val="18"/>
              </w:rPr>
              <w:t>248</w:t>
            </w:r>
          </w:p>
        </w:tc>
        <w:tc>
          <w:tcPr>
            <w:tcW w:w="6521" w:type="dxa"/>
          </w:tcPr>
          <w:p w:rsidRPr="00AD360A" w:rsidR="002F674B" w:rsidP="00673C64" w:rsidRDefault="002F674B" w14:paraId="2CFD8951" w14:textId="77777777">
            <w:pPr>
              <w:rPr>
                <w:i/>
                <w:iCs/>
                <w:szCs w:val="18"/>
              </w:rPr>
            </w:pPr>
            <w:r w:rsidRPr="00AD360A">
              <w:rPr>
                <w:i/>
                <w:iCs/>
                <w:szCs w:val="18"/>
              </w:rPr>
              <w:t>Hoeveel kalveren zijn in 2024 vanuit Ierland naar Nederland geïmporteerd door respectievelijk VanDrie Group, Pali Group, Denkavit en vrije mesters?</w:t>
            </w:r>
          </w:p>
          <w:p w:rsidRPr="00AD360A" w:rsidR="002F674B" w:rsidP="00673C64" w:rsidRDefault="002F674B" w14:paraId="1589B7C7" w14:textId="77777777">
            <w:pPr>
              <w:rPr>
                <w:i/>
                <w:iCs/>
                <w:szCs w:val="18"/>
              </w:rPr>
            </w:pPr>
          </w:p>
          <w:p w:rsidRPr="00AD360A" w:rsidR="002F674B" w:rsidP="00673C64" w:rsidRDefault="002F674B" w14:paraId="5F5C0E7B" w14:textId="77777777">
            <w:pPr>
              <w:rPr>
                <w:szCs w:val="18"/>
              </w:rPr>
            </w:pPr>
            <w:r w:rsidRPr="00AD360A">
              <w:rPr>
                <w:szCs w:val="18"/>
              </w:rPr>
              <w:t>Deze gegevens worden niet specifiek bijgehouden.</w:t>
            </w:r>
          </w:p>
          <w:p w:rsidRPr="00AD360A" w:rsidR="002F674B" w:rsidP="00673C64" w:rsidRDefault="002F674B" w14:paraId="69A45F92" w14:textId="77777777">
            <w:pPr>
              <w:rPr>
                <w:i/>
                <w:iCs/>
                <w:szCs w:val="18"/>
              </w:rPr>
            </w:pPr>
          </w:p>
        </w:tc>
        <w:tc>
          <w:tcPr>
            <w:tcW w:w="850" w:type="dxa"/>
          </w:tcPr>
          <w:p w:rsidRPr="00AD360A" w:rsidR="002F674B" w:rsidP="00673C64" w:rsidRDefault="002F674B" w14:paraId="61F34A8A" w14:textId="77777777">
            <w:pPr>
              <w:jc w:val="right"/>
              <w:rPr>
                <w:i/>
                <w:iCs/>
                <w:szCs w:val="18"/>
              </w:rPr>
            </w:pPr>
          </w:p>
        </w:tc>
        <w:tc>
          <w:tcPr>
            <w:tcW w:w="992" w:type="dxa"/>
          </w:tcPr>
          <w:p w:rsidRPr="00AD360A" w:rsidR="002F674B" w:rsidP="00673C64" w:rsidRDefault="002F674B" w14:paraId="4D7F7C8E"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EDA270F" w14:textId="77777777">
            <w:pPr>
              <w:jc w:val="right"/>
              <w:rPr>
                <w:i/>
                <w:iCs/>
                <w:szCs w:val="18"/>
              </w:rPr>
            </w:pPr>
            <w:r w:rsidRPr="00AD360A">
              <w:rPr>
                <w:i/>
                <w:iCs/>
                <w:szCs w:val="18"/>
              </w:rPr>
              <w:t xml:space="preserve"> </w:t>
            </w:r>
          </w:p>
        </w:tc>
      </w:tr>
      <w:tr w:rsidRPr="00AD360A" w:rsidR="002F674B" w:rsidTr="00673C64" w14:paraId="2A1895A5" w14:textId="77777777">
        <w:tc>
          <w:tcPr>
            <w:tcW w:w="567" w:type="dxa"/>
          </w:tcPr>
          <w:p w:rsidRPr="00AD360A" w:rsidR="002F674B" w:rsidP="00673C64" w:rsidRDefault="002F674B" w14:paraId="1A9D87C1" w14:textId="77777777">
            <w:pPr>
              <w:rPr>
                <w:i/>
                <w:iCs/>
                <w:szCs w:val="18"/>
              </w:rPr>
            </w:pPr>
            <w:r w:rsidRPr="00AD360A">
              <w:rPr>
                <w:i/>
                <w:iCs/>
                <w:szCs w:val="18"/>
              </w:rPr>
              <w:t>249</w:t>
            </w:r>
          </w:p>
        </w:tc>
        <w:tc>
          <w:tcPr>
            <w:tcW w:w="6521" w:type="dxa"/>
          </w:tcPr>
          <w:p w:rsidRPr="00AD360A" w:rsidR="002F674B" w:rsidP="00673C64" w:rsidRDefault="002F674B" w14:paraId="286DA57F" w14:textId="77777777">
            <w:pPr>
              <w:rPr>
                <w:i/>
                <w:iCs/>
                <w:szCs w:val="18"/>
              </w:rPr>
            </w:pPr>
            <w:r w:rsidRPr="00AD360A">
              <w:rPr>
                <w:i/>
                <w:iCs/>
                <w:szCs w:val="18"/>
              </w:rPr>
              <w:t>Bij hoeveel ouderdieren (hanen) wordt jaarlijks nog een deel van de achterste teen verwijderd, om welk percentage van deze dieren gaat dit, en op welke wijze wordt dit uitgevoerd?</w:t>
            </w:r>
          </w:p>
          <w:p w:rsidRPr="00AD360A" w:rsidR="002F674B" w:rsidP="00673C64" w:rsidRDefault="002F674B" w14:paraId="1172D454" w14:textId="77777777">
            <w:pPr>
              <w:rPr>
                <w:i/>
                <w:iCs/>
                <w:szCs w:val="18"/>
              </w:rPr>
            </w:pPr>
          </w:p>
          <w:p w:rsidRPr="00AD360A" w:rsidR="002F674B" w:rsidP="00673C64" w:rsidRDefault="002F674B" w14:paraId="7D485029" w14:textId="77777777">
            <w:pPr>
              <w:rPr>
                <w:szCs w:val="18"/>
              </w:rPr>
            </w:pPr>
            <w:r w:rsidRPr="00AD360A">
              <w:rPr>
                <w:szCs w:val="18"/>
              </w:rPr>
              <w:t xml:space="preserve">De ingreep van het verwijderen van het achterste deel van de teen bij de hanen in de vermeerderingssector is een nog toegestane ingreep. De ingreep wordt gedaan met behulp van een heet mes of hete draad. Het is mij niet bekend bij welk percentage van de hanen dit wordt uitgevoerd. Er loopt via de Stuurgroep Ingrepen Pluimvee onderzoek naar het verantwoord uitfaseren van deze ingreep per 1 juli 2025. Uw Kamer is hierover geïnformeerd op 16 december 2022 (Kamerstuk 28 2874). </w:t>
            </w:r>
          </w:p>
          <w:p w:rsidRPr="00AD360A" w:rsidR="002F674B" w:rsidP="00673C64" w:rsidRDefault="002F674B" w14:paraId="5A383732" w14:textId="77777777">
            <w:pPr>
              <w:rPr>
                <w:i/>
                <w:iCs/>
                <w:szCs w:val="18"/>
              </w:rPr>
            </w:pPr>
          </w:p>
        </w:tc>
        <w:tc>
          <w:tcPr>
            <w:tcW w:w="850" w:type="dxa"/>
          </w:tcPr>
          <w:p w:rsidRPr="00AD360A" w:rsidR="002F674B" w:rsidP="00673C64" w:rsidRDefault="002F674B" w14:paraId="39AA4E35" w14:textId="77777777">
            <w:pPr>
              <w:jc w:val="right"/>
              <w:rPr>
                <w:i/>
                <w:iCs/>
                <w:szCs w:val="18"/>
              </w:rPr>
            </w:pPr>
          </w:p>
        </w:tc>
        <w:tc>
          <w:tcPr>
            <w:tcW w:w="992" w:type="dxa"/>
          </w:tcPr>
          <w:p w:rsidRPr="00AD360A" w:rsidR="002F674B" w:rsidP="00673C64" w:rsidRDefault="002F674B" w14:paraId="55872750"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CFBFCA8" w14:textId="77777777">
            <w:pPr>
              <w:jc w:val="right"/>
              <w:rPr>
                <w:i/>
                <w:iCs/>
                <w:szCs w:val="18"/>
              </w:rPr>
            </w:pPr>
            <w:r w:rsidRPr="00AD360A">
              <w:rPr>
                <w:i/>
                <w:iCs/>
                <w:szCs w:val="18"/>
              </w:rPr>
              <w:t xml:space="preserve"> </w:t>
            </w:r>
          </w:p>
        </w:tc>
      </w:tr>
      <w:tr w:rsidRPr="00AD360A" w:rsidR="002F674B" w:rsidTr="00673C64" w14:paraId="1FEC0128" w14:textId="77777777">
        <w:tc>
          <w:tcPr>
            <w:tcW w:w="567" w:type="dxa"/>
          </w:tcPr>
          <w:p w:rsidRPr="00AD360A" w:rsidR="002F674B" w:rsidP="00673C64" w:rsidRDefault="002F674B" w14:paraId="0C31A1E7" w14:textId="77777777">
            <w:pPr>
              <w:rPr>
                <w:i/>
                <w:iCs/>
                <w:szCs w:val="18"/>
              </w:rPr>
            </w:pPr>
            <w:r w:rsidRPr="00AD360A">
              <w:rPr>
                <w:i/>
                <w:iCs/>
                <w:szCs w:val="18"/>
              </w:rPr>
              <w:t>250</w:t>
            </w:r>
          </w:p>
        </w:tc>
        <w:tc>
          <w:tcPr>
            <w:tcW w:w="6521" w:type="dxa"/>
          </w:tcPr>
          <w:p w:rsidRPr="00AD360A" w:rsidR="002F674B" w:rsidP="00673C64" w:rsidRDefault="002F674B" w14:paraId="671CCEEB" w14:textId="77777777">
            <w:pPr>
              <w:rPr>
                <w:i/>
                <w:iCs/>
                <w:szCs w:val="18"/>
              </w:rPr>
            </w:pPr>
            <w:r w:rsidRPr="00AD360A">
              <w:rPr>
                <w:i/>
                <w:iCs/>
                <w:szCs w:val="18"/>
              </w:rPr>
              <w:t>Hoeveel kalfjes worden per jaar onthoornd, om welk percentage van het totaal van deze dieren gaat dit, en op welke wijze wordt dit uitgevoerd?</w:t>
            </w:r>
          </w:p>
          <w:p w:rsidRPr="00AD360A" w:rsidR="002F674B" w:rsidP="00673C64" w:rsidRDefault="002F674B" w14:paraId="573AE975" w14:textId="77777777">
            <w:pPr>
              <w:rPr>
                <w:i/>
                <w:iCs/>
                <w:szCs w:val="18"/>
              </w:rPr>
            </w:pPr>
          </w:p>
          <w:p w:rsidRPr="00AD360A" w:rsidR="002F674B" w:rsidP="00673C64" w:rsidRDefault="002F674B" w14:paraId="0A1B106A" w14:textId="77777777">
            <w:pPr>
              <w:rPr>
                <w:szCs w:val="18"/>
              </w:rPr>
            </w:pPr>
            <w:r w:rsidRPr="00AD360A">
              <w:rPr>
                <w:szCs w:val="18"/>
              </w:rPr>
              <w:t>Het onthoornen van kalveren is een toegestane ingreep en wordt vrijwel standaard uitgevoerd bij de vrouwelijke kalveren die op het melkveebedrijf blijven. Ik heb geen inzicht in percentages van kalveren die onthoornd worden maar het gaat om het merendeel van de vaarskalveren. De ingreep wordt uitgevoerd onder algehele sedatie en plaatselijke verdoving. Daarnaast is het vanuit de zuivelkwaliteitssystemen verplicht langwerkende pijnstilling toe te dienen.</w:t>
            </w:r>
          </w:p>
          <w:p w:rsidRPr="00AD360A" w:rsidR="002F674B" w:rsidP="00673C64" w:rsidRDefault="002F674B" w14:paraId="4B515CFE" w14:textId="77777777">
            <w:pPr>
              <w:rPr>
                <w:i/>
                <w:iCs/>
                <w:szCs w:val="18"/>
              </w:rPr>
            </w:pPr>
          </w:p>
        </w:tc>
        <w:tc>
          <w:tcPr>
            <w:tcW w:w="850" w:type="dxa"/>
          </w:tcPr>
          <w:p w:rsidRPr="00AD360A" w:rsidR="002F674B" w:rsidP="00673C64" w:rsidRDefault="002F674B" w14:paraId="0B6955BE" w14:textId="77777777">
            <w:pPr>
              <w:jc w:val="right"/>
              <w:rPr>
                <w:i/>
                <w:iCs/>
                <w:szCs w:val="18"/>
              </w:rPr>
            </w:pPr>
          </w:p>
        </w:tc>
        <w:tc>
          <w:tcPr>
            <w:tcW w:w="992" w:type="dxa"/>
          </w:tcPr>
          <w:p w:rsidRPr="00AD360A" w:rsidR="002F674B" w:rsidP="00673C64" w:rsidRDefault="002F674B" w14:paraId="630B08D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95F8131" w14:textId="77777777">
            <w:pPr>
              <w:jc w:val="right"/>
              <w:rPr>
                <w:i/>
                <w:iCs/>
                <w:szCs w:val="18"/>
              </w:rPr>
            </w:pPr>
            <w:r w:rsidRPr="00AD360A">
              <w:rPr>
                <w:i/>
                <w:iCs/>
                <w:szCs w:val="18"/>
              </w:rPr>
              <w:t xml:space="preserve"> </w:t>
            </w:r>
          </w:p>
        </w:tc>
      </w:tr>
      <w:tr w:rsidRPr="00AD360A" w:rsidR="002F674B" w:rsidTr="00673C64" w14:paraId="66ECB346" w14:textId="77777777">
        <w:tc>
          <w:tcPr>
            <w:tcW w:w="567" w:type="dxa"/>
          </w:tcPr>
          <w:p w:rsidRPr="00AD360A" w:rsidR="002F674B" w:rsidP="00673C64" w:rsidRDefault="002F674B" w14:paraId="3BF51287" w14:textId="77777777">
            <w:pPr>
              <w:rPr>
                <w:i/>
                <w:iCs/>
                <w:szCs w:val="18"/>
              </w:rPr>
            </w:pPr>
            <w:r w:rsidRPr="00AD360A">
              <w:rPr>
                <w:i/>
                <w:iCs/>
                <w:szCs w:val="18"/>
              </w:rPr>
              <w:t>251</w:t>
            </w:r>
          </w:p>
        </w:tc>
        <w:tc>
          <w:tcPr>
            <w:tcW w:w="6521" w:type="dxa"/>
          </w:tcPr>
          <w:p w:rsidRPr="00AD360A" w:rsidR="002F674B" w:rsidP="00673C64" w:rsidRDefault="002F674B" w14:paraId="43D4AB52" w14:textId="77777777">
            <w:pPr>
              <w:rPr>
                <w:i/>
                <w:iCs/>
                <w:szCs w:val="18"/>
              </w:rPr>
            </w:pPr>
            <w:r w:rsidRPr="00AD360A">
              <w:rPr>
                <w:i/>
                <w:iCs/>
                <w:szCs w:val="18"/>
              </w:rPr>
              <w:t>Welke bedwelmingsmethoden voor kippen worden in Nederland gebruikt?</w:t>
            </w:r>
          </w:p>
          <w:p w:rsidRPr="00AD360A" w:rsidR="002F674B" w:rsidP="00673C64" w:rsidRDefault="002F674B" w14:paraId="50BD404E" w14:textId="77777777">
            <w:pPr>
              <w:rPr>
                <w:szCs w:val="18"/>
              </w:rPr>
            </w:pPr>
          </w:p>
          <w:p w:rsidR="002F674B" w:rsidP="00673C64" w:rsidRDefault="002F674B" w14:paraId="0758D02C" w14:textId="77777777">
            <w:pPr>
              <w:rPr>
                <w:szCs w:val="18"/>
              </w:rPr>
            </w:pPr>
            <w:r w:rsidRPr="00AD360A">
              <w:rPr>
                <w:szCs w:val="18"/>
              </w:rPr>
              <w:t xml:space="preserve">In Nederland worden voor kippen de volgende bedwelmingsmethoden gebruikt in pluimveeslachthuizen: CO2-bedwelming in 2 fasen, elektrisch waterbad en elektrische bedwelming (uitsluitend kop). Van de volgende back-up methodes is bekend dat zijn in pluimveeslachthuizen toegepast worden: breken van de nek (tot 5 kg levend gewicht) en percuterende slag op de kop (tot 5 kg levend gewicht). Er worden geen gegevens bijgehouden welke bedwelmingsmethoden op primaire bedrijven als pluimveehouderijen en broederijen worden toegepast. De NVWA heeft op haar website informatie voor veehouders staan over toegestane dodingsmethodes per diersoort. Bij de verplichte ruiming van pluimvee in verband met aangifteplichtige dierziekten wordt per bedrijf geïnventariseerd welke bedwelmingsmethode het beste toegepast kan worden in de gegeven situatie. Bij grote bedrijven wordt gebruik gemaakt van </w:t>
            </w:r>
          </w:p>
          <w:p w:rsidRPr="00AD360A" w:rsidR="002F674B" w:rsidP="00673C64" w:rsidRDefault="002F674B" w14:paraId="7536E7AC" w14:textId="77777777">
            <w:pPr>
              <w:rPr>
                <w:szCs w:val="18"/>
              </w:rPr>
            </w:pPr>
            <w:r w:rsidRPr="00AD360A">
              <w:rPr>
                <w:szCs w:val="18"/>
              </w:rPr>
              <w:t>CO2-bedwelming in hoge concentratie en bij kleine bedrijven van bedwelming met inerte gassen.</w:t>
            </w:r>
          </w:p>
          <w:p w:rsidRPr="00AD360A" w:rsidR="002F674B" w:rsidP="00673C64" w:rsidRDefault="002F674B" w14:paraId="56629A75" w14:textId="77777777">
            <w:pPr>
              <w:rPr>
                <w:i/>
                <w:iCs/>
                <w:szCs w:val="18"/>
              </w:rPr>
            </w:pPr>
          </w:p>
        </w:tc>
        <w:tc>
          <w:tcPr>
            <w:tcW w:w="850" w:type="dxa"/>
          </w:tcPr>
          <w:p w:rsidRPr="00AD360A" w:rsidR="002F674B" w:rsidP="00673C64" w:rsidRDefault="002F674B" w14:paraId="1FCC66C7" w14:textId="77777777">
            <w:pPr>
              <w:jc w:val="right"/>
              <w:rPr>
                <w:i/>
                <w:iCs/>
                <w:szCs w:val="18"/>
              </w:rPr>
            </w:pPr>
          </w:p>
        </w:tc>
        <w:tc>
          <w:tcPr>
            <w:tcW w:w="992" w:type="dxa"/>
          </w:tcPr>
          <w:p w:rsidRPr="00AD360A" w:rsidR="002F674B" w:rsidP="00673C64" w:rsidRDefault="002F674B" w14:paraId="7F8FA5D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4D97F12" w14:textId="77777777">
            <w:pPr>
              <w:jc w:val="right"/>
              <w:rPr>
                <w:i/>
                <w:iCs/>
                <w:szCs w:val="18"/>
              </w:rPr>
            </w:pPr>
            <w:r w:rsidRPr="00AD360A">
              <w:rPr>
                <w:i/>
                <w:iCs/>
                <w:szCs w:val="18"/>
              </w:rPr>
              <w:t xml:space="preserve"> </w:t>
            </w:r>
          </w:p>
        </w:tc>
      </w:tr>
      <w:tr w:rsidRPr="00AD360A" w:rsidR="002F674B" w:rsidTr="00673C64" w14:paraId="73B5643F" w14:textId="77777777">
        <w:tc>
          <w:tcPr>
            <w:tcW w:w="567" w:type="dxa"/>
          </w:tcPr>
          <w:p w:rsidRPr="00AD360A" w:rsidR="002F674B" w:rsidP="00673C64" w:rsidRDefault="002F674B" w14:paraId="21A66730" w14:textId="77777777">
            <w:pPr>
              <w:rPr>
                <w:i/>
                <w:iCs/>
                <w:szCs w:val="18"/>
              </w:rPr>
            </w:pPr>
            <w:r w:rsidRPr="00AD360A">
              <w:rPr>
                <w:i/>
                <w:iCs/>
                <w:szCs w:val="18"/>
              </w:rPr>
              <w:t>252</w:t>
            </w:r>
          </w:p>
        </w:tc>
        <w:tc>
          <w:tcPr>
            <w:tcW w:w="6521" w:type="dxa"/>
          </w:tcPr>
          <w:p w:rsidRPr="00AD360A" w:rsidR="002F674B" w:rsidP="00673C64" w:rsidRDefault="002F674B" w14:paraId="07D15F5A" w14:textId="77777777">
            <w:pPr>
              <w:rPr>
                <w:i/>
                <w:iCs/>
                <w:szCs w:val="18"/>
              </w:rPr>
            </w:pPr>
            <w:r w:rsidRPr="00AD360A">
              <w:rPr>
                <w:i/>
                <w:iCs/>
                <w:szCs w:val="18"/>
              </w:rPr>
              <w:t>Welke bedwelmingsmethoden voor kippen zijn toegestaan door de Europese Commissie (EC)?</w:t>
            </w:r>
          </w:p>
          <w:p w:rsidRPr="00AD360A" w:rsidR="002F674B" w:rsidP="00673C64" w:rsidRDefault="002F674B" w14:paraId="0643BB0B" w14:textId="77777777">
            <w:pPr>
              <w:rPr>
                <w:i/>
                <w:iCs/>
                <w:szCs w:val="18"/>
              </w:rPr>
            </w:pPr>
          </w:p>
          <w:p w:rsidRPr="00AD360A" w:rsidR="002F674B" w:rsidP="00673C64" w:rsidRDefault="002F674B" w14:paraId="6F6B4313" w14:textId="77777777">
            <w:pPr>
              <w:rPr>
                <w:szCs w:val="18"/>
              </w:rPr>
            </w:pPr>
            <w:r w:rsidRPr="00AD360A">
              <w:rPr>
                <w:szCs w:val="18"/>
              </w:rPr>
              <w:t>Op het doden van productiedieren, waaronder kippen, is de Europese Verordening nr. 1099/2009 van de Raad, 24 september 2009, inzake de bescherming van dieren bij het doden, van toepassing. Voorgeschreven is dat de dieren uitsluitend worden gedood, nadat zij volgens één van de toegelaten methoden zijn bedwelmd. Deze bedwelmingsmethoden zijn terug te vinden in hoofdstuk 1 van bijlage 1 van deze Europese Verordening. Kippen kunnen volgens deze bijlage bedwelmd worden volgens verschillende mechanische-, elektrische- of gasmethoden, alsmede door middel van een dodelijke injectie.</w:t>
            </w:r>
          </w:p>
          <w:p w:rsidRPr="00AD360A" w:rsidR="002F674B" w:rsidP="00673C64" w:rsidRDefault="002F674B" w14:paraId="00F924F2" w14:textId="77777777">
            <w:pPr>
              <w:rPr>
                <w:i/>
                <w:iCs/>
                <w:szCs w:val="18"/>
              </w:rPr>
            </w:pPr>
          </w:p>
        </w:tc>
        <w:tc>
          <w:tcPr>
            <w:tcW w:w="850" w:type="dxa"/>
          </w:tcPr>
          <w:p w:rsidRPr="00AD360A" w:rsidR="002F674B" w:rsidP="00673C64" w:rsidRDefault="002F674B" w14:paraId="710B00E6" w14:textId="77777777">
            <w:pPr>
              <w:jc w:val="right"/>
              <w:rPr>
                <w:i/>
                <w:iCs/>
                <w:szCs w:val="18"/>
              </w:rPr>
            </w:pPr>
          </w:p>
        </w:tc>
        <w:tc>
          <w:tcPr>
            <w:tcW w:w="992" w:type="dxa"/>
          </w:tcPr>
          <w:p w:rsidRPr="00AD360A" w:rsidR="002F674B" w:rsidP="00673C64" w:rsidRDefault="002F674B" w14:paraId="4E2E5F1B"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403753C" w14:textId="77777777">
            <w:pPr>
              <w:jc w:val="right"/>
              <w:rPr>
                <w:i/>
                <w:iCs/>
                <w:szCs w:val="18"/>
              </w:rPr>
            </w:pPr>
            <w:r w:rsidRPr="00AD360A">
              <w:rPr>
                <w:i/>
                <w:iCs/>
                <w:szCs w:val="18"/>
              </w:rPr>
              <w:t xml:space="preserve"> </w:t>
            </w:r>
          </w:p>
        </w:tc>
      </w:tr>
      <w:tr w:rsidRPr="00AD360A" w:rsidR="002F674B" w:rsidTr="00673C64" w14:paraId="3124EB41" w14:textId="77777777">
        <w:tc>
          <w:tcPr>
            <w:tcW w:w="567" w:type="dxa"/>
          </w:tcPr>
          <w:p w:rsidRPr="00AD360A" w:rsidR="002F674B" w:rsidP="00673C64" w:rsidRDefault="002F674B" w14:paraId="10D3C2D8" w14:textId="77777777">
            <w:pPr>
              <w:rPr>
                <w:i/>
                <w:iCs/>
                <w:szCs w:val="18"/>
              </w:rPr>
            </w:pPr>
            <w:r w:rsidRPr="00AD360A">
              <w:rPr>
                <w:i/>
                <w:iCs/>
                <w:szCs w:val="18"/>
              </w:rPr>
              <w:t>253</w:t>
            </w:r>
          </w:p>
        </w:tc>
        <w:tc>
          <w:tcPr>
            <w:tcW w:w="6521" w:type="dxa"/>
          </w:tcPr>
          <w:p w:rsidRPr="00AD360A" w:rsidR="002F674B" w:rsidP="00673C64" w:rsidRDefault="002F674B" w14:paraId="26E698FC" w14:textId="77777777">
            <w:pPr>
              <w:rPr>
                <w:i/>
                <w:iCs/>
                <w:szCs w:val="18"/>
              </w:rPr>
            </w:pPr>
            <w:r w:rsidRPr="00AD360A">
              <w:rPr>
                <w:i/>
                <w:iCs/>
                <w:szCs w:val="18"/>
              </w:rPr>
              <w:t>Welke bedwelmingsmethoden voor runderen zijn toegestaan door de EC?</w:t>
            </w:r>
          </w:p>
          <w:p w:rsidRPr="00AD360A" w:rsidR="002F674B" w:rsidP="00673C64" w:rsidRDefault="002F674B" w14:paraId="7787BE15" w14:textId="77777777">
            <w:pPr>
              <w:rPr>
                <w:i/>
                <w:iCs/>
                <w:szCs w:val="18"/>
              </w:rPr>
            </w:pPr>
          </w:p>
          <w:p w:rsidRPr="00AD360A" w:rsidR="002F674B" w:rsidP="00673C64" w:rsidRDefault="002F674B" w14:paraId="2D9410DC" w14:textId="77777777">
            <w:pPr>
              <w:rPr>
                <w:szCs w:val="18"/>
              </w:rPr>
            </w:pPr>
            <w:r w:rsidRPr="00AD360A">
              <w:rPr>
                <w:szCs w:val="18"/>
              </w:rPr>
              <w:t>De door de EC toegestane bedwelmingsmethoden voor runderen staan vermeld in bijlage I van Verordening (EG) nr. 1099/2009. Dit zijn:</w:t>
            </w:r>
          </w:p>
          <w:p w:rsidRPr="00AD360A" w:rsidR="002F674B" w:rsidP="00673C64" w:rsidRDefault="002F674B" w14:paraId="24578AAF" w14:textId="77777777">
            <w:pPr>
              <w:rPr>
                <w:szCs w:val="18"/>
              </w:rPr>
            </w:pPr>
            <w:r w:rsidRPr="00AD360A">
              <w:rPr>
                <w:szCs w:val="18"/>
              </w:rPr>
              <w:t>Mechanische methoden: penetrerend penschiettoestel, niet-penetrerend penschiettoestel, vuurwapen met vrij projectiel.</w:t>
            </w:r>
          </w:p>
          <w:p w:rsidRPr="00AD360A" w:rsidR="002F674B" w:rsidP="00673C64" w:rsidRDefault="002F674B" w14:paraId="4D702F58" w14:textId="77777777">
            <w:pPr>
              <w:rPr>
                <w:szCs w:val="18"/>
              </w:rPr>
            </w:pPr>
            <w:r w:rsidRPr="00AD360A">
              <w:rPr>
                <w:szCs w:val="18"/>
              </w:rPr>
              <w:t>Elektrische methoden: elektrische bedwelming (uitsluitend kop), elektrische bedwelming (kop tot lichaam).</w:t>
            </w:r>
          </w:p>
          <w:p w:rsidRPr="00AD360A" w:rsidR="002F674B" w:rsidP="00673C64" w:rsidRDefault="002F674B" w14:paraId="63D51FA7" w14:textId="77777777">
            <w:pPr>
              <w:rPr>
                <w:szCs w:val="18"/>
              </w:rPr>
            </w:pPr>
            <w:r w:rsidRPr="00AD360A">
              <w:rPr>
                <w:szCs w:val="18"/>
              </w:rPr>
              <w:t>Overige methoden: dodelijke injectie (andere situaties dan slacht).</w:t>
            </w:r>
          </w:p>
          <w:p w:rsidRPr="00AD360A" w:rsidR="002F674B" w:rsidP="00673C64" w:rsidRDefault="002F674B" w14:paraId="022C3DF6" w14:textId="77777777">
            <w:pPr>
              <w:rPr>
                <w:i/>
                <w:iCs/>
                <w:szCs w:val="18"/>
              </w:rPr>
            </w:pPr>
          </w:p>
        </w:tc>
        <w:tc>
          <w:tcPr>
            <w:tcW w:w="850" w:type="dxa"/>
          </w:tcPr>
          <w:p w:rsidRPr="00AD360A" w:rsidR="002F674B" w:rsidP="00673C64" w:rsidRDefault="002F674B" w14:paraId="7651B63E" w14:textId="77777777">
            <w:pPr>
              <w:jc w:val="right"/>
              <w:rPr>
                <w:i/>
                <w:iCs/>
                <w:szCs w:val="18"/>
              </w:rPr>
            </w:pPr>
          </w:p>
        </w:tc>
        <w:tc>
          <w:tcPr>
            <w:tcW w:w="992" w:type="dxa"/>
          </w:tcPr>
          <w:p w:rsidRPr="00AD360A" w:rsidR="002F674B" w:rsidP="00673C64" w:rsidRDefault="002F674B" w14:paraId="37C96B5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5282BCB" w14:textId="77777777">
            <w:pPr>
              <w:jc w:val="right"/>
              <w:rPr>
                <w:i/>
                <w:iCs/>
                <w:szCs w:val="18"/>
              </w:rPr>
            </w:pPr>
            <w:r w:rsidRPr="00AD360A">
              <w:rPr>
                <w:i/>
                <w:iCs/>
                <w:szCs w:val="18"/>
              </w:rPr>
              <w:t xml:space="preserve"> </w:t>
            </w:r>
          </w:p>
        </w:tc>
      </w:tr>
      <w:tr w:rsidRPr="00AD360A" w:rsidR="002F674B" w:rsidTr="00673C64" w14:paraId="28FF37E5" w14:textId="77777777">
        <w:tc>
          <w:tcPr>
            <w:tcW w:w="567" w:type="dxa"/>
          </w:tcPr>
          <w:p w:rsidRPr="00AD360A" w:rsidR="002F674B" w:rsidP="00673C64" w:rsidRDefault="002F674B" w14:paraId="7061F4A7" w14:textId="77777777">
            <w:pPr>
              <w:rPr>
                <w:i/>
                <w:iCs/>
                <w:szCs w:val="18"/>
              </w:rPr>
            </w:pPr>
            <w:r w:rsidRPr="00AD360A">
              <w:rPr>
                <w:i/>
                <w:iCs/>
                <w:szCs w:val="18"/>
              </w:rPr>
              <w:t>254</w:t>
            </w:r>
          </w:p>
        </w:tc>
        <w:tc>
          <w:tcPr>
            <w:tcW w:w="6521" w:type="dxa"/>
          </w:tcPr>
          <w:p w:rsidRPr="00AD360A" w:rsidR="002F674B" w:rsidP="00673C64" w:rsidRDefault="002F674B" w14:paraId="78F394EA" w14:textId="77777777">
            <w:pPr>
              <w:rPr>
                <w:i/>
                <w:iCs/>
                <w:szCs w:val="18"/>
              </w:rPr>
            </w:pPr>
            <w:r w:rsidRPr="00AD360A">
              <w:rPr>
                <w:i/>
                <w:iCs/>
                <w:szCs w:val="18"/>
              </w:rPr>
              <w:t>Bij hoeveel slachthuizen wordt gebruikt gemaakt van kop-kop elektrische bedwelming van kippen?</w:t>
            </w:r>
          </w:p>
          <w:p w:rsidRPr="00AD360A" w:rsidR="002F674B" w:rsidP="00673C64" w:rsidRDefault="002F674B" w14:paraId="33A4C4BA" w14:textId="77777777">
            <w:pPr>
              <w:rPr>
                <w:i/>
                <w:iCs/>
                <w:szCs w:val="18"/>
              </w:rPr>
            </w:pPr>
          </w:p>
          <w:p w:rsidRPr="00AD360A" w:rsidR="002F674B" w:rsidP="00673C64" w:rsidRDefault="002F674B" w14:paraId="531BE6D1" w14:textId="77777777">
            <w:pPr>
              <w:rPr>
                <w:i/>
                <w:iCs/>
                <w:szCs w:val="18"/>
              </w:rPr>
            </w:pPr>
            <w:r w:rsidRPr="00AD360A">
              <w:rPr>
                <w:szCs w:val="18"/>
              </w:rPr>
              <w:t>Drie kleine pluimveeslachthuizen maken gebruik van elektrische bedwelming (alleen kop).</w:t>
            </w:r>
          </w:p>
        </w:tc>
        <w:tc>
          <w:tcPr>
            <w:tcW w:w="850" w:type="dxa"/>
          </w:tcPr>
          <w:p w:rsidRPr="00AD360A" w:rsidR="002F674B" w:rsidP="00673C64" w:rsidRDefault="002F674B" w14:paraId="7072B232" w14:textId="77777777">
            <w:pPr>
              <w:jc w:val="right"/>
              <w:rPr>
                <w:i/>
                <w:iCs/>
                <w:szCs w:val="18"/>
              </w:rPr>
            </w:pPr>
          </w:p>
        </w:tc>
        <w:tc>
          <w:tcPr>
            <w:tcW w:w="992" w:type="dxa"/>
          </w:tcPr>
          <w:p w:rsidRPr="00AD360A" w:rsidR="002F674B" w:rsidP="00673C64" w:rsidRDefault="002F674B" w14:paraId="7B2B12E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E8254E2" w14:textId="77777777">
            <w:pPr>
              <w:jc w:val="right"/>
              <w:rPr>
                <w:i/>
                <w:iCs/>
                <w:szCs w:val="18"/>
              </w:rPr>
            </w:pPr>
            <w:r w:rsidRPr="00AD360A">
              <w:rPr>
                <w:i/>
                <w:iCs/>
                <w:szCs w:val="18"/>
              </w:rPr>
              <w:t xml:space="preserve"> </w:t>
            </w:r>
          </w:p>
        </w:tc>
      </w:tr>
    </w:tbl>
    <w:p w:rsidR="002F674B" w:rsidP="002F674B" w:rsidRDefault="002F674B" w14:paraId="62102534"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AD360A" w:rsidR="002F674B" w:rsidTr="00673C64" w14:paraId="0FC82DA2" w14:textId="77777777">
        <w:tc>
          <w:tcPr>
            <w:tcW w:w="567" w:type="dxa"/>
          </w:tcPr>
          <w:p w:rsidRPr="00AD360A" w:rsidR="002F674B" w:rsidP="00673C64" w:rsidRDefault="002F674B" w14:paraId="20703401" w14:textId="77777777">
            <w:pPr>
              <w:rPr>
                <w:i/>
                <w:iCs/>
                <w:szCs w:val="18"/>
              </w:rPr>
            </w:pPr>
            <w:r w:rsidRPr="00AD360A">
              <w:rPr>
                <w:i/>
                <w:iCs/>
                <w:szCs w:val="18"/>
              </w:rPr>
              <w:t>255</w:t>
            </w:r>
          </w:p>
        </w:tc>
        <w:tc>
          <w:tcPr>
            <w:tcW w:w="6521" w:type="dxa"/>
          </w:tcPr>
          <w:p w:rsidRPr="00AD360A" w:rsidR="002F674B" w:rsidP="00673C64" w:rsidRDefault="002F674B" w14:paraId="0B87C45C" w14:textId="77777777">
            <w:pPr>
              <w:rPr>
                <w:i/>
                <w:iCs/>
                <w:szCs w:val="18"/>
              </w:rPr>
            </w:pPr>
            <w:r w:rsidRPr="00AD360A">
              <w:rPr>
                <w:i/>
                <w:iCs/>
                <w:szCs w:val="18"/>
              </w:rPr>
              <w:t>Bij hoeveel slachthuizen wordt gebruik gemaakt van het niet-penetrerend penschiettoestel voor de bedwelming van kippen?</w:t>
            </w:r>
          </w:p>
          <w:p w:rsidRPr="00AD360A" w:rsidR="002F674B" w:rsidP="00673C64" w:rsidRDefault="002F674B" w14:paraId="7284C786" w14:textId="77777777">
            <w:pPr>
              <w:rPr>
                <w:i/>
                <w:iCs/>
                <w:szCs w:val="18"/>
              </w:rPr>
            </w:pPr>
          </w:p>
          <w:p w:rsidRPr="00AD360A" w:rsidR="002F674B" w:rsidP="00673C64" w:rsidRDefault="002F674B" w14:paraId="6AE7522B" w14:textId="77777777">
            <w:pPr>
              <w:rPr>
                <w:szCs w:val="18"/>
              </w:rPr>
            </w:pPr>
            <w:r w:rsidRPr="00AD360A">
              <w:rPr>
                <w:szCs w:val="18"/>
              </w:rPr>
              <w:t>Het niet-penetrerend penschiettoestel wordt niet gebruikt als standaard bedwelmingsmethode. Gegevens over de door slachthuizen gebruikte bedwelmingsmethoden als back-up worden niet bijgehouden. Het is niet bekend of het niet-penetrerend penschiettoestel als back-up methode wordt gebruikt.</w:t>
            </w:r>
          </w:p>
          <w:p w:rsidRPr="00AD360A" w:rsidR="002F674B" w:rsidP="00673C64" w:rsidRDefault="002F674B" w14:paraId="47482A71" w14:textId="77777777">
            <w:pPr>
              <w:rPr>
                <w:i/>
                <w:iCs/>
                <w:szCs w:val="18"/>
              </w:rPr>
            </w:pPr>
          </w:p>
        </w:tc>
        <w:tc>
          <w:tcPr>
            <w:tcW w:w="850" w:type="dxa"/>
          </w:tcPr>
          <w:p w:rsidRPr="00AD360A" w:rsidR="002F674B" w:rsidP="00673C64" w:rsidRDefault="002F674B" w14:paraId="3690FD67" w14:textId="77777777">
            <w:pPr>
              <w:jc w:val="right"/>
              <w:rPr>
                <w:i/>
                <w:iCs/>
                <w:szCs w:val="18"/>
              </w:rPr>
            </w:pPr>
          </w:p>
        </w:tc>
        <w:tc>
          <w:tcPr>
            <w:tcW w:w="992" w:type="dxa"/>
          </w:tcPr>
          <w:p w:rsidRPr="00AD360A" w:rsidR="002F674B" w:rsidP="00673C64" w:rsidRDefault="002F674B" w14:paraId="735635C7"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D59F992" w14:textId="77777777">
            <w:pPr>
              <w:jc w:val="right"/>
              <w:rPr>
                <w:i/>
                <w:iCs/>
                <w:szCs w:val="18"/>
              </w:rPr>
            </w:pPr>
            <w:r w:rsidRPr="00AD360A">
              <w:rPr>
                <w:i/>
                <w:iCs/>
                <w:szCs w:val="18"/>
              </w:rPr>
              <w:t xml:space="preserve"> </w:t>
            </w:r>
          </w:p>
        </w:tc>
      </w:tr>
      <w:tr w:rsidRPr="00AD360A" w:rsidR="002F674B" w:rsidTr="00673C64" w14:paraId="2EAADE18" w14:textId="77777777">
        <w:tc>
          <w:tcPr>
            <w:tcW w:w="567" w:type="dxa"/>
          </w:tcPr>
          <w:p w:rsidRPr="00AD360A" w:rsidR="002F674B" w:rsidP="00673C64" w:rsidRDefault="002F674B" w14:paraId="0D8B604B" w14:textId="77777777">
            <w:pPr>
              <w:rPr>
                <w:i/>
                <w:iCs/>
                <w:szCs w:val="18"/>
              </w:rPr>
            </w:pPr>
            <w:r w:rsidRPr="00AD360A">
              <w:rPr>
                <w:i/>
                <w:iCs/>
                <w:szCs w:val="18"/>
              </w:rPr>
              <w:t>256</w:t>
            </w:r>
          </w:p>
        </w:tc>
        <w:tc>
          <w:tcPr>
            <w:tcW w:w="6521" w:type="dxa"/>
          </w:tcPr>
          <w:p w:rsidRPr="00AD360A" w:rsidR="002F674B" w:rsidP="00673C64" w:rsidRDefault="002F674B" w14:paraId="36F9D8D1" w14:textId="77777777">
            <w:pPr>
              <w:rPr>
                <w:i/>
                <w:iCs/>
                <w:szCs w:val="18"/>
              </w:rPr>
            </w:pPr>
            <w:r w:rsidRPr="00AD360A">
              <w:rPr>
                <w:i/>
                <w:iCs/>
                <w:szCs w:val="18"/>
              </w:rPr>
              <w:t>Hoeveel eendagshaantjes zijn de afgelopen vijf jaar, uitgesplitst naar jaar, geïmporteerd vanuit Duitsland?</w:t>
            </w:r>
          </w:p>
          <w:p w:rsidRPr="00AD360A" w:rsidR="002F674B" w:rsidP="00673C64" w:rsidRDefault="002F674B" w14:paraId="29FF8CEA" w14:textId="77777777">
            <w:pPr>
              <w:rPr>
                <w:i/>
                <w:iCs/>
                <w:szCs w:val="18"/>
              </w:rPr>
            </w:pPr>
          </w:p>
          <w:p w:rsidRPr="00AD360A" w:rsidR="002F674B" w:rsidP="00673C64" w:rsidRDefault="002F674B" w14:paraId="4BCDAF52" w14:textId="77777777">
            <w:pPr>
              <w:rPr>
                <w:szCs w:val="18"/>
              </w:rPr>
            </w:pPr>
            <w:r w:rsidRPr="00AD360A">
              <w:rPr>
                <w:szCs w:val="18"/>
              </w:rPr>
              <w:t>In het registratiesysteem wordt geen specifieke gegevens vastgelegd over eendagshaantjes.</w:t>
            </w:r>
          </w:p>
          <w:p w:rsidRPr="00AD360A" w:rsidR="002F674B" w:rsidP="00673C64" w:rsidRDefault="002F674B" w14:paraId="2CCBAD1D" w14:textId="77777777">
            <w:pPr>
              <w:rPr>
                <w:szCs w:val="18"/>
              </w:rPr>
            </w:pPr>
            <w:r w:rsidRPr="00AD360A">
              <w:rPr>
                <w:szCs w:val="18"/>
              </w:rPr>
              <w:t>In de afgelopen vijf jaar zijn de volgende aantallen kuikens verplaatst vanuit Duitsland naar Nederland:</w:t>
            </w:r>
          </w:p>
          <w:p w:rsidRPr="00AD360A" w:rsidR="002F674B" w:rsidP="00673C64" w:rsidRDefault="002F674B" w14:paraId="1CBD0096" w14:textId="77777777">
            <w:pPr>
              <w:rPr>
                <w:szCs w:val="18"/>
              </w:rPr>
            </w:pPr>
            <w:r w:rsidRPr="00AD360A">
              <w:rPr>
                <w:szCs w:val="18"/>
              </w:rPr>
              <w:t>-2019: ruim 31 miljoen</w:t>
            </w:r>
          </w:p>
          <w:p w:rsidRPr="00AD360A" w:rsidR="002F674B" w:rsidP="00673C64" w:rsidRDefault="002F674B" w14:paraId="19CC462C" w14:textId="77777777">
            <w:pPr>
              <w:rPr>
                <w:szCs w:val="18"/>
              </w:rPr>
            </w:pPr>
            <w:r w:rsidRPr="00AD360A">
              <w:rPr>
                <w:szCs w:val="18"/>
              </w:rPr>
              <w:t>-2020: ruim 26 miljoen</w:t>
            </w:r>
          </w:p>
          <w:p w:rsidRPr="00AD360A" w:rsidR="002F674B" w:rsidP="00673C64" w:rsidRDefault="002F674B" w14:paraId="4CACCAFE" w14:textId="77777777">
            <w:pPr>
              <w:rPr>
                <w:szCs w:val="18"/>
              </w:rPr>
            </w:pPr>
            <w:r w:rsidRPr="00AD360A">
              <w:rPr>
                <w:szCs w:val="18"/>
              </w:rPr>
              <w:t>-2021: ruim 39 miljoen</w:t>
            </w:r>
          </w:p>
          <w:p w:rsidRPr="00AD360A" w:rsidR="002F674B" w:rsidP="00673C64" w:rsidRDefault="002F674B" w14:paraId="1BF45748" w14:textId="77777777">
            <w:pPr>
              <w:rPr>
                <w:szCs w:val="18"/>
              </w:rPr>
            </w:pPr>
            <w:r w:rsidRPr="00AD360A">
              <w:rPr>
                <w:szCs w:val="18"/>
              </w:rPr>
              <w:t>-2022: ruim 47 miljoen</w:t>
            </w:r>
          </w:p>
          <w:p w:rsidRPr="00AD360A" w:rsidR="002F674B" w:rsidP="00673C64" w:rsidRDefault="002F674B" w14:paraId="07C512F1" w14:textId="77777777">
            <w:pPr>
              <w:rPr>
                <w:szCs w:val="18"/>
              </w:rPr>
            </w:pPr>
            <w:r w:rsidRPr="00AD360A">
              <w:rPr>
                <w:szCs w:val="18"/>
              </w:rPr>
              <w:t>-2023: ruim 78 miljoen</w:t>
            </w:r>
          </w:p>
          <w:p w:rsidRPr="00AD360A" w:rsidR="002F674B" w:rsidP="00673C64" w:rsidRDefault="002F674B" w14:paraId="2E745A5B" w14:textId="77777777">
            <w:pPr>
              <w:rPr>
                <w:i/>
                <w:iCs/>
                <w:szCs w:val="18"/>
              </w:rPr>
            </w:pPr>
          </w:p>
        </w:tc>
        <w:tc>
          <w:tcPr>
            <w:tcW w:w="850" w:type="dxa"/>
          </w:tcPr>
          <w:p w:rsidRPr="00AD360A" w:rsidR="002F674B" w:rsidP="00673C64" w:rsidRDefault="002F674B" w14:paraId="40BB0E61" w14:textId="77777777">
            <w:pPr>
              <w:jc w:val="right"/>
              <w:rPr>
                <w:i/>
                <w:iCs/>
                <w:szCs w:val="18"/>
              </w:rPr>
            </w:pPr>
          </w:p>
        </w:tc>
        <w:tc>
          <w:tcPr>
            <w:tcW w:w="992" w:type="dxa"/>
          </w:tcPr>
          <w:p w:rsidRPr="00AD360A" w:rsidR="002F674B" w:rsidP="00673C64" w:rsidRDefault="002F674B" w14:paraId="6323775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2A6A8E9" w14:textId="77777777">
            <w:pPr>
              <w:jc w:val="right"/>
              <w:rPr>
                <w:i/>
                <w:iCs/>
                <w:szCs w:val="18"/>
              </w:rPr>
            </w:pPr>
            <w:r w:rsidRPr="00AD360A">
              <w:rPr>
                <w:i/>
                <w:iCs/>
                <w:szCs w:val="18"/>
              </w:rPr>
              <w:t xml:space="preserve"> </w:t>
            </w:r>
          </w:p>
        </w:tc>
      </w:tr>
      <w:tr w:rsidRPr="00AD360A" w:rsidR="002F674B" w:rsidTr="00673C64" w14:paraId="700E9B31" w14:textId="77777777">
        <w:tc>
          <w:tcPr>
            <w:tcW w:w="567" w:type="dxa"/>
          </w:tcPr>
          <w:p w:rsidRPr="00AD360A" w:rsidR="002F674B" w:rsidP="00673C64" w:rsidRDefault="002F674B" w14:paraId="6C170453" w14:textId="77777777">
            <w:pPr>
              <w:rPr>
                <w:i/>
                <w:iCs/>
                <w:szCs w:val="18"/>
              </w:rPr>
            </w:pPr>
            <w:r w:rsidRPr="00AD360A">
              <w:rPr>
                <w:i/>
                <w:iCs/>
                <w:szCs w:val="18"/>
              </w:rPr>
              <w:t>257</w:t>
            </w:r>
          </w:p>
        </w:tc>
        <w:tc>
          <w:tcPr>
            <w:tcW w:w="6521" w:type="dxa"/>
          </w:tcPr>
          <w:p w:rsidRPr="00AD360A" w:rsidR="002F674B" w:rsidP="00673C64" w:rsidRDefault="002F674B" w14:paraId="4A0DDA8A" w14:textId="77777777">
            <w:pPr>
              <w:rPr>
                <w:i/>
                <w:iCs/>
                <w:szCs w:val="18"/>
              </w:rPr>
            </w:pPr>
            <w:r w:rsidRPr="00AD360A">
              <w:rPr>
                <w:i/>
                <w:iCs/>
                <w:szCs w:val="18"/>
              </w:rPr>
              <w:t>Hoeveel eendagshaantjes zijn de afgelopen vijf jaar, uitgesplitst naar jaar, geëxporteerd naar Duitsland? Voor welke doeleinden?</w:t>
            </w:r>
          </w:p>
          <w:p w:rsidRPr="00AD360A" w:rsidR="002F674B" w:rsidP="00673C64" w:rsidRDefault="002F674B" w14:paraId="1085B9AD" w14:textId="77777777">
            <w:pPr>
              <w:rPr>
                <w:i/>
                <w:iCs/>
                <w:szCs w:val="18"/>
              </w:rPr>
            </w:pPr>
          </w:p>
          <w:p w:rsidRPr="00AD360A" w:rsidR="002F674B" w:rsidP="00673C64" w:rsidRDefault="002F674B" w14:paraId="7530D7A5" w14:textId="77777777">
            <w:pPr>
              <w:rPr>
                <w:szCs w:val="18"/>
              </w:rPr>
            </w:pPr>
            <w:r w:rsidRPr="00AD360A">
              <w:rPr>
                <w:szCs w:val="18"/>
              </w:rPr>
              <w:t>In het registratiesysteem wordt geen specifieke gegevens vastgelegd over eendagshaantjes.</w:t>
            </w:r>
          </w:p>
          <w:p w:rsidRPr="00AD360A" w:rsidR="002F674B" w:rsidP="00673C64" w:rsidRDefault="002F674B" w14:paraId="6DCDBED0" w14:textId="77777777">
            <w:pPr>
              <w:rPr>
                <w:szCs w:val="18"/>
              </w:rPr>
            </w:pPr>
            <w:r w:rsidRPr="00AD360A">
              <w:rPr>
                <w:szCs w:val="18"/>
              </w:rPr>
              <w:t>In de afgelopen vijf jaar zijn de volgende aantallen kuikens vanuit Nederland verplaatst naar Duitsland:</w:t>
            </w:r>
          </w:p>
          <w:p w:rsidRPr="00AD360A" w:rsidR="002F674B" w:rsidP="00673C64" w:rsidRDefault="002F674B" w14:paraId="091E24BB" w14:textId="77777777">
            <w:pPr>
              <w:rPr>
                <w:szCs w:val="18"/>
              </w:rPr>
            </w:pPr>
            <w:r w:rsidRPr="00AD360A">
              <w:rPr>
                <w:szCs w:val="18"/>
              </w:rPr>
              <w:t>-2019: ruim 149 miljoen</w:t>
            </w:r>
          </w:p>
          <w:p w:rsidRPr="00AD360A" w:rsidR="002F674B" w:rsidP="00673C64" w:rsidRDefault="002F674B" w14:paraId="6473D473" w14:textId="77777777">
            <w:pPr>
              <w:rPr>
                <w:szCs w:val="18"/>
              </w:rPr>
            </w:pPr>
            <w:r w:rsidRPr="00AD360A">
              <w:rPr>
                <w:szCs w:val="18"/>
              </w:rPr>
              <w:t>-2020: ruim 141 miljoen</w:t>
            </w:r>
          </w:p>
          <w:p w:rsidRPr="00AD360A" w:rsidR="002F674B" w:rsidP="00673C64" w:rsidRDefault="002F674B" w14:paraId="4AAA3AA9" w14:textId="77777777">
            <w:pPr>
              <w:rPr>
                <w:szCs w:val="18"/>
              </w:rPr>
            </w:pPr>
            <w:r w:rsidRPr="00AD360A">
              <w:rPr>
                <w:szCs w:val="18"/>
              </w:rPr>
              <w:t>-2021: ruim 126 miljoen</w:t>
            </w:r>
          </w:p>
          <w:p w:rsidRPr="00AD360A" w:rsidR="002F674B" w:rsidP="00673C64" w:rsidRDefault="002F674B" w14:paraId="7F993B09" w14:textId="77777777">
            <w:pPr>
              <w:rPr>
                <w:szCs w:val="18"/>
              </w:rPr>
            </w:pPr>
            <w:r w:rsidRPr="00AD360A">
              <w:rPr>
                <w:szCs w:val="18"/>
              </w:rPr>
              <w:t>-2022: ruim 115 miljoen</w:t>
            </w:r>
          </w:p>
          <w:p w:rsidRPr="00AD360A" w:rsidR="002F674B" w:rsidP="00673C64" w:rsidRDefault="002F674B" w14:paraId="347AB9B6" w14:textId="77777777">
            <w:pPr>
              <w:rPr>
                <w:szCs w:val="18"/>
              </w:rPr>
            </w:pPr>
            <w:r w:rsidRPr="00AD360A">
              <w:rPr>
                <w:szCs w:val="18"/>
              </w:rPr>
              <w:t>-2023: ruim 107 miljoen</w:t>
            </w:r>
          </w:p>
          <w:p w:rsidRPr="00AD360A" w:rsidR="002F674B" w:rsidP="00673C64" w:rsidRDefault="002F674B" w14:paraId="63335541" w14:textId="77777777">
            <w:pPr>
              <w:rPr>
                <w:i/>
                <w:iCs/>
                <w:szCs w:val="18"/>
              </w:rPr>
            </w:pPr>
          </w:p>
        </w:tc>
        <w:tc>
          <w:tcPr>
            <w:tcW w:w="850" w:type="dxa"/>
          </w:tcPr>
          <w:p w:rsidRPr="00AD360A" w:rsidR="002F674B" w:rsidP="00673C64" w:rsidRDefault="002F674B" w14:paraId="435A8C29" w14:textId="77777777">
            <w:pPr>
              <w:jc w:val="right"/>
              <w:rPr>
                <w:i/>
                <w:iCs/>
                <w:szCs w:val="18"/>
              </w:rPr>
            </w:pPr>
          </w:p>
        </w:tc>
        <w:tc>
          <w:tcPr>
            <w:tcW w:w="992" w:type="dxa"/>
          </w:tcPr>
          <w:p w:rsidRPr="00AD360A" w:rsidR="002F674B" w:rsidP="00673C64" w:rsidRDefault="002F674B" w14:paraId="03BFC9CE"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FAD8D32" w14:textId="77777777">
            <w:pPr>
              <w:jc w:val="right"/>
              <w:rPr>
                <w:i/>
                <w:iCs/>
                <w:szCs w:val="18"/>
              </w:rPr>
            </w:pPr>
            <w:r w:rsidRPr="00AD360A">
              <w:rPr>
                <w:i/>
                <w:iCs/>
                <w:szCs w:val="18"/>
              </w:rPr>
              <w:t xml:space="preserve"> </w:t>
            </w:r>
          </w:p>
        </w:tc>
      </w:tr>
      <w:tr w:rsidRPr="00AD360A" w:rsidR="002F674B" w:rsidTr="00673C64" w14:paraId="2B64ADB2" w14:textId="77777777">
        <w:tc>
          <w:tcPr>
            <w:tcW w:w="567" w:type="dxa"/>
          </w:tcPr>
          <w:p w:rsidRPr="00AD360A" w:rsidR="002F674B" w:rsidP="00673C64" w:rsidRDefault="002F674B" w14:paraId="7B649385" w14:textId="77777777">
            <w:pPr>
              <w:rPr>
                <w:i/>
                <w:iCs/>
                <w:szCs w:val="18"/>
              </w:rPr>
            </w:pPr>
            <w:r w:rsidRPr="00AD360A">
              <w:rPr>
                <w:i/>
                <w:iCs/>
                <w:szCs w:val="18"/>
              </w:rPr>
              <w:t>258</w:t>
            </w:r>
          </w:p>
        </w:tc>
        <w:tc>
          <w:tcPr>
            <w:tcW w:w="6521" w:type="dxa"/>
          </w:tcPr>
          <w:p w:rsidRPr="00AD360A" w:rsidR="002F674B" w:rsidP="00673C64" w:rsidRDefault="002F674B" w14:paraId="5C7C44BC" w14:textId="77777777">
            <w:pPr>
              <w:rPr>
                <w:i/>
                <w:iCs/>
                <w:szCs w:val="18"/>
              </w:rPr>
            </w:pPr>
            <w:r w:rsidRPr="00AD360A">
              <w:rPr>
                <w:i/>
                <w:iCs/>
                <w:szCs w:val="18"/>
              </w:rPr>
              <w:t>Hoeveel kruislingvaarskalveren zijn de afgelopen vijf jaar, uitgesplitst naar jaar, geboren?</w:t>
            </w:r>
          </w:p>
          <w:p w:rsidRPr="00AD360A" w:rsidR="002F674B" w:rsidP="00673C64" w:rsidRDefault="002F674B" w14:paraId="2665BE09" w14:textId="77777777">
            <w:pPr>
              <w:rPr>
                <w:i/>
                <w:iCs/>
                <w:szCs w:val="18"/>
              </w:rPr>
            </w:pPr>
          </w:p>
          <w:p w:rsidRPr="00AD360A" w:rsidR="002F674B" w:rsidP="00673C64" w:rsidRDefault="002F674B" w14:paraId="28381BAA" w14:textId="77777777">
            <w:pPr>
              <w:rPr>
                <w:rFonts w:cstheme="minorBidi"/>
                <w:szCs w:val="18"/>
              </w:rPr>
            </w:pPr>
            <w:r w:rsidRPr="00AD360A">
              <w:rPr>
                <w:szCs w:val="18"/>
              </w:rPr>
              <w:t>Dit wordt niet geregistreerd.</w:t>
            </w:r>
          </w:p>
          <w:p w:rsidRPr="00AD360A" w:rsidR="002F674B" w:rsidP="00673C64" w:rsidRDefault="002F674B" w14:paraId="0B8A0BAC" w14:textId="77777777">
            <w:pPr>
              <w:rPr>
                <w:i/>
                <w:iCs/>
                <w:szCs w:val="18"/>
              </w:rPr>
            </w:pPr>
          </w:p>
        </w:tc>
        <w:tc>
          <w:tcPr>
            <w:tcW w:w="850" w:type="dxa"/>
          </w:tcPr>
          <w:p w:rsidRPr="00AD360A" w:rsidR="002F674B" w:rsidP="00673C64" w:rsidRDefault="002F674B" w14:paraId="49EE80D4" w14:textId="77777777">
            <w:pPr>
              <w:jc w:val="right"/>
              <w:rPr>
                <w:i/>
                <w:iCs/>
                <w:szCs w:val="18"/>
              </w:rPr>
            </w:pPr>
          </w:p>
        </w:tc>
        <w:tc>
          <w:tcPr>
            <w:tcW w:w="992" w:type="dxa"/>
          </w:tcPr>
          <w:p w:rsidRPr="00AD360A" w:rsidR="002F674B" w:rsidP="00673C64" w:rsidRDefault="002F674B" w14:paraId="5DD1197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9CA928B" w14:textId="77777777">
            <w:pPr>
              <w:jc w:val="right"/>
              <w:rPr>
                <w:i/>
                <w:iCs/>
                <w:szCs w:val="18"/>
              </w:rPr>
            </w:pPr>
            <w:r w:rsidRPr="00AD360A">
              <w:rPr>
                <w:i/>
                <w:iCs/>
                <w:szCs w:val="18"/>
              </w:rPr>
              <w:t xml:space="preserve"> </w:t>
            </w:r>
          </w:p>
        </w:tc>
      </w:tr>
      <w:tr w:rsidRPr="00AD360A" w:rsidR="002F674B" w:rsidTr="00673C64" w14:paraId="6EC08764" w14:textId="77777777">
        <w:tc>
          <w:tcPr>
            <w:tcW w:w="567" w:type="dxa"/>
          </w:tcPr>
          <w:p w:rsidRPr="00AD360A" w:rsidR="002F674B" w:rsidP="00673C64" w:rsidRDefault="002F674B" w14:paraId="50685F47" w14:textId="77777777">
            <w:pPr>
              <w:rPr>
                <w:i/>
                <w:iCs/>
                <w:szCs w:val="18"/>
              </w:rPr>
            </w:pPr>
            <w:r w:rsidRPr="00AD360A">
              <w:rPr>
                <w:i/>
                <w:iCs/>
                <w:szCs w:val="18"/>
              </w:rPr>
              <w:t>259</w:t>
            </w:r>
          </w:p>
        </w:tc>
        <w:tc>
          <w:tcPr>
            <w:tcW w:w="6521" w:type="dxa"/>
          </w:tcPr>
          <w:p w:rsidRPr="00AD360A" w:rsidR="002F674B" w:rsidP="00673C64" w:rsidRDefault="002F674B" w14:paraId="4F1C09EC" w14:textId="77777777">
            <w:pPr>
              <w:rPr>
                <w:i/>
                <w:iCs/>
                <w:szCs w:val="18"/>
              </w:rPr>
            </w:pPr>
            <w:r w:rsidRPr="00AD360A">
              <w:rPr>
                <w:i/>
                <w:iCs/>
                <w:szCs w:val="18"/>
              </w:rPr>
              <w:t>Hoeveel kruislingvaarskalveren zijn de afgelopen vijf jaar, uitgesplitst naar jaar, geslacht?</w:t>
            </w:r>
          </w:p>
          <w:p w:rsidRPr="00AD360A" w:rsidR="002F674B" w:rsidP="00673C64" w:rsidRDefault="002F674B" w14:paraId="01B5887E" w14:textId="77777777">
            <w:pPr>
              <w:rPr>
                <w:i/>
                <w:iCs/>
                <w:szCs w:val="18"/>
              </w:rPr>
            </w:pPr>
          </w:p>
          <w:p w:rsidRPr="00AD360A" w:rsidR="002F674B" w:rsidP="00673C64" w:rsidRDefault="002F674B" w14:paraId="2C41F083" w14:textId="77777777">
            <w:pPr>
              <w:rPr>
                <w:i/>
                <w:iCs/>
                <w:szCs w:val="18"/>
              </w:rPr>
            </w:pPr>
            <w:r w:rsidRPr="00AD360A">
              <w:rPr>
                <w:szCs w:val="18"/>
              </w:rPr>
              <w:t xml:space="preserve">Er wordt in de cijfers van de slacht geen onderscheid gemaakt tussen stier en vaarskalveren en ook niet in rassen. Het is mij dus niet bekend hoeveel </w:t>
            </w:r>
            <w:r w:rsidRPr="00FE280A">
              <w:rPr>
                <w:szCs w:val="18"/>
              </w:rPr>
              <w:t>kruisling</w:t>
            </w:r>
            <w:r>
              <w:rPr>
                <w:szCs w:val="18"/>
              </w:rPr>
              <w:t xml:space="preserve"> </w:t>
            </w:r>
            <w:r w:rsidRPr="00FE280A">
              <w:rPr>
                <w:szCs w:val="18"/>
              </w:rPr>
              <w:t xml:space="preserve">vaarskalveren </w:t>
            </w:r>
            <w:r w:rsidRPr="00AD360A">
              <w:rPr>
                <w:szCs w:val="18"/>
              </w:rPr>
              <w:t>zijn geslacht.</w:t>
            </w:r>
            <w:r w:rsidRPr="00AD360A">
              <w:rPr>
                <w:szCs w:val="18"/>
              </w:rPr>
              <w:br/>
            </w:r>
          </w:p>
        </w:tc>
        <w:tc>
          <w:tcPr>
            <w:tcW w:w="850" w:type="dxa"/>
          </w:tcPr>
          <w:p w:rsidRPr="00AD360A" w:rsidR="002F674B" w:rsidP="00673C64" w:rsidRDefault="002F674B" w14:paraId="78B4A7E8" w14:textId="77777777">
            <w:pPr>
              <w:jc w:val="right"/>
              <w:rPr>
                <w:i/>
                <w:iCs/>
                <w:szCs w:val="18"/>
              </w:rPr>
            </w:pPr>
          </w:p>
        </w:tc>
        <w:tc>
          <w:tcPr>
            <w:tcW w:w="992" w:type="dxa"/>
          </w:tcPr>
          <w:p w:rsidRPr="00AD360A" w:rsidR="002F674B" w:rsidP="00673C64" w:rsidRDefault="002F674B" w14:paraId="459A69B7"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FD663D3" w14:textId="77777777">
            <w:pPr>
              <w:jc w:val="right"/>
              <w:rPr>
                <w:i/>
                <w:iCs/>
                <w:szCs w:val="18"/>
              </w:rPr>
            </w:pPr>
            <w:r w:rsidRPr="00AD360A">
              <w:rPr>
                <w:i/>
                <w:iCs/>
                <w:szCs w:val="18"/>
              </w:rPr>
              <w:t xml:space="preserve"> </w:t>
            </w:r>
          </w:p>
        </w:tc>
      </w:tr>
      <w:tr w:rsidRPr="00AD360A" w:rsidR="002F674B" w:rsidTr="00673C64" w14:paraId="38A027D8" w14:textId="77777777">
        <w:tc>
          <w:tcPr>
            <w:tcW w:w="567" w:type="dxa"/>
          </w:tcPr>
          <w:p w:rsidRPr="00AD360A" w:rsidR="002F674B" w:rsidP="00673C64" w:rsidRDefault="002F674B" w14:paraId="6B16FD30" w14:textId="77777777">
            <w:pPr>
              <w:rPr>
                <w:i/>
                <w:iCs/>
                <w:szCs w:val="18"/>
              </w:rPr>
            </w:pPr>
            <w:r w:rsidRPr="00AD360A">
              <w:rPr>
                <w:i/>
                <w:iCs/>
                <w:szCs w:val="18"/>
              </w:rPr>
              <w:t>260</w:t>
            </w:r>
          </w:p>
        </w:tc>
        <w:tc>
          <w:tcPr>
            <w:tcW w:w="6521" w:type="dxa"/>
          </w:tcPr>
          <w:p w:rsidRPr="00AD360A" w:rsidR="002F674B" w:rsidP="00673C64" w:rsidRDefault="002F674B" w14:paraId="6BFC0FFF" w14:textId="77777777">
            <w:pPr>
              <w:rPr>
                <w:i/>
                <w:iCs/>
                <w:szCs w:val="18"/>
              </w:rPr>
            </w:pPr>
            <w:r w:rsidRPr="00AD360A">
              <w:rPr>
                <w:i/>
                <w:iCs/>
                <w:szCs w:val="18"/>
              </w:rPr>
              <w:t>Hoeveel melkkoeien zijn de afgelopen vijf jaar, uitgesplitst naar jaar, geïnsemineerd met zaad van dikbilrunderen?</w:t>
            </w:r>
          </w:p>
          <w:p w:rsidRPr="00AD360A" w:rsidR="002F674B" w:rsidP="00673C64" w:rsidRDefault="002F674B" w14:paraId="3FFEA9B1" w14:textId="77777777">
            <w:pPr>
              <w:rPr>
                <w:i/>
                <w:iCs/>
                <w:szCs w:val="18"/>
              </w:rPr>
            </w:pPr>
          </w:p>
          <w:p w:rsidRPr="00AD360A" w:rsidR="002F674B" w:rsidP="00673C64" w:rsidRDefault="002F674B" w14:paraId="27C0AF1D" w14:textId="77777777">
            <w:pPr>
              <w:rPr>
                <w:rFonts w:cstheme="minorBidi"/>
                <w:szCs w:val="18"/>
              </w:rPr>
            </w:pPr>
            <w:r w:rsidRPr="00AD360A">
              <w:rPr>
                <w:szCs w:val="18"/>
              </w:rPr>
              <w:t>Dit wordt niet geregistreerd.</w:t>
            </w:r>
          </w:p>
          <w:p w:rsidRPr="00AD360A" w:rsidR="002F674B" w:rsidP="00673C64" w:rsidRDefault="002F674B" w14:paraId="260AADC6" w14:textId="77777777">
            <w:pPr>
              <w:rPr>
                <w:i/>
                <w:iCs/>
                <w:szCs w:val="18"/>
              </w:rPr>
            </w:pPr>
          </w:p>
        </w:tc>
        <w:tc>
          <w:tcPr>
            <w:tcW w:w="850" w:type="dxa"/>
          </w:tcPr>
          <w:p w:rsidRPr="00AD360A" w:rsidR="002F674B" w:rsidP="00673C64" w:rsidRDefault="002F674B" w14:paraId="02B94E4A" w14:textId="77777777">
            <w:pPr>
              <w:jc w:val="right"/>
              <w:rPr>
                <w:i/>
                <w:iCs/>
                <w:szCs w:val="18"/>
              </w:rPr>
            </w:pPr>
          </w:p>
        </w:tc>
        <w:tc>
          <w:tcPr>
            <w:tcW w:w="992" w:type="dxa"/>
          </w:tcPr>
          <w:p w:rsidRPr="00AD360A" w:rsidR="002F674B" w:rsidP="00673C64" w:rsidRDefault="002F674B" w14:paraId="19FD19B1"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DCF669C" w14:textId="77777777">
            <w:pPr>
              <w:jc w:val="right"/>
              <w:rPr>
                <w:i/>
                <w:iCs/>
                <w:szCs w:val="18"/>
              </w:rPr>
            </w:pPr>
            <w:r w:rsidRPr="00AD360A">
              <w:rPr>
                <w:i/>
                <w:iCs/>
                <w:szCs w:val="18"/>
              </w:rPr>
              <w:t xml:space="preserve"> </w:t>
            </w:r>
          </w:p>
        </w:tc>
      </w:tr>
      <w:tr w:rsidRPr="00AD360A" w:rsidR="002F674B" w:rsidTr="00673C64" w14:paraId="62141FCA" w14:textId="77777777">
        <w:tc>
          <w:tcPr>
            <w:tcW w:w="567" w:type="dxa"/>
          </w:tcPr>
          <w:p w:rsidRPr="00AD360A" w:rsidR="002F674B" w:rsidP="00673C64" w:rsidRDefault="002F674B" w14:paraId="732553A5" w14:textId="77777777">
            <w:pPr>
              <w:rPr>
                <w:i/>
                <w:iCs/>
                <w:szCs w:val="18"/>
              </w:rPr>
            </w:pPr>
            <w:r w:rsidRPr="00AD360A">
              <w:rPr>
                <w:i/>
                <w:iCs/>
                <w:szCs w:val="18"/>
              </w:rPr>
              <w:t>261</w:t>
            </w:r>
          </w:p>
        </w:tc>
        <w:tc>
          <w:tcPr>
            <w:tcW w:w="6521" w:type="dxa"/>
          </w:tcPr>
          <w:p w:rsidRPr="00AD360A" w:rsidR="002F674B" w:rsidP="00673C64" w:rsidRDefault="002F674B" w14:paraId="7A06DA66" w14:textId="77777777">
            <w:pPr>
              <w:rPr>
                <w:i/>
                <w:iCs/>
                <w:szCs w:val="18"/>
              </w:rPr>
            </w:pPr>
            <w:r w:rsidRPr="00AD360A">
              <w:rPr>
                <w:i/>
                <w:iCs/>
                <w:szCs w:val="18"/>
              </w:rPr>
              <w:t>Wat is de sterfte van moederdieren bij de geboorte van kruislingvaarskalveren?</w:t>
            </w:r>
          </w:p>
          <w:p w:rsidRPr="00AD360A" w:rsidR="002F674B" w:rsidP="00673C64" w:rsidRDefault="002F674B" w14:paraId="73F565D3" w14:textId="77777777">
            <w:pPr>
              <w:rPr>
                <w:szCs w:val="18"/>
              </w:rPr>
            </w:pPr>
          </w:p>
          <w:p w:rsidRPr="00AD360A" w:rsidR="002F674B" w:rsidP="00673C64" w:rsidRDefault="002F674B" w14:paraId="285049B6" w14:textId="77777777">
            <w:pPr>
              <w:rPr>
                <w:rFonts w:cstheme="minorBidi"/>
                <w:szCs w:val="18"/>
              </w:rPr>
            </w:pPr>
            <w:r w:rsidRPr="00AD360A">
              <w:rPr>
                <w:szCs w:val="18"/>
              </w:rPr>
              <w:t>Dit wordt niet geregistreerd.</w:t>
            </w:r>
          </w:p>
          <w:p w:rsidRPr="00AD360A" w:rsidR="002F674B" w:rsidP="00673C64" w:rsidRDefault="002F674B" w14:paraId="2B28A0E9" w14:textId="77777777">
            <w:pPr>
              <w:rPr>
                <w:i/>
                <w:iCs/>
                <w:szCs w:val="18"/>
              </w:rPr>
            </w:pPr>
          </w:p>
        </w:tc>
        <w:tc>
          <w:tcPr>
            <w:tcW w:w="850" w:type="dxa"/>
          </w:tcPr>
          <w:p w:rsidRPr="00AD360A" w:rsidR="002F674B" w:rsidP="00673C64" w:rsidRDefault="002F674B" w14:paraId="50B1E3A9" w14:textId="77777777">
            <w:pPr>
              <w:jc w:val="right"/>
              <w:rPr>
                <w:i/>
                <w:iCs/>
                <w:szCs w:val="18"/>
              </w:rPr>
            </w:pPr>
          </w:p>
        </w:tc>
        <w:tc>
          <w:tcPr>
            <w:tcW w:w="992" w:type="dxa"/>
          </w:tcPr>
          <w:p w:rsidRPr="00AD360A" w:rsidR="002F674B" w:rsidP="00673C64" w:rsidRDefault="002F674B" w14:paraId="53779C2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EADF170" w14:textId="77777777">
            <w:pPr>
              <w:jc w:val="right"/>
              <w:rPr>
                <w:i/>
                <w:iCs/>
                <w:szCs w:val="18"/>
              </w:rPr>
            </w:pPr>
            <w:r w:rsidRPr="00AD360A">
              <w:rPr>
                <w:i/>
                <w:iCs/>
                <w:szCs w:val="18"/>
              </w:rPr>
              <w:t xml:space="preserve"> </w:t>
            </w:r>
          </w:p>
        </w:tc>
      </w:tr>
      <w:tr w:rsidRPr="00AD360A" w:rsidR="002F674B" w:rsidTr="00673C64" w14:paraId="62F6B592" w14:textId="77777777">
        <w:tc>
          <w:tcPr>
            <w:tcW w:w="567" w:type="dxa"/>
          </w:tcPr>
          <w:p w:rsidRPr="00AD360A" w:rsidR="002F674B" w:rsidP="00673C64" w:rsidRDefault="002F674B" w14:paraId="39147AE0" w14:textId="77777777">
            <w:pPr>
              <w:rPr>
                <w:i/>
                <w:iCs/>
                <w:szCs w:val="18"/>
              </w:rPr>
            </w:pPr>
            <w:r w:rsidRPr="00AD360A">
              <w:rPr>
                <w:i/>
                <w:iCs/>
                <w:szCs w:val="18"/>
              </w:rPr>
              <w:t>262</w:t>
            </w:r>
          </w:p>
        </w:tc>
        <w:tc>
          <w:tcPr>
            <w:tcW w:w="6521" w:type="dxa"/>
          </w:tcPr>
          <w:p w:rsidRPr="00AD360A" w:rsidR="002F674B" w:rsidP="00673C64" w:rsidRDefault="002F674B" w14:paraId="61BAABD4" w14:textId="77777777">
            <w:pPr>
              <w:rPr>
                <w:i/>
                <w:iCs/>
                <w:szCs w:val="18"/>
              </w:rPr>
            </w:pPr>
            <w:r w:rsidRPr="00AD360A">
              <w:rPr>
                <w:i/>
                <w:iCs/>
                <w:szCs w:val="18"/>
              </w:rPr>
              <w:t>Wat is de kalversterfte bij kruislingvaarskalveren?</w:t>
            </w:r>
          </w:p>
          <w:p w:rsidRPr="00AD360A" w:rsidR="002F674B" w:rsidP="00673C64" w:rsidRDefault="002F674B" w14:paraId="515ED6A8" w14:textId="77777777">
            <w:pPr>
              <w:rPr>
                <w:i/>
                <w:iCs/>
                <w:szCs w:val="18"/>
              </w:rPr>
            </w:pPr>
          </w:p>
          <w:p w:rsidRPr="00AD360A" w:rsidR="002F674B" w:rsidP="00673C64" w:rsidRDefault="002F674B" w14:paraId="3E5DC16D" w14:textId="77777777">
            <w:pPr>
              <w:rPr>
                <w:rFonts w:cstheme="minorBidi"/>
                <w:szCs w:val="18"/>
              </w:rPr>
            </w:pPr>
            <w:r w:rsidRPr="00AD360A">
              <w:rPr>
                <w:szCs w:val="18"/>
              </w:rPr>
              <w:t>Dit wordt niet geregistreerd.</w:t>
            </w:r>
          </w:p>
          <w:p w:rsidRPr="00AD360A" w:rsidR="002F674B" w:rsidP="00673C64" w:rsidRDefault="002F674B" w14:paraId="2DD236A2" w14:textId="77777777">
            <w:pPr>
              <w:rPr>
                <w:i/>
                <w:iCs/>
                <w:szCs w:val="18"/>
              </w:rPr>
            </w:pPr>
          </w:p>
        </w:tc>
        <w:tc>
          <w:tcPr>
            <w:tcW w:w="850" w:type="dxa"/>
          </w:tcPr>
          <w:p w:rsidRPr="00AD360A" w:rsidR="002F674B" w:rsidP="00673C64" w:rsidRDefault="002F674B" w14:paraId="7486BBFE" w14:textId="77777777">
            <w:pPr>
              <w:jc w:val="right"/>
              <w:rPr>
                <w:i/>
                <w:iCs/>
                <w:szCs w:val="18"/>
              </w:rPr>
            </w:pPr>
          </w:p>
        </w:tc>
        <w:tc>
          <w:tcPr>
            <w:tcW w:w="992" w:type="dxa"/>
          </w:tcPr>
          <w:p w:rsidRPr="00AD360A" w:rsidR="002F674B" w:rsidP="00673C64" w:rsidRDefault="002F674B" w14:paraId="6FE6E2A0"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7910EF0" w14:textId="77777777">
            <w:pPr>
              <w:jc w:val="right"/>
              <w:rPr>
                <w:i/>
                <w:iCs/>
                <w:szCs w:val="18"/>
              </w:rPr>
            </w:pPr>
            <w:r w:rsidRPr="00AD360A">
              <w:rPr>
                <w:i/>
                <w:iCs/>
                <w:szCs w:val="18"/>
              </w:rPr>
              <w:t xml:space="preserve"> </w:t>
            </w:r>
          </w:p>
        </w:tc>
      </w:tr>
      <w:tr w:rsidRPr="00AD360A" w:rsidR="002F674B" w:rsidTr="00673C64" w14:paraId="59316521" w14:textId="77777777">
        <w:tc>
          <w:tcPr>
            <w:tcW w:w="567" w:type="dxa"/>
          </w:tcPr>
          <w:p w:rsidRPr="00AD360A" w:rsidR="002F674B" w:rsidP="00673C64" w:rsidRDefault="002F674B" w14:paraId="2DA09E92" w14:textId="77777777">
            <w:pPr>
              <w:rPr>
                <w:i/>
                <w:iCs/>
                <w:szCs w:val="18"/>
              </w:rPr>
            </w:pPr>
            <w:r w:rsidRPr="00AD360A">
              <w:rPr>
                <w:i/>
                <w:iCs/>
                <w:szCs w:val="18"/>
              </w:rPr>
              <w:t>263</w:t>
            </w:r>
          </w:p>
        </w:tc>
        <w:tc>
          <w:tcPr>
            <w:tcW w:w="6521" w:type="dxa"/>
          </w:tcPr>
          <w:p w:rsidRPr="00AD360A" w:rsidR="002F674B" w:rsidP="00673C64" w:rsidRDefault="002F674B" w14:paraId="05F01C89" w14:textId="77777777">
            <w:pPr>
              <w:rPr>
                <w:i/>
                <w:iCs/>
                <w:szCs w:val="18"/>
              </w:rPr>
            </w:pPr>
            <w:r w:rsidRPr="00AD360A">
              <w:rPr>
                <w:i/>
                <w:iCs/>
                <w:szCs w:val="18"/>
              </w:rPr>
              <w:t>Wat is de gemiddelde bezettingsgraad van eenden in de eendenhouderij?</w:t>
            </w:r>
          </w:p>
          <w:p w:rsidRPr="00AD360A" w:rsidR="002F674B" w:rsidP="00673C64" w:rsidRDefault="002F674B" w14:paraId="678370E9" w14:textId="77777777">
            <w:pPr>
              <w:rPr>
                <w:i/>
                <w:iCs/>
                <w:szCs w:val="18"/>
              </w:rPr>
            </w:pPr>
          </w:p>
          <w:p w:rsidRPr="00FE280A" w:rsidR="002F674B" w:rsidP="00673C64" w:rsidRDefault="002F674B" w14:paraId="388F7CE0" w14:textId="77777777">
            <w:pPr>
              <w:rPr>
                <w:szCs w:val="18"/>
              </w:rPr>
            </w:pPr>
            <w:r w:rsidRPr="00AD360A">
              <w:rPr>
                <w:szCs w:val="18"/>
              </w:rPr>
              <w:t>Voor de gangbare houderij van pekingeenden op stro in Nederland is aan het einde van de mestperiode de bezettingsdichtheid ongeveer vijf tot zeven eenden per m2.</w:t>
            </w:r>
          </w:p>
        </w:tc>
        <w:tc>
          <w:tcPr>
            <w:tcW w:w="850" w:type="dxa"/>
          </w:tcPr>
          <w:p w:rsidRPr="00AD360A" w:rsidR="002F674B" w:rsidP="00673C64" w:rsidRDefault="002F674B" w14:paraId="73B67C3B" w14:textId="77777777">
            <w:pPr>
              <w:jc w:val="right"/>
              <w:rPr>
                <w:i/>
                <w:iCs/>
                <w:szCs w:val="18"/>
              </w:rPr>
            </w:pPr>
          </w:p>
        </w:tc>
        <w:tc>
          <w:tcPr>
            <w:tcW w:w="992" w:type="dxa"/>
          </w:tcPr>
          <w:p w:rsidRPr="00AD360A" w:rsidR="002F674B" w:rsidP="00673C64" w:rsidRDefault="002F674B" w14:paraId="3AC8E1FD"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79278CF" w14:textId="77777777">
            <w:pPr>
              <w:jc w:val="right"/>
              <w:rPr>
                <w:i/>
                <w:iCs/>
                <w:szCs w:val="18"/>
              </w:rPr>
            </w:pPr>
            <w:r w:rsidRPr="00AD360A">
              <w:rPr>
                <w:i/>
                <w:iCs/>
                <w:szCs w:val="18"/>
              </w:rPr>
              <w:t xml:space="preserve"> </w:t>
            </w:r>
          </w:p>
        </w:tc>
      </w:tr>
      <w:tr w:rsidRPr="00AD360A" w:rsidR="002F674B" w:rsidTr="00673C64" w14:paraId="0713C1EC" w14:textId="77777777">
        <w:tc>
          <w:tcPr>
            <w:tcW w:w="567" w:type="dxa"/>
          </w:tcPr>
          <w:p w:rsidRPr="00AD360A" w:rsidR="002F674B" w:rsidP="00673C64" w:rsidRDefault="002F674B" w14:paraId="57018B36" w14:textId="77777777">
            <w:pPr>
              <w:rPr>
                <w:i/>
                <w:iCs/>
                <w:szCs w:val="18"/>
              </w:rPr>
            </w:pPr>
            <w:r w:rsidRPr="00AD360A">
              <w:rPr>
                <w:i/>
                <w:iCs/>
                <w:szCs w:val="18"/>
              </w:rPr>
              <w:t>264</w:t>
            </w:r>
          </w:p>
        </w:tc>
        <w:tc>
          <w:tcPr>
            <w:tcW w:w="6521" w:type="dxa"/>
          </w:tcPr>
          <w:p w:rsidRPr="00AD360A" w:rsidR="002F674B" w:rsidP="00673C64" w:rsidRDefault="002F674B" w14:paraId="714689DB" w14:textId="77777777">
            <w:pPr>
              <w:rPr>
                <w:i/>
                <w:iCs/>
                <w:szCs w:val="18"/>
              </w:rPr>
            </w:pPr>
            <w:r w:rsidRPr="00AD360A">
              <w:rPr>
                <w:i/>
                <w:iCs/>
                <w:szCs w:val="18"/>
              </w:rPr>
              <w:t>Hoeveel procent van de kalfjes in de vleeskalverhouderij lijdt aan longaandoeningen, zoals longontsteking en borstvliesontsteking?</w:t>
            </w:r>
          </w:p>
          <w:p w:rsidRPr="00AD360A" w:rsidR="002F674B" w:rsidP="00673C64" w:rsidRDefault="002F674B" w14:paraId="3A237E56" w14:textId="77777777">
            <w:pPr>
              <w:rPr>
                <w:i/>
                <w:iCs/>
                <w:szCs w:val="18"/>
              </w:rPr>
            </w:pPr>
          </w:p>
          <w:p w:rsidR="002F674B" w:rsidP="00673C64" w:rsidRDefault="002F674B" w14:paraId="7EB272BE" w14:textId="77777777">
            <w:pPr>
              <w:rPr>
                <w:szCs w:val="18"/>
              </w:rPr>
            </w:pPr>
            <w:r w:rsidRPr="00AD360A">
              <w:rPr>
                <w:szCs w:val="18"/>
              </w:rPr>
              <w:t>Er is geen centraal register waarin het aantal long- of borstvliesontstekingen bij kalveren wordt bijgehouden. In de Pilotstudie implementatie welzijnsmonitor vleeskalveren (WUR, 2021) heeft 40-60% van de geslachte kalveren matig tot ernstige longveranderingen ten gevolge van een doorgemaakte longontsteking en 50-60% verklevingen ten gevolge van een doorgemaakte borstvliesontsteking. Deze slachthuisdata zijn afkomstig van kalveren die gehouden werden  op 44 blankvleesbedrijven en 21 rosébedrijven in de periode 2013–2016.</w:t>
            </w:r>
          </w:p>
          <w:p w:rsidRPr="00AD360A" w:rsidR="002F674B" w:rsidP="00673C64" w:rsidRDefault="002F674B" w14:paraId="1EE8EA7F" w14:textId="77777777">
            <w:pPr>
              <w:rPr>
                <w:i/>
                <w:iCs/>
                <w:szCs w:val="18"/>
              </w:rPr>
            </w:pPr>
          </w:p>
        </w:tc>
        <w:tc>
          <w:tcPr>
            <w:tcW w:w="850" w:type="dxa"/>
          </w:tcPr>
          <w:p w:rsidRPr="00AD360A" w:rsidR="002F674B" w:rsidP="00673C64" w:rsidRDefault="002F674B" w14:paraId="6878CD32" w14:textId="77777777">
            <w:pPr>
              <w:jc w:val="right"/>
              <w:rPr>
                <w:i/>
                <w:iCs/>
                <w:szCs w:val="18"/>
              </w:rPr>
            </w:pPr>
          </w:p>
        </w:tc>
        <w:tc>
          <w:tcPr>
            <w:tcW w:w="992" w:type="dxa"/>
          </w:tcPr>
          <w:p w:rsidRPr="00AD360A" w:rsidR="002F674B" w:rsidP="00673C64" w:rsidRDefault="002F674B" w14:paraId="7D64E6CE"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2F75F67" w14:textId="77777777">
            <w:pPr>
              <w:jc w:val="right"/>
              <w:rPr>
                <w:i/>
                <w:iCs/>
                <w:szCs w:val="18"/>
              </w:rPr>
            </w:pPr>
            <w:r w:rsidRPr="00AD360A">
              <w:rPr>
                <w:i/>
                <w:iCs/>
                <w:szCs w:val="18"/>
              </w:rPr>
              <w:t xml:space="preserve"> </w:t>
            </w:r>
          </w:p>
        </w:tc>
      </w:tr>
      <w:tr w:rsidRPr="00AD360A" w:rsidR="002F674B" w:rsidTr="00673C64" w14:paraId="39EA074C" w14:textId="77777777">
        <w:tc>
          <w:tcPr>
            <w:tcW w:w="567" w:type="dxa"/>
          </w:tcPr>
          <w:p w:rsidRPr="00AD360A" w:rsidR="002F674B" w:rsidP="00673C64" w:rsidRDefault="002F674B" w14:paraId="1C03237F" w14:textId="77777777">
            <w:pPr>
              <w:rPr>
                <w:i/>
                <w:iCs/>
                <w:szCs w:val="18"/>
              </w:rPr>
            </w:pPr>
            <w:r w:rsidRPr="00AD360A">
              <w:rPr>
                <w:i/>
                <w:iCs/>
                <w:szCs w:val="18"/>
              </w:rPr>
              <w:t>265</w:t>
            </w:r>
          </w:p>
        </w:tc>
        <w:tc>
          <w:tcPr>
            <w:tcW w:w="6521" w:type="dxa"/>
          </w:tcPr>
          <w:p w:rsidRPr="00AD360A" w:rsidR="002F674B" w:rsidP="00673C64" w:rsidRDefault="002F674B" w14:paraId="3F7591C8" w14:textId="77777777">
            <w:pPr>
              <w:rPr>
                <w:i/>
                <w:iCs/>
                <w:szCs w:val="18"/>
              </w:rPr>
            </w:pPr>
            <w:r w:rsidRPr="00AD360A">
              <w:rPr>
                <w:i/>
                <w:iCs/>
                <w:szCs w:val="18"/>
              </w:rPr>
              <w:t>Hoeveel kalfjes in de kalverhouderij worden gehouden voor de productie van blank kalfsvlees?</w:t>
            </w:r>
          </w:p>
          <w:p w:rsidRPr="00AD360A" w:rsidR="002F674B" w:rsidP="00673C64" w:rsidRDefault="002F674B" w14:paraId="1C668CE9" w14:textId="77777777">
            <w:pPr>
              <w:rPr>
                <w:i/>
                <w:iCs/>
                <w:szCs w:val="18"/>
              </w:rPr>
            </w:pPr>
          </w:p>
          <w:p w:rsidRPr="00AD360A" w:rsidR="002F674B" w:rsidP="00673C64" w:rsidRDefault="002F674B" w14:paraId="253885A9" w14:textId="77777777">
            <w:pPr>
              <w:rPr>
                <w:szCs w:val="18"/>
              </w:rPr>
            </w:pPr>
            <w:r w:rsidRPr="00AD360A">
              <w:rPr>
                <w:szCs w:val="18"/>
              </w:rPr>
              <w:t xml:space="preserve">In 2023 werden in Nederland 1.201.315 kalveren opgezet voor de productie van blank kalfsvlees. </w:t>
            </w:r>
          </w:p>
          <w:p w:rsidRPr="00AD360A" w:rsidR="002F674B" w:rsidP="00673C64" w:rsidRDefault="002F674B" w14:paraId="046C7505" w14:textId="77777777">
            <w:pPr>
              <w:rPr>
                <w:i/>
                <w:iCs/>
                <w:szCs w:val="18"/>
              </w:rPr>
            </w:pPr>
          </w:p>
        </w:tc>
        <w:tc>
          <w:tcPr>
            <w:tcW w:w="850" w:type="dxa"/>
          </w:tcPr>
          <w:p w:rsidRPr="00AD360A" w:rsidR="002F674B" w:rsidP="00673C64" w:rsidRDefault="002F674B" w14:paraId="4FD20560" w14:textId="77777777">
            <w:pPr>
              <w:jc w:val="right"/>
              <w:rPr>
                <w:i/>
                <w:iCs/>
                <w:szCs w:val="18"/>
              </w:rPr>
            </w:pPr>
          </w:p>
        </w:tc>
        <w:tc>
          <w:tcPr>
            <w:tcW w:w="992" w:type="dxa"/>
          </w:tcPr>
          <w:p w:rsidRPr="00AD360A" w:rsidR="002F674B" w:rsidP="00673C64" w:rsidRDefault="002F674B" w14:paraId="4725156E"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4B409D4" w14:textId="77777777">
            <w:pPr>
              <w:jc w:val="right"/>
              <w:rPr>
                <w:i/>
                <w:iCs/>
                <w:szCs w:val="18"/>
              </w:rPr>
            </w:pPr>
            <w:r w:rsidRPr="00AD360A">
              <w:rPr>
                <w:i/>
                <w:iCs/>
                <w:szCs w:val="18"/>
              </w:rPr>
              <w:t xml:space="preserve"> </w:t>
            </w:r>
          </w:p>
        </w:tc>
      </w:tr>
      <w:tr w:rsidRPr="00AD360A" w:rsidR="002F674B" w:rsidTr="00673C64" w14:paraId="3BB0A10C" w14:textId="77777777">
        <w:tc>
          <w:tcPr>
            <w:tcW w:w="567" w:type="dxa"/>
          </w:tcPr>
          <w:p w:rsidRPr="00AD360A" w:rsidR="002F674B" w:rsidP="00673C64" w:rsidRDefault="002F674B" w14:paraId="6226BD0F" w14:textId="77777777">
            <w:pPr>
              <w:rPr>
                <w:i/>
                <w:iCs/>
                <w:szCs w:val="18"/>
              </w:rPr>
            </w:pPr>
            <w:r w:rsidRPr="00AD360A">
              <w:rPr>
                <w:i/>
                <w:iCs/>
                <w:szCs w:val="18"/>
              </w:rPr>
              <w:t>266</w:t>
            </w:r>
          </w:p>
        </w:tc>
        <w:tc>
          <w:tcPr>
            <w:tcW w:w="6521" w:type="dxa"/>
          </w:tcPr>
          <w:p w:rsidRPr="00AD360A" w:rsidR="002F674B" w:rsidP="00673C64" w:rsidRDefault="002F674B" w14:paraId="032FC91C" w14:textId="77777777">
            <w:pPr>
              <w:rPr>
                <w:i/>
                <w:iCs/>
                <w:szCs w:val="18"/>
              </w:rPr>
            </w:pPr>
            <w:r w:rsidRPr="00AD360A">
              <w:rPr>
                <w:i/>
                <w:iCs/>
                <w:szCs w:val="18"/>
              </w:rPr>
              <w:t>Bij welk deel van de ouderdieren van kalkoenen worden nog steeds delen van de snavels onverdoofd worden afgesneden met een gloeiendheet mes? Om hoeveel dieren gaat het?</w:t>
            </w:r>
          </w:p>
          <w:p w:rsidRPr="00AD360A" w:rsidR="002F674B" w:rsidP="00673C64" w:rsidRDefault="002F674B" w14:paraId="5B42F6C9" w14:textId="77777777">
            <w:pPr>
              <w:rPr>
                <w:i/>
                <w:iCs/>
                <w:szCs w:val="18"/>
              </w:rPr>
            </w:pPr>
          </w:p>
          <w:p w:rsidRPr="00AD360A" w:rsidR="002F674B" w:rsidP="00673C64" w:rsidRDefault="002F674B" w14:paraId="33025F07" w14:textId="77777777">
            <w:pPr>
              <w:rPr>
                <w:szCs w:val="18"/>
              </w:rPr>
            </w:pPr>
            <w:r w:rsidRPr="00AD360A">
              <w:rPr>
                <w:szCs w:val="18"/>
              </w:rPr>
              <w:t xml:space="preserve">Om pikkerij tegen te gaan wordt bij kalkoenen de snavel behandeld via de infraroodmethode.Dit is de methode waarbij het welzijn van het dier het minst wordt aangetast in vergelijking met andere snavelbehandelingsmethoden. De snavelbehandeling van kalkoenen is op dit moment nog toegestaan en er wordt breed gebruik gemaakt van deze vrijstelling. De ingreep bij deze dieren kan helaas nog niet verantwoord worden uitgefaseerd. Via de Stuurgroep Ingrepen Pluimvee wordt gewerkt aan het uitfaseren van deze en anders nog resterend toegestane ingrepen bij pluimvee. </w:t>
            </w:r>
          </w:p>
          <w:p w:rsidRPr="00AD360A" w:rsidR="002F674B" w:rsidP="00673C64" w:rsidRDefault="002F674B" w14:paraId="7D04707F" w14:textId="77777777">
            <w:pPr>
              <w:rPr>
                <w:szCs w:val="18"/>
              </w:rPr>
            </w:pPr>
            <w:r w:rsidRPr="00AD360A">
              <w:rPr>
                <w:szCs w:val="18"/>
              </w:rPr>
              <w:t xml:space="preserve">Zo bestaat er reeds een verbod op de snavelbehandeling bij vleeskuikens, leghennen, moederdieren van reguliere vleeskuikens en vaderdieren uit de vermeerderingssector. Het houden van deze dieren waarbij deze ingreep is uitgevoerd is verboden. Dit is de veruit de grootste groep dieren, namelijk ruim 90%, die niet meer behandeld mogen worden aan de snavel. </w:t>
            </w:r>
          </w:p>
          <w:p w:rsidRPr="00AD360A" w:rsidR="002F674B" w:rsidP="00673C64" w:rsidRDefault="002F674B" w14:paraId="2E5CB9FD" w14:textId="77777777">
            <w:pPr>
              <w:rPr>
                <w:i/>
                <w:iCs/>
                <w:szCs w:val="18"/>
              </w:rPr>
            </w:pPr>
          </w:p>
        </w:tc>
        <w:tc>
          <w:tcPr>
            <w:tcW w:w="850" w:type="dxa"/>
          </w:tcPr>
          <w:p w:rsidRPr="00AD360A" w:rsidR="002F674B" w:rsidP="00673C64" w:rsidRDefault="002F674B" w14:paraId="3657F082" w14:textId="77777777">
            <w:pPr>
              <w:jc w:val="right"/>
              <w:rPr>
                <w:i/>
                <w:iCs/>
                <w:szCs w:val="18"/>
              </w:rPr>
            </w:pPr>
          </w:p>
        </w:tc>
        <w:tc>
          <w:tcPr>
            <w:tcW w:w="992" w:type="dxa"/>
          </w:tcPr>
          <w:p w:rsidRPr="00AD360A" w:rsidR="002F674B" w:rsidP="00673C64" w:rsidRDefault="002F674B" w14:paraId="66B27DA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88B1BA6" w14:textId="77777777">
            <w:pPr>
              <w:jc w:val="right"/>
              <w:rPr>
                <w:i/>
                <w:iCs/>
                <w:szCs w:val="18"/>
              </w:rPr>
            </w:pPr>
            <w:r w:rsidRPr="00AD360A">
              <w:rPr>
                <w:i/>
                <w:iCs/>
                <w:szCs w:val="18"/>
              </w:rPr>
              <w:t xml:space="preserve"> </w:t>
            </w:r>
          </w:p>
        </w:tc>
      </w:tr>
      <w:tr w:rsidRPr="00AD360A" w:rsidR="002F674B" w:rsidTr="00673C64" w14:paraId="239C4BAD" w14:textId="77777777">
        <w:tc>
          <w:tcPr>
            <w:tcW w:w="567" w:type="dxa"/>
          </w:tcPr>
          <w:p w:rsidRPr="00AD360A" w:rsidR="002F674B" w:rsidP="00673C64" w:rsidRDefault="002F674B" w14:paraId="021F18DD" w14:textId="77777777">
            <w:pPr>
              <w:rPr>
                <w:i/>
                <w:iCs/>
                <w:szCs w:val="18"/>
              </w:rPr>
            </w:pPr>
            <w:r w:rsidRPr="00AD360A">
              <w:rPr>
                <w:i/>
                <w:iCs/>
                <w:szCs w:val="18"/>
              </w:rPr>
              <w:t>267</w:t>
            </w:r>
          </w:p>
        </w:tc>
        <w:tc>
          <w:tcPr>
            <w:tcW w:w="6521" w:type="dxa"/>
          </w:tcPr>
          <w:p w:rsidRPr="00AD360A" w:rsidR="002F674B" w:rsidP="00673C64" w:rsidRDefault="002F674B" w14:paraId="7E097F0B" w14:textId="77777777">
            <w:pPr>
              <w:rPr>
                <w:i/>
                <w:iCs/>
                <w:szCs w:val="18"/>
              </w:rPr>
            </w:pPr>
            <w:r w:rsidRPr="00AD360A">
              <w:rPr>
                <w:i/>
                <w:iCs/>
                <w:szCs w:val="18"/>
              </w:rPr>
              <w:t>Hoe vaak is de NVWA in 2024 gaan controleren bij stallen met legouderdieren?</w:t>
            </w:r>
          </w:p>
          <w:p w:rsidRPr="00AD360A" w:rsidR="002F674B" w:rsidP="00673C64" w:rsidRDefault="002F674B" w14:paraId="4D5BC202" w14:textId="77777777">
            <w:pPr>
              <w:rPr>
                <w:i/>
                <w:iCs/>
                <w:szCs w:val="18"/>
              </w:rPr>
            </w:pPr>
          </w:p>
          <w:p w:rsidRPr="00AD360A" w:rsidR="002F674B" w:rsidP="00673C64" w:rsidRDefault="002F674B" w14:paraId="542E9E9E" w14:textId="77777777">
            <w:pPr>
              <w:rPr>
                <w:szCs w:val="18"/>
              </w:rPr>
            </w:pPr>
            <w:r w:rsidRPr="00AD360A">
              <w:rPr>
                <w:szCs w:val="18"/>
              </w:rPr>
              <w:t xml:space="preserve">In 2024 is 1 administratieve risicogerichte salmonella inspectie in combinatie met I&amp;R uitgevoerd bij een legouderdierenbedrijf. </w:t>
            </w:r>
          </w:p>
          <w:p w:rsidRPr="00AD360A" w:rsidR="002F674B" w:rsidP="00673C64" w:rsidRDefault="002F674B" w14:paraId="1B87EFB6" w14:textId="77777777">
            <w:pPr>
              <w:rPr>
                <w:i/>
                <w:iCs/>
                <w:szCs w:val="18"/>
              </w:rPr>
            </w:pPr>
          </w:p>
        </w:tc>
        <w:tc>
          <w:tcPr>
            <w:tcW w:w="850" w:type="dxa"/>
          </w:tcPr>
          <w:p w:rsidRPr="00AD360A" w:rsidR="002F674B" w:rsidP="00673C64" w:rsidRDefault="002F674B" w14:paraId="4903EA90" w14:textId="77777777">
            <w:pPr>
              <w:jc w:val="right"/>
              <w:rPr>
                <w:i/>
                <w:iCs/>
                <w:szCs w:val="18"/>
              </w:rPr>
            </w:pPr>
          </w:p>
        </w:tc>
        <w:tc>
          <w:tcPr>
            <w:tcW w:w="992" w:type="dxa"/>
          </w:tcPr>
          <w:p w:rsidRPr="00AD360A" w:rsidR="002F674B" w:rsidP="00673C64" w:rsidRDefault="002F674B" w14:paraId="364A8129"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349DC7B" w14:textId="77777777">
            <w:pPr>
              <w:jc w:val="right"/>
              <w:rPr>
                <w:i/>
                <w:iCs/>
                <w:szCs w:val="18"/>
              </w:rPr>
            </w:pPr>
            <w:r w:rsidRPr="00AD360A">
              <w:rPr>
                <w:i/>
                <w:iCs/>
                <w:szCs w:val="18"/>
              </w:rPr>
              <w:t xml:space="preserve"> </w:t>
            </w:r>
          </w:p>
        </w:tc>
      </w:tr>
      <w:tr w:rsidRPr="00AD360A" w:rsidR="002F674B" w:rsidTr="00673C64" w14:paraId="186FA936" w14:textId="77777777">
        <w:tc>
          <w:tcPr>
            <w:tcW w:w="567" w:type="dxa"/>
          </w:tcPr>
          <w:p w:rsidRPr="00AD360A" w:rsidR="002F674B" w:rsidP="00673C64" w:rsidRDefault="002F674B" w14:paraId="3E100264" w14:textId="77777777">
            <w:pPr>
              <w:rPr>
                <w:i/>
                <w:iCs/>
                <w:szCs w:val="18"/>
              </w:rPr>
            </w:pPr>
            <w:r w:rsidRPr="00AD360A">
              <w:rPr>
                <w:i/>
                <w:iCs/>
                <w:szCs w:val="18"/>
              </w:rPr>
              <w:t>268</w:t>
            </w:r>
          </w:p>
        </w:tc>
        <w:tc>
          <w:tcPr>
            <w:tcW w:w="6521" w:type="dxa"/>
          </w:tcPr>
          <w:p w:rsidRPr="00AD360A" w:rsidR="002F674B" w:rsidP="00673C64" w:rsidRDefault="002F674B" w14:paraId="0738884E" w14:textId="77777777">
            <w:pPr>
              <w:rPr>
                <w:i/>
                <w:iCs/>
                <w:szCs w:val="18"/>
              </w:rPr>
            </w:pPr>
            <w:r w:rsidRPr="00AD360A">
              <w:rPr>
                <w:i/>
                <w:iCs/>
                <w:szCs w:val="18"/>
              </w:rPr>
              <w:t>Klopt het dat veel ouderdieren van legkippen en vleeskuikens nog steeds geen permanente toegang hebben tot drinkwater?</w:t>
            </w:r>
          </w:p>
          <w:p w:rsidRPr="00AD360A" w:rsidR="002F674B" w:rsidP="00673C64" w:rsidRDefault="002F674B" w14:paraId="1ED1C0E0" w14:textId="77777777">
            <w:pPr>
              <w:rPr>
                <w:i/>
                <w:iCs/>
                <w:szCs w:val="18"/>
              </w:rPr>
            </w:pPr>
          </w:p>
          <w:p w:rsidRPr="00AD360A" w:rsidR="002F674B" w:rsidP="00673C64" w:rsidRDefault="002F674B" w14:paraId="6FE10F1D" w14:textId="77777777">
            <w:pPr>
              <w:rPr>
                <w:szCs w:val="18"/>
              </w:rPr>
            </w:pPr>
            <w:r w:rsidRPr="00AD360A">
              <w:rPr>
                <w:szCs w:val="18"/>
              </w:rPr>
              <w:t xml:space="preserve">In het besluit houders van dieren is niet geregeld dat ouderdieren permanent toegang moeten hebben tot drinkwater. Daarmee is voor ouderdieren het artikel 1.7 onder f van uit het besluit van toepassing, waarin staat het dat het dier toegang moet hebben tot een toereikende hoeveelheid water. </w:t>
            </w:r>
          </w:p>
          <w:p w:rsidRPr="00AD360A" w:rsidR="002F674B" w:rsidP="00673C64" w:rsidRDefault="002F674B" w14:paraId="280DBF27" w14:textId="77777777">
            <w:pPr>
              <w:rPr>
                <w:i/>
                <w:iCs/>
                <w:szCs w:val="18"/>
              </w:rPr>
            </w:pPr>
          </w:p>
        </w:tc>
        <w:tc>
          <w:tcPr>
            <w:tcW w:w="850" w:type="dxa"/>
          </w:tcPr>
          <w:p w:rsidRPr="00AD360A" w:rsidR="002F674B" w:rsidP="00673C64" w:rsidRDefault="002F674B" w14:paraId="326AF923" w14:textId="77777777">
            <w:pPr>
              <w:jc w:val="right"/>
              <w:rPr>
                <w:i/>
                <w:iCs/>
                <w:szCs w:val="18"/>
              </w:rPr>
            </w:pPr>
          </w:p>
        </w:tc>
        <w:tc>
          <w:tcPr>
            <w:tcW w:w="992" w:type="dxa"/>
          </w:tcPr>
          <w:p w:rsidRPr="00AD360A" w:rsidR="002F674B" w:rsidP="00673C64" w:rsidRDefault="002F674B" w14:paraId="4CE46F82"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296A61D" w14:textId="77777777">
            <w:pPr>
              <w:jc w:val="right"/>
              <w:rPr>
                <w:i/>
                <w:iCs/>
                <w:szCs w:val="18"/>
              </w:rPr>
            </w:pPr>
            <w:r w:rsidRPr="00AD360A">
              <w:rPr>
                <w:i/>
                <w:iCs/>
                <w:szCs w:val="18"/>
              </w:rPr>
              <w:t xml:space="preserve"> </w:t>
            </w:r>
          </w:p>
        </w:tc>
      </w:tr>
      <w:tr w:rsidRPr="00AD360A" w:rsidR="002F674B" w:rsidTr="00673C64" w14:paraId="53D752A6" w14:textId="77777777">
        <w:tc>
          <w:tcPr>
            <w:tcW w:w="567" w:type="dxa"/>
          </w:tcPr>
          <w:p w:rsidRPr="00AD360A" w:rsidR="002F674B" w:rsidP="00673C64" w:rsidRDefault="002F674B" w14:paraId="0EBB4E11" w14:textId="77777777">
            <w:pPr>
              <w:rPr>
                <w:i/>
                <w:iCs/>
                <w:szCs w:val="18"/>
              </w:rPr>
            </w:pPr>
            <w:r w:rsidRPr="00AD360A">
              <w:rPr>
                <w:i/>
                <w:iCs/>
                <w:szCs w:val="18"/>
              </w:rPr>
              <w:t>269</w:t>
            </w:r>
          </w:p>
        </w:tc>
        <w:tc>
          <w:tcPr>
            <w:tcW w:w="6521" w:type="dxa"/>
          </w:tcPr>
          <w:p w:rsidRPr="00AD360A" w:rsidR="002F674B" w:rsidP="00673C64" w:rsidRDefault="002F674B" w14:paraId="42AEA6A9" w14:textId="77777777">
            <w:pPr>
              <w:rPr>
                <w:i/>
                <w:iCs/>
                <w:szCs w:val="18"/>
              </w:rPr>
            </w:pPr>
            <w:r w:rsidRPr="00AD360A">
              <w:rPr>
                <w:i/>
                <w:iCs/>
                <w:szCs w:val="18"/>
              </w:rPr>
              <w:t>Bij hoeveel grootouderdieren en ouderdieren van legkippen zijn in 2023 en 2024 de snavels onverdoofd afgeknipt met een gloeiendheet mes?</w:t>
            </w:r>
          </w:p>
          <w:p w:rsidRPr="00AD360A" w:rsidR="002F674B" w:rsidP="00673C64" w:rsidRDefault="002F674B" w14:paraId="413C7BFC" w14:textId="77777777">
            <w:pPr>
              <w:rPr>
                <w:i/>
                <w:iCs/>
                <w:szCs w:val="18"/>
              </w:rPr>
            </w:pPr>
          </w:p>
          <w:p w:rsidRPr="00AD360A" w:rsidR="002F674B" w:rsidP="00673C64" w:rsidRDefault="002F674B" w14:paraId="486D3D2D" w14:textId="77777777">
            <w:pPr>
              <w:rPr>
                <w:szCs w:val="18"/>
              </w:rPr>
            </w:pPr>
            <w:r w:rsidRPr="00AD360A">
              <w:rPr>
                <w:szCs w:val="18"/>
              </w:rPr>
              <w:t xml:space="preserve">Het verstrekken van water aan dieren is in de wetgeving open geformuleerd. Volgens artikel 1.7 Besluit houders van dieren dient degene die een dier houdt, er zorg voor te dragen dat een dier toegang heeft tot een toereikende hoeveelheid water van passende kwaliteit of op een andere wijze aan zijn behoefte aan water kan voldoen. Voor vleeskuikenouderdieren van reguliere vleeskuikens geldt dat deze in de praktijk niet permanent toegang hebben tot drinkwater. De sector werkt met een plan van aanpak waarmee wordt beoogd zo optimaal mogelijk aan te sluiten bij de behoefte aan water van vleeskuikenouderdieren. Daarbij is rekening gehouden met het natuurlijk gedrag en het minimaliseren van negatieve bijeffecten, zoals bijvoorbeeld nat strooisel waardoor meer risico ontstaat op voetzoolleasies. In het kader van de AMvB Dierwaardige veehouderij is ook aandacht voor dit onderwerp. </w:t>
            </w:r>
          </w:p>
          <w:p w:rsidRPr="00AD360A" w:rsidR="002F674B" w:rsidP="00673C64" w:rsidRDefault="002F674B" w14:paraId="21D0BDE4" w14:textId="77777777">
            <w:pPr>
              <w:rPr>
                <w:i/>
                <w:iCs/>
                <w:szCs w:val="18"/>
              </w:rPr>
            </w:pPr>
          </w:p>
        </w:tc>
        <w:tc>
          <w:tcPr>
            <w:tcW w:w="850" w:type="dxa"/>
          </w:tcPr>
          <w:p w:rsidRPr="00AD360A" w:rsidR="002F674B" w:rsidP="00673C64" w:rsidRDefault="002F674B" w14:paraId="6011A5CC" w14:textId="77777777">
            <w:pPr>
              <w:jc w:val="right"/>
              <w:rPr>
                <w:i/>
                <w:iCs/>
                <w:szCs w:val="18"/>
              </w:rPr>
            </w:pPr>
          </w:p>
        </w:tc>
        <w:tc>
          <w:tcPr>
            <w:tcW w:w="992" w:type="dxa"/>
          </w:tcPr>
          <w:p w:rsidRPr="00AD360A" w:rsidR="002F674B" w:rsidP="00673C64" w:rsidRDefault="002F674B" w14:paraId="20127860"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FA0B89D" w14:textId="77777777">
            <w:pPr>
              <w:jc w:val="right"/>
              <w:rPr>
                <w:i/>
                <w:iCs/>
                <w:szCs w:val="18"/>
              </w:rPr>
            </w:pPr>
            <w:r w:rsidRPr="00AD360A">
              <w:rPr>
                <w:i/>
                <w:iCs/>
                <w:szCs w:val="18"/>
              </w:rPr>
              <w:t xml:space="preserve"> </w:t>
            </w:r>
          </w:p>
        </w:tc>
      </w:tr>
      <w:tr w:rsidRPr="00AD360A" w:rsidR="002F674B" w:rsidTr="00673C64" w14:paraId="2954A343" w14:textId="77777777">
        <w:tc>
          <w:tcPr>
            <w:tcW w:w="567" w:type="dxa"/>
          </w:tcPr>
          <w:p w:rsidRPr="00AD360A" w:rsidR="002F674B" w:rsidP="00673C64" w:rsidRDefault="002F674B" w14:paraId="068A8EA3" w14:textId="77777777">
            <w:pPr>
              <w:rPr>
                <w:i/>
                <w:iCs/>
                <w:szCs w:val="18"/>
              </w:rPr>
            </w:pPr>
            <w:r w:rsidRPr="00AD360A">
              <w:rPr>
                <w:i/>
                <w:iCs/>
                <w:szCs w:val="18"/>
              </w:rPr>
              <w:t>270</w:t>
            </w:r>
          </w:p>
        </w:tc>
        <w:tc>
          <w:tcPr>
            <w:tcW w:w="6521" w:type="dxa"/>
          </w:tcPr>
          <w:p w:rsidRPr="00AD360A" w:rsidR="002F674B" w:rsidP="00673C64" w:rsidRDefault="002F674B" w14:paraId="0C8EBF03" w14:textId="77777777">
            <w:pPr>
              <w:rPr>
                <w:i/>
                <w:iCs/>
                <w:szCs w:val="18"/>
              </w:rPr>
            </w:pPr>
            <w:r w:rsidRPr="00AD360A">
              <w:rPr>
                <w:i/>
                <w:iCs/>
                <w:szCs w:val="18"/>
              </w:rPr>
              <w:t>Bij hoeveel schapen zijn in 2023 en 2024 hormonen toegediend om ervoor te zorgen dat ze drie keer zwanger kunnen worden in twee jaar tijd, in plaats van één keer per jaar?</w:t>
            </w:r>
          </w:p>
          <w:p w:rsidRPr="00AD360A" w:rsidR="002F674B" w:rsidP="00673C64" w:rsidRDefault="002F674B" w14:paraId="5B42879E" w14:textId="77777777">
            <w:pPr>
              <w:rPr>
                <w:i/>
                <w:iCs/>
                <w:szCs w:val="18"/>
              </w:rPr>
            </w:pPr>
          </w:p>
          <w:p w:rsidRPr="00AD360A" w:rsidR="002F674B" w:rsidP="00673C64" w:rsidRDefault="002F674B" w14:paraId="225994B6" w14:textId="77777777">
            <w:pPr>
              <w:rPr>
                <w:szCs w:val="18"/>
              </w:rPr>
            </w:pPr>
            <w:r w:rsidRPr="00AD360A">
              <w:rPr>
                <w:szCs w:val="18"/>
              </w:rPr>
              <w:t>De ingreep aan de snavels van grootouderdieren en ouderdieren van legkippen is een nog toegestane ingreep. De ingreep wordt gedaan met behulp van de infraroodmethode. Er loopt via de Stuurgroep Ingrepen Pluimvee onderzoek het verantwoord uitfaseren van deze ingreep. Uw Kamer is hierover geïnformeerd op 16 december 2022 (Kamerstuk 28 268, nr 1284). Graag verwijs ik ook naar het antwoord op vraag 266.</w:t>
            </w:r>
          </w:p>
          <w:p w:rsidRPr="00AD360A" w:rsidR="002F674B" w:rsidP="00673C64" w:rsidRDefault="002F674B" w14:paraId="61AADB90" w14:textId="77777777">
            <w:pPr>
              <w:rPr>
                <w:i/>
                <w:iCs/>
                <w:szCs w:val="18"/>
              </w:rPr>
            </w:pPr>
          </w:p>
        </w:tc>
        <w:tc>
          <w:tcPr>
            <w:tcW w:w="850" w:type="dxa"/>
          </w:tcPr>
          <w:p w:rsidRPr="00AD360A" w:rsidR="002F674B" w:rsidP="00673C64" w:rsidRDefault="002F674B" w14:paraId="72B60E28" w14:textId="77777777">
            <w:pPr>
              <w:jc w:val="right"/>
              <w:rPr>
                <w:i/>
                <w:iCs/>
                <w:szCs w:val="18"/>
              </w:rPr>
            </w:pPr>
          </w:p>
        </w:tc>
        <w:tc>
          <w:tcPr>
            <w:tcW w:w="992" w:type="dxa"/>
          </w:tcPr>
          <w:p w:rsidRPr="00AD360A" w:rsidR="002F674B" w:rsidP="00673C64" w:rsidRDefault="002F674B" w14:paraId="4D4A157B"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E2700C0" w14:textId="77777777">
            <w:pPr>
              <w:jc w:val="right"/>
              <w:rPr>
                <w:i/>
                <w:iCs/>
                <w:szCs w:val="18"/>
              </w:rPr>
            </w:pPr>
            <w:r w:rsidRPr="00AD360A">
              <w:rPr>
                <w:i/>
                <w:iCs/>
                <w:szCs w:val="18"/>
              </w:rPr>
              <w:t xml:space="preserve"> </w:t>
            </w:r>
          </w:p>
        </w:tc>
      </w:tr>
      <w:tr w:rsidRPr="00AD360A" w:rsidR="002F674B" w:rsidTr="00673C64" w14:paraId="156658C6" w14:textId="77777777">
        <w:tc>
          <w:tcPr>
            <w:tcW w:w="567" w:type="dxa"/>
          </w:tcPr>
          <w:p w:rsidRPr="00AD360A" w:rsidR="002F674B" w:rsidP="00673C64" w:rsidRDefault="002F674B" w14:paraId="2F080F31" w14:textId="77777777">
            <w:pPr>
              <w:rPr>
                <w:i/>
                <w:iCs/>
                <w:szCs w:val="18"/>
              </w:rPr>
            </w:pPr>
            <w:bookmarkStart w:name="_Hlk178932126" w:id="26"/>
            <w:r w:rsidRPr="00AD360A">
              <w:rPr>
                <w:i/>
                <w:iCs/>
                <w:szCs w:val="18"/>
              </w:rPr>
              <w:t>271</w:t>
            </w:r>
          </w:p>
        </w:tc>
        <w:tc>
          <w:tcPr>
            <w:tcW w:w="6521" w:type="dxa"/>
          </w:tcPr>
          <w:p w:rsidRPr="00AD360A" w:rsidR="002F674B" w:rsidP="00673C64" w:rsidRDefault="002F674B" w14:paraId="633B9A13" w14:textId="77777777">
            <w:pPr>
              <w:rPr>
                <w:i/>
                <w:iCs/>
                <w:szCs w:val="18"/>
              </w:rPr>
            </w:pPr>
            <w:r w:rsidRPr="00AD360A">
              <w:rPr>
                <w:i/>
                <w:iCs/>
                <w:szCs w:val="18"/>
              </w:rPr>
              <w:t>Kan de regering een opsomming geven van alle juridische eisen waar de algemene maatregelen van bestuur (AMvB’s) voor de dierwaardige veehouderij aan moeten voldoen op basis van het aangenomen amendement-De Groot/Van Campen (Kamerstuk 35746, nr. 15)?</w:t>
            </w:r>
          </w:p>
          <w:p w:rsidRPr="00AD360A" w:rsidR="002F674B" w:rsidP="00673C64" w:rsidRDefault="002F674B" w14:paraId="0092AB7D" w14:textId="77777777">
            <w:pPr>
              <w:rPr>
                <w:i/>
                <w:iCs/>
                <w:szCs w:val="18"/>
              </w:rPr>
            </w:pPr>
          </w:p>
          <w:p w:rsidRPr="00AD360A" w:rsidR="002F674B" w:rsidP="00673C64" w:rsidRDefault="002F674B" w14:paraId="15C9930F" w14:textId="77777777">
            <w:pPr>
              <w:rPr>
                <w:szCs w:val="18"/>
              </w:rPr>
            </w:pPr>
            <w:r w:rsidRPr="00AD360A">
              <w:rPr>
                <w:szCs w:val="18"/>
              </w:rPr>
              <w:t>Met het amendement-De Groot/Van Campen is aan de Wet dieren een artikel 2.3a (Dierwaardige veehouderij) toegevoegd. Dat artikel is op 1 juli 2024 in werking getreden. Dat artikel bevat een concrete opdracht voor de uitwerking van een dierwaardige veehouderij in lagere regelgeving. De precieze opsomming waar naar wordt gevraagd is in artikel 2.3a aan te treffen. De kern ervan is dat de regels gericht moeten zijn op het bewerkstelligen van een dierwaardige veehouderij in 2040, tenzij en voor zover noodzakelijk voor bepaalde situaties een langere termijn wordt gesteld met het oog op een redelijke overgangstermijn gericht op het door houders van dieren kunnen terugverdienen van investeringen die noodzakelijk zijn om aan die regels te voldoen. Het wetsartikel maakt eveneens duidelijk wat onder een dierwaardige veehouderij wordt verstaan en geeft daarmee het inhoudelijk kader voor de op te stellen regels. In de toelichting bij de voor te hangen ontwerp-AMvB’s zal steeds worden aangegeven hoe die invulling en uitvoering geeft aan artikel 2.3a. Daarnaast is met het amendement in de wet opgenomen dat een ontwerp-AMvB ter uitwerking van artikel 2.3a uiterlijk een jaar na inwerkingtreding wordt voorgehangen bij het parlement (1 juli 2025). Los van artikel 2.3a gelden natuurlijk ook de eisen die aan de totstandkoming van iedere AMvB gelden, zoals inzicht in de gevolgen, de effecten op de uitvoerbaarheid en handhaafbaarheid, notificatie en de verhouding tot hoger recht.</w:t>
            </w:r>
          </w:p>
          <w:p w:rsidRPr="00AD360A" w:rsidR="002F674B" w:rsidP="00673C64" w:rsidRDefault="002F674B" w14:paraId="711B6636" w14:textId="77777777">
            <w:pPr>
              <w:rPr>
                <w:i/>
                <w:iCs/>
                <w:szCs w:val="18"/>
              </w:rPr>
            </w:pPr>
          </w:p>
        </w:tc>
        <w:tc>
          <w:tcPr>
            <w:tcW w:w="850" w:type="dxa"/>
          </w:tcPr>
          <w:p w:rsidRPr="00AD360A" w:rsidR="002F674B" w:rsidP="00673C64" w:rsidRDefault="002F674B" w14:paraId="432D2110" w14:textId="77777777">
            <w:pPr>
              <w:jc w:val="right"/>
              <w:rPr>
                <w:i/>
                <w:iCs/>
                <w:szCs w:val="18"/>
              </w:rPr>
            </w:pPr>
          </w:p>
        </w:tc>
        <w:tc>
          <w:tcPr>
            <w:tcW w:w="992" w:type="dxa"/>
          </w:tcPr>
          <w:p w:rsidRPr="00AD360A" w:rsidR="002F674B" w:rsidP="00673C64" w:rsidRDefault="002F674B" w14:paraId="355A333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06B74A2" w14:textId="77777777">
            <w:pPr>
              <w:jc w:val="right"/>
              <w:rPr>
                <w:i/>
                <w:iCs/>
                <w:szCs w:val="18"/>
              </w:rPr>
            </w:pPr>
            <w:r w:rsidRPr="00AD360A">
              <w:rPr>
                <w:i/>
                <w:iCs/>
                <w:szCs w:val="18"/>
              </w:rPr>
              <w:t xml:space="preserve"> </w:t>
            </w:r>
          </w:p>
        </w:tc>
      </w:tr>
      <w:tr w:rsidRPr="00AD360A" w:rsidR="002F674B" w:rsidTr="00673C64" w14:paraId="7F1AE18E" w14:textId="77777777">
        <w:tc>
          <w:tcPr>
            <w:tcW w:w="567" w:type="dxa"/>
          </w:tcPr>
          <w:p w:rsidRPr="00AD360A" w:rsidR="002F674B" w:rsidP="00673C64" w:rsidRDefault="002F674B" w14:paraId="12686951" w14:textId="77777777">
            <w:pPr>
              <w:rPr>
                <w:i/>
                <w:iCs/>
                <w:szCs w:val="18"/>
              </w:rPr>
            </w:pPr>
            <w:r w:rsidRPr="00AD360A">
              <w:rPr>
                <w:i/>
                <w:iCs/>
                <w:szCs w:val="18"/>
              </w:rPr>
              <w:t>272</w:t>
            </w:r>
          </w:p>
        </w:tc>
        <w:tc>
          <w:tcPr>
            <w:tcW w:w="6521" w:type="dxa"/>
          </w:tcPr>
          <w:p w:rsidRPr="00AD360A" w:rsidR="002F674B" w:rsidP="00673C64" w:rsidRDefault="002F674B" w14:paraId="4A9D038B" w14:textId="77777777">
            <w:pPr>
              <w:rPr>
                <w:i/>
                <w:iCs/>
                <w:szCs w:val="18"/>
              </w:rPr>
            </w:pPr>
            <w:r w:rsidRPr="00AD360A">
              <w:rPr>
                <w:i/>
                <w:iCs/>
                <w:szCs w:val="18"/>
              </w:rPr>
              <w:t>Welk tijdspad heeft de regering voor ogen voor de dierwaardige veehouderij?</w:t>
            </w:r>
          </w:p>
          <w:p w:rsidRPr="00AD360A" w:rsidR="002F674B" w:rsidP="00673C64" w:rsidRDefault="002F674B" w14:paraId="049DD167" w14:textId="77777777">
            <w:pPr>
              <w:rPr>
                <w:i/>
                <w:iCs/>
                <w:szCs w:val="18"/>
              </w:rPr>
            </w:pPr>
          </w:p>
          <w:p w:rsidRPr="00AD360A" w:rsidR="002F674B" w:rsidP="00673C64" w:rsidRDefault="002F674B" w14:paraId="35771118" w14:textId="77777777">
            <w:pPr>
              <w:rPr>
                <w:i/>
                <w:iCs/>
                <w:szCs w:val="18"/>
              </w:rPr>
            </w:pPr>
            <w:r w:rsidRPr="00AD360A">
              <w:rPr>
                <w:szCs w:val="18"/>
              </w:rPr>
              <w:t>De regering sluit aan bij de termijnen in de Wet dieren. Die is gericht op het uiterlijk in 2040 bewerkstelligen van een dierwaardige wijze van het houden van dieren, tenzij en voor zover noodzakelijk voor bepaalde situaties een langere termijn wordt gesteld (in de AMvB) met het oog op een redelijke overgangstermijn gericht op het door houders van dieren kunnen terugverdienen van investeringen die noodzakelijk zijn om aan de regels te voldoen.</w:t>
            </w:r>
            <w:r w:rsidRPr="00AD360A">
              <w:rPr>
                <w:szCs w:val="18"/>
              </w:rPr>
              <w:br/>
            </w:r>
          </w:p>
        </w:tc>
        <w:tc>
          <w:tcPr>
            <w:tcW w:w="850" w:type="dxa"/>
          </w:tcPr>
          <w:p w:rsidRPr="00AD360A" w:rsidR="002F674B" w:rsidP="00673C64" w:rsidRDefault="002F674B" w14:paraId="33D793CC" w14:textId="77777777">
            <w:pPr>
              <w:jc w:val="right"/>
              <w:rPr>
                <w:i/>
                <w:iCs/>
                <w:szCs w:val="18"/>
              </w:rPr>
            </w:pPr>
          </w:p>
        </w:tc>
        <w:tc>
          <w:tcPr>
            <w:tcW w:w="992" w:type="dxa"/>
          </w:tcPr>
          <w:p w:rsidRPr="00AD360A" w:rsidR="002F674B" w:rsidP="00673C64" w:rsidRDefault="002F674B" w14:paraId="704DB6EC"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06F7650" w14:textId="77777777">
            <w:pPr>
              <w:jc w:val="right"/>
              <w:rPr>
                <w:i/>
                <w:iCs/>
                <w:szCs w:val="18"/>
              </w:rPr>
            </w:pPr>
            <w:r w:rsidRPr="00AD360A">
              <w:rPr>
                <w:i/>
                <w:iCs/>
                <w:szCs w:val="18"/>
              </w:rPr>
              <w:t xml:space="preserve"> </w:t>
            </w:r>
          </w:p>
        </w:tc>
      </w:tr>
      <w:tr w:rsidRPr="00AD360A" w:rsidR="002F674B" w:rsidTr="00673C64" w14:paraId="5AE36F9C" w14:textId="77777777">
        <w:tc>
          <w:tcPr>
            <w:tcW w:w="567" w:type="dxa"/>
          </w:tcPr>
          <w:p w:rsidRPr="00AD360A" w:rsidR="002F674B" w:rsidP="00673C64" w:rsidRDefault="002F674B" w14:paraId="454C0696" w14:textId="77777777">
            <w:pPr>
              <w:rPr>
                <w:i/>
                <w:iCs/>
                <w:szCs w:val="18"/>
              </w:rPr>
            </w:pPr>
            <w:r w:rsidRPr="00AD360A">
              <w:rPr>
                <w:i/>
                <w:iCs/>
                <w:szCs w:val="18"/>
              </w:rPr>
              <w:t>273</w:t>
            </w:r>
          </w:p>
        </w:tc>
        <w:tc>
          <w:tcPr>
            <w:tcW w:w="6521" w:type="dxa"/>
          </w:tcPr>
          <w:p w:rsidRPr="00AD360A" w:rsidR="002F674B" w:rsidP="00673C64" w:rsidRDefault="002F674B" w14:paraId="10A58807" w14:textId="77777777">
            <w:pPr>
              <w:rPr>
                <w:i/>
                <w:iCs/>
                <w:szCs w:val="18"/>
              </w:rPr>
            </w:pPr>
            <w:r w:rsidRPr="00AD360A">
              <w:rPr>
                <w:i/>
                <w:iCs/>
                <w:szCs w:val="18"/>
              </w:rPr>
              <w:t>Wat verstaat de regering onder een realistisch tijdspad voor de dierwaardige veehouderij?</w:t>
            </w:r>
          </w:p>
          <w:p w:rsidRPr="00AD360A" w:rsidR="002F674B" w:rsidP="00673C64" w:rsidRDefault="002F674B" w14:paraId="39603EB9" w14:textId="77777777">
            <w:pPr>
              <w:rPr>
                <w:i/>
                <w:iCs/>
                <w:szCs w:val="18"/>
              </w:rPr>
            </w:pPr>
          </w:p>
          <w:p w:rsidRPr="00AD360A" w:rsidR="002F674B" w:rsidP="00673C64" w:rsidRDefault="002F674B" w14:paraId="3C53124E" w14:textId="77777777">
            <w:pPr>
              <w:rPr>
                <w:szCs w:val="18"/>
              </w:rPr>
            </w:pPr>
            <w:r w:rsidRPr="00AD360A">
              <w:rPr>
                <w:szCs w:val="18"/>
              </w:rPr>
              <w:t>Hiermee wordt gedoeld op de samenhang van acties van overheid, financiers, markt- en ketenpartijen en veehouders. Iedere partij zal een aandeel moeten leveren om dierwaardige veehouderij blijvend mogelijk te maken. Zo zal er bijvoorbeeld voldoende vraag uit de markt nodig zijn, zal de vergunningverlening weer mogelijk moeten worden en zullen investeringen in dierwaardige stallen nodig zijn. Het convenanttraject is er voor bedoeld om de onderlinge samenhang (inhoudelijk en in tijd) tussen deze onderdelen te borgen. Met een dergelijk realistisch tijdspad wordt voorkomen dat er straks dierinhoudelijke maatregelen in een AMvB zijn opgenomen waar veehouders in de praktijk geen invulling aan kunnen geven.</w:t>
            </w:r>
          </w:p>
          <w:p w:rsidRPr="00AD360A" w:rsidR="002F674B" w:rsidP="00673C64" w:rsidRDefault="002F674B" w14:paraId="59F1FEAB" w14:textId="77777777">
            <w:pPr>
              <w:rPr>
                <w:i/>
                <w:iCs/>
                <w:szCs w:val="18"/>
              </w:rPr>
            </w:pPr>
          </w:p>
        </w:tc>
        <w:tc>
          <w:tcPr>
            <w:tcW w:w="850" w:type="dxa"/>
          </w:tcPr>
          <w:p w:rsidRPr="00AD360A" w:rsidR="002F674B" w:rsidP="00673C64" w:rsidRDefault="002F674B" w14:paraId="33C3D923" w14:textId="77777777">
            <w:pPr>
              <w:jc w:val="right"/>
              <w:rPr>
                <w:i/>
                <w:iCs/>
                <w:szCs w:val="18"/>
              </w:rPr>
            </w:pPr>
          </w:p>
        </w:tc>
        <w:tc>
          <w:tcPr>
            <w:tcW w:w="992" w:type="dxa"/>
          </w:tcPr>
          <w:p w:rsidRPr="00AD360A" w:rsidR="002F674B" w:rsidP="00673C64" w:rsidRDefault="002F674B" w14:paraId="7B6DE69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233DE49" w14:textId="77777777">
            <w:pPr>
              <w:jc w:val="right"/>
              <w:rPr>
                <w:i/>
                <w:iCs/>
                <w:szCs w:val="18"/>
              </w:rPr>
            </w:pPr>
            <w:r w:rsidRPr="00AD360A">
              <w:rPr>
                <w:i/>
                <w:iCs/>
                <w:szCs w:val="18"/>
              </w:rPr>
              <w:t xml:space="preserve"> </w:t>
            </w:r>
          </w:p>
        </w:tc>
      </w:tr>
      <w:tr w:rsidRPr="00AD360A" w:rsidR="002F674B" w:rsidTr="00673C64" w14:paraId="4DEC64F4" w14:textId="77777777">
        <w:tc>
          <w:tcPr>
            <w:tcW w:w="567" w:type="dxa"/>
          </w:tcPr>
          <w:p w:rsidRPr="00AD360A" w:rsidR="002F674B" w:rsidP="00673C64" w:rsidRDefault="002F674B" w14:paraId="623D8C63" w14:textId="77777777">
            <w:pPr>
              <w:rPr>
                <w:i/>
                <w:iCs/>
                <w:szCs w:val="18"/>
              </w:rPr>
            </w:pPr>
            <w:r w:rsidRPr="00AD360A">
              <w:rPr>
                <w:i/>
                <w:iCs/>
                <w:szCs w:val="18"/>
              </w:rPr>
              <w:t>274</w:t>
            </w:r>
          </w:p>
        </w:tc>
        <w:tc>
          <w:tcPr>
            <w:tcW w:w="6521" w:type="dxa"/>
          </w:tcPr>
          <w:p w:rsidRPr="00AD360A" w:rsidR="002F674B" w:rsidP="00673C64" w:rsidRDefault="002F674B" w14:paraId="6E3F8E33" w14:textId="77777777">
            <w:pPr>
              <w:rPr>
                <w:i/>
                <w:iCs/>
                <w:szCs w:val="18"/>
              </w:rPr>
            </w:pPr>
            <w:r w:rsidRPr="00AD360A">
              <w:rPr>
                <w:i/>
                <w:iCs/>
                <w:szCs w:val="18"/>
              </w:rPr>
              <w:t>Kan de regering aangeven welke pilots er gaan komen voor de dierwaardige veehouderij?</w:t>
            </w:r>
          </w:p>
          <w:p w:rsidRPr="00AD360A" w:rsidR="002F674B" w:rsidP="00673C64" w:rsidRDefault="002F674B" w14:paraId="173F2B5F" w14:textId="77777777">
            <w:pPr>
              <w:rPr>
                <w:i/>
                <w:iCs/>
                <w:szCs w:val="18"/>
              </w:rPr>
            </w:pPr>
          </w:p>
          <w:p w:rsidRPr="00AD360A" w:rsidR="002F674B" w:rsidP="00673C64" w:rsidRDefault="002F674B" w14:paraId="6D6FA444" w14:textId="77777777">
            <w:pPr>
              <w:rPr>
                <w:szCs w:val="18"/>
              </w:rPr>
            </w:pPr>
            <w:r w:rsidRPr="00AD360A">
              <w:rPr>
                <w:szCs w:val="18"/>
              </w:rPr>
              <w:t>Nee, dat kan op dit moment nog niet. Dit is nog niet bekend.</w:t>
            </w:r>
          </w:p>
          <w:p w:rsidRPr="00AD360A" w:rsidR="002F674B" w:rsidP="00673C64" w:rsidRDefault="002F674B" w14:paraId="6EFDACDA" w14:textId="77777777">
            <w:pPr>
              <w:rPr>
                <w:i/>
                <w:iCs/>
                <w:szCs w:val="18"/>
              </w:rPr>
            </w:pPr>
          </w:p>
        </w:tc>
        <w:tc>
          <w:tcPr>
            <w:tcW w:w="850" w:type="dxa"/>
          </w:tcPr>
          <w:p w:rsidRPr="00AD360A" w:rsidR="002F674B" w:rsidP="00673C64" w:rsidRDefault="002F674B" w14:paraId="14DD139F" w14:textId="77777777">
            <w:pPr>
              <w:jc w:val="right"/>
              <w:rPr>
                <w:i/>
                <w:iCs/>
                <w:szCs w:val="18"/>
              </w:rPr>
            </w:pPr>
          </w:p>
        </w:tc>
        <w:tc>
          <w:tcPr>
            <w:tcW w:w="992" w:type="dxa"/>
          </w:tcPr>
          <w:p w:rsidRPr="00AD360A" w:rsidR="002F674B" w:rsidP="00673C64" w:rsidRDefault="002F674B" w14:paraId="004667F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80E76B2" w14:textId="77777777">
            <w:pPr>
              <w:jc w:val="right"/>
              <w:rPr>
                <w:i/>
                <w:iCs/>
                <w:szCs w:val="18"/>
              </w:rPr>
            </w:pPr>
            <w:r w:rsidRPr="00AD360A">
              <w:rPr>
                <w:i/>
                <w:iCs/>
                <w:szCs w:val="18"/>
              </w:rPr>
              <w:t xml:space="preserve"> </w:t>
            </w:r>
          </w:p>
        </w:tc>
      </w:tr>
      <w:tr w:rsidRPr="00AD360A" w:rsidR="002F674B" w:rsidTr="00673C64" w14:paraId="460119BD" w14:textId="77777777">
        <w:tc>
          <w:tcPr>
            <w:tcW w:w="567" w:type="dxa"/>
          </w:tcPr>
          <w:p w:rsidRPr="00AD360A" w:rsidR="002F674B" w:rsidP="00673C64" w:rsidRDefault="002F674B" w14:paraId="00E9C826" w14:textId="77777777">
            <w:pPr>
              <w:rPr>
                <w:i/>
                <w:iCs/>
                <w:szCs w:val="18"/>
              </w:rPr>
            </w:pPr>
            <w:r w:rsidRPr="00AD360A">
              <w:rPr>
                <w:i/>
                <w:iCs/>
                <w:szCs w:val="18"/>
              </w:rPr>
              <w:t>275</w:t>
            </w:r>
          </w:p>
        </w:tc>
        <w:tc>
          <w:tcPr>
            <w:tcW w:w="6521" w:type="dxa"/>
          </w:tcPr>
          <w:p w:rsidRPr="00AD360A" w:rsidR="002F674B" w:rsidP="00673C64" w:rsidRDefault="002F674B" w14:paraId="23B015AD" w14:textId="77777777">
            <w:pPr>
              <w:rPr>
                <w:i/>
                <w:iCs/>
                <w:szCs w:val="18"/>
              </w:rPr>
            </w:pPr>
            <w:r w:rsidRPr="00AD360A">
              <w:rPr>
                <w:i/>
                <w:iCs/>
                <w:szCs w:val="18"/>
              </w:rPr>
              <w:t>Op welke wijze en op welke momenten is de onderzoeksgroep van het convenant dierwaardige veehouderij betrokken geweest bij het opstellen van de AMvB’s?</w:t>
            </w:r>
          </w:p>
          <w:p w:rsidRPr="00AD360A" w:rsidR="002F674B" w:rsidP="00673C64" w:rsidRDefault="002F674B" w14:paraId="353C4659" w14:textId="77777777">
            <w:pPr>
              <w:rPr>
                <w:i/>
                <w:iCs/>
                <w:szCs w:val="18"/>
              </w:rPr>
            </w:pPr>
          </w:p>
          <w:p w:rsidRPr="00AD360A" w:rsidR="002F674B" w:rsidP="00673C64" w:rsidRDefault="002F674B" w14:paraId="646381A9" w14:textId="77777777">
            <w:pPr>
              <w:rPr>
                <w:szCs w:val="18"/>
              </w:rPr>
            </w:pPr>
            <w:r w:rsidRPr="00AD360A">
              <w:rPr>
                <w:szCs w:val="18"/>
              </w:rPr>
              <w:t>De voormalige onderzoekersgroep uit het convenanttraject is niet betrokken bij het opstellen van de AMvB’s dierwaardige veehouderij. Wel wordt alle beschikbare wetenschappelijke kennis gebruikt, waaronder de door de onderzoekersgroep uitgevoerde dierinhoudelijke toets.</w:t>
            </w:r>
            <w:r w:rsidRPr="00AD360A">
              <w:rPr>
                <w:szCs w:val="18"/>
                <w:vertAlign w:val="superscript"/>
              </w:rPr>
              <w:footnoteReference w:customMarkFollows="1" w:id="19"/>
              <w:t>[1]</w:t>
            </w:r>
            <w:r w:rsidRPr="00AD360A">
              <w:rPr>
                <w:szCs w:val="18"/>
              </w:rPr>
              <w:t xml:space="preserve"> Verder wordt bij het opstellen van de AMvB’s gesproken met diverse wetenschappers en praktijkonderzoekers en wordt hun expertise benut, zowel op het gebied van dierenwelzijn en diergezondheid als op het gebied van de relatie met bijvoorbeeld emissies en economische aspecten. Het ontwikkelen van de AMvB’s is nog gaande. </w:t>
            </w:r>
          </w:p>
          <w:p w:rsidRPr="00AD360A" w:rsidR="002F674B" w:rsidP="00673C64" w:rsidRDefault="002F674B" w14:paraId="587210DD" w14:textId="77777777">
            <w:pPr>
              <w:rPr>
                <w:i/>
                <w:iCs/>
                <w:szCs w:val="18"/>
              </w:rPr>
            </w:pPr>
          </w:p>
        </w:tc>
        <w:tc>
          <w:tcPr>
            <w:tcW w:w="850" w:type="dxa"/>
          </w:tcPr>
          <w:p w:rsidRPr="00AD360A" w:rsidR="002F674B" w:rsidP="00673C64" w:rsidRDefault="002F674B" w14:paraId="2AFDD5FD" w14:textId="77777777">
            <w:pPr>
              <w:jc w:val="right"/>
              <w:rPr>
                <w:i/>
                <w:iCs/>
                <w:szCs w:val="18"/>
              </w:rPr>
            </w:pPr>
          </w:p>
        </w:tc>
        <w:tc>
          <w:tcPr>
            <w:tcW w:w="992" w:type="dxa"/>
          </w:tcPr>
          <w:p w:rsidRPr="00AD360A" w:rsidR="002F674B" w:rsidP="00673C64" w:rsidRDefault="002F674B" w14:paraId="67070D5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498D3C6" w14:textId="77777777">
            <w:pPr>
              <w:jc w:val="right"/>
              <w:rPr>
                <w:i/>
                <w:iCs/>
                <w:szCs w:val="18"/>
              </w:rPr>
            </w:pPr>
            <w:r w:rsidRPr="00AD360A">
              <w:rPr>
                <w:i/>
                <w:iCs/>
                <w:szCs w:val="18"/>
              </w:rPr>
              <w:t xml:space="preserve"> </w:t>
            </w:r>
          </w:p>
        </w:tc>
      </w:tr>
      <w:tr w:rsidRPr="00AD360A" w:rsidR="002F674B" w:rsidTr="00673C64" w14:paraId="098DD994" w14:textId="77777777">
        <w:tc>
          <w:tcPr>
            <w:tcW w:w="567" w:type="dxa"/>
          </w:tcPr>
          <w:p w:rsidRPr="00AD360A" w:rsidR="002F674B" w:rsidP="00673C64" w:rsidRDefault="002F674B" w14:paraId="33453417" w14:textId="77777777">
            <w:pPr>
              <w:rPr>
                <w:i/>
                <w:iCs/>
                <w:szCs w:val="18"/>
              </w:rPr>
            </w:pPr>
            <w:r w:rsidRPr="00AD360A">
              <w:rPr>
                <w:i/>
                <w:iCs/>
                <w:szCs w:val="18"/>
              </w:rPr>
              <w:t>276</w:t>
            </w:r>
          </w:p>
        </w:tc>
        <w:tc>
          <w:tcPr>
            <w:tcW w:w="6521" w:type="dxa"/>
          </w:tcPr>
          <w:p w:rsidRPr="00AD360A" w:rsidR="002F674B" w:rsidP="00673C64" w:rsidRDefault="002F674B" w14:paraId="00EC1453" w14:textId="77777777">
            <w:pPr>
              <w:rPr>
                <w:i/>
                <w:iCs/>
                <w:szCs w:val="18"/>
              </w:rPr>
            </w:pPr>
            <w:r w:rsidRPr="00AD360A">
              <w:rPr>
                <w:i/>
                <w:iCs/>
                <w:szCs w:val="18"/>
              </w:rPr>
              <w:t>Kan de regering bevestigen dat de Quickscan informatieset Convenant dierwaardige veehouderij van de Universiteit van Utrecht nog steeds de basis vormt voor de uitwerking van het convenant zoals eerder aangegeven in de Kamerbrief hierover?</w:t>
            </w:r>
          </w:p>
          <w:p w:rsidRPr="00AD360A" w:rsidR="002F674B" w:rsidP="00673C64" w:rsidRDefault="002F674B" w14:paraId="7BD46FF1" w14:textId="77777777">
            <w:pPr>
              <w:rPr>
                <w:i/>
                <w:iCs/>
                <w:szCs w:val="18"/>
              </w:rPr>
            </w:pPr>
          </w:p>
          <w:p w:rsidRPr="00AD360A" w:rsidR="002F674B" w:rsidP="00673C64" w:rsidRDefault="002F674B" w14:paraId="1FD76ECF" w14:textId="77777777">
            <w:pPr>
              <w:rPr>
                <w:szCs w:val="18"/>
              </w:rPr>
            </w:pPr>
            <w:r w:rsidRPr="00AD360A">
              <w:rPr>
                <w:szCs w:val="18"/>
              </w:rPr>
              <w:t>De quickscan is opgenomen in de informatieset bij de start van het convenanttraject dierwaardige veehouderij.</w:t>
            </w:r>
            <w:r w:rsidRPr="00AD360A">
              <w:rPr>
                <w:szCs w:val="18"/>
                <w:vertAlign w:val="superscript"/>
              </w:rPr>
              <w:footnoteReference w:customMarkFollows="1" w:id="20"/>
              <w:t>[2]</w:t>
            </w:r>
            <w:r w:rsidRPr="00AD360A">
              <w:rPr>
                <w:szCs w:val="18"/>
              </w:rPr>
              <w:t xml:space="preserve"> Daarin wordt uitgegaan van de zes leidende principes voor een dierwaardige veehouderij zoals die van de Raad voor Dierenaangelegenheden (RDA): erkenning van de intrinsieke waarde van het dier, goede voeding, een goede omgeving, goede gezondheid, natuurlijk gedrag en een positieve emotionele toestand. De quickscan geeft een praktische doorkijk van hoe in de praktijk invulling kan worden gegeven aan die principes. </w:t>
            </w:r>
          </w:p>
          <w:p w:rsidRPr="00AD360A" w:rsidR="002F674B" w:rsidP="00673C64" w:rsidRDefault="002F674B" w14:paraId="26C2BCC3" w14:textId="77777777">
            <w:pPr>
              <w:rPr>
                <w:szCs w:val="18"/>
              </w:rPr>
            </w:pPr>
            <w:r w:rsidRPr="00AD360A">
              <w:rPr>
                <w:szCs w:val="18"/>
              </w:rPr>
              <w:t>Zoals in het verslag van de voorzitter van het convenanttraject van december vorig jaar staat, baseren de deelnemers van de hoofdtafel zich op de principes van de RDA, zoals opgenomen in de zienswijze ‘Dierwaardige veehouderij’.</w:t>
            </w:r>
            <w:r w:rsidRPr="00AD360A">
              <w:rPr>
                <w:szCs w:val="18"/>
                <w:vertAlign w:val="superscript"/>
              </w:rPr>
              <w:footnoteReference w:customMarkFollows="1" w:id="21"/>
              <w:t>[3]</w:t>
            </w:r>
            <w:r w:rsidRPr="00AD360A">
              <w:rPr>
                <w:szCs w:val="18"/>
              </w:rPr>
              <w:t xml:space="preserve"> Overigens zijn die principes middels het amendement De Groot/Van Campen</w:t>
            </w:r>
            <w:r w:rsidRPr="00AD360A">
              <w:rPr>
                <w:szCs w:val="18"/>
                <w:vertAlign w:val="superscript"/>
              </w:rPr>
              <w:footnoteReference w:customMarkFollows="1" w:id="22"/>
              <w:t>[4]</w:t>
            </w:r>
            <w:r w:rsidRPr="00AD360A">
              <w:rPr>
                <w:szCs w:val="18"/>
              </w:rPr>
              <w:t xml:space="preserve"> sinds 1 juli jl. in de Wet dieren opgenomen (artikel 1.3) en vormen die ook de basis voor de AMvB dierwaardige veehouderij (artikel 2.3a, derde lid, van de Wet dieren).</w:t>
            </w:r>
          </w:p>
          <w:p w:rsidRPr="00AD360A" w:rsidR="002F674B" w:rsidP="00673C64" w:rsidRDefault="002F674B" w14:paraId="17D05C36" w14:textId="77777777">
            <w:pPr>
              <w:rPr>
                <w:i/>
                <w:iCs/>
                <w:szCs w:val="18"/>
              </w:rPr>
            </w:pPr>
          </w:p>
        </w:tc>
        <w:tc>
          <w:tcPr>
            <w:tcW w:w="850" w:type="dxa"/>
          </w:tcPr>
          <w:p w:rsidRPr="00AD360A" w:rsidR="002F674B" w:rsidP="00673C64" w:rsidRDefault="002F674B" w14:paraId="2F6E2F27" w14:textId="77777777">
            <w:pPr>
              <w:jc w:val="right"/>
              <w:rPr>
                <w:i/>
                <w:iCs/>
                <w:szCs w:val="18"/>
              </w:rPr>
            </w:pPr>
          </w:p>
        </w:tc>
        <w:tc>
          <w:tcPr>
            <w:tcW w:w="992" w:type="dxa"/>
          </w:tcPr>
          <w:p w:rsidRPr="00AD360A" w:rsidR="002F674B" w:rsidP="00673C64" w:rsidRDefault="002F674B" w14:paraId="3113B31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BCAAE4E" w14:textId="77777777">
            <w:pPr>
              <w:jc w:val="right"/>
              <w:rPr>
                <w:i/>
                <w:iCs/>
                <w:szCs w:val="18"/>
              </w:rPr>
            </w:pPr>
            <w:r w:rsidRPr="00AD360A">
              <w:rPr>
                <w:i/>
                <w:iCs/>
                <w:szCs w:val="18"/>
              </w:rPr>
              <w:t xml:space="preserve"> </w:t>
            </w:r>
          </w:p>
        </w:tc>
      </w:tr>
      <w:tr w:rsidRPr="00AD360A" w:rsidR="002F674B" w:rsidTr="00673C64" w14:paraId="673187AE" w14:textId="77777777">
        <w:tc>
          <w:tcPr>
            <w:tcW w:w="567" w:type="dxa"/>
          </w:tcPr>
          <w:p w:rsidRPr="00AD360A" w:rsidR="002F674B" w:rsidP="00673C64" w:rsidRDefault="002F674B" w14:paraId="21E0C42E" w14:textId="77777777">
            <w:pPr>
              <w:rPr>
                <w:i/>
                <w:iCs/>
                <w:szCs w:val="18"/>
              </w:rPr>
            </w:pPr>
            <w:r w:rsidRPr="00AD360A">
              <w:rPr>
                <w:i/>
                <w:iCs/>
                <w:szCs w:val="18"/>
              </w:rPr>
              <w:t>277</w:t>
            </w:r>
          </w:p>
        </w:tc>
        <w:tc>
          <w:tcPr>
            <w:tcW w:w="6521" w:type="dxa"/>
          </w:tcPr>
          <w:p w:rsidRPr="00AD360A" w:rsidR="002F674B" w:rsidP="00673C64" w:rsidRDefault="002F674B" w14:paraId="46D2E224" w14:textId="77777777">
            <w:pPr>
              <w:rPr>
                <w:i/>
                <w:iCs/>
                <w:szCs w:val="18"/>
              </w:rPr>
            </w:pPr>
            <w:r w:rsidRPr="00AD360A">
              <w:rPr>
                <w:i/>
                <w:iCs/>
                <w:szCs w:val="18"/>
              </w:rPr>
              <w:t>Welke wetenschappelijke rapporten zijn gebruikt voor het schrijven van de AMvB’s voor de dierwaardige veehouderij?</w:t>
            </w:r>
          </w:p>
          <w:p w:rsidRPr="00AD360A" w:rsidR="002F674B" w:rsidP="00673C64" w:rsidRDefault="002F674B" w14:paraId="233A5938" w14:textId="77777777">
            <w:pPr>
              <w:rPr>
                <w:i/>
                <w:iCs/>
                <w:szCs w:val="18"/>
              </w:rPr>
            </w:pPr>
          </w:p>
          <w:p w:rsidRPr="00AD360A" w:rsidR="002F674B" w:rsidP="00673C64" w:rsidRDefault="002F674B" w14:paraId="107D8087" w14:textId="77777777">
            <w:pPr>
              <w:rPr>
                <w:szCs w:val="18"/>
              </w:rPr>
            </w:pPr>
            <w:r w:rsidRPr="00AD360A">
              <w:rPr>
                <w:szCs w:val="18"/>
              </w:rPr>
              <w:t>Alle beschikbare wetenschappelijke kennis wordt benut bij het opstellen van de AMvB dierwaardige veehouderij. Voorbeelden daarvan zijn de quickscan convenant dierwaardige veehouderij, de in de context van het convenanttraject uitgevoerde dierinhoudelijke toets en de meest recente rapporten van EFSA die met het oog op de voorgenomen herziening van de Europese dierenwelzijnsregelgeving zijn opgesteld. In de bijlage bij de Kamerbrief “Voorgenomen invulling regelgeving dierwaardige veehouderij” van 27 februari jl. is onderaan een overzicht van wetenschappelijke bronnen opgenomen.</w:t>
            </w:r>
            <w:r w:rsidRPr="00AD360A">
              <w:rPr>
                <w:szCs w:val="18"/>
                <w:vertAlign w:val="superscript"/>
              </w:rPr>
              <w:footnoteReference w:customMarkFollows="1" w:id="23"/>
              <w:t>[5]</w:t>
            </w:r>
            <w:r w:rsidRPr="00AD360A">
              <w:rPr>
                <w:szCs w:val="18"/>
              </w:rPr>
              <w:t xml:space="preserve"> Onder meer die bronnen zullen bij het opstellen van de AMvB’s worden gebruikt. </w:t>
            </w:r>
          </w:p>
          <w:p w:rsidRPr="00AD360A" w:rsidR="002F674B" w:rsidP="00673C64" w:rsidRDefault="002F674B" w14:paraId="39B883F3" w14:textId="77777777">
            <w:pPr>
              <w:rPr>
                <w:i/>
                <w:iCs/>
                <w:szCs w:val="18"/>
              </w:rPr>
            </w:pPr>
          </w:p>
        </w:tc>
        <w:tc>
          <w:tcPr>
            <w:tcW w:w="850" w:type="dxa"/>
          </w:tcPr>
          <w:p w:rsidRPr="00AD360A" w:rsidR="002F674B" w:rsidP="00673C64" w:rsidRDefault="002F674B" w14:paraId="76AAD0FF" w14:textId="77777777">
            <w:pPr>
              <w:jc w:val="right"/>
              <w:rPr>
                <w:i/>
                <w:iCs/>
                <w:szCs w:val="18"/>
              </w:rPr>
            </w:pPr>
          </w:p>
        </w:tc>
        <w:tc>
          <w:tcPr>
            <w:tcW w:w="992" w:type="dxa"/>
          </w:tcPr>
          <w:p w:rsidRPr="00AD360A" w:rsidR="002F674B" w:rsidP="00673C64" w:rsidRDefault="002F674B" w14:paraId="1220D10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FFFE644" w14:textId="77777777">
            <w:pPr>
              <w:jc w:val="right"/>
              <w:rPr>
                <w:i/>
                <w:iCs/>
                <w:szCs w:val="18"/>
              </w:rPr>
            </w:pPr>
            <w:r w:rsidRPr="00AD360A">
              <w:rPr>
                <w:i/>
                <w:iCs/>
                <w:szCs w:val="18"/>
              </w:rPr>
              <w:t xml:space="preserve"> </w:t>
            </w:r>
          </w:p>
        </w:tc>
      </w:tr>
      <w:tr w:rsidRPr="00AD360A" w:rsidR="002F674B" w:rsidTr="00673C64" w14:paraId="76345051" w14:textId="77777777">
        <w:tc>
          <w:tcPr>
            <w:tcW w:w="567" w:type="dxa"/>
          </w:tcPr>
          <w:p w:rsidRPr="00AD360A" w:rsidR="002F674B" w:rsidP="00673C64" w:rsidRDefault="002F674B" w14:paraId="722F1B43" w14:textId="77777777">
            <w:pPr>
              <w:rPr>
                <w:i/>
                <w:iCs/>
                <w:szCs w:val="18"/>
              </w:rPr>
            </w:pPr>
            <w:r w:rsidRPr="00AD360A">
              <w:rPr>
                <w:i/>
                <w:iCs/>
                <w:szCs w:val="18"/>
              </w:rPr>
              <w:t>278</w:t>
            </w:r>
          </w:p>
        </w:tc>
        <w:tc>
          <w:tcPr>
            <w:tcW w:w="6521" w:type="dxa"/>
          </w:tcPr>
          <w:p w:rsidRPr="00AD360A" w:rsidR="002F674B" w:rsidP="00673C64" w:rsidRDefault="002F674B" w14:paraId="1435DF9D" w14:textId="77777777">
            <w:pPr>
              <w:rPr>
                <w:i/>
                <w:iCs/>
                <w:szCs w:val="18"/>
              </w:rPr>
            </w:pPr>
            <w:r w:rsidRPr="00AD360A">
              <w:rPr>
                <w:i/>
                <w:iCs/>
                <w:szCs w:val="18"/>
              </w:rPr>
              <w:t>Kan de regering aangeven wat het proces is geweest sinds 1 juli 2024 ten aanzien van het convenant en welke partijen/organisaties op welk moment betrokken zijn geweest?</w:t>
            </w:r>
          </w:p>
          <w:p w:rsidRPr="00AD360A" w:rsidR="002F674B" w:rsidP="00673C64" w:rsidRDefault="002F674B" w14:paraId="71D050B1" w14:textId="77777777">
            <w:pPr>
              <w:rPr>
                <w:i/>
                <w:iCs/>
                <w:szCs w:val="18"/>
              </w:rPr>
            </w:pPr>
          </w:p>
          <w:p w:rsidRPr="00AD360A" w:rsidR="002F674B" w:rsidP="00673C64" w:rsidRDefault="002F674B" w14:paraId="5FB47B27" w14:textId="77777777">
            <w:pPr>
              <w:rPr>
                <w:szCs w:val="18"/>
              </w:rPr>
            </w:pPr>
            <w:r w:rsidRPr="00AD360A">
              <w:rPr>
                <w:szCs w:val="18"/>
              </w:rPr>
              <w:t>Het hoofdlijnenakkoord van het nieuwe kabinet liet zien dat dit kabinet verder wil met dierwaardige veehouderij. In de brief van 20 september 2024</w:t>
            </w:r>
            <w:r w:rsidRPr="00AD360A">
              <w:rPr>
                <w:szCs w:val="18"/>
                <w:vertAlign w:val="superscript"/>
              </w:rPr>
              <w:footnoteReference w:customMarkFollows="1" w:id="24"/>
              <w:t>[6]</w:t>
            </w:r>
            <w:r w:rsidRPr="00AD360A">
              <w:rPr>
                <w:szCs w:val="18"/>
              </w:rPr>
              <w:t xml:space="preserve"> is aangegeven dat zal worden toegewerkt naar bestuurlijke afspraken in de vorm van een convenant. Daar zullen de partijen uit het convenanttraject (zie antwoord op vraag 218) onder leiding van de voorzitter van het convenanttraject naar toe werken. </w:t>
            </w:r>
          </w:p>
          <w:p w:rsidRPr="00AD360A" w:rsidR="002F674B" w:rsidP="00673C64" w:rsidRDefault="002F674B" w14:paraId="29E573E4" w14:textId="77777777">
            <w:pPr>
              <w:rPr>
                <w:i/>
                <w:iCs/>
                <w:szCs w:val="18"/>
              </w:rPr>
            </w:pPr>
          </w:p>
        </w:tc>
        <w:tc>
          <w:tcPr>
            <w:tcW w:w="850" w:type="dxa"/>
          </w:tcPr>
          <w:p w:rsidRPr="00AD360A" w:rsidR="002F674B" w:rsidP="00673C64" w:rsidRDefault="002F674B" w14:paraId="629BBACE" w14:textId="77777777">
            <w:pPr>
              <w:jc w:val="right"/>
              <w:rPr>
                <w:i/>
                <w:iCs/>
                <w:szCs w:val="18"/>
              </w:rPr>
            </w:pPr>
          </w:p>
        </w:tc>
        <w:tc>
          <w:tcPr>
            <w:tcW w:w="992" w:type="dxa"/>
          </w:tcPr>
          <w:p w:rsidRPr="00AD360A" w:rsidR="002F674B" w:rsidP="00673C64" w:rsidRDefault="002F674B" w14:paraId="0B5A6DE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736A3BD" w14:textId="77777777">
            <w:pPr>
              <w:jc w:val="right"/>
              <w:rPr>
                <w:i/>
                <w:iCs/>
                <w:szCs w:val="18"/>
              </w:rPr>
            </w:pPr>
            <w:r w:rsidRPr="00AD360A">
              <w:rPr>
                <w:i/>
                <w:iCs/>
                <w:szCs w:val="18"/>
              </w:rPr>
              <w:t xml:space="preserve"> </w:t>
            </w:r>
          </w:p>
        </w:tc>
      </w:tr>
      <w:tr w:rsidRPr="00AD360A" w:rsidR="002F674B" w:rsidTr="00673C64" w14:paraId="219F8A23" w14:textId="77777777">
        <w:tc>
          <w:tcPr>
            <w:tcW w:w="567" w:type="dxa"/>
          </w:tcPr>
          <w:p w:rsidRPr="00AD360A" w:rsidR="002F674B" w:rsidP="00673C64" w:rsidRDefault="002F674B" w14:paraId="4FFA1847" w14:textId="77777777">
            <w:pPr>
              <w:rPr>
                <w:i/>
                <w:iCs/>
                <w:szCs w:val="18"/>
              </w:rPr>
            </w:pPr>
            <w:r w:rsidRPr="00AD360A">
              <w:rPr>
                <w:i/>
                <w:iCs/>
                <w:szCs w:val="18"/>
              </w:rPr>
              <w:t>279</w:t>
            </w:r>
          </w:p>
        </w:tc>
        <w:tc>
          <w:tcPr>
            <w:tcW w:w="6521" w:type="dxa"/>
          </w:tcPr>
          <w:p w:rsidRPr="00AD360A" w:rsidR="002F674B" w:rsidP="00673C64" w:rsidRDefault="002F674B" w14:paraId="48824884" w14:textId="77777777">
            <w:pPr>
              <w:rPr>
                <w:i/>
                <w:iCs/>
                <w:szCs w:val="18"/>
              </w:rPr>
            </w:pPr>
            <w:r w:rsidRPr="00AD360A">
              <w:rPr>
                <w:i/>
                <w:iCs/>
                <w:szCs w:val="18"/>
              </w:rPr>
              <w:t>Kan de regering aangeven hoe vaak de convenantspartijen van de dierwaardige veehouderij sinds het wetgevingsoverleg bij elkaar gekomen zijn?</w:t>
            </w:r>
          </w:p>
          <w:p w:rsidRPr="00AD360A" w:rsidR="002F674B" w:rsidP="00673C64" w:rsidRDefault="002F674B" w14:paraId="4924B8EF" w14:textId="77777777">
            <w:pPr>
              <w:rPr>
                <w:i/>
                <w:iCs/>
                <w:szCs w:val="18"/>
              </w:rPr>
            </w:pPr>
          </w:p>
          <w:p w:rsidRPr="00AD360A" w:rsidR="002F674B" w:rsidP="00673C64" w:rsidRDefault="002F674B" w14:paraId="20D77F85" w14:textId="77777777">
            <w:pPr>
              <w:rPr>
                <w:szCs w:val="18"/>
              </w:rPr>
            </w:pPr>
            <w:r w:rsidRPr="00AD360A">
              <w:rPr>
                <w:szCs w:val="18"/>
              </w:rPr>
              <w:t xml:space="preserve">Er hebben vier bijeenkomsten van de convenantpartijen plaatsgevonden na de wetsbehandeling in de Eerste Kamer op 21 mei 2024. </w:t>
            </w:r>
          </w:p>
          <w:p w:rsidRPr="00AD360A" w:rsidR="002F674B" w:rsidP="00673C64" w:rsidRDefault="002F674B" w14:paraId="0643CADD" w14:textId="77777777">
            <w:pPr>
              <w:rPr>
                <w:i/>
                <w:iCs/>
                <w:szCs w:val="18"/>
              </w:rPr>
            </w:pPr>
          </w:p>
        </w:tc>
        <w:tc>
          <w:tcPr>
            <w:tcW w:w="850" w:type="dxa"/>
          </w:tcPr>
          <w:p w:rsidRPr="00AD360A" w:rsidR="002F674B" w:rsidP="00673C64" w:rsidRDefault="002F674B" w14:paraId="71CA46F1" w14:textId="77777777">
            <w:pPr>
              <w:jc w:val="right"/>
              <w:rPr>
                <w:i/>
                <w:iCs/>
                <w:szCs w:val="18"/>
              </w:rPr>
            </w:pPr>
          </w:p>
        </w:tc>
        <w:tc>
          <w:tcPr>
            <w:tcW w:w="992" w:type="dxa"/>
          </w:tcPr>
          <w:p w:rsidRPr="00AD360A" w:rsidR="002F674B" w:rsidP="00673C64" w:rsidRDefault="002F674B" w14:paraId="78107067"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9B50C24" w14:textId="77777777">
            <w:pPr>
              <w:jc w:val="right"/>
              <w:rPr>
                <w:i/>
                <w:iCs/>
                <w:szCs w:val="18"/>
              </w:rPr>
            </w:pPr>
            <w:r w:rsidRPr="00AD360A">
              <w:rPr>
                <w:i/>
                <w:iCs/>
                <w:szCs w:val="18"/>
              </w:rPr>
              <w:t xml:space="preserve"> </w:t>
            </w:r>
          </w:p>
        </w:tc>
      </w:tr>
      <w:tr w:rsidRPr="00AD360A" w:rsidR="002F674B" w:rsidTr="00673C64" w14:paraId="6668BA8B" w14:textId="77777777">
        <w:tc>
          <w:tcPr>
            <w:tcW w:w="567" w:type="dxa"/>
          </w:tcPr>
          <w:p w:rsidRPr="00AD360A" w:rsidR="002F674B" w:rsidP="00673C64" w:rsidRDefault="002F674B" w14:paraId="00831804" w14:textId="77777777">
            <w:pPr>
              <w:rPr>
                <w:i/>
                <w:iCs/>
                <w:szCs w:val="18"/>
              </w:rPr>
            </w:pPr>
            <w:r w:rsidRPr="00AD360A">
              <w:rPr>
                <w:i/>
                <w:iCs/>
                <w:szCs w:val="18"/>
              </w:rPr>
              <w:t>280</w:t>
            </w:r>
          </w:p>
        </w:tc>
        <w:tc>
          <w:tcPr>
            <w:tcW w:w="6521" w:type="dxa"/>
          </w:tcPr>
          <w:p w:rsidRPr="00AD360A" w:rsidR="002F674B" w:rsidP="00673C64" w:rsidRDefault="002F674B" w14:paraId="403D06E1" w14:textId="77777777">
            <w:pPr>
              <w:rPr>
                <w:i/>
                <w:iCs/>
                <w:szCs w:val="18"/>
              </w:rPr>
            </w:pPr>
            <w:r w:rsidRPr="00AD360A">
              <w:rPr>
                <w:i/>
                <w:iCs/>
                <w:szCs w:val="18"/>
              </w:rPr>
              <w:t>Kan de regering de plannen van de sectoren voor de dierwaardige veehouderij naar de Kamer sturen?</w:t>
            </w:r>
          </w:p>
          <w:p w:rsidRPr="00AD360A" w:rsidR="002F674B" w:rsidP="00673C64" w:rsidRDefault="002F674B" w14:paraId="003DACC7" w14:textId="77777777">
            <w:pPr>
              <w:rPr>
                <w:i/>
                <w:iCs/>
                <w:szCs w:val="18"/>
              </w:rPr>
            </w:pPr>
          </w:p>
          <w:p w:rsidRPr="00AD360A" w:rsidR="002F674B" w:rsidP="00673C64" w:rsidRDefault="002F674B" w14:paraId="5919EE5C" w14:textId="77777777">
            <w:pPr>
              <w:rPr>
                <w:szCs w:val="18"/>
              </w:rPr>
            </w:pPr>
            <w:r w:rsidRPr="00AD360A">
              <w:rPr>
                <w:szCs w:val="18"/>
              </w:rPr>
              <w:t>Nee, dat kan ik niet. Ik beschik namelijk niet over deze plannen.</w:t>
            </w:r>
          </w:p>
          <w:p w:rsidRPr="00AD360A" w:rsidR="002F674B" w:rsidP="00673C64" w:rsidRDefault="002F674B" w14:paraId="52DA35BC" w14:textId="77777777">
            <w:pPr>
              <w:rPr>
                <w:i/>
                <w:iCs/>
                <w:szCs w:val="18"/>
              </w:rPr>
            </w:pPr>
          </w:p>
        </w:tc>
        <w:tc>
          <w:tcPr>
            <w:tcW w:w="850" w:type="dxa"/>
          </w:tcPr>
          <w:p w:rsidRPr="00AD360A" w:rsidR="002F674B" w:rsidP="00673C64" w:rsidRDefault="002F674B" w14:paraId="184C4E42" w14:textId="77777777">
            <w:pPr>
              <w:jc w:val="right"/>
              <w:rPr>
                <w:i/>
                <w:iCs/>
                <w:szCs w:val="18"/>
              </w:rPr>
            </w:pPr>
          </w:p>
        </w:tc>
        <w:tc>
          <w:tcPr>
            <w:tcW w:w="992" w:type="dxa"/>
          </w:tcPr>
          <w:p w:rsidRPr="00AD360A" w:rsidR="002F674B" w:rsidP="00673C64" w:rsidRDefault="002F674B" w14:paraId="4262EF1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87B89F7" w14:textId="77777777">
            <w:pPr>
              <w:jc w:val="right"/>
              <w:rPr>
                <w:i/>
                <w:iCs/>
                <w:szCs w:val="18"/>
              </w:rPr>
            </w:pPr>
            <w:r w:rsidRPr="00AD360A">
              <w:rPr>
                <w:i/>
                <w:iCs/>
                <w:szCs w:val="18"/>
              </w:rPr>
              <w:t xml:space="preserve"> </w:t>
            </w:r>
          </w:p>
        </w:tc>
      </w:tr>
      <w:tr w:rsidRPr="00AD360A" w:rsidR="002F674B" w:rsidTr="00673C64" w14:paraId="0E41FE19" w14:textId="77777777">
        <w:tc>
          <w:tcPr>
            <w:tcW w:w="567" w:type="dxa"/>
          </w:tcPr>
          <w:p w:rsidRPr="00AD360A" w:rsidR="002F674B" w:rsidP="00673C64" w:rsidRDefault="002F674B" w14:paraId="5AC96353" w14:textId="77777777">
            <w:pPr>
              <w:rPr>
                <w:i/>
                <w:iCs/>
                <w:szCs w:val="18"/>
              </w:rPr>
            </w:pPr>
            <w:r w:rsidRPr="00AD360A">
              <w:rPr>
                <w:i/>
                <w:iCs/>
                <w:szCs w:val="18"/>
              </w:rPr>
              <w:t>281</w:t>
            </w:r>
          </w:p>
        </w:tc>
        <w:tc>
          <w:tcPr>
            <w:tcW w:w="6521" w:type="dxa"/>
          </w:tcPr>
          <w:p w:rsidRPr="00AD360A" w:rsidR="002F674B" w:rsidP="00673C64" w:rsidRDefault="002F674B" w14:paraId="7AF45884" w14:textId="77777777">
            <w:pPr>
              <w:rPr>
                <w:i/>
                <w:iCs/>
                <w:szCs w:val="18"/>
              </w:rPr>
            </w:pPr>
            <w:r w:rsidRPr="00AD360A">
              <w:rPr>
                <w:i/>
                <w:iCs/>
                <w:szCs w:val="18"/>
              </w:rPr>
              <w:t>Wie zijn er betrokken bij het opstellen van de kennisagenda voor de dierwaardige veehouderij?</w:t>
            </w:r>
          </w:p>
          <w:p w:rsidRPr="00AD360A" w:rsidR="002F674B" w:rsidP="00673C64" w:rsidRDefault="002F674B" w14:paraId="0AF4B957" w14:textId="77777777">
            <w:pPr>
              <w:rPr>
                <w:i/>
                <w:iCs/>
                <w:szCs w:val="18"/>
              </w:rPr>
            </w:pPr>
          </w:p>
          <w:p w:rsidRPr="00AD360A" w:rsidR="002F674B" w:rsidP="00673C64" w:rsidRDefault="002F674B" w14:paraId="6976FBF8" w14:textId="77777777">
            <w:pPr>
              <w:rPr>
                <w:szCs w:val="18"/>
              </w:rPr>
            </w:pPr>
            <w:r w:rsidRPr="00AD360A">
              <w:rPr>
                <w:szCs w:val="18"/>
              </w:rPr>
              <w:t xml:space="preserve">De kennisagenda zal in de periode eind 2024 – medio 2025 worden opgesteld. Bij het opstellen zullen veel partijen worden geraadpleegd, zoals bijvoorbeeld veehouderijsectoren, NGO’s, ketenpartijen, erfbetreders, onderwijs en onderzoek. Na oplevering van de kennisagenda kan een uitgebreidere reactie op deze vraag worden gegeven. </w:t>
            </w:r>
          </w:p>
          <w:p w:rsidRPr="00AD360A" w:rsidR="002F674B" w:rsidP="00673C64" w:rsidRDefault="002F674B" w14:paraId="14AD503C" w14:textId="77777777">
            <w:pPr>
              <w:rPr>
                <w:i/>
                <w:iCs/>
                <w:szCs w:val="18"/>
              </w:rPr>
            </w:pPr>
          </w:p>
        </w:tc>
        <w:tc>
          <w:tcPr>
            <w:tcW w:w="850" w:type="dxa"/>
          </w:tcPr>
          <w:p w:rsidRPr="00AD360A" w:rsidR="002F674B" w:rsidP="00673C64" w:rsidRDefault="002F674B" w14:paraId="57EBB9EE" w14:textId="77777777">
            <w:pPr>
              <w:jc w:val="right"/>
              <w:rPr>
                <w:i/>
                <w:iCs/>
                <w:szCs w:val="18"/>
              </w:rPr>
            </w:pPr>
          </w:p>
        </w:tc>
        <w:tc>
          <w:tcPr>
            <w:tcW w:w="992" w:type="dxa"/>
          </w:tcPr>
          <w:p w:rsidRPr="00AD360A" w:rsidR="002F674B" w:rsidP="00673C64" w:rsidRDefault="002F674B" w14:paraId="0948B8C7"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5E5718D" w14:textId="77777777">
            <w:pPr>
              <w:jc w:val="right"/>
              <w:rPr>
                <w:i/>
                <w:iCs/>
                <w:szCs w:val="18"/>
              </w:rPr>
            </w:pPr>
            <w:r w:rsidRPr="00AD360A">
              <w:rPr>
                <w:i/>
                <w:iCs/>
                <w:szCs w:val="18"/>
              </w:rPr>
              <w:t xml:space="preserve"> </w:t>
            </w:r>
          </w:p>
        </w:tc>
      </w:tr>
      <w:tr w:rsidRPr="00AD360A" w:rsidR="002F674B" w:rsidTr="00673C64" w14:paraId="1E37435B" w14:textId="77777777">
        <w:tc>
          <w:tcPr>
            <w:tcW w:w="567" w:type="dxa"/>
          </w:tcPr>
          <w:p w:rsidRPr="00AD360A" w:rsidR="002F674B" w:rsidP="00673C64" w:rsidRDefault="002F674B" w14:paraId="14BDD0B0" w14:textId="77777777">
            <w:pPr>
              <w:rPr>
                <w:i/>
                <w:iCs/>
                <w:szCs w:val="18"/>
              </w:rPr>
            </w:pPr>
            <w:r w:rsidRPr="00AD360A">
              <w:rPr>
                <w:i/>
                <w:iCs/>
                <w:szCs w:val="18"/>
              </w:rPr>
              <w:t>282</w:t>
            </w:r>
          </w:p>
        </w:tc>
        <w:tc>
          <w:tcPr>
            <w:tcW w:w="6521" w:type="dxa"/>
          </w:tcPr>
          <w:p w:rsidRPr="00AD360A" w:rsidR="002F674B" w:rsidP="00673C64" w:rsidRDefault="002F674B" w14:paraId="50FBADFA" w14:textId="77777777">
            <w:pPr>
              <w:rPr>
                <w:i/>
                <w:iCs/>
                <w:szCs w:val="18"/>
              </w:rPr>
            </w:pPr>
            <w:r w:rsidRPr="00AD360A">
              <w:rPr>
                <w:i/>
                <w:iCs/>
                <w:szCs w:val="18"/>
              </w:rPr>
              <w:t>Op welke wijze wil de regering ketendeals gaan sluiten en welke stakeholders worden betrokken bij het opstellen van deze ketendeals?</w:t>
            </w:r>
          </w:p>
          <w:p w:rsidRPr="00AD360A" w:rsidR="002F674B" w:rsidP="00673C64" w:rsidRDefault="002F674B" w14:paraId="624E38F1" w14:textId="77777777">
            <w:pPr>
              <w:rPr>
                <w:i/>
                <w:iCs/>
                <w:szCs w:val="18"/>
              </w:rPr>
            </w:pPr>
          </w:p>
          <w:p w:rsidRPr="00AD360A" w:rsidR="002F674B" w:rsidP="00673C64" w:rsidRDefault="002F674B" w14:paraId="6DEB6FAE" w14:textId="77777777">
            <w:pPr>
              <w:rPr>
                <w:szCs w:val="18"/>
              </w:rPr>
            </w:pPr>
            <w:r w:rsidRPr="00AD360A">
              <w:rPr>
                <w:szCs w:val="18"/>
              </w:rPr>
              <w:t>Het idee van ketendeals is nog in ontwikkeling. De gedachte is dat samenwerkingsverbanden in de keten worden opgezet waaraan in ieder geval een of meerdere veehouders deelnemen, evenals een of meerdere afnemers van producten en eventueel andere relevante partijen uit of rondom de keten. Gezamenlijk kunnen zij afspraken maken over de dierenwelzijnsmaatregelen waarvoor zij de pilot/ketendeal willen opzetten, en over hoe ze de producten willen vermarkten. De overheid kan deze samenwerkingsverbanden ondersteunen. Het idee van ketendeals wordt op dit moment uitgewerkt. Hierbij worden partijen betrokken die zijn aangesloten bij het convenanttraject dierwaardige veehouderij.</w:t>
            </w:r>
          </w:p>
          <w:p w:rsidRPr="00AD360A" w:rsidR="002F674B" w:rsidP="00673C64" w:rsidRDefault="002F674B" w14:paraId="7C286942" w14:textId="77777777">
            <w:pPr>
              <w:rPr>
                <w:i/>
                <w:iCs/>
                <w:szCs w:val="18"/>
              </w:rPr>
            </w:pPr>
          </w:p>
        </w:tc>
        <w:tc>
          <w:tcPr>
            <w:tcW w:w="850" w:type="dxa"/>
          </w:tcPr>
          <w:p w:rsidRPr="00AD360A" w:rsidR="002F674B" w:rsidP="00673C64" w:rsidRDefault="002F674B" w14:paraId="355AFD57" w14:textId="77777777">
            <w:pPr>
              <w:jc w:val="right"/>
              <w:rPr>
                <w:i/>
                <w:iCs/>
                <w:szCs w:val="18"/>
              </w:rPr>
            </w:pPr>
          </w:p>
        </w:tc>
        <w:tc>
          <w:tcPr>
            <w:tcW w:w="992" w:type="dxa"/>
          </w:tcPr>
          <w:p w:rsidRPr="00AD360A" w:rsidR="002F674B" w:rsidP="00673C64" w:rsidRDefault="002F674B" w14:paraId="7EB5CFE3"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FF53D24" w14:textId="77777777">
            <w:pPr>
              <w:jc w:val="right"/>
              <w:rPr>
                <w:i/>
                <w:iCs/>
                <w:szCs w:val="18"/>
              </w:rPr>
            </w:pPr>
            <w:r w:rsidRPr="00AD360A">
              <w:rPr>
                <w:i/>
                <w:iCs/>
                <w:szCs w:val="18"/>
              </w:rPr>
              <w:t xml:space="preserve"> </w:t>
            </w:r>
          </w:p>
        </w:tc>
      </w:tr>
      <w:bookmarkEnd w:id="26"/>
      <w:tr w:rsidRPr="00AD360A" w:rsidR="002F674B" w:rsidTr="00673C64" w14:paraId="5CEBDED5" w14:textId="77777777">
        <w:tc>
          <w:tcPr>
            <w:tcW w:w="567" w:type="dxa"/>
          </w:tcPr>
          <w:p w:rsidRPr="00AD360A" w:rsidR="002F674B" w:rsidP="00673C64" w:rsidRDefault="002F674B" w14:paraId="491FB327" w14:textId="77777777">
            <w:pPr>
              <w:rPr>
                <w:i/>
                <w:iCs/>
                <w:szCs w:val="18"/>
              </w:rPr>
            </w:pPr>
            <w:r w:rsidRPr="00AD360A">
              <w:rPr>
                <w:i/>
                <w:iCs/>
                <w:szCs w:val="18"/>
              </w:rPr>
              <w:t>283</w:t>
            </w:r>
          </w:p>
        </w:tc>
        <w:tc>
          <w:tcPr>
            <w:tcW w:w="6521" w:type="dxa"/>
          </w:tcPr>
          <w:p w:rsidRPr="00AD360A" w:rsidR="002F674B" w:rsidP="00673C64" w:rsidRDefault="002F674B" w14:paraId="6028C8BE" w14:textId="77777777">
            <w:pPr>
              <w:rPr>
                <w:i/>
                <w:iCs/>
                <w:szCs w:val="18"/>
              </w:rPr>
            </w:pPr>
            <w:r w:rsidRPr="00AD360A">
              <w:rPr>
                <w:i/>
                <w:iCs/>
                <w:szCs w:val="18"/>
              </w:rPr>
              <w:t>Hoeveel hitte-inspecties heeft de NVWA uitgevoerd bij transport van varkens (inclusief bij aankomst in het slachthuis) in 2024? Hoeveel van deze hitte-inspecties zijn afgedaan als akkoord?</w:t>
            </w:r>
          </w:p>
          <w:p w:rsidRPr="00AD360A" w:rsidR="002F674B" w:rsidP="00673C64" w:rsidRDefault="002F674B" w14:paraId="17A9F83E" w14:textId="77777777">
            <w:pPr>
              <w:rPr>
                <w:i/>
                <w:iCs/>
                <w:szCs w:val="18"/>
              </w:rPr>
            </w:pPr>
          </w:p>
          <w:p w:rsidRPr="00AD360A" w:rsidR="002F674B" w:rsidP="00673C64" w:rsidRDefault="002F674B" w14:paraId="6EA5267B" w14:textId="77777777">
            <w:pPr>
              <w:rPr>
                <w:szCs w:val="18"/>
              </w:rPr>
            </w:pPr>
            <w:r w:rsidRPr="00AD360A">
              <w:rPr>
                <w:szCs w:val="18"/>
              </w:rPr>
              <w:t>Het team vervoer dierenwelzijn heeft tijdens hitte in totaal 70 inspecties uitgevoerd tijdens het transport van dieren, waarvan er 69 akkoord waren en er in één geval een lichte overtreding is geconstateerd.</w:t>
            </w:r>
          </w:p>
          <w:p w:rsidRPr="00AD360A" w:rsidR="002F674B" w:rsidP="00673C64" w:rsidRDefault="002F674B" w14:paraId="50C23338" w14:textId="77777777">
            <w:pPr>
              <w:rPr>
                <w:szCs w:val="18"/>
              </w:rPr>
            </w:pPr>
            <w:r w:rsidRPr="00AD360A">
              <w:rPr>
                <w:szCs w:val="18"/>
              </w:rPr>
              <w:t>Controles tijdens hitte bij aankomst van varkens op slachthuizen maken onderdeel uit van het reguliere toezicht op deze locaties. De hitte-inspecties op slachthuizen zijn daarom niet in aantal te kwantificeren. Op dagen dat het warmer is dan 27 graden Celsius en het Nationaal plan veetransport bij extreme temperaturen in werking treedt, voert de NVWA risicogericht, extra controles uit. Bij varkensslachthuizen zijn in 2024 tot en met 31 augustus 4 bevindingen geconstateerd in relatie tot hitte.</w:t>
            </w:r>
          </w:p>
          <w:p w:rsidRPr="00AD360A" w:rsidR="002F674B" w:rsidP="00673C64" w:rsidRDefault="002F674B" w14:paraId="4533D2F8" w14:textId="77777777">
            <w:pPr>
              <w:rPr>
                <w:i/>
                <w:iCs/>
                <w:szCs w:val="18"/>
              </w:rPr>
            </w:pPr>
          </w:p>
        </w:tc>
        <w:tc>
          <w:tcPr>
            <w:tcW w:w="850" w:type="dxa"/>
          </w:tcPr>
          <w:p w:rsidRPr="00AD360A" w:rsidR="002F674B" w:rsidP="00673C64" w:rsidRDefault="002F674B" w14:paraId="703155F3" w14:textId="77777777">
            <w:pPr>
              <w:jc w:val="right"/>
              <w:rPr>
                <w:i/>
                <w:iCs/>
                <w:szCs w:val="18"/>
              </w:rPr>
            </w:pPr>
          </w:p>
        </w:tc>
        <w:tc>
          <w:tcPr>
            <w:tcW w:w="992" w:type="dxa"/>
          </w:tcPr>
          <w:p w:rsidRPr="00AD360A" w:rsidR="002F674B" w:rsidP="00673C64" w:rsidRDefault="002F674B" w14:paraId="2FBB2DA9"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AD372E7" w14:textId="77777777">
            <w:pPr>
              <w:jc w:val="right"/>
              <w:rPr>
                <w:i/>
                <w:iCs/>
                <w:szCs w:val="18"/>
              </w:rPr>
            </w:pPr>
            <w:r w:rsidRPr="00AD360A">
              <w:rPr>
                <w:i/>
                <w:iCs/>
                <w:szCs w:val="18"/>
              </w:rPr>
              <w:t xml:space="preserve"> </w:t>
            </w:r>
          </w:p>
        </w:tc>
      </w:tr>
      <w:tr w:rsidRPr="00AD360A" w:rsidR="002F674B" w:rsidTr="00673C64" w14:paraId="5BB099DC" w14:textId="77777777">
        <w:tc>
          <w:tcPr>
            <w:tcW w:w="567" w:type="dxa"/>
          </w:tcPr>
          <w:p w:rsidRPr="00AD360A" w:rsidR="002F674B" w:rsidP="00673C64" w:rsidRDefault="002F674B" w14:paraId="5FD08631" w14:textId="77777777">
            <w:pPr>
              <w:rPr>
                <w:i/>
                <w:iCs/>
                <w:szCs w:val="18"/>
              </w:rPr>
            </w:pPr>
            <w:r w:rsidRPr="00AD360A">
              <w:rPr>
                <w:i/>
                <w:iCs/>
                <w:szCs w:val="18"/>
              </w:rPr>
              <w:t>284</w:t>
            </w:r>
          </w:p>
        </w:tc>
        <w:tc>
          <w:tcPr>
            <w:tcW w:w="6521" w:type="dxa"/>
          </w:tcPr>
          <w:p w:rsidRPr="00AD360A" w:rsidR="002F674B" w:rsidP="00673C64" w:rsidRDefault="002F674B" w14:paraId="5DB8E675" w14:textId="77777777">
            <w:pPr>
              <w:rPr>
                <w:i/>
                <w:iCs/>
                <w:szCs w:val="18"/>
              </w:rPr>
            </w:pPr>
            <w:r w:rsidRPr="00AD360A">
              <w:rPr>
                <w:i/>
                <w:iCs/>
                <w:szCs w:val="18"/>
              </w:rPr>
              <w:t>Hoeveel individuele meldingen zijn bij de NVWA binnengekomen in 2023 en in 2024 over een mogelijke schending van het welzijn van varkens verband houdende met het Nationaal plan voor veetransport bij extreme temperaturen?</w:t>
            </w:r>
          </w:p>
          <w:p w:rsidRPr="00AD360A" w:rsidR="002F674B" w:rsidP="00673C64" w:rsidRDefault="002F674B" w14:paraId="196DFC7C" w14:textId="77777777">
            <w:pPr>
              <w:rPr>
                <w:i/>
                <w:iCs/>
                <w:szCs w:val="18"/>
              </w:rPr>
            </w:pPr>
          </w:p>
          <w:p w:rsidRPr="00AD360A" w:rsidR="002F674B" w:rsidP="00673C64" w:rsidRDefault="002F674B" w14:paraId="2B7BDCB1" w14:textId="77777777">
            <w:pPr>
              <w:rPr>
                <w:szCs w:val="18"/>
              </w:rPr>
            </w:pPr>
            <w:r w:rsidRPr="00AD360A">
              <w:rPr>
                <w:szCs w:val="18"/>
              </w:rPr>
              <w:t>In 2023 en 2024 heeft de NVWA in totaal 13 meldingen ontvangen m</w:t>
            </w:r>
            <w:r>
              <w:rPr>
                <w:szCs w:val="18"/>
              </w:rPr>
              <w:t>et betrekking tot</w:t>
            </w:r>
            <w:r w:rsidRPr="00AD360A">
              <w:rPr>
                <w:szCs w:val="18"/>
              </w:rPr>
              <w:t xml:space="preserve"> het welzijn van varkens tijdens transport tijdens hitte.</w:t>
            </w:r>
          </w:p>
          <w:p w:rsidRPr="00AD360A" w:rsidR="002F674B" w:rsidP="00673C64" w:rsidRDefault="002F674B" w14:paraId="49CE3C41" w14:textId="77777777">
            <w:pPr>
              <w:rPr>
                <w:i/>
                <w:iCs/>
                <w:szCs w:val="18"/>
              </w:rPr>
            </w:pPr>
          </w:p>
        </w:tc>
        <w:tc>
          <w:tcPr>
            <w:tcW w:w="850" w:type="dxa"/>
          </w:tcPr>
          <w:p w:rsidRPr="00AD360A" w:rsidR="002F674B" w:rsidP="00673C64" w:rsidRDefault="002F674B" w14:paraId="07EA6E2C" w14:textId="77777777">
            <w:pPr>
              <w:jc w:val="right"/>
              <w:rPr>
                <w:i/>
                <w:iCs/>
                <w:szCs w:val="18"/>
              </w:rPr>
            </w:pPr>
          </w:p>
        </w:tc>
        <w:tc>
          <w:tcPr>
            <w:tcW w:w="992" w:type="dxa"/>
          </w:tcPr>
          <w:p w:rsidRPr="00AD360A" w:rsidR="002F674B" w:rsidP="00673C64" w:rsidRDefault="002F674B" w14:paraId="47913852"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92A6D52" w14:textId="77777777">
            <w:pPr>
              <w:jc w:val="right"/>
              <w:rPr>
                <w:i/>
                <w:iCs/>
                <w:szCs w:val="18"/>
              </w:rPr>
            </w:pPr>
            <w:r w:rsidRPr="00AD360A">
              <w:rPr>
                <w:i/>
                <w:iCs/>
                <w:szCs w:val="18"/>
              </w:rPr>
              <w:t xml:space="preserve"> </w:t>
            </w:r>
          </w:p>
        </w:tc>
      </w:tr>
      <w:tr w:rsidRPr="00AD360A" w:rsidR="002F674B" w:rsidTr="00673C64" w14:paraId="51B26AC6" w14:textId="77777777">
        <w:tc>
          <w:tcPr>
            <w:tcW w:w="567" w:type="dxa"/>
          </w:tcPr>
          <w:p w:rsidRPr="00AD360A" w:rsidR="002F674B" w:rsidP="00673C64" w:rsidRDefault="002F674B" w14:paraId="210B7A2B" w14:textId="77777777">
            <w:pPr>
              <w:rPr>
                <w:i/>
                <w:iCs/>
                <w:szCs w:val="18"/>
              </w:rPr>
            </w:pPr>
            <w:r w:rsidRPr="00AD360A">
              <w:rPr>
                <w:i/>
                <w:iCs/>
                <w:szCs w:val="18"/>
              </w:rPr>
              <w:t>285</w:t>
            </w:r>
          </w:p>
        </w:tc>
        <w:tc>
          <w:tcPr>
            <w:tcW w:w="6521" w:type="dxa"/>
          </w:tcPr>
          <w:p w:rsidRPr="00AD360A" w:rsidR="002F674B" w:rsidP="00673C64" w:rsidRDefault="002F674B" w14:paraId="505A9704" w14:textId="77777777">
            <w:pPr>
              <w:rPr>
                <w:i/>
                <w:iCs/>
                <w:szCs w:val="18"/>
              </w:rPr>
            </w:pPr>
            <w:r w:rsidRPr="00AD360A">
              <w:rPr>
                <w:i/>
                <w:iCs/>
                <w:szCs w:val="18"/>
              </w:rPr>
              <w:t>Wat was in 2023 de gemiddelde verwachte transporttijd van geëxporteerde Nederlandse varkens naar Spanje, Italië, Roemenië, Polen en Frankrijk, per land, inclusief eventuele rusttijd?</w:t>
            </w:r>
          </w:p>
          <w:p w:rsidRPr="00AD360A" w:rsidR="002F674B" w:rsidP="00673C64" w:rsidRDefault="002F674B" w14:paraId="3E6054A9" w14:textId="77777777">
            <w:pPr>
              <w:rPr>
                <w:i/>
                <w:iCs/>
                <w:szCs w:val="18"/>
              </w:rPr>
            </w:pPr>
          </w:p>
          <w:p w:rsidRPr="00AD360A" w:rsidR="002F674B" w:rsidP="00673C64" w:rsidRDefault="002F674B" w14:paraId="109CB9EE" w14:textId="77777777">
            <w:pPr>
              <w:rPr>
                <w:szCs w:val="18"/>
              </w:rPr>
            </w:pPr>
            <w:r w:rsidRPr="00AD360A">
              <w:rPr>
                <w:szCs w:val="18"/>
              </w:rPr>
              <w:t>Deze gegevens worden niet bijgehouden.</w:t>
            </w:r>
          </w:p>
          <w:p w:rsidRPr="00AD360A" w:rsidR="002F674B" w:rsidP="00673C64" w:rsidRDefault="002F674B" w14:paraId="67958D77" w14:textId="77777777">
            <w:pPr>
              <w:rPr>
                <w:i/>
                <w:iCs/>
                <w:szCs w:val="18"/>
              </w:rPr>
            </w:pPr>
          </w:p>
        </w:tc>
        <w:tc>
          <w:tcPr>
            <w:tcW w:w="850" w:type="dxa"/>
          </w:tcPr>
          <w:p w:rsidRPr="00AD360A" w:rsidR="002F674B" w:rsidP="00673C64" w:rsidRDefault="002F674B" w14:paraId="6F60FC4C" w14:textId="77777777">
            <w:pPr>
              <w:jc w:val="right"/>
              <w:rPr>
                <w:i/>
                <w:iCs/>
                <w:szCs w:val="18"/>
              </w:rPr>
            </w:pPr>
          </w:p>
        </w:tc>
        <w:tc>
          <w:tcPr>
            <w:tcW w:w="992" w:type="dxa"/>
          </w:tcPr>
          <w:p w:rsidRPr="00AD360A" w:rsidR="002F674B" w:rsidP="00673C64" w:rsidRDefault="002F674B" w14:paraId="76BBE94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1F1BB7D" w14:textId="77777777">
            <w:pPr>
              <w:jc w:val="right"/>
              <w:rPr>
                <w:i/>
                <w:iCs/>
                <w:szCs w:val="18"/>
              </w:rPr>
            </w:pPr>
            <w:r w:rsidRPr="00AD360A">
              <w:rPr>
                <w:i/>
                <w:iCs/>
                <w:szCs w:val="18"/>
              </w:rPr>
              <w:t xml:space="preserve"> </w:t>
            </w:r>
          </w:p>
        </w:tc>
      </w:tr>
      <w:tr w:rsidRPr="00AD360A" w:rsidR="002F674B" w:rsidTr="00673C64" w14:paraId="2EDD4471" w14:textId="77777777">
        <w:tc>
          <w:tcPr>
            <w:tcW w:w="567" w:type="dxa"/>
          </w:tcPr>
          <w:p w:rsidRPr="00AD360A" w:rsidR="002F674B" w:rsidP="00673C64" w:rsidRDefault="002F674B" w14:paraId="44B708E5" w14:textId="77777777">
            <w:pPr>
              <w:rPr>
                <w:i/>
                <w:iCs/>
                <w:szCs w:val="18"/>
              </w:rPr>
            </w:pPr>
            <w:r w:rsidRPr="00AD360A">
              <w:rPr>
                <w:i/>
                <w:iCs/>
                <w:szCs w:val="18"/>
              </w:rPr>
              <w:t>286</w:t>
            </w:r>
          </w:p>
        </w:tc>
        <w:tc>
          <w:tcPr>
            <w:tcW w:w="6521" w:type="dxa"/>
          </w:tcPr>
          <w:p w:rsidRPr="00AD360A" w:rsidR="002F674B" w:rsidP="00673C64" w:rsidRDefault="002F674B" w14:paraId="3CDD004D" w14:textId="77777777">
            <w:pPr>
              <w:rPr>
                <w:i/>
                <w:iCs/>
                <w:szCs w:val="18"/>
              </w:rPr>
            </w:pPr>
            <w:r w:rsidRPr="00AD360A">
              <w:rPr>
                <w:i/>
                <w:iCs/>
                <w:szCs w:val="18"/>
              </w:rPr>
              <w:t>Wat was in 2023 de maximale verwachte transporttijd van geëxporteerde Nederlandse varkens naar Spanje, Italië, Roemenië, Polen en Frankrijk, per land, inclusief eventuele rusttijd?</w:t>
            </w:r>
          </w:p>
          <w:p w:rsidRPr="00AD360A" w:rsidR="002F674B" w:rsidP="00673C64" w:rsidRDefault="002F674B" w14:paraId="05614BEA" w14:textId="77777777">
            <w:pPr>
              <w:rPr>
                <w:i/>
                <w:iCs/>
                <w:szCs w:val="18"/>
              </w:rPr>
            </w:pPr>
          </w:p>
          <w:p w:rsidRPr="00AD360A" w:rsidR="002F674B" w:rsidP="00673C64" w:rsidRDefault="002F674B" w14:paraId="00A9FD7E" w14:textId="77777777">
            <w:pPr>
              <w:rPr>
                <w:szCs w:val="18"/>
              </w:rPr>
            </w:pPr>
            <w:r w:rsidRPr="00AD360A">
              <w:rPr>
                <w:szCs w:val="18"/>
              </w:rPr>
              <w:t>Deze gegevens worden niet bijgehouden.</w:t>
            </w:r>
          </w:p>
          <w:p w:rsidRPr="00AD360A" w:rsidR="002F674B" w:rsidP="00673C64" w:rsidRDefault="002F674B" w14:paraId="146E8811" w14:textId="77777777">
            <w:pPr>
              <w:rPr>
                <w:i/>
                <w:iCs/>
                <w:szCs w:val="18"/>
              </w:rPr>
            </w:pPr>
          </w:p>
        </w:tc>
        <w:tc>
          <w:tcPr>
            <w:tcW w:w="850" w:type="dxa"/>
          </w:tcPr>
          <w:p w:rsidRPr="00AD360A" w:rsidR="002F674B" w:rsidP="00673C64" w:rsidRDefault="002F674B" w14:paraId="6F66BDFB" w14:textId="77777777">
            <w:pPr>
              <w:jc w:val="right"/>
              <w:rPr>
                <w:i/>
                <w:iCs/>
                <w:szCs w:val="18"/>
              </w:rPr>
            </w:pPr>
          </w:p>
        </w:tc>
        <w:tc>
          <w:tcPr>
            <w:tcW w:w="992" w:type="dxa"/>
          </w:tcPr>
          <w:p w:rsidRPr="00AD360A" w:rsidR="002F674B" w:rsidP="00673C64" w:rsidRDefault="002F674B" w14:paraId="5393284D"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F7DF999" w14:textId="77777777">
            <w:pPr>
              <w:jc w:val="right"/>
              <w:rPr>
                <w:i/>
                <w:iCs/>
                <w:szCs w:val="18"/>
              </w:rPr>
            </w:pPr>
            <w:r w:rsidRPr="00AD360A">
              <w:rPr>
                <w:i/>
                <w:iCs/>
                <w:szCs w:val="18"/>
              </w:rPr>
              <w:t xml:space="preserve"> </w:t>
            </w:r>
          </w:p>
        </w:tc>
      </w:tr>
      <w:tr w:rsidRPr="00AD360A" w:rsidR="002F674B" w:rsidTr="00673C64" w14:paraId="5E876C47" w14:textId="77777777">
        <w:tc>
          <w:tcPr>
            <w:tcW w:w="567" w:type="dxa"/>
          </w:tcPr>
          <w:p w:rsidRPr="00AD360A" w:rsidR="002F674B" w:rsidP="00673C64" w:rsidRDefault="002F674B" w14:paraId="79975F11" w14:textId="77777777">
            <w:pPr>
              <w:rPr>
                <w:i/>
                <w:iCs/>
                <w:szCs w:val="18"/>
              </w:rPr>
            </w:pPr>
            <w:r w:rsidRPr="00AD360A">
              <w:rPr>
                <w:i/>
                <w:iCs/>
                <w:szCs w:val="18"/>
              </w:rPr>
              <w:t>287</w:t>
            </w:r>
          </w:p>
        </w:tc>
        <w:tc>
          <w:tcPr>
            <w:tcW w:w="6521" w:type="dxa"/>
          </w:tcPr>
          <w:p w:rsidRPr="00AD360A" w:rsidR="002F674B" w:rsidP="00673C64" w:rsidRDefault="002F674B" w14:paraId="3F26FBF9" w14:textId="77777777">
            <w:pPr>
              <w:rPr>
                <w:i/>
                <w:iCs/>
                <w:szCs w:val="18"/>
              </w:rPr>
            </w:pPr>
            <w:r w:rsidRPr="00AD360A">
              <w:rPr>
                <w:i/>
                <w:iCs/>
                <w:szCs w:val="18"/>
              </w:rPr>
              <w:t>Welke gemiddelde leeftijd behaalden zeugen in de Nederlandse varkenshouderij voordat zij werden afgevoerd naar de slacht in 2023 en hoe verhoudt dat zich tot eerdere jaren?</w:t>
            </w:r>
          </w:p>
          <w:p w:rsidRPr="00AD360A" w:rsidR="002F674B" w:rsidP="00673C64" w:rsidRDefault="002F674B" w14:paraId="559D4F68" w14:textId="77777777">
            <w:pPr>
              <w:rPr>
                <w:szCs w:val="18"/>
              </w:rPr>
            </w:pPr>
          </w:p>
          <w:p w:rsidRPr="00AD360A" w:rsidR="002F674B" w:rsidP="00673C64" w:rsidRDefault="002F674B" w14:paraId="0EFC1B5B" w14:textId="77777777">
            <w:pPr>
              <w:rPr>
                <w:szCs w:val="18"/>
              </w:rPr>
            </w:pPr>
            <w:r w:rsidRPr="00AD360A">
              <w:rPr>
                <w:szCs w:val="18"/>
              </w:rPr>
              <w:t>Varkens worden in Nederland niet individueel geïdentificeerd en geregistreerd. Dit betekent dat er geen geboorten of leeftijden van varkens worden vastgelegd. Deze vraag kan niet beantwoord worden.</w:t>
            </w:r>
          </w:p>
          <w:p w:rsidRPr="00AD360A" w:rsidR="002F674B" w:rsidP="00673C64" w:rsidRDefault="002F674B" w14:paraId="78B22BFA" w14:textId="77777777">
            <w:pPr>
              <w:rPr>
                <w:i/>
                <w:iCs/>
                <w:szCs w:val="18"/>
              </w:rPr>
            </w:pPr>
          </w:p>
        </w:tc>
        <w:tc>
          <w:tcPr>
            <w:tcW w:w="850" w:type="dxa"/>
          </w:tcPr>
          <w:p w:rsidRPr="00AD360A" w:rsidR="002F674B" w:rsidP="00673C64" w:rsidRDefault="002F674B" w14:paraId="664DFF51" w14:textId="77777777">
            <w:pPr>
              <w:jc w:val="right"/>
              <w:rPr>
                <w:i/>
                <w:iCs/>
                <w:szCs w:val="18"/>
              </w:rPr>
            </w:pPr>
          </w:p>
        </w:tc>
        <w:tc>
          <w:tcPr>
            <w:tcW w:w="992" w:type="dxa"/>
          </w:tcPr>
          <w:p w:rsidRPr="00AD360A" w:rsidR="002F674B" w:rsidP="00673C64" w:rsidRDefault="002F674B" w14:paraId="5948BD09"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688F0B6" w14:textId="77777777">
            <w:pPr>
              <w:jc w:val="right"/>
              <w:rPr>
                <w:i/>
                <w:iCs/>
                <w:szCs w:val="18"/>
              </w:rPr>
            </w:pPr>
            <w:r w:rsidRPr="00AD360A">
              <w:rPr>
                <w:i/>
                <w:iCs/>
                <w:szCs w:val="18"/>
              </w:rPr>
              <w:t xml:space="preserve"> </w:t>
            </w:r>
          </w:p>
        </w:tc>
      </w:tr>
      <w:tr w:rsidRPr="00AD360A" w:rsidR="002F674B" w:rsidTr="00673C64" w14:paraId="115211A6" w14:textId="77777777">
        <w:tc>
          <w:tcPr>
            <w:tcW w:w="567" w:type="dxa"/>
          </w:tcPr>
          <w:p w:rsidRPr="00AD360A" w:rsidR="002F674B" w:rsidP="00673C64" w:rsidRDefault="002F674B" w14:paraId="0C51CACB" w14:textId="77777777">
            <w:pPr>
              <w:rPr>
                <w:i/>
                <w:iCs/>
                <w:szCs w:val="18"/>
              </w:rPr>
            </w:pPr>
            <w:r w:rsidRPr="00AD360A">
              <w:rPr>
                <w:i/>
                <w:iCs/>
                <w:szCs w:val="18"/>
              </w:rPr>
              <w:t>288</w:t>
            </w:r>
          </w:p>
        </w:tc>
        <w:tc>
          <w:tcPr>
            <w:tcW w:w="6521" w:type="dxa"/>
          </w:tcPr>
          <w:p w:rsidRPr="00AD360A" w:rsidR="002F674B" w:rsidP="00673C64" w:rsidRDefault="002F674B" w14:paraId="38DD8FE9" w14:textId="77777777">
            <w:pPr>
              <w:rPr>
                <w:i/>
                <w:iCs/>
                <w:szCs w:val="18"/>
              </w:rPr>
            </w:pPr>
            <w:r w:rsidRPr="00AD360A">
              <w:rPr>
                <w:i/>
                <w:iCs/>
                <w:szCs w:val="18"/>
              </w:rPr>
              <w:t>Wanneer hebben de laatste gesprekken tussen het ministerie en provincies, gemeenten en dierhouders over het beschermen van dieren tegen hitte en andere extreme weersomstandigheden plaatsgevonden?</w:t>
            </w:r>
          </w:p>
          <w:p w:rsidRPr="00AD360A" w:rsidR="002F674B" w:rsidP="00673C64" w:rsidRDefault="002F674B" w14:paraId="26E6A008" w14:textId="77777777">
            <w:pPr>
              <w:rPr>
                <w:i/>
                <w:iCs/>
                <w:szCs w:val="18"/>
              </w:rPr>
            </w:pPr>
          </w:p>
          <w:p w:rsidRPr="00AD360A" w:rsidR="002F674B" w:rsidP="00673C64" w:rsidRDefault="002F674B" w14:paraId="78962A32" w14:textId="77777777">
            <w:pPr>
              <w:rPr>
                <w:szCs w:val="18"/>
              </w:rPr>
            </w:pPr>
            <w:r w:rsidRPr="00AD360A">
              <w:rPr>
                <w:szCs w:val="18"/>
              </w:rPr>
              <w:t>Het ministerie van LVVN organiseert in de zomerperiode een maandelijks overleg met de NVWA, Land- en Tuinbouworganisatie Nederland (LTO), de Sectorraad Paarden en Platform Kleinschalige Schapen en Geitenhouders (KSG) over de bescherming van dieren tegen hitte en slechte weersomstandigheden. Via dit overleg houden de partijen elkaar op de hoogte van actualiteiten om daar zo nodig direct acties op in te zetten.</w:t>
            </w:r>
          </w:p>
          <w:p w:rsidRPr="00AD360A" w:rsidR="002F674B" w:rsidP="00673C64" w:rsidRDefault="002F674B" w14:paraId="33DDB175" w14:textId="77777777">
            <w:pPr>
              <w:rPr>
                <w:szCs w:val="18"/>
              </w:rPr>
            </w:pPr>
            <w:r w:rsidRPr="00AD360A">
              <w:rPr>
                <w:szCs w:val="18"/>
              </w:rPr>
              <w:t xml:space="preserve">Daarnaast is dit jaar het project “Beschutting voor dieren in de weide” binnen het programma Kennis op Maat van start gegaan om praktische en juridische kennis over beschutting zo goed mogelijk bij provincies, gemeenten en dierhouders te krijgen. Het zwaartepunt ligt in eerste instantie op het ontwikkelen van informatiemateriaal, richtlijnen en handvatten voor de verschillende stakeholders. Dit doen onderzoekers in samenwerking met onder meer gemeenten, provincies, dierhouders en dierenwelzijnsorganisaties. Onderdeel van dit project zijn ook verschillende landelijke bijeenkomsten die in 2025 georganiseerd zullen worden. </w:t>
            </w:r>
          </w:p>
          <w:p w:rsidRPr="00AD360A" w:rsidR="002F674B" w:rsidP="00673C64" w:rsidRDefault="002F674B" w14:paraId="5AEDA18E" w14:textId="77777777">
            <w:pPr>
              <w:rPr>
                <w:i/>
                <w:iCs/>
                <w:szCs w:val="18"/>
              </w:rPr>
            </w:pPr>
          </w:p>
        </w:tc>
        <w:tc>
          <w:tcPr>
            <w:tcW w:w="850" w:type="dxa"/>
          </w:tcPr>
          <w:p w:rsidRPr="00AD360A" w:rsidR="002F674B" w:rsidP="00673C64" w:rsidRDefault="002F674B" w14:paraId="695BAC6F" w14:textId="77777777">
            <w:pPr>
              <w:jc w:val="right"/>
              <w:rPr>
                <w:i/>
                <w:iCs/>
                <w:szCs w:val="18"/>
              </w:rPr>
            </w:pPr>
          </w:p>
        </w:tc>
        <w:tc>
          <w:tcPr>
            <w:tcW w:w="992" w:type="dxa"/>
          </w:tcPr>
          <w:p w:rsidRPr="00AD360A" w:rsidR="002F674B" w:rsidP="00673C64" w:rsidRDefault="002F674B" w14:paraId="7CF3151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47CC303" w14:textId="77777777">
            <w:pPr>
              <w:jc w:val="right"/>
              <w:rPr>
                <w:i/>
                <w:iCs/>
                <w:szCs w:val="18"/>
              </w:rPr>
            </w:pPr>
            <w:r w:rsidRPr="00AD360A">
              <w:rPr>
                <w:i/>
                <w:iCs/>
                <w:szCs w:val="18"/>
              </w:rPr>
              <w:t xml:space="preserve"> </w:t>
            </w:r>
          </w:p>
        </w:tc>
      </w:tr>
      <w:tr w:rsidRPr="00AD360A" w:rsidR="002F674B" w:rsidTr="00673C64" w14:paraId="3D6B2342" w14:textId="77777777">
        <w:tc>
          <w:tcPr>
            <w:tcW w:w="567" w:type="dxa"/>
          </w:tcPr>
          <w:p w:rsidRPr="00AD360A" w:rsidR="002F674B" w:rsidP="00673C64" w:rsidRDefault="002F674B" w14:paraId="147BD2B1" w14:textId="77777777">
            <w:pPr>
              <w:rPr>
                <w:i/>
                <w:iCs/>
                <w:szCs w:val="18"/>
              </w:rPr>
            </w:pPr>
            <w:r w:rsidRPr="00AD360A">
              <w:rPr>
                <w:i/>
                <w:iCs/>
                <w:szCs w:val="18"/>
              </w:rPr>
              <w:t>289</w:t>
            </w:r>
          </w:p>
        </w:tc>
        <w:tc>
          <w:tcPr>
            <w:tcW w:w="6521" w:type="dxa"/>
          </w:tcPr>
          <w:p w:rsidRPr="00AD360A" w:rsidR="002F674B" w:rsidP="00673C64" w:rsidRDefault="002F674B" w14:paraId="6D4E8B6B" w14:textId="77777777">
            <w:pPr>
              <w:rPr>
                <w:i/>
                <w:iCs/>
                <w:szCs w:val="18"/>
              </w:rPr>
            </w:pPr>
            <w:r w:rsidRPr="00AD360A">
              <w:rPr>
                <w:i/>
                <w:iCs/>
                <w:szCs w:val="18"/>
              </w:rPr>
              <w:t>Kan de regering aangeven hoeveel dieren dat in 2023 onbedwelmd zijn</w:t>
            </w:r>
            <w:r w:rsidRPr="00AD360A">
              <w:rPr>
                <w:i/>
                <w:iCs/>
                <w:szCs w:val="18"/>
              </w:rPr>
              <w:br/>
              <w:t>geslacht, onderverdeeld per diersoort?</w:t>
            </w:r>
          </w:p>
          <w:p w:rsidRPr="00AD360A" w:rsidR="002F674B" w:rsidP="00673C64" w:rsidRDefault="002F674B" w14:paraId="79476DC5" w14:textId="77777777">
            <w:pPr>
              <w:rPr>
                <w:i/>
                <w:iCs/>
                <w:szCs w:val="18"/>
              </w:rPr>
            </w:pPr>
          </w:p>
          <w:p w:rsidRPr="00AD360A" w:rsidR="002F674B" w:rsidP="00673C64" w:rsidRDefault="002F674B" w14:paraId="444B1FF8" w14:textId="77777777">
            <w:pPr>
              <w:rPr>
                <w:szCs w:val="18"/>
              </w:rPr>
            </w:pPr>
            <w:r w:rsidRPr="00AD360A">
              <w:rPr>
                <w:szCs w:val="18"/>
              </w:rPr>
              <w:t>Het aantal dieren dat in 2023 onbedwelmd is aangesneden is onder te verdelen in 1.594 runderen/kalveren, 37.814 schapen en 1.236 geiten.</w:t>
            </w:r>
          </w:p>
          <w:p w:rsidRPr="00AD360A" w:rsidR="002F674B" w:rsidP="00673C64" w:rsidRDefault="002F674B" w14:paraId="11163B3F" w14:textId="77777777">
            <w:pPr>
              <w:rPr>
                <w:i/>
                <w:iCs/>
                <w:szCs w:val="18"/>
              </w:rPr>
            </w:pPr>
          </w:p>
        </w:tc>
        <w:tc>
          <w:tcPr>
            <w:tcW w:w="850" w:type="dxa"/>
          </w:tcPr>
          <w:p w:rsidRPr="00AD360A" w:rsidR="002F674B" w:rsidP="00673C64" w:rsidRDefault="002F674B" w14:paraId="1CEBA4AC" w14:textId="77777777">
            <w:pPr>
              <w:jc w:val="right"/>
              <w:rPr>
                <w:i/>
                <w:iCs/>
                <w:szCs w:val="18"/>
              </w:rPr>
            </w:pPr>
          </w:p>
        </w:tc>
        <w:tc>
          <w:tcPr>
            <w:tcW w:w="992" w:type="dxa"/>
          </w:tcPr>
          <w:p w:rsidRPr="00AD360A" w:rsidR="002F674B" w:rsidP="00673C64" w:rsidRDefault="002F674B" w14:paraId="17192A9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B8376A3" w14:textId="77777777">
            <w:pPr>
              <w:jc w:val="right"/>
              <w:rPr>
                <w:i/>
                <w:iCs/>
                <w:szCs w:val="18"/>
              </w:rPr>
            </w:pPr>
            <w:r w:rsidRPr="00AD360A">
              <w:rPr>
                <w:i/>
                <w:iCs/>
                <w:szCs w:val="18"/>
              </w:rPr>
              <w:t xml:space="preserve"> </w:t>
            </w:r>
          </w:p>
        </w:tc>
      </w:tr>
      <w:tr w:rsidRPr="00AD360A" w:rsidR="002F674B" w:rsidTr="00673C64" w14:paraId="6CEE9119" w14:textId="77777777">
        <w:tc>
          <w:tcPr>
            <w:tcW w:w="567" w:type="dxa"/>
          </w:tcPr>
          <w:p w:rsidRPr="00AD360A" w:rsidR="002F674B" w:rsidP="00673C64" w:rsidRDefault="002F674B" w14:paraId="52345EDC" w14:textId="77777777">
            <w:pPr>
              <w:rPr>
                <w:i/>
                <w:iCs/>
                <w:szCs w:val="18"/>
              </w:rPr>
            </w:pPr>
            <w:r w:rsidRPr="00AD360A">
              <w:rPr>
                <w:i/>
                <w:iCs/>
                <w:szCs w:val="18"/>
              </w:rPr>
              <w:t>290</w:t>
            </w:r>
          </w:p>
        </w:tc>
        <w:tc>
          <w:tcPr>
            <w:tcW w:w="6521" w:type="dxa"/>
          </w:tcPr>
          <w:p w:rsidRPr="00AD360A" w:rsidR="002F674B" w:rsidP="00673C64" w:rsidRDefault="002F674B" w14:paraId="3E280D7E" w14:textId="77777777">
            <w:pPr>
              <w:rPr>
                <w:i/>
                <w:iCs/>
                <w:szCs w:val="18"/>
              </w:rPr>
            </w:pPr>
            <w:r w:rsidRPr="00AD360A">
              <w:rPr>
                <w:i/>
                <w:iCs/>
                <w:szCs w:val="18"/>
              </w:rPr>
              <w:t>Wat is de stand van zaken met betrekking tot de uitvoering van de afspraken met het Dolfinarium?</w:t>
            </w:r>
          </w:p>
          <w:p w:rsidRPr="00AD360A" w:rsidR="002F674B" w:rsidP="00673C64" w:rsidRDefault="002F674B" w14:paraId="219A6002" w14:textId="77777777">
            <w:pPr>
              <w:rPr>
                <w:i/>
                <w:iCs/>
                <w:szCs w:val="18"/>
              </w:rPr>
            </w:pPr>
          </w:p>
          <w:p w:rsidRPr="00AD360A" w:rsidR="002F674B" w:rsidP="00673C64" w:rsidRDefault="002F674B" w14:paraId="3A620046" w14:textId="77777777">
            <w:pPr>
              <w:pStyle w:val="Geenafstand"/>
              <w:spacing w:line="240" w:lineRule="atLeast"/>
              <w:rPr>
                <w:rFonts w:ascii="Verdana" w:hAnsi="Verdana"/>
                <w:sz w:val="18"/>
                <w:szCs w:val="18"/>
              </w:rPr>
            </w:pPr>
            <w:r w:rsidRPr="00AD360A">
              <w:rPr>
                <w:rFonts w:ascii="Verdana" w:hAnsi="Verdana"/>
                <w:sz w:val="18"/>
                <w:szCs w:val="18"/>
              </w:rPr>
              <w:t>In 2022 is aan het lid Wassenberg toegezegd (Aanhangsel Handelingen II 2022/23, nr. 337) de Kamer periodiek te informeren over de ontwikkelingen ten aanzien van de verbeteringen die het Dolfinarium moet doorvoeren. In januari 2024 heeft de Kamer een laatste update hierover ontvangen (Kamerstuk 28 286, nr. 1324). In de eerstvolgende verzamelbrief dierenwelzijn, die voor het commissiedebat over dierenwelzijn buiten de veehouderij van 23 oktober 2024 wordt verstuurd, zal ik een nieuwe update geven.</w:t>
            </w:r>
          </w:p>
          <w:p w:rsidRPr="00AD360A" w:rsidR="002F674B" w:rsidP="00673C64" w:rsidRDefault="002F674B" w14:paraId="5CB14536" w14:textId="77777777">
            <w:pPr>
              <w:rPr>
                <w:i/>
                <w:iCs/>
                <w:szCs w:val="18"/>
              </w:rPr>
            </w:pPr>
          </w:p>
        </w:tc>
        <w:tc>
          <w:tcPr>
            <w:tcW w:w="850" w:type="dxa"/>
          </w:tcPr>
          <w:p w:rsidRPr="00AD360A" w:rsidR="002F674B" w:rsidP="00673C64" w:rsidRDefault="002F674B" w14:paraId="17B902E9" w14:textId="77777777">
            <w:pPr>
              <w:jc w:val="right"/>
              <w:rPr>
                <w:i/>
                <w:iCs/>
                <w:szCs w:val="18"/>
              </w:rPr>
            </w:pPr>
          </w:p>
        </w:tc>
        <w:tc>
          <w:tcPr>
            <w:tcW w:w="992" w:type="dxa"/>
          </w:tcPr>
          <w:p w:rsidRPr="00AD360A" w:rsidR="002F674B" w:rsidP="00673C64" w:rsidRDefault="002F674B" w14:paraId="2FB15367"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0D95715" w14:textId="77777777">
            <w:pPr>
              <w:jc w:val="right"/>
              <w:rPr>
                <w:i/>
                <w:iCs/>
                <w:szCs w:val="18"/>
              </w:rPr>
            </w:pPr>
            <w:r w:rsidRPr="00AD360A">
              <w:rPr>
                <w:i/>
                <w:iCs/>
                <w:szCs w:val="18"/>
              </w:rPr>
              <w:t xml:space="preserve"> </w:t>
            </w:r>
          </w:p>
        </w:tc>
      </w:tr>
      <w:tr w:rsidRPr="00AD360A" w:rsidR="002F674B" w:rsidTr="00673C64" w14:paraId="083BD6C5" w14:textId="77777777">
        <w:tc>
          <w:tcPr>
            <w:tcW w:w="567" w:type="dxa"/>
          </w:tcPr>
          <w:p w:rsidRPr="00AD360A" w:rsidR="002F674B" w:rsidP="00673C64" w:rsidRDefault="002F674B" w14:paraId="17416F6F" w14:textId="77777777">
            <w:pPr>
              <w:rPr>
                <w:i/>
                <w:iCs/>
                <w:szCs w:val="18"/>
              </w:rPr>
            </w:pPr>
            <w:r w:rsidRPr="00AD360A">
              <w:rPr>
                <w:i/>
                <w:iCs/>
                <w:szCs w:val="18"/>
              </w:rPr>
              <w:t>291</w:t>
            </w:r>
          </w:p>
        </w:tc>
        <w:tc>
          <w:tcPr>
            <w:tcW w:w="6521" w:type="dxa"/>
          </w:tcPr>
          <w:p w:rsidRPr="00AD360A" w:rsidR="002F674B" w:rsidP="00673C64" w:rsidRDefault="002F674B" w14:paraId="445CB8D6" w14:textId="77777777">
            <w:pPr>
              <w:rPr>
                <w:i/>
                <w:iCs/>
                <w:szCs w:val="18"/>
              </w:rPr>
            </w:pPr>
            <w:r w:rsidRPr="00AD360A">
              <w:rPr>
                <w:i/>
                <w:iCs/>
                <w:szCs w:val="18"/>
              </w:rPr>
              <w:t>Wat is de stand van zaken omtrent het aangekondigde onderzoek naar het verbieden van publieksinteracties met dierentuinen?</w:t>
            </w:r>
          </w:p>
          <w:p w:rsidRPr="00AD360A" w:rsidR="002F674B" w:rsidP="00673C64" w:rsidRDefault="002F674B" w14:paraId="342BB678" w14:textId="77777777">
            <w:pPr>
              <w:rPr>
                <w:i/>
                <w:iCs/>
                <w:szCs w:val="18"/>
              </w:rPr>
            </w:pPr>
          </w:p>
          <w:p w:rsidRPr="00AD360A" w:rsidR="002F674B" w:rsidP="00673C64" w:rsidRDefault="002F674B" w14:paraId="0C03F370" w14:textId="77777777">
            <w:pPr>
              <w:pStyle w:val="Geenafstand"/>
              <w:spacing w:line="240" w:lineRule="atLeast"/>
              <w:rPr>
                <w:rFonts w:ascii="Verdana" w:hAnsi="Verdana"/>
                <w:sz w:val="18"/>
                <w:szCs w:val="18"/>
              </w:rPr>
            </w:pPr>
            <w:r w:rsidRPr="00AD360A">
              <w:rPr>
                <w:rFonts w:ascii="Verdana" w:hAnsi="Verdana"/>
                <w:sz w:val="18"/>
                <w:szCs w:val="18"/>
              </w:rPr>
              <w:t xml:space="preserve">Ik ben mij momenteel aan het oriënteren op de vormgeving van dit onderzoek. </w:t>
            </w:r>
          </w:p>
          <w:p w:rsidRPr="00AD360A" w:rsidR="002F674B" w:rsidP="00673C64" w:rsidRDefault="002F674B" w14:paraId="0E9EBB00" w14:textId="77777777">
            <w:pPr>
              <w:rPr>
                <w:i/>
                <w:iCs/>
                <w:szCs w:val="18"/>
              </w:rPr>
            </w:pPr>
          </w:p>
        </w:tc>
        <w:tc>
          <w:tcPr>
            <w:tcW w:w="850" w:type="dxa"/>
          </w:tcPr>
          <w:p w:rsidRPr="00AD360A" w:rsidR="002F674B" w:rsidP="00673C64" w:rsidRDefault="002F674B" w14:paraId="7A78A206" w14:textId="77777777">
            <w:pPr>
              <w:jc w:val="right"/>
              <w:rPr>
                <w:i/>
                <w:iCs/>
                <w:szCs w:val="18"/>
              </w:rPr>
            </w:pPr>
          </w:p>
        </w:tc>
        <w:tc>
          <w:tcPr>
            <w:tcW w:w="992" w:type="dxa"/>
          </w:tcPr>
          <w:p w:rsidRPr="00AD360A" w:rsidR="002F674B" w:rsidP="00673C64" w:rsidRDefault="002F674B" w14:paraId="00ECB4C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3DFB552" w14:textId="77777777">
            <w:pPr>
              <w:jc w:val="right"/>
              <w:rPr>
                <w:i/>
                <w:iCs/>
                <w:szCs w:val="18"/>
              </w:rPr>
            </w:pPr>
            <w:r w:rsidRPr="00AD360A">
              <w:rPr>
                <w:i/>
                <w:iCs/>
                <w:szCs w:val="18"/>
              </w:rPr>
              <w:t xml:space="preserve"> </w:t>
            </w:r>
          </w:p>
        </w:tc>
      </w:tr>
      <w:tr w:rsidRPr="00AD360A" w:rsidR="002F674B" w:rsidTr="00673C64" w14:paraId="76695F78" w14:textId="77777777">
        <w:tc>
          <w:tcPr>
            <w:tcW w:w="567" w:type="dxa"/>
          </w:tcPr>
          <w:p w:rsidRPr="00AD360A" w:rsidR="002F674B" w:rsidP="00673C64" w:rsidRDefault="002F674B" w14:paraId="7AAB0995" w14:textId="77777777">
            <w:pPr>
              <w:rPr>
                <w:i/>
                <w:iCs/>
                <w:szCs w:val="18"/>
              </w:rPr>
            </w:pPr>
            <w:r w:rsidRPr="00AD360A">
              <w:rPr>
                <w:i/>
                <w:iCs/>
                <w:szCs w:val="18"/>
              </w:rPr>
              <w:t>292</w:t>
            </w:r>
          </w:p>
        </w:tc>
        <w:tc>
          <w:tcPr>
            <w:tcW w:w="6521" w:type="dxa"/>
          </w:tcPr>
          <w:p w:rsidRPr="00AD360A" w:rsidR="002F674B" w:rsidP="00673C64" w:rsidRDefault="002F674B" w14:paraId="0E9BA2AA" w14:textId="77777777">
            <w:pPr>
              <w:rPr>
                <w:i/>
                <w:iCs/>
                <w:szCs w:val="18"/>
              </w:rPr>
            </w:pPr>
            <w:r w:rsidRPr="00AD360A">
              <w:rPr>
                <w:i/>
                <w:iCs/>
                <w:szCs w:val="18"/>
              </w:rPr>
              <w:t>Wat is de stand van zaken omtrent de verkoop van zeezoogdieren door het Dolfinarium aan een pretpark in China?</w:t>
            </w:r>
          </w:p>
          <w:p w:rsidRPr="00AD360A" w:rsidR="002F674B" w:rsidP="00673C64" w:rsidRDefault="002F674B" w14:paraId="03BC037E" w14:textId="77777777">
            <w:pPr>
              <w:rPr>
                <w:i/>
                <w:iCs/>
                <w:szCs w:val="18"/>
              </w:rPr>
            </w:pPr>
          </w:p>
          <w:p w:rsidRPr="00AD360A" w:rsidR="002F674B" w:rsidP="00673C64" w:rsidRDefault="002F674B" w14:paraId="5EDEA0EF" w14:textId="77777777">
            <w:pPr>
              <w:pStyle w:val="Geenafstand"/>
              <w:spacing w:line="240" w:lineRule="atLeast"/>
              <w:rPr>
                <w:rFonts w:ascii="Verdana" w:hAnsi="Verdana"/>
                <w:sz w:val="18"/>
                <w:szCs w:val="18"/>
              </w:rPr>
            </w:pPr>
            <w:r w:rsidRPr="00AD360A">
              <w:rPr>
                <w:rFonts w:ascii="Verdana" w:hAnsi="Verdana"/>
                <w:sz w:val="18"/>
                <w:szCs w:val="18"/>
              </w:rPr>
              <w:t xml:space="preserve">Het Dolfinarium wil acht dolfijnen, twee walrussen en twee zeeleeuwen verhuizen naar Hainan Ocean Paradise in China. Voordat de dieren kunnen verhuizen moet het Dolfinarium voldoen aan eisen op veterinair gebied, dierenwelzijn en CITES. Dierenwelzijn heeft hierbij volop de aandacht. Het Dolfinarium moet aantonen dat het houden, huisvesten en verzorgen van de dieren in China voldoet aan de normen die wij aan Nederlandse dierentuinen stellen. Op basis van de informatie die het Dolfinarium op dit moment heeft aangeleverd, is dit onvoldoende aangetoond. </w:t>
            </w:r>
          </w:p>
          <w:p w:rsidRPr="00AD360A" w:rsidR="002F674B" w:rsidP="00673C64" w:rsidRDefault="002F674B" w14:paraId="1DD0D874" w14:textId="77777777">
            <w:pPr>
              <w:pStyle w:val="Geenafstand"/>
              <w:spacing w:line="240" w:lineRule="atLeast"/>
              <w:rPr>
                <w:rFonts w:ascii="Verdana" w:hAnsi="Verdana"/>
                <w:sz w:val="18"/>
                <w:szCs w:val="18"/>
              </w:rPr>
            </w:pPr>
          </w:p>
          <w:p w:rsidRPr="00AD360A" w:rsidR="002F674B" w:rsidP="00673C64" w:rsidRDefault="002F674B" w14:paraId="700C95A2" w14:textId="77777777">
            <w:pPr>
              <w:pStyle w:val="Geenafstand"/>
              <w:spacing w:line="240" w:lineRule="atLeast"/>
              <w:rPr>
                <w:rFonts w:ascii="Verdana" w:hAnsi="Verdana"/>
                <w:sz w:val="18"/>
                <w:szCs w:val="18"/>
              </w:rPr>
            </w:pPr>
            <w:r w:rsidRPr="00AD360A">
              <w:rPr>
                <w:rFonts w:ascii="Verdana" w:hAnsi="Verdana"/>
                <w:sz w:val="18"/>
                <w:szCs w:val="18"/>
              </w:rPr>
              <w:t>Wanneer RVO aanvullende informatie over het dierenwelzijn in China ontvangt, wordt opnieuw bekeken of de dieren kunnen verhuizen. Als het Dolfinarium aantoont dat het houden, huisvesten en verzorgen van de dieren in China in orde is, moet het Dolfinarium CITES-exportvergunningen aanvragen voor de dolfijnen en walrussen. Voor de zeeleeuwen is geen CITES-exportvergunning nodig. Ten slotte zal vlak voor het daadwerkelijke transport een veterinaire toets plaatsvinden. De dieren moeten namelijk gezond zijn voordat ze kunnen vertrekken. Het is echter nu nog niet te voorspellen of het Dolfinarium aan de gestelde eisen bij een overdracht kan voldoen.</w:t>
            </w:r>
          </w:p>
          <w:p w:rsidRPr="00AD360A" w:rsidR="002F674B" w:rsidP="00673C64" w:rsidRDefault="002F674B" w14:paraId="2DD54A3C" w14:textId="77777777">
            <w:pPr>
              <w:rPr>
                <w:i/>
                <w:iCs/>
                <w:szCs w:val="18"/>
              </w:rPr>
            </w:pPr>
          </w:p>
        </w:tc>
        <w:tc>
          <w:tcPr>
            <w:tcW w:w="850" w:type="dxa"/>
          </w:tcPr>
          <w:p w:rsidRPr="00AD360A" w:rsidR="002F674B" w:rsidP="00673C64" w:rsidRDefault="002F674B" w14:paraId="6A8DA64D" w14:textId="77777777">
            <w:pPr>
              <w:jc w:val="right"/>
              <w:rPr>
                <w:i/>
                <w:iCs/>
                <w:szCs w:val="18"/>
              </w:rPr>
            </w:pPr>
          </w:p>
        </w:tc>
        <w:tc>
          <w:tcPr>
            <w:tcW w:w="992" w:type="dxa"/>
          </w:tcPr>
          <w:p w:rsidRPr="00AD360A" w:rsidR="002F674B" w:rsidP="00673C64" w:rsidRDefault="002F674B" w14:paraId="5731D540"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DCEED11" w14:textId="77777777">
            <w:pPr>
              <w:jc w:val="right"/>
              <w:rPr>
                <w:i/>
                <w:iCs/>
                <w:szCs w:val="18"/>
              </w:rPr>
            </w:pPr>
            <w:r w:rsidRPr="00AD360A">
              <w:rPr>
                <w:i/>
                <w:iCs/>
                <w:szCs w:val="18"/>
              </w:rPr>
              <w:t xml:space="preserve"> </w:t>
            </w:r>
          </w:p>
        </w:tc>
      </w:tr>
      <w:tr w:rsidRPr="00AD360A" w:rsidR="002F674B" w:rsidTr="00673C64" w14:paraId="11D02268" w14:textId="77777777">
        <w:tc>
          <w:tcPr>
            <w:tcW w:w="567" w:type="dxa"/>
          </w:tcPr>
          <w:p w:rsidRPr="00AD360A" w:rsidR="002F674B" w:rsidP="00673C64" w:rsidRDefault="002F674B" w14:paraId="43806492" w14:textId="77777777">
            <w:pPr>
              <w:rPr>
                <w:i/>
                <w:iCs/>
                <w:szCs w:val="18"/>
              </w:rPr>
            </w:pPr>
            <w:r w:rsidRPr="00AD360A">
              <w:rPr>
                <w:i/>
                <w:iCs/>
                <w:szCs w:val="18"/>
              </w:rPr>
              <w:t>293</w:t>
            </w:r>
          </w:p>
        </w:tc>
        <w:tc>
          <w:tcPr>
            <w:tcW w:w="6521" w:type="dxa"/>
          </w:tcPr>
          <w:p w:rsidRPr="00AD360A" w:rsidR="002F674B" w:rsidP="00673C64" w:rsidRDefault="002F674B" w14:paraId="2F9F171F" w14:textId="77777777">
            <w:pPr>
              <w:rPr>
                <w:i/>
                <w:iCs/>
                <w:szCs w:val="18"/>
              </w:rPr>
            </w:pPr>
            <w:r w:rsidRPr="00AD360A">
              <w:rPr>
                <w:i/>
                <w:iCs/>
                <w:szCs w:val="18"/>
              </w:rPr>
              <w:t>Wat is de laatste stand van zaken wat betreft de toets naar de wettigheid van de verkoop van dolfijnen en andere zeezoogdieren van het Dolfinarium aan Hainan Ocean Paradise?</w:t>
            </w:r>
          </w:p>
          <w:p w:rsidRPr="00AD360A" w:rsidR="002F674B" w:rsidP="00673C64" w:rsidRDefault="002F674B" w14:paraId="0546D130" w14:textId="77777777">
            <w:pPr>
              <w:rPr>
                <w:i/>
                <w:iCs/>
                <w:szCs w:val="18"/>
              </w:rPr>
            </w:pPr>
          </w:p>
          <w:p w:rsidRPr="00AD360A" w:rsidR="002F674B" w:rsidP="00673C64" w:rsidRDefault="002F674B" w14:paraId="08D3D883" w14:textId="77777777">
            <w:pPr>
              <w:pStyle w:val="Geenafstand"/>
              <w:spacing w:line="240" w:lineRule="atLeast"/>
              <w:rPr>
                <w:rFonts w:ascii="Verdana" w:hAnsi="Verdana"/>
                <w:sz w:val="18"/>
                <w:szCs w:val="18"/>
              </w:rPr>
            </w:pPr>
            <w:r w:rsidRPr="00AD360A">
              <w:rPr>
                <w:rFonts w:ascii="Verdana" w:hAnsi="Verdana"/>
                <w:sz w:val="18"/>
                <w:szCs w:val="18"/>
              </w:rPr>
              <w:t>Voor de beantwoording van deze vraag verwijs ik u naar de beantwoording van vraag 292.</w:t>
            </w:r>
          </w:p>
          <w:p w:rsidRPr="00AD360A" w:rsidR="002F674B" w:rsidP="00673C64" w:rsidRDefault="002F674B" w14:paraId="4225C44D" w14:textId="77777777">
            <w:pPr>
              <w:rPr>
                <w:i/>
                <w:iCs/>
                <w:szCs w:val="18"/>
              </w:rPr>
            </w:pPr>
          </w:p>
        </w:tc>
        <w:tc>
          <w:tcPr>
            <w:tcW w:w="850" w:type="dxa"/>
          </w:tcPr>
          <w:p w:rsidRPr="00AD360A" w:rsidR="002F674B" w:rsidP="00673C64" w:rsidRDefault="002F674B" w14:paraId="3DE885FB" w14:textId="77777777">
            <w:pPr>
              <w:jc w:val="right"/>
              <w:rPr>
                <w:i/>
                <w:iCs/>
                <w:szCs w:val="18"/>
              </w:rPr>
            </w:pPr>
          </w:p>
        </w:tc>
        <w:tc>
          <w:tcPr>
            <w:tcW w:w="992" w:type="dxa"/>
          </w:tcPr>
          <w:p w:rsidRPr="00AD360A" w:rsidR="002F674B" w:rsidP="00673C64" w:rsidRDefault="002F674B" w14:paraId="1C68B70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841DD35" w14:textId="77777777">
            <w:pPr>
              <w:jc w:val="right"/>
              <w:rPr>
                <w:i/>
                <w:iCs/>
                <w:szCs w:val="18"/>
              </w:rPr>
            </w:pPr>
            <w:r w:rsidRPr="00AD360A">
              <w:rPr>
                <w:i/>
                <w:iCs/>
                <w:szCs w:val="18"/>
              </w:rPr>
              <w:t xml:space="preserve"> </w:t>
            </w:r>
          </w:p>
        </w:tc>
      </w:tr>
      <w:tr w:rsidRPr="00AD360A" w:rsidR="002F674B" w:rsidTr="00673C64" w14:paraId="1B921F0D" w14:textId="77777777">
        <w:tc>
          <w:tcPr>
            <w:tcW w:w="567" w:type="dxa"/>
          </w:tcPr>
          <w:p w:rsidRPr="00AD360A" w:rsidR="002F674B" w:rsidP="00673C64" w:rsidRDefault="002F674B" w14:paraId="78C4B5D6" w14:textId="77777777">
            <w:pPr>
              <w:rPr>
                <w:i/>
                <w:iCs/>
                <w:szCs w:val="18"/>
              </w:rPr>
            </w:pPr>
            <w:r w:rsidRPr="00AD360A">
              <w:rPr>
                <w:i/>
                <w:iCs/>
                <w:szCs w:val="18"/>
              </w:rPr>
              <w:t>294</w:t>
            </w:r>
          </w:p>
        </w:tc>
        <w:tc>
          <w:tcPr>
            <w:tcW w:w="6521" w:type="dxa"/>
          </w:tcPr>
          <w:p w:rsidRPr="00AD360A" w:rsidR="002F674B" w:rsidP="00673C64" w:rsidRDefault="002F674B" w14:paraId="2D80CC94" w14:textId="77777777">
            <w:pPr>
              <w:rPr>
                <w:i/>
                <w:iCs/>
                <w:szCs w:val="18"/>
              </w:rPr>
            </w:pPr>
            <w:r w:rsidRPr="00AD360A">
              <w:rPr>
                <w:i/>
                <w:iCs/>
                <w:szCs w:val="18"/>
              </w:rPr>
              <w:t>Hoeveel en welke dierentuinvergunningen zijn ingetrokken in het afgelopen jaar?</w:t>
            </w:r>
          </w:p>
          <w:p w:rsidRPr="00AD360A" w:rsidR="002F674B" w:rsidP="00673C64" w:rsidRDefault="002F674B" w14:paraId="41350ABB" w14:textId="77777777">
            <w:pPr>
              <w:rPr>
                <w:i/>
                <w:iCs/>
                <w:szCs w:val="18"/>
              </w:rPr>
            </w:pPr>
          </w:p>
          <w:p w:rsidRPr="00AD360A" w:rsidR="002F674B" w:rsidP="00673C64" w:rsidRDefault="002F674B" w14:paraId="2AE96DEB" w14:textId="77777777">
            <w:pPr>
              <w:rPr>
                <w:szCs w:val="18"/>
              </w:rPr>
            </w:pPr>
            <w:r w:rsidRPr="00AD360A">
              <w:rPr>
                <w:szCs w:val="18"/>
              </w:rPr>
              <w:t>In 2023 zijn 3 dierentuinvergunningen ingetrokken, te weten van Infocentre de Noordwester, Het Arsenaal en Omnium Goes.</w:t>
            </w:r>
          </w:p>
          <w:p w:rsidRPr="00AD360A" w:rsidR="002F674B" w:rsidP="00673C64" w:rsidRDefault="002F674B" w14:paraId="582A9CDF" w14:textId="77777777">
            <w:pPr>
              <w:rPr>
                <w:i/>
                <w:iCs/>
                <w:szCs w:val="18"/>
              </w:rPr>
            </w:pPr>
          </w:p>
        </w:tc>
        <w:tc>
          <w:tcPr>
            <w:tcW w:w="850" w:type="dxa"/>
          </w:tcPr>
          <w:p w:rsidRPr="00AD360A" w:rsidR="002F674B" w:rsidP="00673C64" w:rsidRDefault="002F674B" w14:paraId="75D1024E" w14:textId="77777777">
            <w:pPr>
              <w:jc w:val="right"/>
              <w:rPr>
                <w:i/>
                <w:iCs/>
                <w:szCs w:val="18"/>
              </w:rPr>
            </w:pPr>
          </w:p>
        </w:tc>
        <w:tc>
          <w:tcPr>
            <w:tcW w:w="992" w:type="dxa"/>
          </w:tcPr>
          <w:p w:rsidRPr="00AD360A" w:rsidR="002F674B" w:rsidP="00673C64" w:rsidRDefault="002F674B" w14:paraId="6E526EBB"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B6EFAA3" w14:textId="77777777">
            <w:pPr>
              <w:jc w:val="right"/>
              <w:rPr>
                <w:i/>
                <w:iCs/>
                <w:szCs w:val="18"/>
              </w:rPr>
            </w:pPr>
            <w:r w:rsidRPr="00AD360A">
              <w:rPr>
                <w:i/>
                <w:iCs/>
                <w:szCs w:val="18"/>
              </w:rPr>
              <w:t xml:space="preserve"> </w:t>
            </w:r>
          </w:p>
        </w:tc>
      </w:tr>
      <w:tr w:rsidRPr="00AD360A" w:rsidR="002F674B" w:rsidTr="00673C64" w14:paraId="2FCDBC4A" w14:textId="77777777">
        <w:tc>
          <w:tcPr>
            <w:tcW w:w="567" w:type="dxa"/>
          </w:tcPr>
          <w:p w:rsidRPr="00AD360A" w:rsidR="002F674B" w:rsidP="00673C64" w:rsidRDefault="002F674B" w14:paraId="4FBDF57C" w14:textId="77777777">
            <w:pPr>
              <w:rPr>
                <w:i/>
                <w:iCs/>
                <w:szCs w:val="18"/>
              </w:rPr>
            </w:pPr>
            <w:r w:rsidRPr="00AD360A">
              <w:rPr>
                <w:i/>
                <w:iCs/>
                <w:szCs w:val="18"/>
              </w:rPr>
              <w:t>295</w:t>
            </w:r>
          </w:p>
        </w:tc>
        <w:tc>
          <w:tcPr>
            <w:tcW w:w="6521" w:type="dxa"/>
          </w:tcPr>
          <w:p w:rsidRPr="00AD360A" w:rsidR="002F674B" w:rsidP="00673C64" w:rsidRDefault="002F674B" w14:paraId="457F85FD" w14:textId="77777777">
            <w:pPr>
              <w:rPr>
                <w:i/>
                <w:iCs/>
                <w:szCs w:val="18"/>
              </w:rPr>
            </w:pPr>
            <w:r w:rsidRPr="00AD360A">
              <w:rPr>
                <w:i/>
                <w:iCs/>
                <w:szCs w:val="18"/>
              </w:rPr>
              <w:t>Hoeveel dierentuinvergunningen heeft de Rijksdienst van Ondernemend Nederland (RVO) geweigerd in het afgelopen jaar?</w:t>
            </w:r>
          </w:p>
          <w:p w:rsidRPr="00AD360A" w:rsidR="002F674B" w:rsidP="00673C64" w:rsidRDefault="002F674B" w14:paraId="484422FC" w14:textId="77777777">
            <w:pPr>
              <w:rPr>
                <w:i/>
                <w:iCs/>
                <w:szCs w:val="18"/>
              </w:rPr>
            </w:pPr>
          </w:p>
          <w:p w:rsidRPr="00AD360A" w:rsidR="002F674B" w:rsidP="00673C64" w:rsidRDefault="002F674B" w14:paraId="78FF02D9" w14:textId="77777777">
            <w:pPr>
              <w:rPr>
                <w:szCs w:val="18"/>
              </w:rPr>
            </w:pPr>
            <w:r w:rsidRPr="00AD360A">
              <w:rPr>
                <w:szCs w:val="18"/>
              </w:rPr>
              <w:t>In 2023 heeft RVO 2 dierentuinvergunningen geweigerd.</w:t>
            </w:r>
          </w:p>
          <w:p w:rsidRPr="00AD360A" w:rsidR="002F674B" w:rsidP="00673C64" w:rsidRDefault="002F674B" w14:paraId="6A1D2ED9" w14:textId="77777777">
            <w:pPr>
              <w:rPr>
                <w:i/>
                <w:iCs/>
                <w:szCs w:val="18"/>
              </w:rPr>
            </w:pPr>
          </w:p>
        </w:tc>
        <w:tc>
          <w:tcPr>
            <w:tcW w:w="850" w:type="dxa"/>
          </w:tcPr>
          <w:p w:rsidRPr="00AD360A" w:rsidR="002F674B" w:rsidP="00673C64" w:rsidRDefault="002F674B" w14:paraId="7C9B29F3" w14:textId="77777777">
            <w:pPr>
              <w:jc w:val="right"/>
              <w:rPr>
                <w:i/>
                <w:iCs/>
                <w:szCs w:val="18"/>
              </w:rPr>
            </w:pPr>
          </w:p>
        </w:tc>
        <w:tc>
          <w:tcPr>
            <w:tcW w:w="992" w:type="dxa"/>
          </w:tcPr>
          <w:p w:rsidRPr="00AD360A" w:rsidR="002F674B" w:rsidP="00673C64" w:rsidRDefault="002F674B" w14:paraId="67A5376D"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84C3D05" w14:textId="77777777">
            <w:pPr>
              <w:jc w:val="right"/>
              <w:rPr>
                <w:i/>
                <w:iCs/>
                <w:szCs w:val="18"/>
              </w:rPr>
            </w:pPr>
            <w:r w:rsidRPr="00AD360A">
              <w:rPr>
                <w:i/>
                <w:iCs/>
                <w:szCs w:val="18"/>
              </w:rPr>
              <w:t xml:space="preserve"> </w:t>
            </w:r>
          </w:p>
        </w:tc>
      </w:tr>
      <w:tr w:rsidRPr="00AD360A" w:rsidR="002F674B" w:rsidTr="00673C64" w14:paraId="5F097893" w14:textId="77777777">
        <w:tc>
          <w:tcPr>
            <w:tcW w:w="567" w:type="dxa"/>
          </w:tcPr>
          <w:p w:rsidRPr="00AD360A" w:rsidR="002F674B" w:rsidP="00673C64" w:rsidRDefault="002F674B" w14:paraId="02BD23B3" w14:textId="77777777">
            <w:pPr>
              <w:rPr>
                <w:i/>
                <w:iCs/>
                <w:szCs w:val="18"/>
              </w:rPr>
            </w:pPr>
            <w:r w:rsidRPr="00AD360A">
              <w:rPr>
                <w:i/>
                <w:iCs/>
                <w:szCs w:val="18"/>
              </w:rPr>
              <w:t>296</w:t>
            </w:r>
          </w:p>
        </w:tc>
        <w:tc>
          <w:tcPr>
            <w:tcW w:w="6521" w:type="dxa"/>
          </w:tcPr>
          <w:p w:rsidRPr="00AD360A" w:rsidR="002F674B" w:rsidP="00673C64" w:rsidRDefault="002F674B" w14:paraId="2D0F4213" w14:textId="77777777">
            <w:pPr>
              <w:rPr>
                <w:i/>
                <w:iCs/>
                <w:szCs w:val="18"/>
              </w:rPr>
            </w:pPr>
            <w:r w:rsidRPr="00AD360A">
              <w:rPr>
                <w:i/>
                <w:iCs/>
                <w:szCs w:val="18"/>
              </w:rPr>
              <w:t>Hoeveel en welke dierentuinvergunningen heeft de RVO in het afgelopen jaar verleend?</w:t>
            </w:r>
          </w:p>
          <w:p w:rsidRPr="00AD360A" w:rsidR="002F674B" w:rsidP="00673C64" w:rsidRDefault="002F674B" w14:paraId="3D66A7A6" w14:textId="77777777">
            <w:pPr>
              <w:rPr>
                <w:i/>
                <w:iCs/>
                <w:szCs w:val="18"/>
              </w:rPr>
            </w:pPr>
          </w:p>
          <w:p w:rsidRPr="00AD360A" w:rsidR="002F674B" w:rsidP="00673C64" w:rsidRDefault="002F674B" w14:paraId="263A667F" w14:textId="77777777">
            <w:pPr>
              <w:rPr>
                <w:szCs w:val="18"/>
              </w:rPr>
            </w:pPr>
            <w:r w:rsidRPr="00AD360A">
              <w:rPr>
                <w:szCs w:val="18"/>
              </w:rPr>
              <w:t>In 2023 heeft RVO geen dierentuinvergunningen verleend.</w:t>
            </w:r>
          </w:p>
          <w:p w:rsidRPr="00AD360A" w:rsidR="002F674B" w:rsidP="00673C64" w:rsidRDefault="002F674B" w14:paraId="297ACBC9" w14:textId="77777777">
            <w:pPr>
              <w:rPr>
                <w:i/>
                <w:iCs/>
                <w:szCs w:val="18"/>
              </w:rPr>
            </w:pPr>
          </w:p>
        </w:tc>
        <w:tc>
          <w:tcPr>
            <w:tcW w:w="850" w:type="dxa"/>
          </w:tcPr>
          <w:p w:rsidRPr="00AD360A" w:rsidR="002F674B" w:rsidP="00673C64" w:rsidRDefault="002F674B" w14:paraId="66E8B9F4" w14:textId="77777777">
            <w:pPr>
              <w:jc w:val="right"/>
              <w:rPr>
                <w:i/>
                <w:iCs/>
                <w:szCs w:val="18"/>
              </w:rPr>
            </w:pPr>
          </w:p>
        </w:tc>
        <w:tc>
          <w:tcPr>
            <w:tcW w:w="992" w:type="dxa"/>
          </w:tcPr>
          <w:p w:rsidRPr="00AD360A" w:rsidR="002F674B" w:rsidP="00673C64" w:rsidRDefault="002F674B" w14:paraId="0932C0FA"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B21E98B" w14:textId="77777777">
            <w:pPr>
              <w:jc w:val="right"/>
              <w:rPr>
                <w:i/>
                <w:iCs/>
                <w:szCs w:val="18"/>
              </w:rPr>
            </w:pPr>
            <w:r w:rsidRPr="00AD360A">
              <w:rPr>
                <w:i/>
                <w:iCs/>
                <w:szCs w:val="18"/>
              </w:rPr>
              <w:t xml:space="preserve"> </w:t>
            </w:r>
          </w:p>
        </w:tc>
      </w:tr>
      <w:tr w:rsidRPr="00AD360A" w:rsidR="002F674B" w:rsidTr="00673C64" w14:paraId="7B5D5E25" w14:textId="77777777">
        <w:tc>
          <w:tcPr>
            <w:tcW w:w="567" w:type="dxa"/>
          </w:tcPr>
          <w:p w:rsidRPr="00AD360A" w:rsidR="002F674B" w:rsidP="00673C64" w:rsidRDefault="002F674B" w14:paraId="09637BA5" w14:textId="77777777">
            <w:pPr>
              <w:rPr>
                <w:i/>
                <w:iCs/>
                <w:szCs w:val="18"/>
              </w:rPr>
            </w:pPr>
            <w:r w:rsidRPr="00AD360A">
              <w:rPr>
                <w:i/>
                <w:iCs/>
                <w:szCs w:val="18"/>
              </w:rPr>
              <w:t>297</w:t>
            </w:r>
          </w:p>
        </w:tc>
        <w:tc>
          <w:tcPr>
            <w:tcW w:w="6521" w:type="dxa"/>
          </w:tcPr>
          <w:p w:rsidRPr="00AD360A" w:rsidR="002F674B" w:rsidP="00673C64" w:rsidRDefault="002F674B" w14:paraId="488B0D0F" w14:textId="77777777">
            <w:pPr>
              <w:rPr>
                <w:i/>
                <w:iCs/>
                <w:szCs w:val="18"/>
              </w:rPr>
            </w:pPr>
            <w:r w:rsidRPr="00AD360A">
              <w:rPr>
                <w:i/>
                <w:iCs/>
                <w:szCs w:val="18"/>
              </w:rPr>
              <w:t>Hoeveel controles hebben in 2023 plaatsgevonden bij dierentuinen? Hoeveel overtredingen zijn hierbij geconstateerd, hoeveel waarschuwingen zijn er gegeven en hoeveel boetes zijn er opgelegd?</w:t>
            </w:r>
          </w:p>
          <w:p w:rsidRPr="00AD360A" w:rsidR="002F674B" w:rsidP="00673C64" w:rsidRDefault="002F674B" w14:paraId="1980C10F" w14:textId="77777777">
            <w:pPr>
              <w:rPr>
                <w:i/>
                <w:iCs/>
                <w:szCs w:val="18"/>
              </w:rPr>
            </w:pPr>
          </w:p>
          <w:p w:rsidRPr="00AD360A" w:rsidR="002F674B" w:rsidP="00673C64" w:rsidRDefault="002F674B" w14:paraId="7B7B104C" w14:textId="77777777">
            <w:pPr>
              <w:rPr>
                <w:szCs w:val="18"/>
              </w:rPr>
            </w:pPr>
            <w:r w:rsidRPr="00AD360A">
              <w:rPr>
                <w:szCs w:val="18"/>
              </w:rPr>
              <w:t>In 2023 zijn 8 inspecties uitgevoerd bij dierentuinen. Daarbij zijn 3 overtredingen geconstateerd, waarop RVO tweemaal een last onder dwangsom heeft opgelegd en eenmaal een last onder bestuursdwang.</w:t>
            </w:r>
          </w:p>
          <w:p w:rsidRPr="00AD360A" w:rsidR="002F674B" w:rsidP="00673C64" w:rsidRDefault="002F674B" w14:paraId="3B2D2820" w14:textId="77777777">
            <w:pPr>
              <w:rPr>
                <w:i/>
                <w:iCs/>
                <w:szCs w:val="18"/>
              </w:rPr>
            </w:pPr>
          </w:p>
        </w:tc>
        <w:tc>
          <w:tcPr>
            <w:tcW w:w="850" w:type="dxa"/>
          </w:tcPr>
          <w:p w:rsidRPr="00AD360A" w:rsidR="002F674B" w:rsidP="00673C64" w:rsidRDefault="002F674B" w14:paraId="4E69187C" w14:textId="77777777">
            <w:pPr>
              <w:jc w:val="right"/>
              <w:rPr>
                <w:i/>
                <w:iCs/>
                <w:szCs w:val="18"/>
              </w:rPr>
            </w:pPr>
          </w:p>
        </w:tc>
        <w:tc>
          <w:tcPr>
            <w:tcW w:w="992" w:type="dxa"/>
          </w:tcPr>
          <w:p w:rsidRPr="00AD360A" w:rsidR="002F674B" w:rsidP="00673C64" w:rsidRDefault="002F674B" w14:paraId="30DD241D"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EBF48EC" w14:textId="77777777">
            <w:pPr>
              <w:jc w:val="right"/>
              <w:rPr>
                <w:i/>
                <w:iCs/>
                <w:szCs w:val="18"/>
              </w:rPr>
            </w:pPr>
            <w:r w:rsidRPr="00AD360A">
              <w:rPr>
                <w:i/>
                <w:iCs/>
                <w:szCs w:val="18"/>
              </w:rPr>
              <w:t xml:space="preserve"> </w:t>
            </w:r>
          </w:p>
        </w:tc>
      </w:tr>
      <w:tr w:rsidRPr="00AD360A" w:rsidR="002F674B" w:rsidTr="00673C64" w14:paraId="01C5C759" w14:textId="77777777">
        <w:tc>
          <w:tcPr>
            <w:tcW w:w="567" w:type="dxa"/>
          </w:tcPr>
          <w:p w:rsidRPr="00AD360A" w:rsidR="002F674B" w:rsidP="00673C64" w:rsidRDefault="002F674B" w14:paraId="47F1BE88" w14:textId="77777777">
            <w:pPr>
              <w:rPr>
                <w:i/>
                <w:iCs/>
                <w:szCs w:val="18"/>
              </w:rPr>
            </w:pPr>
            <w:r w:rsidRPr="00AD360A">
              <w:rPr>
                <w:i/>
                <w:iCs/>
                <w:szCs w:val="18"/>
              </w:rPr>
              <w:t>298</w:t>
            </w:r>
          </w:p>
        </w:tc>
        <w:tc>
          <w:tcPr>
            <w:tcW w:w="6521" w:type="dxa"/>
          </w:tcPr>
          <w:p w:rsidRPr="00AD360A" w:rsidR="002F674B" w:rsidP="00673C64" w:rsidRDefault="002F674B" w14:paraId="20274272" w14:textId="77777777">
            <w:pPr>
              <w:rPr>
                <w:i/>
                <w:iCs/>
                <w:szCs w:val="18"/>
              </w:rPr>
            </w:pPr>
            <w:r w:rsidRPr="00AD360A">
              <w:rPr>
                <w:i/>
                <w:iCs/>
                <w:szCs w:val="18"/>
              </w:rPr>
              <w:t>Wat is de stand van zaken omtrent de controles bij Mondo Verde?</w:t>
            </w:r>
          </w:p>
          <w:p w:rsidRPr="00AD360A" w:rsidR="002F674B" w:rsidP="00673C64" w:rsidRDefault="002F674B" w14:paraId="1D2CDD7E" w14:textId="77777777">
            <w:pPr>
              <w:rPr>
                <w:i/>
                <w:iCs/>
                <w:szCs w:val="18"/>
              </w:rPr>
            </w:pPr>
          </w:p>
          <w:p w:rsidRPr="00AD360A" w:rsidR="002F674B" w:rsidP="00673C64" w:rsidRDefault="002F674B" w14:paraId="5D39E896" w14:textId="77777777">
            <w:pPr>
              <w:rPr>
                <w:rFonts w:cstheme="minorBidi"/>
                <w:szCs w:val="18"/>
              </w:rPr>
            </w:pPr>
            <w:r w:rsidRPr="00AD360A">
              <w:rPr>
                <w:rFonts w:cstheme="minorBidi"/>
                <w:szCs w:val="18"/>
              </w:rPr>
              <w:t>Na de maatschappelijke en politieke aandacht voor Mondo Verde heeft RVO in overleg met LVVN eind juni jl. besloten een traject te starten om deze dierentuin in zijn geheel uitgebreid te controleren. Dit traject wordt momenteel uitgewerkt. Als eerste stap zet RVO in oktober 2024 een inspectie uit naar dierenwelzijn en de vergunde situaties.</w:t>
            </w:r>
          </w:p>
          <w:p w:rsidRPr="00AD360A" w:rsidR="002F674B" w:rsidP="00673C64" w:rsidRDefault="002F674B" w14:paraId="119CBD14" w14:textId="77777777">
            <w:pPr>
              <w:rPr>
                <w:i/>
                <w:iCs/>
                <w:szCs w:val="18"/>
              </w:rPr>
            </w:pPr>
          </w:p>
        </w:tc>
        <w:tc>
          <w:tcPr>
            <w:tcW w:w="850" w:type="dxa"/>
          </w:tcPr>
          <w:p w:rsidRPr="00AD360A" w:rsidR="002F674B" w:rsidP="00673C64" w:rsidRDefault="002F674B" w14:paraId="450E6209" w14:textId="77777777">
            <w:pPr>
              <w:jc w:val="right"/>
              <w:rPr>
                <w:i/>
                <w:iCs/>
                <w:szCs w:val="18"/>
              </w:rPr>
            </w:pPr>
          </w:p>
        </w:tc>
        <w:tc>
          <w:tcPr>
            <w:tcW w:w="992" w:type="dxa"/>
          </w:tcPr>
          <w:p w:rsidRPr="00AD360A" w:rsidR="002F674B" w:rsidP="00673C64" w:rsidRDefault="002F674B" w14:paraId="53D3CED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FB299DE" w14:textId="77777777">
            <w:pPr>
              <w:jc w:val="right"/>
              <w:rPr>
                <w:i/>
                <w:iCs/>
                <w:szCs w:val="18"/>
              </w:rPr>
            </w:pPr>
            <w:r w:rsidRPr="00AD360A">
              <w:rPr>
                <w:i/>
                <w:iCs/>
                <w:szCs w:val="18"/>
              </w:rPr>
              <w:t xml:space="preserve"> </w:t>
            </w:r>
          </w:p>
        </w:tc>
      </w:tr>
      <w:tr w:rsidRPr="00AD360A" w:rsidR="002F674B" w:rsidTr="00673C64" w14:paraId="4FC14A30" w14:textId="77777777">
        <w:tc>
          <w:tcPr>
            <w:tcW w:w="567" w:type="dxa"/>
          </w:tcPr>
          <w:p w:rsidRPr="00AD360A" w:rsidR="002F674B" w:rsidP="00673C64" w:rsidRDefault="002F674B" w14:paraId="1B7D51D0" w14:textId="77777777">
            <w:pPr>
              <w:rPr>
                <w:i/>
                <w:iCs/>
                <w:szCs w:val="18"/>
              </w:rPr>
            </w:pPr>
            <w:r w:rsidRPr="00AD360A">
              <w:rPr>
                <w:i/>
                <w:iCs/>
                <w:szCs w:val="18"/>
              </w:rPr>
              <w:t>299</w:t>
            </w:r>
          </w:p>
        </w:tc>
        <w:tc>
          <w:tcPr>
            <w:tcW w:w="6521" w:type="dxa"/>
          </w:tcPr>
          <w:p w:rsidRPr="00AD360A" w:rsidR="002F674B" w:rsidP="00673C64" w:rsidRDefault="002F674B" w14:paraId="31B8600C" w14:textId="77777777">
            <w:pPr>
              <w:rPr>
                <w:i/>
                <w:iCs/>
                <w:szCs w:val="18"/>
              </w:rPr>
            </w:pPr>
            <w:r w:rsidRPr="00AD360A">
              <w:rPr>
                <w:i/>
                <w:iCs/>
                <w:szCs w:val="18"/>
              </w:rPr>
              <w:t>In welke mate komen de bevindingen uit het rapport "Tralies en Tranen, onderzoek naar Mondo Verde" overeen met de meest recente inspecties?</w:t>
            </w:r>
          </w:p>
          <w:p w:rsidRPr="00AD360A" w:rsidR="002F674B" w:rsidP="00673C64" w:rsidRDefault="002F674B" w14:paraId="094981C8" w14:textId="77777777">
            <w:pPr>
              <w:rPr>
                <w:i/>
                <w:iCs/>
                <w:szCs w:val="18"/>
              </w:rPr>
            </w:pPr>
          </w:p>
          <w:p w:rsidRPr="00AD360A" w:rsidR="002F674B" w:rsidP="00673C64" w:rsidRDefault="002F674B" w14:paraId="64048BD4" w14:textId="77777777">
            <w:pPr>
              <w:rPr>
                <w:rFonts w:cstheme="minorBidi"/>
                <w:szCs w:val="18"/>
              </w:rPr>
            </w:pPr>
            <w:r w:rsidRPr="00AD360A">
              <w:rPr>
                <w:rFonts w:cstheme="minorBidi"/>
                <w:szCs w:val="18"/>
              </w:rPr>
              <w:t>De bevindingen bij 2 inspecties bij Mondo Verde op dierenwelzijn in januari 2024 komen niet overeen met de bevindingen uit het rapport "Tralies en Tranen”. Geconstateerd werd 1 overtreding op dierenwelzijn bij schapen; deze overtreding is hersteld. De zaken die in het rapport staan zijn niet aangetroffen; daar is niet specifiek naar gezocht aangezien de inspecties uitgevoerd zijn voor publicatie van het rapport. Bij vervolginspecties wordt hier wel aandacht aan besteed.</w:t>
            </w:r>
          </w:p>
          <w:p w:rsidRPr="00AD360A" w:rsidR="002F674B" w:rsidP="00673C64" w:rsidRDefault="002F674B" w14:paraId="1D752A5F" w14:textId="77777777">
            <w:pPr>
              <w:rPr>
                <w:i/>
                <w:iCs/>
                <w:szCs w:val="18"/>
              </w:rPr>
            </w:pPr>
          </w:p>
        </w:tc>
        <w:tc>
          <w:tcPr>
            <w:tcW w:w="850" w:type="dxa"/>
          </w:tcPr>
          <w:p w:rsidRPr="00AD360A" w:rsidR="002F674B" w:rsidP="00673C64" w:rsidRDefault="002F674B" w14:paraId="32E736A2" w14:textId="77777777">
            <w:pPr>
              <w:jc w:val="right"/>
              <w:rPr>
                <w:i/>
                <w:iCs/>
                <w:szCs w:val="18"/>
              </w:rPr>
            </w:pPr>
          </w:p>
        </w:tc>
        <w:tc>
          <w:tcPr>
            <w:tcW w:w="992" w:type="dxa"/>
          </w:tcPr>
          <w:p w:rsidRPr="00AD360A" w:rsidR="002F674B" w:rsidP="00673C64" w:rsidRDefault="002F674B" w14:paraId="6B27C090"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F133ABD" w14:textId="77777777">
            <w:pPr>
              <w:jc w:val="right"/>
              <w:rPr>
                <w:i/>
                <w:iCs/>
                <w:szCs w:val="18"/>
              </w:rPr>
            </w:pPr>
            <w:r w:rsidRPr="00AD360A">
              <w:rPr>
                <w:i/>
                <w:iCs/>
                <w:szCs w:val="18"/>
              </w:rPr>
              <w:t xml:space="preserve"> </w:t>
            </w:r>
          </w:p>
        </w:tc>
      </w:tr>
      <w:tr w:rsidRPr="00AD360A" w:rsidR="002F674B" w:rsidTr="00673C64" w14:paraId="26C99C0C" w14:textId="77777777">
        <w:tc>
          <w:tcPr>
            <w:tcW w:w="567" w:type="dxa"/>
          </w:tcPr>
          <w:p w:rsidRPr="00AD360A" w:rsidR="002F674B" w:rsidP="00673C64" w:rsidRDefault="002F674B" w14:paraId="4547F212" w14:textId="77777777">
            <w:pPr>
              <w:rPr>
                <w:i/>
                <w:iCs/>
                <w:szCs w:val="18"/>
              </w:rPr>
            </w:pPr>
            <w:r w:rsidRPr="00AD360A">
              <w:rPr>
                <w:i/>
                <w:iCs/>
                <w:szCs w:val="18"/>
              </w:rPr>
              <w:t>300</w:t>
            </w:r>
          </w:p>
        </w:tc>
        <w:tc>
          <w:tcPr>
            <w:tcW w:w="6521" w:type="dxa"/>
          </w:tcPr>
          <w:p w:rsidRPr="00AD360A" w:rsidR="002F674B" w:rsidP="00673C64" w:rsidRDefault="002F674B" w14:paraId="741E862F" w14:textId="77777777">
            <w:pPr>
              <w:rPr>
                <w:i/>
                <w:iCs/>
                <w:szCs w:val="18"/>
              </w:rPr>
            </w:pPr>
            <w:r w:rsidRPr="00AD360A">
              <w:rPr>
                <w:i/>
                <w:iCs/>
                <w:szCs w:val="18"/>
              </w:rPr>
              <w:t>Hoeveel inspecties hebben in het afgelopen jaar plaatsgevonden bij dierenpark Mondo Verde? Wat waren de bevindingen?</w:t>
            </w:r>
          </w:p>
          <w:p w:rsidRPr="00AD360A" w:rsidR="002F674B" w:rsidP="00673C64" w:rsidRDefault="002F674B" w14:paraId="520EBD9F" w14:textId="77777777">
            <w:pPr>
              <w:rPr>
                <w:i/>
                <w:iCs/>
                <w:szCs w:val="18"/>
              </w:rPr>
            </w:pPr>
          </w:p>
          <w:p w:rsidRPr="00AD360A" w:rsidR="002F674B" w:rsidP="00673C64" w:rsidRDefault="002F674B" w14:paraId="1A8D630B" w14:textId="77777777">
            <w:pPr>
              <w:rPr>
                <w:szCs w:val="18"/>
              </w:rPr>
            </w:pPr>
            <w:r w:rsidRPr="00AD360A">
              <w:rPr>
                <w:szCs w:val="18"/>
              </w:rPr>
              <w:t xml:space="preserve">In 2023 zijn geen inspecties uitgevoerd bij dierenpark Mondo Verde. Zie ook het antwoord op vraag 299. </w:t>
            </w:r>
          </w:p>
          <w:p w:rsidRPr="00AD360A" w:rsidR="002F674B" w:rsidP="00673C64" w:rsidRDefault="002F674B" w14:paraId="3D1D4E26" w14:textId="77777777">
            <w:pPr>
              <w:rPr>
                <w:i/>
                <w:iCs/>
                <w:szCs w:val="18"/>
              </w:rPr>
            </w:pPr>
          </w:p>
        </w:tc>
        <w:tc>
          <w:tcPr>
            <w:tcW w:w="850" w:type="dxa"/>
          </w:tcPr>
          <w:p w:rsidRPr="00AD360A" w:rsidR="002F674B" w:rsidP="00673C64" w:rsidRDefault="002F674B" w14:paraId="284BE7A4" w14:textId="77777777">
            <w:pPr>
              <w:jc w:val="right"/>
              <w:rPr>
                <w:i/>
                <w:iCs/>
                <w:szCs w:val="18"/>
              </w:rPr>
            </w:pPr>
          </w:p>
        </w:tc>
        <w:tc>
          <w:tcPr>
            <w:tcW w:w="992" w:type="dxa"/>
          </w:tcPr>
          <w:p w:rsidRPr="00AD360A" w:rsidR="002F674B" w:rsidP="00673C64" w:rsidRDefault="002F674B" w14:paraId="03023E4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81B9FAE" w14:textId="77777777">
            <w:pPr>
              <w:jc w:val="right"/>
              <w:rPr>
                <w:i/>
                <w:iCs/>
                <w:szCs w:val="18"/>
              </w:rPr>
            </w:pPr>
            <w:r w:rsidRPr="00AD360A">
              <w:rPr>
                <w:i/>
                <w:iCs/>
                <w:szCs w:val="18"/>
              </w:rPr>
              <w:t xml:space="preserve"> </w:t>
            </w:r>
          </w:p>
        </w:tc>
      </w:tr>
      <w:tr w:rsidRPr="00AD360A" w:rsidR="002F674B" w:rsidTr="00673C64" w14:paraId="2D6F1E92" w14:textId="77777777">
        <w:tc>
          <w:tcPr>
            <w:tcW w:w="567" w:type="dxa"/>
          </w:tcPr>
          <w:p w:rsidRPr="00AD360A" w:rsidR="002F674B" w:rsidP="00673C64" w:rsidRDefault="002F674B" w14:paraId="1F744DEC" w14:textId="77777777">
            <w:pPr>
              <w:rPr>
                <w:i/>
                <w:iCs/>
                <w:szCs w:val="18"/>
              </w:rPr>
            </w:pPr>
            <w:r w:rsidRPr="00AD360A">
              <w:rPr>
                <w:i/>
                <w:iCs/>
                <w:szCs w:val="18"/>
              </w:rPr>
              <w:t>301</w:t>
            </w:r>
          </w:p>
        </w:tc>
        <w:tc>
          <w:tcPr>
            <w:tcW w:w="6521" w:type="dxa"/>
          </w:tcPr>
          <w:p w:rsidRPr="00AD360A" w:rsidR="002F674B" w:rsidP="00673C64" w:rsidRDefault="002F674B" w14:paraId="4BDE0B99" w14:textId="77777777">
            <w:pPr>
              <w:rPr>
                <w:i/>
                <w:iCs/>
                <w:szCs w:val="18"/>
              </w:rPr>
            </w:pPr>
            <w:r w:rsidRPr="00AD360A">
              <w:rPr>
                <w:i/>
                <w:iCs/>
                <w:szCs w:val="18"/>
              </w:rPr>
              <w:t>Wat is de stand van zaken omtrent het terugdringen van het aantal in voorraad gedode proefdieren?</w:t>
            </w:r>
          </w:p>
          <w:p w:rsidRPr="00AD360A" w:rsidR="002F674B" w:rsidP="00673C64" w:rsidRDefault="002F674B" w14:paraId="206FB8E6" w14:textId="77777777">
            <w:pPr>
              <w:rPr>
                <w:i/>
                <w:iCs/>
                <w:szCs w:val="18"/>
              </w:rPr>
            </w:pPr>
          </w:p>
          <w:p w:rsidRPr="00AD360A" w:rsidR="002F674B" w:rsidP="00673C64" w:rsidRDefault="002F674B" w14:paraId="79151649" w14:textId="77777777">
            <w:pPr>
              <w:rPr>
                <w:szCs w:val="18"/>
              </w:rPr>
            </w:pPr>
            <w:r w:rsidRPr="00AD360A">
              <w:rPr>
                <w:szCs w:val="18"/>
              </w:rPr>
              <w:t xml:space="preserve">Ik heb een werkgroep binnen de Nederlandse proefdierkunde vereniging (DALSAS) gevraagd om advies uit te brengen over het terugdringen van het aantal gedode dieren zonder voorafgaande handeling.  Het rapport van dit advies wordt in de volgende kamerbrief dierproeven - die voorzien is in november dit jaar - aan de Kamer aangeboden. </w:t>
            </w:r>
          </w:p>
          <w:p w:rsidRPr="00AD360A" w:rsidR="002F674B" w:rsidP="00673C64" w:rsidRDefault="002F674B" w14:paraId="3904DA58" w14:textId="77777777">
            <w:pPr>
              <w:rPr>
                <w:i/>
                <w:iCs/>
                <w:szCs w:val="18"/>
              </w:rPr>
            </w:pPr>
          </w:p>
        </w:tc>
        <w:tc>
          <w:tcPr>
            <w:tcW w:w="850" w:type="dxa"/>
          </w:tcPr>
          <w:p w:rsidRPr="00AD360A" w:rsidR="002F674B" w:rsidP="00673C64" w:rsidRDefault="002F674B" w14:paraId="0A392422" w14:textId="77777777">
            <w:pPr>
              <w:jc w:val="right"/>
              <w:rPr>
                <w:i/>
                <w:iCs/>
                <w:szCs w:val="18"/>
              </w:rPr>
            </w:pPr>
          </w:p>
        </w:tc>
        <w:tc>
          <w:tcPr>
            <w:tcW w:w="992" w:type="dxa"/>
          </w:tcPr>
          <w:p w:rsidRPr="00AD360A" w:rsidR="002F674B" w:rsidP="00673C64" w:rsidRDefault="002F674B" w14:paraId="4D2BEEBD"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9729FF4" w14:textId="77777777">
            <w:pPr>
              <w:jc w:val="right"/>
              <w:rPr>
                <w:i/>
                <w:iCs/>
                <w:szCs w:val="18"/>
              </w:rPr>
            </w:pPr>
            <w:r w:rsidRPr="00AD360A">
              <w:rPr>
                <w:i/>
                <w:iCs/>
                <w:szCs w:val="18"/>
              </w:rPr>
              <w:t xml:space="preserve"> </w:t>
            </w:r>
          </w:p>
        </w:tc>
      </w:tr>
      <w:tr w:rsidRPr="00AD360A" w:rsidR="002F674B" w:rsidTr="00673C64" w14:paraId="50A2730F" w14:textId="77777777">
        <w:tc>
          <w:tcPr>
            <w:tcW w:w="567" w:type="dxa"/>
          </w:tcPr>
          <w:p w:rsidRPr="00AD360A" w:rsidR="002F674B" w:rsidP="00673C64" w:rsidRDefault="002F674B" w14:paraId="1AF49318" w14:textId="77777777">
            <w:pPr>
              <w:rPr>
                <w:i/>
                <w:iCs/>
                <w:szCs w:val="18"/>
              </w:rPr>
            </w:pPr>
            <w:r w:rsidRPr="00AD360A">
              <w:rPr>
                <w:i/>
                <w:iCs/>
                <w:szCs w:val="18"/>
              </w:rPr>
              <w:t>302</w:t>
            </w:r>
          </w:p>
        </w:tc>
        <w:tc>
          <w:tcPr>
            <w:tcW w:w="6521" w:type="dxa"/>
          </w:tcPr>
          <w:p w:rsidRPr="00AD360A" w:rsidR="002F674B" w:rsidP="00673C64" w:rsidRDefault="002F674B" w14:paraId="33BBC135" w14:textId="77777777">
            <w:pPr>
              <w:rPr>
                <w:i/>
                <w:iCs/>
                <w:szCs w:val="18"/>
              </w:rPr>
            </w:pPr>
            <w:r w:rsidRPr="00AD360A">
              <w:rPr>
                <w:i/>
                <w:iCs/>
                <w:szCs w:val="18"/>
              </w:rPr>
              <w:t>Wat is de laatste stand van zaken omtrent de aangenomen motie-Wassenberg c.s. (Kamerstuk (32336, nr. 145) over het beter implementeren van de structurele toepassing van systematic reviews?</w:t>
            </w:r>
          </w:p>
          <w:p w:rsidRPr="00AD360A" w:rsidR="002F674B" w:rsidP="00673C64" w:rsidRDefault="002F674B" w14:paraId="44EFDEA7" w14:textId="77777777">
            <w:pPr>
              <w:rPr>
                <w:i/>
                <w:iCs/>
                <w:szCs w:val="18"/>
              </w:rPr>
            </w:pPr>
          </w:p>
          <w:p w:rsidRPr="00AD360A" w:rsidR="002F674B" w:rsidP="00673C64" w:rsidRDefault="002F674B" w14:paraId="413D82B0" w14:textId="77777777">
            <w:pPr>
              <w:rPr>
                <w:rFonts w:eastAsia="Aptos" w:cs="Aptos"/>
                <w:szCs w:val="18"/>
              </w:rPr>
            </w:pPr>
            <w:r w:rsidRPr="00AD360A">
              <w:rPr>
                <w:rFonts w:eastAsia="Aptos" w:cs="Aptos"/>
                <w:szCs w:val="18"/>
              </w:rPr>
              <w:t xml:space="preserve">Als uitvoering van de motie heb ik ZonMw de opdracht gegeven subsidies aan onderzoekers beschikbaar te stellen voor het uitvoeren van systematic reviews als onderdeel van het nieuwe meer kennis met minder dieren-programma (april 2024 tot april 2028). Vanwege de groeiende vraag naar deze subsidies heb ik het budget hiervoor verhoogd naar 1 miljoen euro en heb ik ZonMw gevraagd waar nodig aanpassingen te doen om deze praktijk nog verder te verspreiden binnen de wetenschap. </w:t>
            </w:r>
          </w:p>
          <w:p w:rsidRPr="00AD360A" w:rsidR="002F674B" w:rsidP="00673C64" w:rsidRDefault="002F674B" w14:paraId="6FCB617E" w14:textId="77777777">
            <w:pPr>
              <w:rPr>
                <w:i/>
                <w:iCs/>
                <w:szCs w:val="18"/>
              </w:rPr>
            </w:pPr>
          </w:p>
        </w:tc>
        <w:tc>
          <w:tcPr>
            <w:tcW w:w="850" w:type="dxa"/>
          </w:tcPr>
          <w:p w:rsidRPr="00AD360A" w:rsidR="002F674B" w:rsidP="00673C64" w:rsidRDefault="002F674B" w14:paraId="68680A85" w14:textId="77777777">
            <w:pPr>
              <w:jc w:val="right"/>
              <w:rPr>
                <w:i/>
                <w:iCs/>
                <w:szCs w:val="18"/>
              </w:rPr>
            </w:pPr>
          </w:p>
        </w:tc>
        <w:tc>
          <w:tcPr>
            <w:tcW w:w="992" w:type="dxa"/>
          </w:tcPr>
          <w:p w:rsidRPr="00AD360A" w:rsidR="002F674B" w:rsidP="00673C64" w:rsidRDefault="002F674B" w14:paraId="7A6871F2"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3E844C2" w14:textId="77777777">
            <w:pPr>
              <w:jc w:val="right"/>
              <w:rPr>
                <w:i/>
                <w:iCs/>
                <w:szCs w:val="18"/>
              </w:rPr>
            </w:pPr>
            <w:r w:rsidRPr="00AD360A">
              <w:rPr>
                <w:i/>
                <w:iCs/>
                <w:szCs w:val="18"/>
              </w:rPr>
              <w:t xml:space="preserve"> </w:t>
            </w:r>
          </w:p>
        </w:tc>
      </w:tr>
      <w:tr w:rsidRPr="00AD360A" w:rsidR="002F674B" w:rsidTr="00673C64" w14:paraId="7DFD815A" w14:textId="77777777">
        <w:tc>
          <w:tcPr>
            <w:tcW w:w="567" w:type="dxa"/>
          </w:tcPr>
          <w:p w:rsidRPr="00AD360A" w:rsidR="002F674B" w:rsidP="00673C64" w:rsidRDefault="002F674B" w14:paraId="0324E337" w14:textId="77777777">
            <w:pPr>
              <w:rPr>
                <w:i/>
                <w:iCs/>
                <w:szCs w:val="18"/>
              </w:rPr>
            </w:pPr>
            <w:r w:rsidRPr="00AD360A">
              <w:rPr>
                <w:i/>
                <w:iCs/>
                <w:szCs w:val="18"/>
              </w:rPr>
              <w:t>303</w:t>
            </w:r>
          </w:p>
        </w:tc>
        <w:tc>
          <w:tcPr>
            <w:tcW w:w="6521" w:type="dxa"/>
          </w:tcPr>
          <w:p w:rsidRPr="00AD360A" w:rsidR="002F674B" w:rsidP="00673C64" w:rsidRDefault="002F674B" w14:paraId="392D6383" w14:textId="77777777">
            <w:pPr>
              <w:rPr>
                <w:i/>
                <w:iCs/>
                <w:szCs w:val="18"/>
              </w:rPr>
            </w:pPr>
            <w:r w:rsidRPr="00AD360A">
              <w:rPr>
                <w:i/>
                <w:iCs/>
                <w:szCs w:val="18"/>
              </w:rPr>
              <w:t>Wat is de laatste stand van zaken omtrent de aangenomen motie-Wassenberg/Beckerman (Kamerstuk (32336, nr. 146) over onderzoeken hoe kennis over systematic reviews een vast onderdeel kan worden van medisch-biologische opleidingen?</w:t>
            </w:r>
          </w:p>
          <w:p w:rsidRPr="00AD360A" w:rsidR="002F674B" w:rsidP="00673C64" w:rsidRDefault="002F674B" w14:paraId="1D4F6AB7" w14:textId="77777777">
            <w:pPr>
              <w:rPr>
                <w:i/>
                <w:iCs/>
                <w:szCs w:val="18"/>
              </w:rPr>
            </w:pPr>
          </w:p>
          <w:p w:rsidRPr="00AD360A" w:rsidR="002F674B" w:rsidP="00673C64" w:rsidRDefault="002F674B" w14:paraId="0ABDBBF6" w14:textId="77777777">
            <w:pPr>
              <w:rPr>
                <w:szCs w:val="18"/>
              </w:rPr>
            </w:pPr>
            <w:r w:rsidRPr="00AD360A">
              <w:rPr>
                <w:szCs w:val="18"/>
              </w:rPr>
              <w:t>Het is aan universiteiten en umc’s zelf om systematic reviews waar mogelijk te implementeren in opleidingen. De hogescholen en universiteiten zijn verantwoordelijk voor het vormgeven en de kwaliteit van het onderwijs en onderzoek. OCW stuurt in principe niet inhoudelijk op het curriculum van opleidingen of trainingen in het hoger onderwijs, ook met oog op de academische vrijheid en de onderwijsvrijheid in Nederland. Het ministerie van OCW is wel in gesprek met Nederlandse Federatie van Universitair Medische Centra (NFU) en Universiteiten van Nederland (UNL) over de mogelijkheden die kennis- en onderwijsinstellingen zien voor uitvoering van deze motie. Zij geven aan hier voortvarend mee bezig te zijn. Er is daarnaast een streefbeeld onderwijs ontwikkeld door de onderwijsinstellingen zelf waarin de mogelijkheden benoemd staan om de transitie naar proefdiervrije innovatie te versnellen. Het ministerie van OCW is ook met de trekkers van dat streefbeeld in gesprek om de mogelijkheden te verkennen hoe de praktijk van systematic reviews bredere inbedding kan krijgen in het curriculum.</w:t>
            </w:r>
          </w:p>
          <w:p w:rsidRPr="00AD360A" w:rsidR="002F674B" w:rsidP="00673C64" w:rsidRDefault="002F674B" w14:paraId="2BE078CD" w14:textId="77777777">
            <w:pPr>
              <w:rPr>
                <w:i/>
                <w:iCs/>
                <w:szCs w:val="18"/>
              </w:rPr>
            </w:pPr>
          </w:p>
        </w:tc>
        <w:tc>
          <w:tcPr>
            <w:tcW w:w="850" w:type="dxa"/>
          </w:tcPr>
          <w:p w:rsidRPr="00AD360A" w:rsidR="002F674B" w:rsidP="00673C64" w:rsidRDefault="002F674B" w14:paraId="5D871F4C" w14:textId="77777777">
            <w:pPr>
              <w:jc w:val="right"/>
              <w:rPr>
                <w:i/>
                <w:iCs/>
                <w:szCs w:val="18"/>
              </w:rPr>
            </w:pPr>
          </w:p>
        </w:tc>
        <w:tc>
          <w:tcPr>
            <w:tcW w:w="992" w:type="dxa"/>
          </w:tcPr>
          <w:p w:rsidRPr="00AD360A" w:rsidR="002F674B" w:rsidP="00673C64" w:rsidRDefault="002F674B" w14:paraId="23C883B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E7307C2" w14:textId="77777777">
            <w:pPr>
              <w:jc w:val="right"/>
              <w:rPr>
                <w:i/>
                <w:iCs/>
                <w:szCs w:val="18"/>
              </w:rPr>
            </w:pPr>
            <w:r w:rsidRPr="00AD360A">
              <w:rPr>
                <w:i/>
                <w:iCs/>
                <w:szCs w:val="18"/>
              </w:rPr>
              <w:t xml:space="preserve"> </w:t>
            </w:r>
          </w:p>
        </w:tc>
      </w:tr>
      <w:tr w:rsidRPr="00AD360A" w:rsidR="002F674B" w:rsidTr="00673C64" w14:paraId="621FB39E" w14:textId="77777777">
        <w:tc>
          <w:tcPr>
            <w:tcW w:w="567" w:type="dxa"/>
          </w:tcPr>
          <w:p w:rsidRPr="00AD360A" w:rsidR="002F674B" w:rsidP="00673C64" w:rsidRDefault="002F674B" w14:paraId="01585EC6" w14:textId="77777777">
            <w:pPr>
              <w:rPr>
                <w:i/>
                <w:iCs/>
                <w:szCs w:val="18"/>
              </w:rPr>
            </w:pPr>
            <w:r w:rsidRPr="00AD360A">
              <w:rPr>
                <w:i/>
                <w:iCs/>
                <w:szCs w:val="18"/>
              </w:rPr>
              <w:t>304</w:t>
            </w:r>
          </w:p>
        </w:tc>
        <w:tc>
          <w:tcPr>
            <w:tcW w:w="6521" w:type="dxa"/>
          </w:tcPr>
          <w:p w:rsidRPr="00AD360A" w:rsidR="002F674B" w:rsidP="00673C64" w:rsidRDefault="002F674B" w14:paraId="363875D2" w14:textId="77777777">
            <w:pPr>
              <w:rPr>
                <w:i/>
                <w:iCs/>
                <w:szCs w:val="18"/>
              </w:rPr>
            </w:pPr>
            <w:r w:rsidRPr="00AD360A">
              <w:rPr>
                <w:i/>
                <w:iCs/>
                <w:szCs w:val="18"/>
              </w:rPr>
              <w:t>Wat is de laatste stand van zaken omtrent open science en het publiceren van de resultaten van dierproeven, ook bij negatieve uitkomsten?</w:t>
            </w:r>
          </w:p>
          <w:p w:rsidRPr="00AD360A" w:rsidR="002F674B" w:rsidP="00673C64" w:rsidRDefault="002F674B" w14:paraId="2F0CD35B" w14:textId="77777777">
            <w:pPr>
              <w:rPr>
                <w:i/>
                <w:iCs/>
                <w:szCs w:val="18"/>
              </w:rPr>
            </w:pPr>
          </w:p>
          <w:p w:rsidRPr="00AD360A" w:rsidR="002F674B" w:rsidP="00673C64" w:rsidRDefault="002F674B" w14:paraId="1A1515BD" w14:textId="77777777">
            <w:pPr>
              <w:rPr>
                <w:szCs w:val="18"/>
              </w:rPr>
            </w:pPr>
            <w:r w:rsidRPr="00AD360A">
              <w:rPr>
                <w:rFonts w:eastAsia="Calibri" w:cs="Calibri"/>
                <w:szCs w:val="18"/>
              </w:rPr>
              <w:t>Het kabinet zet in op Open science en heeft de ambitie om wetenschappelijke resultaten van (publiek gefinancierd) onderzoek zo vrij toegankelijk en herbruikbaar te maken voor de samenleving, zoals is toegelicht in de Kamerbrief van 29 maart 2023. In aanvulling hierop worden er specifieke acties ondernomen in relatie tot dierproeven. ZonMw zet via het Meer Kennis met Minder Dieren programma onder andere subsidies uit voor het publiceren van negatieve uitkomsten van dierproeven. Ook voor de nieuwe opdracht aan het MKMD-programma in de periode 2024-2028 neemt ZonMw dit mee in het programma. Daarnaast heb ik preclinicaltrials.eu een vervolgopdracht gegeven voor de periode oktober 2023 tot oktober 2026, om de toegevoegde waarde van het platform verder in kaart te brengen en aansluiting te zoeken met vergelijkbare initiatieven. Op dit platform kunnen protocollen voor dierproeven gepreregistreerd worden. Dit zorgt voor meer transparantie en informatie over (resultaten van) dierproeven, waarmee onnodige duplicatie vermeden kan worden. ZonMw werkt daarnaast aan het meer stimuleren van transparantiemethoden, waar Open Science en negatieve uitkomsten onder vallen, naar aanleiding van het rapport 'Better Science through More Transparency' dat in opdracht van de minister van OCW is geschreven. In mijn brief aan de Kamer vooraf aan het commissiedebat dierproeven zal ik hier dieper op in gaan.</w:t>
            </w:r>
          </w:p>
          <w:p w:rsidRPr="00AD360A" w:rsidR="002F674B" w:rsidP="00673C64" w:rsidRDefault="002F674B" w14:paraId="35EFB8AC" w14:textId="77777777">
            <w:pPr>
              <w:rPr>
                <w:i/>
                <w:iCs/>
                <w:szCs w:val="18"/>
              </w:rPr>
            </w:pPr>
          </w:p>
        </w:tc>
        <w:tc>
          <w:tcPr>
            <w:tcW w:w="850" w:type="dxa"/>
          </w:tcPr>
          <w:p w:rsidRPr="00AD360A" w:rsidR="002F674B" w:rsidP="00673C64" w:rsidRDefault="002F674B" w14:paraId="488C5D20" w14:textId="77777777">
            <w:pPr>
              <w:jc w:val="right"/>
              <w:rPr>
                <w:i/>
                <w:iCs/>
                <w:szCs w:val="18"/>
              </w:rPr>
            </w:pPr>
          </w:p>
        </w:tc>
        <w:tc>
          <w:tcPr>
            <w:tcW w:w="992" w:type="dxa"/>
          </w:tcPr>
          <w:p w:rsidRPr="00AD360A" w:rsidR="002F674B" w:rsidP="00673C64" w:rsidRDefault="002F674B" w14:paraId="4BDD68C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80926BC" w14:textId="77777777">
            <w:pPr>
              <w:jc w:val="right"/>
              <w:rPr>
                <w:i/>
                <w:iCs/>
                <w:szCs w:val="18"/>
              </w:rPr>
            </w:pPr>
            <w:r w:rsidRPr="00AD360A">
              <w:rPr>
                <w:i/>
                <w:iCs/>
                <w:szCs w:val="18"/>
              </w:rPr>
              <w:t xml:space="preserve"> </w:t>
            </w:r>
          </w:p>
        </w:tc>
      </w:tr>
      <w:tr w:rsidRPr="00AD360A" w:rsidR="002F674B" w:rsidTr="00673C64" w14:paraId="21D94E87" w14:textId="77777777">
        <w:tc>
          <w:tcPr>
            <w:tcW w:w="567" w:type="dxa"/>
          </w:tcPr>
          <w:p w:rsidRPr="00AD360A" w:rsidR="002F674B" w:rsidP="00673C64" w:rsidRDefault="002F674B" w14:paraId="753A8C83" w14:textId="77777777">
            <w:pPr>
              <w:rPr>
                <w:i/>
                <w:iCs/>
                <w:szCs w:val="18"/>
              </w:rPr>
            </w:pPr>
            <w:r w:rsidRPr="00AD360A">
              <w:rPr>
                <w:i/>
                <w:iCs/>
                <w:szCs w:val="18"/>
              </w:rPr>
              <w:t>305</w:t>
            </w:r>
          </w:p>
        </w:tc>
        <w:tc>
          <w:tcPr>
            <w:tcW w:w="6521" w:type="dxa"/>
          </w:tcPr>
          <w:p w:rsidRPr="00AD360A" w:rsidR="002F674B" w:rsidP="00673C64" w:rsidRDefault="002F674B" w14:paraId="622D6ECE" w14:textId="77777777">
            <w:pPr>
              <w:rPr>
                <w:i/>
                <w:iCs/>
                <w:szCs w:val="18"/>
              </w:rPr>
            </w:pPr>
            <w:r w:rsidRPr="00AD360A">
              <w:rPr>
                <w:i/>
                <w:iCs/>
                <w:szCs w:val="18"/>
              </w:rPr>
              <w:t>Wat is de stand van zaken van het onderzoek of de bestaande infrastructuur voor onderzoek naar hoe alternatieven voor Foetaal kalfserum (FCS) kan worden ondersteund, wat zou worden ondersteund met in totaal 100.000 euro?</w:t>
            </w:r>
          </w:p>
          <w:p w:rsidRPr="00AD360A" w:rsidR="002F674B" w:rsidP="00673C64" w:rsidRDefault="002F674B" w14:paraId="0400C05D" w14:textId="77777777">
            <w:pPr>
              <w:rPr>
                <w:i/>
                <w:iCs/>
                <w:szCs w:val="18"/>
              </w:rPr>
            </w:pPr>
          </w:p>
          <w:p w:rsidRPr="00AD360A" w:rsidR="002F674B" w:rsidP="00673C64" w:rsidRDefault="002F674B" w14:paraId="2BE05600" w14:textId="77777777">
            <w:pPr>
              <w:rPr>
                <w:szCs w:val="18"/>
              </w:rPr>
            </w:pPr>
            <w:r w:rsidRPr="00AD360A">
              <w:rPr>
                <w:szCs w:val="18"/>
              </w:rPr>
              <w:t>Met een subsidie van 100.000 euro geef ik een impuls voor 2 jaar aan een initiatief van het 3R centre Utrecht samen met de Hogeschool Utrecht. Deze bijdrage maakt het mogelijk om op een heel praktische manier onderzoekers te ondersteunen in hun voornemen om hun in vitro kweeksysteem gebaseerd op FCS om te zetten naar een kweekmethode zonder FCS. Dit vraag per soort cel om maatwerk en dus een flinke tijdsinvestering en budget om de diverse FCS vrije alternatieven aan te schaffen. Met dit bedrag kunnen zij een initiatief onderhouden en uitbreiden waarin het testen van FCS-vrije alternatieven voor serum o.a. in het Life Sciences onderwijscurriculum wordt geïntegreerd. Op deze manier wordt aan twee doelen tegelijkertijd gewerkt, studenten (toekomstige onderzoekers) leren dat serumvrij kweken mogelijk is, en voor bestaande modellen wordt er gewerkt aan FCS- vrije kweekmethoden. </w:t>
            </w:r>
          </w:p>
          <w:p w:rsidRPr="00AD360A" w:rsidR="002F674B" w:rsidP="00673C64" w:rsidRDefault="002F674B" w14:paraId="585009E7" w14:textId="77777777">
            <w:pPr>
              <w:rPr>
                <w:szCs w:val="18"/>
              </w:rPr>
            </w:pPr>
            <w:r w:rsidRPr="00AD360A">
              <w:rPr>
                <w:szCs w:val="18"/>
              </w:rPr>
              <w:t>Er zijn inmiddels eerste resultaten. Er is een bibliotheek voor vervangingsmogelijkheden voor FCS aangelegd. Daarnaast zijn er twee groepen studenten met totaal drie verschillende cellijnen aan de slag gegaan. De subsidie is begin dit jaar verstrekt dus dit zijn de eerste voorlopige resultaten. Zodra het project begin 2026 is afgerond, zal ik de Kamer over de resultaten informeren.</w:t>
            </w:r>
          </w:p>
          <w:p w:rsidRPr="00AD360A" w:rsidR="002F674B" w:rsidP="00673C64" w:rsidRDefault="002F674B" w14:paraId="1198BCD6" w14:textId="77777777">
            <w:pPr>
              <w:rPr>
                <w:i/>
                <w:iCs/>
                <w:szCs w:val="18"/>
              </w:rPr>
            </w:pPr>
          </w:p>
        </w:tc>
        <w:tc>
          <w:tcPr>
            <w:tcW w:w="850" w:type="dxa"/>
          </w:tcPr>
          <w:p w:rsidRPr="00AD360A" w:rsidR="002F674B" w:rsidP="00673C64" w:rsidRDefault="002F674B" w14:paraId="2B911005" w14:textId="77777777">
            <w:pPr>
              <w:jc w:val="right"/>
              <w:rPr>
                <w:i/>
                <w:iCs/>
                <w:szCs w:val="18"/>
              </w:rPr>
            </w:pPr>
          </w:p>
        </w:tc>
        <w:tc>
          <w:tcPr>
            <w:tcW w:w="992" w:type="dxa"/>
          </w:tcPr>
          <w:p w:rsidRPr="00AD360A" w:rsidR="002F674B" w:rsidP="00673C64" w:rsidRDefault="002F674B" w14:paraId="7720651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0D2CB98" w14:textId="77777777">
            <w:pPr>
              <w:jc w:val="right"/>
              <w:rPr>
                <w:i/>
                <w:iCs/>
                <w:szCs w:val="18"/>
              </w:rPr>
            </w:pPr>
            <w:r w:rsidRPr="00AD360A">
              <w:rPr>
                <w:i/>
                <w:iCs/>
                <w:szCs w:val="18"/>
              </w:rPr>
              <w:t xml:space="preserve"> </w:t>
            </w:r>
          </w:p>
        </w:tc>
      </w:tr>
      <w:tr w:rsidRPr="00AD360A" w:rsidR="002F674B" w:rsidTr="00673C64" w14:paraId="5885AEAF" w14:textId="77777777">
        <w:tc>
          <w:tcPr>
            <w:tcW w:w="567" w:type="dxa"/>
          </w:tcPr>
          <w:p w:rsidRPr="00AD360A" w:rsidR="002F674B" w:rsidP="00673C64" w:rsidRDefault="002F674B" w14:paraId="28A64F63" w14:textId="77777777">
            <w:pPr>
              <w:rPr>
                <w:i/>
                <w:iCs/>
                <w:szCs w:val="18"/>
              </w:rPr>
            </w:pPr>
            <w:bookmarkStart w:name="_Hlk178932142" w:id="27"/>
            <w:r w:rsidRPr="00AD360A">
              <w:rPr>
                <w:i/>
                <w:iCs/>
                <w:szCs w:val="18"/>
              </w:rPr>
              <w:t>306</w:t>
            </w:r>
          </w:p>
        </w:tc>
        <w:tc>
          <w:tcPr>
            <w:tcW w:w="6521" w:type="dxa"/>
          </w:tcPr>
          <w:p w:rsidRPr="00AD360A" w:rsidR="002F674B" w:rsidP="00673C64" w:rsidRDefault="002F674B" w14:paraId="0F40413D" w14:textId="77777777">
            <w:pPr>
              <w:rPr>
                <w:i/>
                <w:iCs/>
                <w:szCs w:val="18"/>
              </w:rPr>
            </w:pPr>
            <w:r w:rsidRPr="00AD360A">
              <w:rPr>
                <w:i/>
                <w:iCs/>
                <w:szCs w:val="18"/>
              </w:rPr>
              <w:t>Hoe staat het met de uitvoering van de motie van de leden Tjeerd de Groot en Wassenberg (Kamerstuk 32336, nr. 147) over zich hardmaken voor nieuwe technieken bij de herziening van de REACH-verordening?</w:t>
            </w:r>
          </w:p>
          <w:p w:rsidRPr="00AD360A" w:rsidR="002F674B" w:rsidP="00673C64" w:rsidRDefault="002F674B" w14:paraId="2F138472" w14:textId="77777777">
            <w:pPr>
              <w:rPr>
                <w:i/>
                <w:iCs/>
                <w:szCs w:val="18"/>
              </w:rPr>
            </w:pPr>
          </w:p>
          <w:p w:rsidRPr="00AD360A" w:rsidR="002F674B" w:rsidP="00673C64" w:rsidRDefault="002F674B" w14:paraId="1ACCE79A" w14:textId="77777777">
            <w:pPr>
              <w:rPr>
                <w:rFonts w:eastAsia="Verdana" w:cs="Verdana"/>
                <w:szCs w:val="18"/>
              </w:rPr>
            </w:pPr>
            <w:r w:rsidRPr="00AD360A">
              <w:rPr>
                <w:rFonts w:eastAsia="Verdana" w:cs="Verdana"/>
                <w:szCs w:val="18"/>
              </w:rPr>
              <w:t xml:space="preserve">De </w:t>
            </w:r>
            <w:r>
              <w:rPr>
                <w:rFonts w:eastAsia="Verdana" w:cs="Verdana"/>
                <w:szCs w:val="18"/>
              </w:rPr>
              <w:t>s</w:t>
            </w:r>
            <w:r w:rsidRPr="00AD360A">
              <w:rPr>
                <w:rFonts w:eastAsia="Verdana" w:cs="Verdana"/>
                <w:szCs w:val="18"/>
              </w:rPr>
              <w:t>taatssecretaris van Infrastructuur en Waterstaat – Openbaar Vervoer en Milieu is verantwoordelijk voor het chemische stoffenbeleid en de Nederlandse inbreng in de herziening van de REACH-verordening. Er is</w:t>
            </w:r>
            <w:r w:rsidRPr="00AD360A" w:rsidDel="007D1E1F">
              <w:rPr>
                <w:rFonts w:eastAsia="Verdana" w:cs="Verdana"/>
                <w:szCs w:val="18"/>
              </w:rPr>
              <w:t xml:space="preserve"> </w:t>
            </w:r>
            <w:r w:rsidRPr="00AD360A">
              <w:rPr>
                <w:rFonts w:eastAsia="Verdana" w:cs="Verdana"/>
                <w:szCs w:val="18"/>
              </w:rPr>
              <w:t xml:space="preserve">nog geen voorstel voor een herziening en het is nog onbekend wanneer de Europese Commissie deze zal publiceren. </w:t>
            </w:r>
          </w:p>
          <w:p w:rsidRPr="00AD360A" w:rsidR="002F674B" w:rsidP="00673C64" w:rsidRDefault="002F674B" w14:paraId="41DDBEC9" w14:textId="77777777">
            <w:pPr>
              <w:rPr>
                <w:rFonts w:eastAsia="Verdana" w:cs="Verdana"/>
                <w:szCs w:val="18"/>
              </w:rPr>
            </w:pPr>
            <w:r w:rsidRPr="00AD360A">
              <w:rPr>
                <w:rFonts w:eastAsia="Verdana" w:cs="Verdana"/>
                <w:szCs w:val="18"/>
              </w:rPr>
              <w:t xml:space="preserve"> </w:t>
            </w:r>
          </w:p>
          <w:p w:rsidRPr="00AD360A" w:rsidR="002F674B" w:rsidP="00673C64" w:rsidRDefault="002F674B" w14:paraId="72ECF591" w14:textId="0AC9EB5D">
            <w:pPr>
              <w:rPr>
                <w:rFonts w:eastAsia="Verdana" w:cs="Verdana"/>
                <w:szCs w:val="18"/>
              </w:rPr>
            </w:pPr>
            <w:r w:rsidRPr="00AD360A">
              <w:rPr>
                <w:rFonts w:eastAsia="Verdana" w:cs="Verdana"/>
                <w:szCs w:val="18"/>
              </w:rPr>
              <w:t>Wel hebben de lidstaten op voorstel van Nederland de Europese Commissie uitgenodigd een Europese Test Methode en Validatiestrategie te ontwikkelen</w:t>
            </w:r>
            <w:r w:rsidR="003E71DE">
              <w:rPr>
                <w:rStyle w:val="Voetnootmarkering"/>
                <w:rFonts w:eastAsia="Verdana" w:cs="Verdana"/>
                <w:szCs w:val="18"/>
              </w:rPr>
              <w:footnoteReference w:id="25"/>
            </w:r>
            <w:r w:rsidRPr="00AD360A">
              <w:rPr>
                <w:rFonts w:eastAsia="Verdana" w:cs="Verdana"/>
                <w:szCs w:val="18"/>
              </w:rPr>
              <w:t xml:space="preserve"> . Het doel van deze strategie is om te zorgen dat het ontwikkelen en beproeven van nieuwe testmethodes efficiënter gebeurt. Daarbij zal ook aandacht zijn voor het ontwikkelen en kunnen toepassen van alternatieven voor dierproeven.  </w:t>
            </w:r>
          </w:p>
          <w:p w:rsidRPr="00AD360A" w:rsidR="002F674B" w:rsidP="00673C64" w:rsidRDefault="002F674B" w14:paraId="07959FA2" w14:textId="77777777">
            <w:pPr>
              <w:rPr>
                <w:i/>
                <w:iCs/>
                <w:szCs w:val="18"/>
              </w:rPr>
            </w:pPr>
          </w:p>
        </w:tc>
        <w:tc>
          <w:tcPr>
            <w:tcW w:w="850" w:type="dxa"/>
          </w:tcPr>
          <w:p w:rsidRPr="00AD360A" w:rsidR="002F674B" w:rsidP="00673C64" w:rsidRDefault="002F674B" w14:paraId="1219C952" w14:textId="77777777">
            <w:pPr>
              <w:jc w:val="right"/>
              <w:rPr>
                <w:i/>
                <w:iCs/>
                <w:szCs w:val="18"/>
              </w:rPr>
            </w:pPr>
          </w:p>
        </w:tc>
        <w:tc>
          <w:tcPr>
            <w:tcW w:w="992" w:type="dxa"/>
          </w:tcPr>
          <w:p w:rsidRPr="00AD360A" w:rsidR="002F674B" w:rsidP="00673C64" w:rsidRDefault="002F674B" w14:paraId="024CFC80"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E7F6655" w14:textId="77777777">
            <w:pPr>
              <w:jc w:val="right"/>
              <w:rPr>
                <w:i/>
                <w:iCs/>
                <w:szCs w:val="18"/>
              </w:rPr>
            </w:pPr>
            <w:r w:rsidRPr="00AD360A">
              <w:rPr>
                <w:i/>
                <w:iCs/>
                <w:szCs w:val="18"/>
              </w:rPr>
              <w:t xml:space="preserve"> </w:t>
            </w:r>
          </w:p>
        </w:tc>
      </w:tr>
      <w:bookmarkEnd w:id="27"/>
      <w:tr w:rsidRPr="00AD360A" w:rsidR="002F674B" w:rsidTr="00673C64" w14:paraId="151A5EA6" w14:textId="77777777">
        <w:tc>
          <w:tcPr>
            <w:tcW w:w="567" w:type="dxa"/>
          </w:tcPr>
          <w:p w:rsidRPr="00AD360A" w:rsidR="002F674B" w:rsidP="00673C64" w:rsidRDefault="002F674B" w14:paraId="1B8B5E52" w14:textId="77777777">
            <w:pPr>
              <w:rPr>
                <w:i/>
                <w:iCs/>
                <w:szCs w:val="18"/>
              </w:rPr>
            </w:pPr>
            <w:r w:rsidRPr="00AD360A">
              <w:rPr>
                <w:i/>
                <w:iCs/>
                <w:szCs w:val="18"/>
              </w:rPr>
              <w:t>307</w:t>
            </w:r>
          </w:p>
        </w:tc>
        <w:tc>
          <w:tcPr>
            <w:tcW w:w="6521" w:type="dxa"/>
          </w:tcPr>
          <w:p w:rsidRPr="00AD360A" w:rsidR="002F674B" w:rsidP="00673C64" w:rsidRDefault="002F674B" w14:paraId="4CAE3519" w14:textId="77777777">
            <w:pPr>
              <w:rPr>
                <w:i/>
                <w:iCs/>
                <w:szCs w:val="18"/>
              </w:rPr>
            </w:pPr>
            <w:r w:rsidRPr="00AD360A">
              <w:rPr>
                <w:i/>
                <w:iCs/>
                <w:szCs w:val="18"/>
              </w:rPr>
              <w:t>Hoeveel vergunningen zijn het afgelopen jaar afgewezen door de Centrale Commissie Dierproeven (CCD)?</w:t>
            </w:r>
          </w:p>
          <w:p w:rsidRPr="00AD360A" w:rsidR="002F674B" w:rsidP="00673C64" w:rsidRDefault="002F674B" w14:paraId="5237DA98" w14:textId="77777777">
            <w:pPr>
              <w:rPr>
                <w:i/>
                <w:iCs/>
                <w:szCs w:val="18"/>
              </w:rPr>
            </w:pPr>
          </w:p>
          <w:p w:rsidRPr="00AD360A" w:rsidR="002F674B" w:rsidP="00673C64" w:rsidRDefault="002F674B" w14:paraId="43C9E33E" w14:textId="77777777">
            <w:pPr>
              <w:rPr>
                <w:i/>
                <w:iCs/>
                <w:szCs w:val="18"/>
              </w:rPr>
            </w:pPr>
            <w:r w:rsidRPr="00AD360A">
              <w:rPr>
                <w:szCs w:val="18"/>
              </w:rPr>
              <w:t>In 2023 heeft de CCD twee aanvragen voor een projectvergunning afgewezen. De cijfers over 2024 zijn nog niet beschikbaar. Deze worden naar verwachting in maart 2025 gepubliceerd in het Jaarverslag van de CCD.</w:t>
            </w:r>
            <w:r w:rsidRPr="00AD360A">
              <w:rPr>
                <w:szCs w:val="18"/>
              </w:rPr>
              <w:br/>
            </w:r>
          </w:p>
        </w:tc>
        <w:tc>
          <w:tcPr>
            <w:tcW w:w="850" w:type="dxa"/>
          </w:tcPr>
          <w:p w:rsidRPr="00AD360A" w:rsidR="002F674B" w:rsidP="00673C64" w:rsidRDefault="002F674B" w14:paraId="331F9C30" w14:textId="77777777">
            <w:pPr>
              <w:jc w:val="right"/>
              <w:rPr>
                <w:i/>
                <w:iCs/>
                <w:szCs w:val="18"/>
              </w:rPr>
            </w:pPr>
          </w:p>
        </w:tc>
        <w:tc>
          <w:tcPr>
            <w:tcW w:w="992" w:type="dxa"/>
          </w:tcPr>
          <w:p w:rsidRPr="00AD360A" w:rsidR="002F674B" w:rsidP="00673C64" w:rsidRDefault="002F674B" w14:paraId="5EB7AF0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7C2BEB1" w14:textId="77777777">
            <w:pPr>
              <w:jc w:val="right"/>
              <w:rPr>
                <w:i/>
                <w:iCs/>
                <w:szCs w:val="18"/>
              </w:rPr>
            </w:pPr>
            <w:r w:rsidRPr="00AD360A">
              <w:rPr>
                <w:i/>
                <w:iCs/>
                <w:szCs w:val="18"/>
              </w:rPr>
              <w:t xml:space="preserve"> </w:t>
            </w:r>
          </w:p>
        </w:tc>
      </w:tr>
      <w:tr w:rsidRPr="00AD360A" w:rsidR="002F674B" w:rsidTr="00673C64" w14:paraId="5759ED7C" w14:textId="77777777">
        <w:tc>
          <w:tcPr>
            <w:tcW w:w="567" w:type="dxa"/>
          </w:tcPr>
          <w:p w:rsidRPr="00AD360A" w:rsidR="002F674B" w:rsidP="00673C64" w:rsidRDefault="002F674B" w14:paraId="2FADD1AF" w14:textId="77777777">
            <w:pPr>
              <w:rPr>
                <w:i/>
                <w:iCs/>
                <w:szCs w:val="18"/>
              </w:rPr>
            </w:pPr>
            <w:r w:rsidRPr="00AD360A">
              <w:rPr>
                <w:i/>
                <w:iCs/>
                <w:szCs w:val="18"/>
              </w:rPr>
              <w:t>308</w:t>
            </w:r>
          </w:p>
        </w:tc>
        <w:tc>
          <w:tcPr>
            <w:tcW w:w="6521" w:type="dxa"/>
          </w:tcPr>
          <w:p w:rsidRPr="00AD360A" w:rsidR="002F674B" w:rsidP="00673C64" w:rsidRDefault="002F674B" w14:paraId="3A51F613" w14:textId="77777777">
            <w:pPr>
              <w:rPr>
                <w:i/>
                <w:iCs/>
                <w:szCs w:val="18"/>
              </w:rPr>
            </w:pPr>
            <w:r w:rsidRPr="00AD360A">
              <w:rPr>
                <w:i/>
                <w:iCs/>
                <w:szCs w:val="18"/>
              </w:rPr>
              <w:t>Welk percentage van de gevallen wijst het besluit van de CCD af van het advies van een Dierexperimentencommissie (DEC)?</w:t>
            </w:r>
          </w:p>
          <w:p w:rsidRPr="00AD360A" w:rsidR="002F674B" w:rsidP="00673C64" w:rsidRDefault="002F674B" w14:paraId="755A0606" w14:textId="77777777">
            <w:pPr>
              <w:rPr>
                <w:i/>
                <w:iCs/>
                <w:szCs w:val="18"/>
              </w:rPr>
            </w:pPr>
          </w:p>
          <w:p w:rsidRPr="00AD360A" w:rsidR="002F674B" w:rsidP="00673C64" w:rsidRDefault="002F674B" w14:paraId="19A60D31" w14:textId="77777777">
            <w:pPr>
              <w:rPr>
                <w:i/>
                <w:iCs/>
                <w:szCs w:val="18"/>
              </w:rPr>
            </w:pPr>
            <w:r w:rsidRPr="00AD360A">
              <w:rPr>
                <w:szCs w:val="18"/>
              </w:rPr>
              <w:t>In 2023 heeft de CCD 92 procent van de DEC-adviezen opgevolgd en heeft in 8 procent daarvan afgeweken. De cijfers over 2024 zijn nog niet beschikbaar. Deze worden naar verwachting in maart 2025 gepubliceerd in het Jaarverslag van de CCD.</w:t>
            </w:r>
            <w:r w:rsidRPr="00AD360A">
              <w:rPr>
                <w:szCs w:val="18"/>
              </w:rPr>
              <w:br/>
            </w:r>
          </w:p>
        </w:tc>
        <w:tc>
          <w:tcPr>
            <w:tcW w:w="850" w:type="dxa"/>
          </w:tcPr>
          <w:p w:rsidRPr="00AD360A" w:rsidR="002F674B" w:rsidP="00673C64" w:rsidRDefault="002F674B" w14:paraId="1254D1C4" w14:textId="77777777">
            <w:pPr>
              <w:jc w:val="right"/>
              <w:rPr>
                <w:i/>
                <w:iCs/>
                <w:szCs w:val="18"/>
              </w:rPr>
            </w:pPr>
          </w:p>
        </w:tc>
        <w:tc>
          <w:tcPr>
            <w:tcW w:w="992" w:type="dxa"/>
          </w:tcPr>
          <w:p w:rsidRPr="00AD360A" w:rsidR="002F674B" w:rsidP="00673C64" w:rsidRDefault="002F674B" w14:paraId="5B00122F"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CC687F1" w14:textId="77777777">
            <w:pPr>
              <w:jc w:val="right"/>
              <w:rPr>
                <w:i/>
                <w:iCs/>
                <w:szCs w:val="18"/>
              </w:rPr>
            </w:pPr>
            <w:r w:rsidRPr="00AD360A">
              <w:rPr>
                <w:i/>
                <w:iCs/>
                <w:szCs w:val="18"/>
              </w:rPr>
              <w:t xml:space="preserve"> </w:t>
            </w:r>
          </w:p>
        </w:tc>
      </w:tr>
      <w:tr w:rsidRPr="00AD360A" w:rsidR="002F674B" w:rsidTr="00673C64" w14:paraId="79B87CA5" w14:textId="77777777">
        <w:tc>
          <w:tcPr>
            <w:tcW w:w="567" w:type="dxa"/>
          </w:tcPr>
          <w:p w:rsidRPr="00AD360A" w:rsidR="002F674B" w:rsidP="00673C64" w:rsidRDefault="002F674B" w14:paraId="2FF88C15" w14:textId="77777777">
            <w:pPr>
              <w:rPr>
                <w:i/>
                <w:iCs/>
                <w:szCs w:val="18"/>
              </w:rPr>
            </w:pPr>
            <w:r w:rsidRPr="00AD360A">
              <w:rPr>
                <w:i/>
                <w:iCs/>
                <w:szCs w:val="18"/>
              </w:rPr>
              <w:t>309</w:t>
            </w:r>
          </w:p>
        </w:tc>
        <w:tc>
          <w:tcPr>
            <w:tcW w:w="6521" w:type="dxa"/>
          </w:tcPr>
          <w:p w:rsidRPr="00AD360A" w:rsidR="002F674B" w:rsidP="00673C64" w:rsidRDefault="002F674B" w14:paraId="6D22D9E4" w14:textId="77777777">
            <w:pPr>
              <w:rPr>
                <w:i/>
                <w:iCs/>
                <w:szCs w:val="18"/>
              </w:rPr>
            </w:pPr>
            <w:r w:rsidRPr="00AD360A">
              <w:rPr>
                <w:i/>
                <w:iCs/>
                <w:szCs w:val="18"/>
              </w:rPr>
              <w:t>Wat is het totale budget voor proefdiervrije innovatie op de gehele Rijksbegroting, uitgesplitst per ministerie?</w:t>
            </w:r>
          </w:p>
          <w:p w:rsidRPr="00AD360A" w:rsidR="002F674B" w:rsidP="00673C64" w:rsidRDefault="002F674B" w14:paraId="6D0DFEFB" w14:textId="77777777">
            <w:pPr>
              <w:rPr>
                <w:i/>
                <w:iCs/>
                <w:szCs w:val="18"/>
              </w:rPr>
            </w:pPr>
          </w:p>
          <w:p w:rsidRPr="00AD360A" w:rsidR="002F674B" w:rsidP="00673C64" w:rsidRDefault="002F674B" w14:paraId="4CFBC677" w14:textId="77777777">
            <w:pPr>
              <w:rPr>
                <w:szCs w:val="18"/>
              </w:rPr>
            </w:pPr>
            <w:r w:rsidRPr="00AD360A">
              <w:rPr>
                <w:szCs w:val="18"/>
              </w:rPr>
              <w:t>Het totale budget van de Rijksbegroting dat beschikbaar is voor proefdiervrije innovaties is niet in absolute cijfers weer te geven, omdat het een variatie aan innovaties betreft en niet systematisch wordt gemonitord. Het Ministerie van Landbouw, Visserij, Voedselzekerheid en Natuur (LVVN) heeft voor 2025 voor dierproevenbeleid, alternatieven voor dierproeven en proefdiervrije innovaties het volgende totaalbudget gereserveerd: € 5.9 miljoen.  </w:t>
            </w:r>
          </w:p>
          <w:p w:rsidRPr="00AD360A" w:rsidR="002F674B" w:rsidP="00673C64" w:rsidRDefault="002F674B" w14:paraId="71F990A1" w14:textId="77777777">
            <w:pPr>
              <w:rPr>
                <w:szCs w:val="18"/>
              </w:rPr>
            </w:pPr>
            <w:r w:rsidRPr="00AD360A">
              <w:rPr>
                <w:szCs w:val="18"/>
              </w:rPr>
              <w:t>Voor de Centrale Commissie Dierproeven (vergunningen dierproeven) is voor 2025 € 3,3 miljoen gereserveerd. </w:t>
            </w:r>
          </w:p>
          <w:p w:rsidRPr="00AD360A" w:rsidR="002F674B" w:rsidP="00673C64" w:rsidRDefault="002F674B" w14:paraId="0E2E62AF" w14:textId="77777777">
            <w:pPr>
              <w:rPr>
                <w:szCs w:val="18"/>
              </w:rPr>
            </w:pPr>
            <w:r w:rsidRPr="00AD360A">
              <w:rPr>
                <w:szCs w:val="18"/>
              </w:rPr>
              <w:t>Daarnaast is er door het kabinet vanuit het Nationaal Groeifonds €55 miljoen onvoorwaardelijk toegekend voor het groeifonds initiatief Centrum Proefdiervrije Biomedische Translatie (CPBT). (Het totale bedrag voor dit groeifonds is € 124,5 miljoen). </w:t>
            </w:r>
          </w:p>
          <w:p w:rsidRPr="00AD360A" w:rsidR="002F674B" w:rsidP="00673C64" w:rsidRDefault="002F674B" w14:paraId="248C8029" w14:textId="77777777">
            <w:pPr>
              <w:rPr>
                <w:szCs w:val="18"/>
              </w:rPr>
            </w:pPr>
            <w:r w:rsidRPr="00AD360A">
              <w:rPr>
                <w:szCs w:val="18"/>
              </w:rPr>
              <w:t>Andere ministeries dragen individueel, maar ook geregeld gezamenlijk, bij aan proefdiervrije innovaties (TPI) via incidentele gezamenlijke projecten ( in mijn Kamerbrief TPI dit najaar ga ik op die gezamenlijke projecten in), ik heb geen zicht op hun individuele begrotingen. </w:t>
            </w:r>
          </w:p>
          <w:p w:rsidRPr="00AD360A" w:rsidR="002F674B" w:rsidP="00673C64" w:rsidRDefault="002F674B" w14:paraId="3D1D5B4B" w14:textId="77777777">
            <w:pPr>
              <w:rPr>
                <w:i/>
                <w:iCs/>
                <w:szCs w:val="18"/>
              </w:rPr>
            </w:pPr>
          </w:p>
        </w:tc>
        <w:tc>
          <w:tcPr>
            <w:tcW w:w="850" w:type="dxa"/>
          </w:tcPr>
          <w:p w:rsidRPr="00AD360A" w:rsidR="002F674B" w:rsidP="00673C64" w:rsidRDefault="002F674B" w14:paraId="2A442124" w14:textId="77777777">
            <w:pPr>
              <w:jc w:val="right"/>
              <w:rPr>
                <w:i/>
                <w:iCs/>
                <w:szCs w:val="18"/>
              </w:rPr>
            </w:pPr>
          </w:p>
        </w:tc>
        <w:tc>
          <w:tcPr>
            <w:tcW w:w="992" w:type="dxa"/>
          </w:tcPr>
          <w:p w:rsidRPr="00AD360A" w:rsidR="002F674B" w:rsidP="00673C64" w:rsidRDefault="002F674B" w14:paraId="12B8343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FB7655D" w14:textId="77777777">
            <w:pPr>
              <w:jc w:val="right"/>
              <w:rPr>
                <w:i/>
                <w:iCs/>
                <w:szCs w:val="18"/>
              </w:rPr>
            </w:pPr>
            <w:r w:rsidRPr="00AD360A">
              <w:rPr>
                <w:i/>
                <w:iCs/>
                <w:szCs w:val="18"/>
              </w:rPr>
              <w:t xml:space="preserve"> </w:t>
            </w:r>
          </w:p>
        </w:tc>
      </w:tr>
      <w:tr w:rsidRPr="00AD360A" w:rsidR="002F674B" w:rsidTr="00673C64" w14:paraId="43DB1255" w14:textId="77777777">
        <w:tc>
          <w:tcPr>
            <w:tcW w:w="567" w:type="dxa"/>
          </w:tcPr>
          <w:p w:rsidRPr="00AD360A" w:rsidR="002F674B" w:rsidP="00673C64" w:rsidRDefault="002F674B" w14:paraId="3592BA4E" w14:textId="77777777">
            <w:pPr>
              <w:rPr>
                <w:i/>
                <w:iCs/>
                <w:szCs w:val="18"/>
              </w:rPr>
            </w:pPr>
            <w:bookmarkStart w:name="_Hlk178932160" w:id="28"/>
            <w:r w:rsidRPr="00AD360A">
              <w:rPr>
                <w:i/>
                <w:iCs/>
                <w:szCs w:val="18"/>
              </w:rPr>
              <w:t>310</w:t>
            </w:r>
          </w:p>
        </w:tc>
        <w:tc>
          <w:tcPr>
            <w:tcW w:w="6521" w:type="dxa"/>
          </w:tcPr>
          <w:p w:rsidRPr="00AD360A" w:rsidR="002F674B" w:rsidP="00673C64" w:rsidRDefault="002F674B" w14:paraId="59021F9F" w14:textId="77777777">
            <w:pPr>
              <w:rPr>
                <w:i/>
                <w:iCs/>
                <w:szCs w:val="18"/>
              </w:rPr>
            </w:pPr>
            <w:r w:rsidRPr="00AD360A">
              <w:rPr>
                <w:i/>
                <w:iCs/>
                <w:szCs w:val="18"/>
              </w:rPr>
              <w:t>Wat is de hoeveelheid extra depositie in 2025 op stikstofgevoelig Natura 2000-gebied waar de kritische depositiewaarde is overschreden als gevolg van het verkleinen van de straal van de derogatievrije zone van 250 naar 100 meter? Kan de regering dat opsplitsen per Natura 2000-gebied?</w:t>
            </w:r>
          </w:p>
          <w:p w:rsidRPr="00AD360A" w:rsidR="002F674B" w:rsidP="00673C64" w:rsidRDefault="002F674B" w14:paraId="4183F612" w14:textId="77777777">
            <w:pPr>
              <w:rPr>
                <w:i/>
                <w:iCs/>
                <w:szCs w:val="18"/>
              </w:rPr>
            </w:pPr>
          </w:p>
          <w:p w:rsidRPr="00AD360A" w:rsidR="002F674B" w:rsidP="00673C64" w:rsidRDefault="000A23B1" w14:paraId="7E83EC2C" w14:textId="453CE91A">
            <w:pPr>
              <w:rPr>
                <w:szCs w:val="18"/>
              </w:rPr>
            </w:pPr>
            <w:r w:rsidRPr="000A23B1">
              <w:rPr>
                <w:szCs w:val="18"/>
              </w:rPr>
              <w:t>In de kamerbrief aanpak mestmarkt (Kamerstuk 33 037, nr. 559)</w:t>
            </w:r>
            <w:r w:rsidRPr="000A23B1">
              <w:t xml:space="preserve"> </w:t>
            </w:r>
            <w:r w:rsidRPr="000A23B1">
              <w:rPr>
                <w:szCs w:val="18"/>
              </w:rPr>
              <w:t>wordt voorgesteld de omvang derogatievrije zones naar 100 meter terug te brengen, waarbij deze zones met ingang van 2025 enkel voor topografische percelen geldt die voor de helft of meer binnen de zone van 100 meter liggen</w:t>
            </w:r>
            <w:r>
              <w:rPr>
                <w:szCs w:val="18"/>
              </w:rPr>
              <w:t xml:space="preserve">. </w:t>
            </w:r>
            <w:r w:rsidRPr="000A23B1" w:rsidR="002F674B">
              <w:rPr>
                <w:szCs w:val="18"/>
              </w:rPr>
              <w:t>Wageningen Environmental Research</w:t>
            </w:r>
            <w:r w:rsidRPr="000A23B1" w:rsidR="002F674B">
              <w:rPr>
                <w:szCs w:val="18"/>
                <w:vertAlign w:val="superscript"/>
              </w:rPr>
              <w:footnoteReference w:id="26"/>
            </w:r>
            <w:r w:rsidRPr="000A23B1" w:rsidR="002F674B">
              <w:rPr>
                <w:szCs w:val="18"/>
              </w:rPr>
              <w:t xml:space="preserve"> heeft in de expertbeoordeling “Breedte van een zone rondom</w:t>
            </w:r>
            <w:r w:rsidRPr="000A23B1" w:rsidR="002F674B">
              <w:rPr>
                <w:i/>
                <w:iCs/>
                <w:szCs w:val="18"/>
              </w:rPr>
              <w:t xml:space="preserve"> </w:t>
            </w:r>
            <w:r w:rsidRPr="00AD360A" w:rsidR="002F674B">
              <w:rPr>
                <w:i/>
                <w:iCs/>
                <w:szCs w:val="18"/>
              </w:rPr>
              <w:t>Natura 2000-gebieden waar vanaf 2024 geen mestderogatie wordt toegestaan”</w:t>
            </w:r>
            <w:r w:rsidRPr="00AD360A" w:rsidR="002F674B">
              <w:rPr>
                <w:szCs w:val="18"/>
              </w:rPr>
              <w:t xml:space="preserve"> berekeningen gedaan naar het effect van wel of geen derogatie voor een gemiddelde situatie op de depositie op de rand van het Natura 2000-gebied</w:t>
            </w:r>
            <w:r w:rsidRPr="00AD360A" w:rsidR="002F674B">
              <w:rPr>
                <w:szCs w:val="18"/>
                <w:vertAlign w:val="superscript"/>
              </w:rPr>
              <w:footnoteReference w:id="27"/>
            </w:r>
            <w:r w:rsidRPr="00AD360A" w:rsidR="002F674B">
              <w:rPr>
                <w:szCs w:val="18"/>
              </w:rPr>
              <w:t xml:space="preserve">. Er zijn geen berekeningen gemaakt per individueel Natura 2000-gebied. Geen derogatie leidt ten opzichte van een situatie waarin wel derogatie wordt toegekend in de berekende situatie gemiddeld tot een vermindering van de </w:t>
            </w:r>
            <w:r w:rsidRPr="00AD360A" w:rsidR="002F674B">
              <w:rPr>
                <w:i/>
                <w:iCs/>
                <w:szCs w:val="18"/>
              </w:rPr>
              <w:t>emissies</w:t>
            </w:r>
            <w:r w:rsidRPr="00AD360A" w:rsidR="002F674B">
              <w:rPr>
                <w:szCs w:val="18"/>
              </w:rPr>
              <w:t xml:space="preserve"> van ammoniak bij aanwending van dierlijke mest van </w:t>
            </w:r>
            <w:r w:rsidRPr="00AD360A" w:rsidR="002F674B">
              <w:rPr>
                <w:szCs w:val="18"/>
                <w:u w:val="single"/>
              </w:rPr>
              <w:t>maximaal 4 kg NH3 per hectare per jaar</w:t>
            </w:r>
            <w:r w:rsidRPr="00AD360A" w:rsidR="002F674B">
              <w:rPr>
                <w:szCs w:val="18"/>
              </w:rPr>
              <w:t xml:space="preserve"> in 2024 en 2 kg NH3 per hectare per jaar in 2025. </w:t>
            </w:r>
          </w:p>
          <w:p w:rsidRPr="00AD360A" w:rsidR="002F674B" w:rsidP="00673C64" w:rsidRDefault="002F674B" w14:paraId="260859CF" w14:textId="77777777">
            <w:pPr>
              <w:rPr>
                <w:szCs w:val="18"/>
              </w:rPr>
            </w:pPr>
          </w:p>
          <w:p w:rsidRPr="00AD360A" w:rsidR="002F674B" w:rsidP="00673C64" w:rsidRDefault="002F674B" w14:paraId="296A1D90" w14:textId="77777777">
            <w:pPr>
              <w:rPr>
                <w:szCs w:val="18"/>
              </w:rPr>
            </w:pPr>
            <w:r w:rsidRPr="00AD360A">
              <w:rPr>
                <w:szCs w:val="18"/>
              </w:rPr>
              <w:t>Het effect op de depositie op een specifiek N2000-gebied is afhankelijk van de omvang en ligging van het perceel.</w:t>
            </w:r>
          </w:p>
          <w:p w:rsidRPr="00AD360A" w:rsidR="002F674B" w:rsidP="00673C64" w:rsidRDefault="002F674B" w14:paraId="66FCDC1A" w14:textId="77777777">
            <w:pPr>
              <w:rPr>
                <w:i/>
                <w:iCs/>
                <w:szCs w:val="18"/>
              </w:rPr>
            </w:pPr>
          </w:p>
        </w:tc>
        <w:tc>
          <w:tcPr>
            <w:tcW w:w="850" w:type="dxa"/>
          </w:tcPr>
          <w:p w:rsidRPr="00AD360A" w:rsidR="002F674B" w:rsidP="00673C64" w:rsidRDefault="002F674B" w14:paraId="0D94B388" w14:textId="77777777">
            <w:pPr>
              <w:jc w:val="right"/>
              <w:rPr>
                <w:i/>
                <w:iCs/>
                <w:szCs w:val="18"/>
              </w:rPr>
            </w:pPr>
          </w:p>
        </w:tc>
        <w:tc>
          <w:tcPr>
            <w:tcW w:w="992" w:type="dxa"/>
          </w:tcPr>
          <w:p w:rsidRPr="00AD360A" w:rsidR="002F674B" w:rsidP="00673C64" w:rsidRDefault="002F674B" w14:paraId="1CB812F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CBC6E29" w14:textId="77777777">
            <w:pPr>
              <w:jc w:val="right"/>
              <w:rPr>
                <w:i/>
                <w:iCs/>
                <w:szCs w:val="18"/>
              </w:rPr>
            </w:pPr>
            <w:r w:rsidRPr="00AD360A">
              <w:rPr>
                <w:i/>
                <w:iCs/>
                <w:szCs w:val="18"/>
              </w:rPr>
              <w:t xml:space="preserve"> </w:t>
            </w:r>
          </w:p>
        </w:tc>
      </w:tr>
      <w:tr w:rsidRPr="00AD360A" w:rsidR="002F674B" w:rsidTr="00673C64" w14:paraId="3E3B4CBE" w14:textId="77777777">
        <w:tc>
          <w:tcPr>
            <w:tcW w:w="567" w:type="dxa"/>
          </w:tcPr>
          <w:p w:rsidRPr="00AD360A" w:rsidR="002F674B" w:rsidP="00673C64" w:rsidRDefault="002F674B" w14:paraId="465B0EE3" w14:textId="77777777">
            <w:pPr>
              <w:rPr>
                <w:i/>
                <w:iCs/>
                <w:szCs w:val="18"/>
              </w:rPr>
            </w:pPr>
            <w:r w:rsidRPr="00AD360A">
              <w:rPr>
                <w:i/>
                <w:iCs/>
                <w:szCs w:val="18"/>
              </w:rPr>
              <w:t>311</w:t>
            </w:r>
          </w:p>
        </w:tc>
        <w:tc>
          <w:tcPr>
            <w:tcW w:w="6521" w:type="dxa"/>
          </w:tcPr>
          <w:p w:rsidRPr="00AD360A" w:rsidR="002F674B" w:rsidP="00673C64" w:rsidRDefault="002F674B" w14:paraId="2E56E34C" w14:textId="77777777">
            <w:pPr>
              <w:rPr>
                <w:i/>
                <w:iCs/>
                <w:szCs w:val="18"/>
              </w:rPr>
            </w:pPr>
            <w:r w:rsidRPr="00AD360A">
              <w:rPr>
                <w:i/>
                <w:iCs/>
                <w:szCs w:val="18"/>
              </w:rPr>
              <w:t>Hoe groot is het gat tussen de maatregelen uit de aanpak mestmarkt en de nationale plafonds uit de derogatiebeschikking in 2025?</w:t>
            </w:r>
          </w:p>
          <w:p w:rsidRPr="00AD360A" w:rsidR="002F674B" w:rsidP="00673C64" w:rsidRDefault="002F674B" w14:paraId="565AA35D" w14:textId="77777777">
            <w:pPr>
              <w:rPr>
                <w:i/>
                <w:iCs/>
                <w:szCs w:val="18"/>
              </w:rPr>
            </w:pPr>
          </w:p>
          <w:p w:rsidRPr="00AD360A" w:rsidR="002F674B" w:rsidP="00673C64" w:rsidRDefault="002F674B" w14:paraId="6E3A0EEF" w14:textId="77777777">
            <w:pPr>
              <w:rPr>
                <w:rFonts w:eastAsiaTheme="minorHAnsi" w:cstheme="minorBidi"/>
                <w:kern w:val="2"/>
                <w:szCs w:val="18"/>
                <w:lang w:eastAsia="en-US"/>
                <w14:ligatures w14:val="standardContextual"/>
              </w:rPr>
            </w:pPr>
            <w:r w:rsidRPr="00AD360A">
              <w:rPr>
                <w:rFonts w:eastAsiaTheme="minorHAnsi" w:cstheme="minorBidi"/>
                <w:kern w:val="2"/>
                <w:szCs w:val="18"/>
                <w:lang w:eastAsia="en-US"/>
                <w14:ligatures w14:val="standardContextual"/>
              </w:rPr>
              <w:t xml:space="preserve">De aanpak van de problematiek op de mestmarkt, die op 13 september jl. is gestuurd naar de Tweede Kamer (Kamerstuk 33037, nr. 559), richt zich op alle aspecten van de mestmarkt en bevat verschillende maatregelen. Een aantal maatregelen, zoals de beëindigingsregelingen, het afromen van productierechten bij overdracht en het voerspoor dragen bij aan het verlagen van de mestproductie uitgedrukt in stikstof en fosfaat, en daarmee aan het voldoen aan de plafonds uit de derogatiebeschikking. </w:t>
            </w:r>
          </w:p>
          <w:p w:rsidRPr="00AD360A" w:rsidR="002F674B" w:rsidP="00673C64" w:rsidRDefault="002F674B" w14:paraId="445BD318" w14:textId="77777777">
            <w:pPr>
              <w:rPr>
                <w:rFonts w:eastAsiaTheme="minorHAnsi" w:cstheme="minorBidi"/>
                <w:kern w:val="2"/>
                <w:szCs w:val="18"/>
                <w:lang w:eastAsia="en-US"/>
                <w14:ligatures w14:val="standardContextual"/>
              </w:rPr>
            </w:pPr>
            <w:r w:rsidRPr="00AD360A">
              <w:rPr>
                <w:rFonts w:eastAsiaTheme="minorHAnsi" w:cstheme="minorBidi"/>
                <w:kern w:val="2"/>
                <w:szCs w:val="18"/>
                <w:lang w:eastAsia="en-US"/>
                <w14:ligatures w14:val="standardContextual"/>
              </w:rPr>
              <w:t>Er zijn veel factoren die een rol spelen in de mestproductie, zoals dieraantallen, veevoer, en bedrijfsmanagement. Daarom kan geen precieze inschatting gemaakt worden. Om een vinger aan de pols te houden zijn er ook weegmomenten om te kijken waar we staan en of meer inspanningen nodig zijn.</w:t>
            </w:r>
          </w:p>
          <w:p w:rsidRPr="00AD360A" w:rsidR="002F674B" w:rsidP="00673C64" w:rsidRDefault="002F674B" w14:paraId="11BE2BB2" w14:textId="77777777">
            <w:pPr>
              <w:rPr>
                <w:i/>
                <w:iCs/>
                <w:szCs w:val="18"/>
              </w:rPr>
            </w:pPr>
          </w:p>
        </w:tc>
        <w:tc>
          <w:tcPr>
            <w:tcW w:w="850" w:type="dxa"/>
          </w:tcPr>
          <w:p w:rsidRPr="00AD360A" w:rsidR="002F674B" w:rsidP="00673C64" w:rsidRDefault="002F674B" w14:paraId="479EF553" w14:textId="77777777">
            <w:pPr>
              <w:jc w:val="right"/>
              <w:rPr>
                <w:i/>
                <w:iCs/>
                <w:szCs w:val="18"/>
              </w:rPr>
            </w:pPr>
          </w:p>
        </w:tc>
        <w:tc>
          <w:tcPr>
            <w:tcW w:w="992" w:type="dxa"/>
          </w:tcPr>
          <w:p w:rsidRPr="00AD360A" w:rsidR="002F674B" w:rsidP="00673C64" w:rsidRDefault="002F674B" w14:paraId="38364AB1"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5DC4477" w14:textId="77777777">
            <w:pPr>
              <w:jc w:val="right"/>
              <w:rPr>
                <w:i/>
                <w:iCs/>
                <w:szCs w:val="18"/>
              </w:rPr>
            </w:pPr>
            <w:r w:rsidRPr="00AD360A">
              <w:rPr>
                <w:i/>
                <w:iCs/>
                <w:szCs w:val="18"/>
              </w:rPr>
              <w:t xml:space="preserve"> </w:t>
            </w:r>
          </w:p>
        </w:tc>
      </w:tr>
      <w:bookmarkEnd w:id="28"/>
      <w:tr w:rsidRPr="00AD360A" w:rsidR="002F674B" w:rsidTr="00673C64" w14:paraId="3826E49B" w14:textId="77777777">
        <w:tc>
          <w:tcPr>
            <w:tcW w:w="567" w:type="dxa"/>
          </w:tcPr>
          <w:p w:rsidRPr="00AD360A" w:rsidR="002F674B" w:rsidP="00673C64" w:rsidRDefault="002F674B" w14:paraId="03FBE1C1" w14:textId="77777777">
            <w:pPr>
              <w:rPr>
                <w:i/>
                <w:iCs/>
                <w:szCs w:val="18"/>
              </w:rPr>
            </w:pPr>
            <w:r w:rsidRPr="00AD360A">
              <w:rPr>
                <w:i/>
                <w:iCs/>
                <w:szCs w:val="18"/>
              </w:rPr>
              <w:t>312</w:t>
            </w:r>
          </w:p>
        </w:tc>
        <w:tc>
          <w:tcPr>
            <w:tcW w:w="6521" w:type="dxa"/>
          </w:tcPr>
          <w:p w:rsidRPr="00AD360A" w:rsidR="002F674B" w:rsidP="00673C64" w:rsidRDefault="002F674B" w14:paraId="71105C96" w14:textId="77777777">
            <w:pPr>
              <w:rPr>
                <w:i/>
                <w:iCs/>
                <w:szCs w:val="18"/>
              </w:rPr>
            </w:pPr>
            <w:r w:rsidRPr="00AD360A">
              <w:rPr>
                <w:i/>
                <w:iCs/>
                <w:szCs w:val="18"/>
              </w:rPr>
              <w:t>Hoeveel politiepaarden zijn er in Nederland? Hoe zijn die verdeeld over het land en over de verschillende inzetsdoelen?</w:t>
            </w:r>
          </w:p>
          <w:p w:rsidRPr="00AD360A" w:rsidR="002F674B" w:rsidP="00673C64" w:rsidRDefault="002F674B" w14:paraId="1BBCDE88" w14:textId="77777777">
            <w:pPr>
              <w:rPr>
                <w:i/>
                <w:iCs/>
                <w:szCs w:val="18"/>
              </w:rPr>
            </w:pPr>
          </w:p>
          <w:p w:rsidRPr="00AD360A" w:rsidR="002F674B" w:rsidP="00673C64" w:rsidRDefault="002F674B" w14:paraId="37B1BA95" w14:textId="77777777">
            <w:pPr>
              <w:rPr>
                <w:b/>
                <w:bCs/>
                <w:szCs w:val="18"/>
              </w:rPr>
            </w:pPr>
            <w:r w:rsidRPr="00AD360A">
              <w:rPr>
                <w:szCs w:val="18"/>
              </w:rPr>
              <w:t xml:space="preserve">Naar schatting zijn er 85 politiepaarden inzetbaar in Nederland, waarvan circa 55 inzetbaar voor ME-taken en 30 inzetbaar voor lichtere inzetten zoals horecatoezicht en bij evenementen. Het is niet bekend hoe deze paarden zijn verdeeld over het land.  </w:t>
            </w:r>
          </w:p>
          <w:p w:rsidRPr="00AD360A" w:rsidR="002F674B" w:rsidP="00673C64" w:rsidRDefault="002F674B" w14:paraId="384FC24B" w14:textId="77777777">
            <w:pPr>
              <w:rPr>
                <w:i/>
                <w:iCs/>
                <w:szCs w:val="18"/>
              </w:rPr>
            </w:pPr>
          </w:p>
        </w:tc>
        <w:tc>
          <w:tcPr>
            <w:tcW w:w="850" w:type="dxa"/>
          </w:tcPr>
          <w:p w:rsidRPr="00AD360A" w:rsidR="002F674B" w:rsidP="00673C64" w:rsidRDefault="002F674B" w14:paraId="66DD7AC1" w14:textId="77777777">
            <w:pPr>
              <w:jc w:val="right"/>
              <w:rPr>
                <w:i/>
                <w:iCs/>
                <w:szCs w:val="18"/>
              </w:rPr>
            </w:pPr>
          </w:p>
        </w:tc>
        <w:tc>
          <w:tcPr>
            <w:tcW w:w="992" w:type="dxa"/>
          </w:tcPr>
          <w:p w:rsidRPr="00AD360A" w:rsidR="002F674B" w:rsidP="00673C64" w:rsidRDefault="002F674B" w14:paraId="59BB313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D5B71BA" w14:textId="77777777">
            <w:pPr>
              <w:jc w:val="right"/>
              <w:rPr>
                <w:i/>
                <w:iCs/>
                <w:szCs w:val="18"/>
              </w:rPr>
            </w:pPr>
            <w:r w:rsidRPr="00AD360A">
              <w:rPr>
                <w:i/>
                <w:iCs/>
                <w:szCs w:val="18"/>
              </w:rPr>
              <w:t xml:space="preserve"> </w:t>
            </w:r>
          </w:p>
        </w:tc>
      </w:tr>
      <w:tr w:rsidRPr="00AD360A" w:rsidR="002F674B" w:rsidTr="00673C64" w14:paraId="29E94FF4" w14:textId="77777777">
        <w:tc>
          <w:tcPr>
            <w:tcW w:w="567" w:type="dxa"/>
          </w:tcPr>
          <w:p w:rsidRPr="00AD360A" w:rsidR="002F674B" w:rsidP="00673C64" w:rsidRDefault="002F674B" w14:paraId="471CE7D9" w14:textId="77777777">
            <w:pPr>
              <w:rPr>
                <w:i/>
                <w:iCs/>
                <w:szCs w:val="18"/>
              </w:rPr>
            </w:pPr>
            <w:r w:rsidRPr="00AD360A">
              <w:rPr>
                <w:i/>
                <w:iCs/>
                <w:szCs w:val="18"/>
              </w:rPr>
              <w:t>313</w:t>
            </w:r>
          </w:p>
        </w:tc>
        <w:tc>
          <w:tcPr>
            <w:tcW w:w="6521" w:type="dxa"/>
          </w:tcPr>
          <w:p w:rsidRPr="00AD360A" w:rsidR="002F674B" w:rsidP="00673C64" w:rsidRDefault="002F674B" w14:paraId="3AF74BFF" w14:textId="77777777">
            <w:pPr>
              <w:rPr>
                <w:i/>
                <w:iCs/>
                <w:szCs w:val="18"/>
              </w:rPr>
            </w:pPr>
            <w:r w:rsidRPr="00AD360A">
              <w:rPr>
                <w:i/>
                <w:iCs/>
                <w:szCs w:val="18"/>
              </w:rPr>
              <w:t>Hoeveel politiehonden zijn er in Nederland? Hoe zijn die verdeeld over het land en over de verschillende inzetsdoelen?</w:t>
            </w:r>
          </w:p>
          <w:p w:rsidRPr="00AD360A" w:rsidR="002F674B" w:rsidP="00673C64" w:rsidRDefault="002F674B" w14:paraId="3C2B3926" w14:textId="77777777">
            <w:pPr>
              <w:rPr>
                <w:i/>
                <w:iCs/>
                <w:szCs w:val="18"/>
              </w:rPr>
            </w:pPr>
          </w:p>
          <w:p w:rsidRPr="00AD360A" w:rsidR="002F674B" w:rsidP="00673C64" w:rsidRDefault="002F674B" w14:paraId="613C3388" w14:textId="77777777">
            <w:pPr>
              <w:rPr>
                <w:szCs w:val="18"/>
              </w:rPr>
            </w:pPr>
            <w:r w:rsidRPr="00AD360A">
              <w:rPr>
                <w:szCs w:val="18"/>
              </w:rPr>
              <w:t xml:space="preserve">Naar schatting zijn er 523 politiehonden inzetbaar in Nederland. Het precieze aantal is niet bekend omdat het bestand politiehonden voortdurend in beweging is. De verdeling van honden is als volgt: </w:t>
            </w:r>
          </w:p>
          <w:p w:rsidRPr="00AD360A" w:rsidR="002F674B" w:rsidP="002F674B" w:rsidRDefault="002F674B" w14:paraId="5D91C23E" w14:textId="77777777">
            <w:pPr>
              <w:numPr>
                <w:ilvl w:val="0"/>
                <w:numId w:val="19"/>
              </w:numPr>
              <w:rPr>
                <w:szCs w:val="18"/>
              </w:rPr>
            </w:pPr>
            <w:r w:rsidRPr="00AD360A">
              <w:rPr>
                <w:szCs w:val="18"/>
              </w:rPr>
              <w:t>Eenheid Landelijke expertise en operaties: circa 140 speurhonden</w:t>
            </w:r>
          </w:p>
          <w:p w:rsidRPr="00AD360A" w:rsidR="002F674B" w:rsidP="002F674B" w:rsidRDefault="002F674B" w14:paraId="3BD5BC8F" w14:textId="77777777">
            <w:pPr>
              <w:numPr>
                <w:ilvl w:val="0"/>
                <w:numId w:val="19"/>
              </w:numPr>
              <w:rPr>
                <w:szCs w:val="18"/>
              </w:rPr>
            </w:pPr>
            <w:r w:rsidRPr="00AD360A">
              <w:rPr>
                <w:szCs w:val="18"/>
              </w:rPr>
              <w:t>Eenheid Landelijke opsporing en interventies: circa 10 surveillancehonden</w:t>
            </w:r>
          </w:p>
          <w:p w:rsidRPr="00AD360A" w:rsidR="002F674B" w:rsidP="002F674B" w:rsidRDefault="002F674B" w14:paraId="11AF9358" w14:textId="77777777">
            <w:pPr>
              <w:numPr>
                <w:ilvl w:val="0"/>
                <w:numId w:val="19"/>
              </w:numPr>
              <w:rPr>
                <w:szCs w:val="18"/>
              </w:rPr>
            </w:pPr>
            <w:r w:rsidRPr="00AD360A">
              <w:rPr>
                <w:szCs w:val="18"/>
              </w:rPr>
              <w:t>Eenheid Noord-Nederland: circa 31 surveillancehonden</w:t>
            </w:r>
          </w:p>
          <w:p w:rsidRPr="00AD360A" w:rsidR="002F674B" w:rsidP="002F674B" w:rsidRDefault="002F674B" w14:paraId="17B43ED5" w14:textId="77777777">
            <w:pPr>
              <w:numPr>
                <w:ilvl w:val="0"/>
                <w:numId w:val="19"/>
              </w:numPr>
              <w:rPr>
                <w:szCs w:val="18"/>
              </w:rPr>
            </w:pPr>
            <w:r w:rsidRPr="00AD360A">
              <w:rPr>
                <w:szCs w:val="18"/>
              </w:rPr>
              <w:t>Eenheid Oost-Nederland: circa 87 surveillancehonden</w:t>
            </w:r>
          </w:p>
          <w:p w:rsidRPr="00AD360A" w:rsidR="002F674B" w:rsidP="002F674B" w:rsidRDefault="002F674B" w14:paraId="78DB3D21" w14:textId="77777777">
            <w:pPr>
              <w:numPr>
                <w:ilvl w:val="0"/>
                <w:numId w:val="19"/>
              </w:numPr>
              <w:rPr>
                <w:szCs w:val="18"/>
              </w:rPr>
            </w:pPr>
            <w:r w:rsidRPr="00AD360A">
              <w:rPr>
                <w:szCs w:val="18"/>
              </w:rPr>
              <w:t>Eenheid Midden-Nederland: circa 42 surveillancehonden</w:t>
            </w:r>
          </w:p>
          <w:p w:rsidRPr="00AD360A" w:rsidR="002F674B" w:rsidP="002F674B" w:rsidRDefault="002F674B" w14:paraId="0DC50D55" w14:textId="77777777">
            <w:pPr>
              <w:numPr>
                <w:ilvl w:val="0"/>
                <w:numId w:val="19"/>
              </w:numPr>
              <w:rPr>
                <w:szCs w:val="18"/>
              </w:rPr>
            </w:pPr>
            <w:r w:rsidRPr="00AD360A">
              <w:rPr>
                <w:szCs w:val="18"/>
              </w:rPr>
              <w:t>Eenheid Noord-Holland: circa 24 surveillancehonden</w:t>
            </w:r>
          </w:p>
          <w:p w:rsidRPr="00AD360A" w:rsidR="002F674B" w:rsidP="002F674B" w:rsidRDefault="002F674B" w14:paraId="5B9D308C" w14:textId="77777777">
            <w:pPr>
              <w:numPr>
                <w:ilvl w:val="0"/>
                <w:numId w:val="19"/>
              </w:numPr>
              <w:rPr>
                <w:szCs w:val="18"/>
              </w:rPr>
            </w:pPr>
            <w:r w:rsidRPr="00AD360A">
              <w:rPr>
                <w:szCs w:val="18"/>
              </w:rPr>
              <w:t>Eenheid Amsterdam: circa 28 surveillancehonden</w:t>
            </w:r>
          </w:p>
          <w:p w:rsidRPr="00AD360A" w:rsidR="002F674B" w:rsidP="002F674B" w:rsidRDefault="002F674B" w14:paraId="385C4D51" w14:textId="77777777">
            <w:pPr>
              <w:numPr>
                <w:ilvl w:val="0"/>
                <w:numId w:val="19"/>
              </w:numPr>
              <w:rPr>
                <w:szCs w:val="18"/>
              </w:rPr>
            </w:pPr>
            <w:r w:rsidRPr="00AD360A">
              <w:rPr>
                <w:szCs w:val="18"/>
              </w:rPr>
              <w:t>Eenheid Den Haag: circa 30 surveillancehonden</w:t>
            </w:r>
          </w:p>
          <w:p w:rsidRPr="00AD360A" w:rsidR="002F674B" w:rsidP="002F674B" w:rsidRDefault="002F674B" w14:paraId="480EE9D4" w14:textId="77777777">
            <w:pPr>
              <w:numPr>
                <w:ilvl w:val="0"/>
                <w:numId w:val="19"/>
              </w:numPr>
              <w:rPr>
                <w:szCs w:val="18"/>
              </w:rPr>
            </w:pPr>
            <w:r w:rsidRPr="00AD360A">
              <w:rPr>
                <w:szCs w:val="18"/>
              </w:rPr>
              <w:t>Eenheid Rotterdam: circa 39 surveillancehonden</w:t>
            </w:r>
          </w:p>
          <w:p w:rsidRPr="00AD360A" w:rsidR="002F674B" w:rsidP="002F674B" w:rsidRDefault="002F674B" w14:paraId="7F2D35D7" w14:textId="77777777">
            <w:pPr>
              <w:numPr>
                <w:ilvl w:val="0"/>
                <w:numId w:val="19"/>
              </w:numPr>
              <w:rPr>
                <w:szCs w:val="18"/>
              </w:rPr>
            </w:pPr>
            <w:r w:rsidRPr="00AD360A">
              <w:rPr>
                <w:szCs w:val="18"/>
              </w:rPr>
              <w:t>Eenheid Zeeland-West-Brabant: circa 35 surveillancehonden</w:t>
            </w:r>
          </w:p>
          <w:p w:rsidRPr="00AD360A" w:rsidR="002F674B" w:rsidP="002F674B" w:rsidRDefault="002F674B" w14:paraId="0477726B" w14:textId="77777777">
            <w:pPr>
              <w:numPr>
                <w:ilvl w:val="0"/>
                <w:numId w:val="19"/>
              </w:numPr>
              <w:rPr>
                <w:szCs w:val="18"/>
              </w:rPr>
            </w:pPr>
            <w:r w:rsidRPr="00AD360A">
              <w:rPr>
                <w:szCs w:val="18"/>
              </w:rPr>
              <w:t>Eenheid Oost-Brabant: circa 31 surveillancehonden</w:t>
            </w:r>
          </w:p>
          <w:p w:rsidRPr="00AD360A" w:rsidR="002F674B" w:rsidP="002F674B" w:rsidRDefault="002F674B" w14:paraId="756D2957" w14:textId="77777777">
            <w:pPr>
              <w:numPr>
                <w:ilvl w:val="0"/>
                <w:numId w:val="19"/>
              </w:numPr>
              <w:rPr>
                <w:szCs w:val="18"/>
              </w:rPr>
            </w:pPr>
            <w:r w:rsidRPr="00AD360A">
              <w:rPr>
                <w:szCs w:val="18"/>
              </w:rPr>
              <w:t>Eenheid Limburg: circa 26 surveillancehonden</w:t>
            </w:r>
          </w:p>
          <w:p w:rsidRPr="00AD360A" w:rsidR="002F674B" w:rsidP="00673C64" w:rsidRDefault="002F674B" w14:paraId="77D7F0D4" w14:textId="77777777">
            <w:pPr>
              <w:rPr>
                <w:i/>
                <w:iCs/>
                <w:szCs w:val="18"/>
              </w:rPr>
            </w:pPr>
          </w:p>
        </w:tc>
        <w:tc>
          <w:tcPr>
            <w:tcW w:w="850" w:type="dxa"/>
          </w:tcPr>
          <w:p w:rsidRPr="00AD360A" w:rsidR="002F674B" w:rsidP="00673C64" w:rsidRDefault="002F674B" w14:paraId="323EE988" w14:textId="77777777">
            <w:pPr>
              <w:jc w:val="right"/>
              <w:rPr>
                <w:i/>
                <w:iCs/>
                <w:szCs w:val="18"/>
              </w:rPr>
            </w:pPr>
          </w:p>
        </w:tc>
        <w:tc>
          <w:tcPr>
            <w:tcW w:w="992" w:type="dxa"/>
          </w:tcPr>
          <w:p w:rsidRPr="00AD360A" w:rsidR="002F674B" w:rsidP="00673C64" w:rsidRDefault="002F674B" w14:paraId="3291CB4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E2FC6C6" w14:textId="77777777">
            <w:pPr>
              <w:jc w:val="right"/>
              <w:rPr>
                <w:i/>
                <w:iCs/>
                <w:szCs w:val="18"/>
              </w:rPr>
            </w:pPr>
            <w:r w:rsidRPr="00AD360A">
              <w:rPr>
                <w:i/>
                <w:iCs/>
                <w:szCs w:val="18"/>
              </w:rPr>
              <w:t xml:space="preserve"> </w:t>
            </w:r>
          </w:p>
        </w:tc>
      </w:tr>
      <w:tr w:rsidRPr="00AD360A" w:rsidR="002F674B" w:rsidTr="00673C64" w14:paraId="72BCC8C6" w14:textId="77777777">
        <w:tc>
          <w:tcPr>
            <w:tcW w:w="567" w:type="dxa"/>
          </w:tcPr>
          <w:p w:rsidRPr="00AD360A" w:rsidR="002F674B" w:rsidP="00673C64" w:rsidRDefault="002F674B" w14:paraId="76AD1C0E" w14:textId="77777777">
            <w:pPr>
              <w:rPr>
                <w:i/>
                <w:iCs/>
                <w:szCs w:val="18"/>
              </w:rPr>
            </w:pPr>
            <w:bookmarkStart w:name="_Hlk178932177" w:id="29"/>
            <w:r w:rsidRPr="00AD360A">
              <w:rPr>
                <w:i/>
                <w:iCs/>
                <w:szCs w:val="18"/>
              </w:rPr>
              <w:t>314</w:t>
            </w:r>
          </w:p>
        </w:tc>
        <w:tc>
          <w:tcPr>
            <w:tcW w:w="6521" w:type="dxa"/>
          </w:tcPr>
          <w:p w:rsidRPr="00AD360A" w:rsidR="002F674B" w:rsidP="00673C64" w:rsidRDefault="002F674B" w14:paraId="6A1A2BCF" w14:textId="77777777">
            <w:pPr>
              <w:rPr>
                <w:i/>
                <w:iCs/>
                <w:szCs w:val="18"/>
              </w:rPr>
            </w:pPr>
            <w:r w:rsidRPr="00AD360A">
              <w:rPr>
                <w:i/>
                <w:iCs/>
                <w:szCs w:val="18"/>
              </w:rPr>
              <w:t>Wat is de stand van zaken ten aanzien van het houdverbod voor dieren met schadelijke, uiterlijke kenmerken?</w:t>
            </w:r>
          </w:p>
          <w:p w:rsidRPr="00AD360A" w:rsidR="002F674B" w:rsidP="00673C64" w:rsidRDefault="002F674B" w14:paraId="090FA59B" w14:textId="77777777">
            <w:pPr>
              <w:rPr>
                <w:i/>
                <w:iCs/>
                <w:szCs w:val="18"/>
              </w:rPr>
            </w:pPr>
          </w:p>
          <w:p w:rsidRPr="00AD360A" w:rsidR="002F674B" w:rsidP="00673C64" w:rsidRDefault="002F674B" w14:paraId="3850D305" w14:textId="77777777">
            <w:pPr>
              <w:pStyle w:val="Geenafstand"/>
              <w:spacing w:line="240" w:lineRule="atLeast"/>
              <w:rPr>
                <w:rFonts w:ascii="Verdana" w:hAnsi="Verdana"/>
                <w:b/>
                <w:bCs/>
                <w:sz w:val="18"/>
                <w:szCs w:val="18"/>
              </w:rPr>
            </w:pPr>
            <w:r w:rsidRPr="00AD360A">
              <w:rPr>
                <w:rFonts w:ascii="Verdana" w:hAnsi="Verdana"/>
                <w:sz w:val="18"/>
                <w:szCs w:val="18"/>
              </w:rPr>
              <w:t xml:space="preserve">In 2023 is een voornemen tot een houd- en vertoningsverbod voor gezelschapsdieren met schadelijke uiterlijke kenmerken aangekondigd. Het invoeren van een houdverbod is complex. Er moet objectief beoordeeld kunnen worden of een uiterlijk kenmerk lijden veroorzaakt. Zoals aangegeven in de Kamerbrief (Kamerstuk 28286 nr. 1288 ) begint deze lijst klein en zal deze worden aangevuld naarmate verder onderzoek plaatsvindt en daardoor steeds meer schadelijke kenmerken objectief vastgesteld kunnen worden. Er is gestart met het opstellen van een houdverbod voor katten met de schadelijke, uiterlijke kenmerken, te weten: katten met vouworen en naaktkatten, omdat het al verboden is om katten met deze kenmerken te fokken. Er is een algemene maatregel van bestuur opgesteld en deze is geconsulteerd. Op dit moment bekijk ik hoe ik hiermee verder ga. </w:t>
            </w:r>
          </w:p>
          <w:p w:rsidRPr="00AD360A" w:rsidR="002F674B" w:rsidP="00673C64" w:rsidRDefault="002F674B" w14:paraId="0FBC4B00" w14:textId="77777777">
            <w:pPr>
              <w:rPr>
                <w:i/>
                <w:iCs/>
                <w:szCs w:val="18"/>
              </w:rPr>
            </w:pPr>
          </w:p>
        </w:tc>
        <w:tc>
          <w:tcPr>
            <w:tcW w:w="850" w:type="dxa"/>
          </w:tcPr>
          <w:p w:rsidRPr="00AD360A" w:rsidR="002F674B" w:rsidP="00673C64" w:rsidRDefault="002F674B" w14:paraId="4595ECDB" w14:textId="77777777">
            <w:pPr>
              <w:jc w:val="right"/>
              <w:rPr>
                <w:i/>
                <w:iCs/>
                <w:szCs w:val="18"/>
              </w:rPr>
            </w:pPr>
          </w:p>
        </w:tc>
        <w:tc>
          <w:tcPr>
            <w:tcW w:w="992" w:type="dxa"/>
          </w:tcPr>
          <w:p w:rsidRPr="00AD360A" w:rsidR="002F674B" w:rsidP="00673C64" w:rsidRDefault="002F674B" w14:paraId="23AC6DB2"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8F8FADD" w14:textId="77777777">
            <w:pPr>
              <w:jc w:val="right"/>
              <w:rPr>
                <w:i/>
                <w:iCs/>
                <w:szCs w:val="18"/>
              </w:rPr>
            </w:pPr>
            <w:r w:rsidRPr="00AD360A">
              <w:rPr>
                <w:i/>
                <w:iCs/>
                <w:szCs w:val="18"/>
              </w:rPr>
              <w:t xml:space="preserve"> </w:t>
            </w:r>
          </w:p>
        </w:tc>
      </w:tr>
      <w:bookmarkEnd w:id="29"/>
      <w:tr w:rsidRPr="00AD360A" w:rsidR="002F674B" w:rsidTr="00673C64" w14:paraId="6526D8C1" w14:textId="77777777">
        <w:tc>
          <w:tcPr>
            <w:tcW w:w="567" w:type="dxa"/>
          </w:tcPr>
          <w:p w:rsidRPr="00AD360A" w:rsidR="002F674B" w:rsidP="00673C64" w:rsidRDefault="002F674B" w14:paraId="4F6F41A0" w14:textId="77777777">
            <w:pPr>
              <w:rPr>
                <w:i/>
                <w:iCs/>
                <w:szCs w:val="18"/>
              </w:rPr>
            </w:pPr>
            <w:r w:rsidRPr="00AD360A">
              <w:rPr>
                <w:i/>
                <w:iCs/>
                <w:szCs w:val="18"/>
              </w:rPr>
              <w:t>315</w:t>
            </w:r>
          </w:p>
        </w:tc>
        <w:tc>
          <w:tcPr>
            <w:tcW w:w="6521" w:type="dxa"/>
          </w:tcPr>
          <w:p w:rsidRPr="00AD360A" w:rsidR="002F674B" w:rsidP="00673C64" w:rsidRDefault="002F674B" w14:paraId="7A356DF7" w14:textId="77777777">
            <w:pPr>
              <w:rPr>
                <w:i/>
                <w:iCs/>
                <w:szCs w:val="18"/>
              </w:rPr>
            </w:pPr>
            <w:r w:rsidRPr="00AD360A">
              <w:rPr>
                <w:i/>
                <w:iCs/>
                <w:szCs w:val="18"/>
              </w:rPr>
              <w:t>Kan de regering een overzicht van lopende of toekomstige onderzoeken geven op het gebied van fokkerij voor gezelschapsdieren?</w:t>
            </w:r>
          </w:p>
          <w:p w:rsidRPr="00AD360A" w:rsidR="002F674B" w:rsidP="00673C64" w:rsidRDefault="002F674B" w14:paraId="6EC88A93" w14:textId="77777777">
            <w:pPr>
              <w:rPr>
                <w:i/>
                <w:iCs/>
                <w:szCs w:val="18"/>
              </w:rPr>
            </w:pPr>
          </w:p>
          <w:p w:rsidR="000A23B1" w:rsidP="000A23B1" w:rsidRDefault="000A23B1" w14:paraId="67532BBB" w14:textId="77777777">
            <w:r>
              <w:t xml:space="preserve">In 2023 is gestart met een onderzoek </w:t>
            </w:r>
            <w:r w:rsidRPr="00D222BF">
              <w:t xml:space="preserve">om te komen tot een systematiek voor een nadere invulling </w:t>
            </w:r>
            <w:r>
              <w:t>voor het verbod op het</w:t>
            </w:r>
            <w:r w:rsidRPr="00C86B17">
              <w:t xml:space="preserve"> fokken met gezelschapsdieren op een wijze waarop het welzijn en de gezondheid van het ouderdier of de nakomelingen wordt benadeeld (art 3.4 Besluit houders van </w:t>
            </w:r>
            <w:r>
              <w:t>d</w:t>
            </w:r>
            <w:r w:rsidRPr="00C86B17">
              <w:t>ieren).</w:t>
            </w:r>
            <w:r>
              <w:t xml:space="preserve"> Hierbij wordt ook gekeken hoe </w:t>
            </w:r>
            <w:r w:rsidRPr="00D222BF">
              <w:t xml:space="preserve">de reeds ontwikkelde </w:t>
            </w:r>
            <w:r>
              <w:t>kenmerken voor kortsnuitige honden</w:t>
            </w:r>
            <w:r w:rsidRPr="00D222BF">
              <w:t xml:space="preserve"> geïntegreerd </w:t>
            </w:r>
            <w:r>
              <w:t>kunnen</w:t>
            </w:r>
            <w:r w:rsidRPr="00D222BF">
              <w:t xml:space="preserve"> worden.</w:t>
            </w:r>
            <w:r>
              <w:t xml:space="preserve"> Dit project loopt door in 2024 en 2025.</w:t>
            </w:r>
          </w:p>
          <w:p w:rsidR="000A23B1" w:rsidP="000A23B1" w:rsidRDefault="000A23B1" w14:paraId="4DA0F73F" w14:textId="77777777"/>
          <w:p w:rsidR="000A23B1" w:rsidP="000A23B1" w:rsidRDefault="000A23B1" w14:paraId="7CC18AAF" w14:textId="77777777">
            <w:r w:rsidRPr="002E497E">
              <w:t xml:space="preserve">In 2024 is een onderzoek uitgezet naar de keuzes en gedrag </w:t>
            </w:r>
            <w:r>
              <w:t xml:space="preserve">van kopers </w:t>
            </w:r>
            <w:r w:rsidRPr="002E497E">
              <w:t xml:space="preserve">rondom het aanschaffen en houden van kortsnuitige rassen. </w:t>
            </w:r>
          </w:p>
          <w:p w:rsidR="000A23B1" w:rsidP="000A23B1" w:rsidRDefault="000A23B1" w14:paraId="54BB1B54" w14:textId="77777777"/>
          <w:p w:rsidR="000A23B1" w:rsidP="000A23B1" w:rsidRDefault="000A23B1" w14:paraId="27F24F0A" w14:textId="4E9567C7">
            <w:r w:rsidRPr="0067007F">
              <w:t xml:space="preserve">In </w:t>
            </w:r>
            <w:r>
              <w:t>2024 is een</w:t>
            </w:r>
            <w:r w:rsidRPr="0067007F">
              <w:t xml:space="preserve"> onderzoek </w:t>
            </w:r>
            <w:r>
              <w:t xml:space="preserve">gestart waarbij </w:t>
            </w:r>
            <w:r w:rsidRPr="0067007F">
              <w:t>in kaart wordt gebracht welke potentieel schadelijke kenmerken voorkomen bij honden en katten en wat het risico is van elk kenmerk op welzijnsaantasting.</w:t>
            </w:r>
          </w:p>
          <w:p w:rsidR="000A23B1" w:rsidP="000A23B1" w:rsidRDefault="000A23B1" w14:paraId="15CF0907" w14:textId="77777777">
            <w:pPr>
              <w:contextualSpacing/>
            </w:pPr>
            <w:r>
              <w:t xml:space="preserve">Er wordt een onderzoek gedaan naar een definitie voor doorgefokte gezelschapsdieren. </w:t>
            </w:r>
          </w:p>
          <w:p w:rsidR="000A23B1" w:rsidP="000A23B1" w:rsidRDefault="000A23B1" w14:paraId="5EEE8664" w14:textId="77777777">
            <w:pPr>
              <w:contextualSpacing/>
            </w:pPr>
          </w:p>
          <w:p w:rsidR="000A23B1" w:rsidP="000A23B1" w:rsidRDefault="000A23B1" w14:paraId="429A1594" w14:textId="77777777">
            <w:r>
              <w:t xml:space="preserve">De term ‘doorgefokt’ gezelschapsdier wordt in het maatschappelijk debat regelmatig gebruikt. Omdat hier verschillende invullingen aan gegeven kunnen worden, is het van belang om hiervoor een zorgvuldige definitie te hebben.  </w:t>
            </w:r>
          </w:p>
          <w:p w:rsidRPr="00AD360A" w:rsidR="002F674B" w:rsidP="000A23B1" w:rsidRDefault="002F674B" w14:paraId="45ABE2CC" w14:textId="7A669D6E">
            <w:pPr>
              <w:rPr>
                <w:i/>
                <w:iCs/>
                <w:szCs w:val="18"/>
              </w:rPr>
            </w:pPr>
          </w:p>
        </w:tc>
        <w:tc>
          <w:tcPr>
            <w:tcW w:w="850" w:type="dxa"/>
          </w:tcPr>
          <w:p w:rsidRPr="00AD360A" w:rsidR="002F674B" w:rsidP="00673C64" w:rsidRDefault="002F674B" w14:paraId="6E287CF4" w14:textId="77777777">
            <w:pPr>
              <w:jc w:val="right"/>
              <w:rPr>
                <w:i/>
                <w:iCs/>
                <w:szCs w:val="18"/>
              </w:rPr>
            </w:pPr>
          </w:p>
        </w:tc>
        <w:tc>
          <w:tcPr>
            <w:tcW w:w="992" w:type="dxa"/>
          </w:tcPr>
          <w:p w:rsidRPr="00AD360A" w:rsidR="002F674B" w:rsidP="00673C64" w:rsidRDefault="002F674B" w14:paraId="224E9C7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CD57CF0" w14:textId="77777777">
            <w:pPr>
              <w:jc w:val="right"/>
              <w:rPr>
                <w:i/>
                <w:iCs/>
                <w:szCs w:val="18"/>
              </w:rPr>
            </w:pPr>
            <w:r w:rsidRPr="00AD360A">
              <w:rPr>
                <w:i/>
                <w:iCs/>
                <w:szCs w:val="18"/>
              </w:rPr>
              <w:t xml:space="preserve"> </w:t>
            </w:r>
          </w:p>
        </w:tc>
      </w:tr>
      <w:tr w:rsidRPr="00AD360A" w:rsidR="002F674B" w:rsidTr="00673C64" w14:paraId="2884D00E" w14:textId="77777777">
        <w:tc>
          <w:tcPr>
            <w:tcW w:w="567" w:type="dxa"/>
          </w:tcPr>
          <w:p w:rsidRPr="00AD360A" w:rsidR="002F674B" w:rsidP="00673C64" w:rsidRDefault="002F674B" w14:paraId="1E564E97" w14:textId="77777777">
            <w:pPr>
              <w:rPr>
                <w:i/>
                <w:iCs/>
                <w:szCs w:val="18"/>
              </w:rPr>
            </w:pPr>
            <w:r w:rsidRPr="00AD360A">
              <w:rPr>
                <w:i/>
                <w:iCs/>
                <w:szCs w:val="18"/>
              </w:rPr>
              <w:t>316</w:t>
            </w:r>
          </w:p>
        </w:tc>
        <w:tc>
          <w:tcPr>
            <w:tcW w:w="6521" w:type="dxa"/>
          </w:tcPr>
          <w:p w:rsidRPr="00AD360A" w:rsidR="002F674B" w:rsidP="00673C64" w:rsidRDefault="002F674B" w14:paraId="7011AE99" w14:textId="77777777">
            <w:pPr>
              <w:rPr>
                <w:i/>
                <w:iCs/>
                <w:szCs w:val="18"/>
              </w:rPr>
            </w:pPr>
            <w:r w:rsidRPr="00AD360A">
              <w:rPr>
                <w:i/>
                <w:iCs/>
                <w:szCs w:val="18"/>
              </w:rPr>
              <w:t>Wat is de stand van zaken van het onderzoek naar dieronvriendelijke hulp- en trainingsmiddelen?</w:t>
            </w:r>
          </w:p>
          <w:p w:rsidRPr="00AD360A" w:rsidR="002F674B" w:rsidP="00673C64" w:rsidRDefault="002F674B" w14:paraId="7164292D" w14:textId="77777777">
            <w:pPr>
              <w:rPr>
                <w:i/>
                <w:iCs/>
                <w:szCs w:val="18"/>
              </w:rPr>
            </w:pPr>
          </w:p>
          <w:p w:rsidRPr="00AD360A" w:rsidR="002F674B" w:rsidP="00673C64" w:rsidRDefault="002F674B" w14:paraId="2A8C9E75" w14:textId="77777777">
            <w:pPr>
              <w:rPr>
                <w:szCs w:val="18"/>
              </w:rPr>
            </w:pPr>
            <w:r w:rsidRPr="00AD360A">
              <w:rPr>
                <w:szCs w:val="18"/>
              </w:rPr>
              <w:t xml:space="preserve">Dit onderzoek is onlangs afgerond. Ik bestudeer nu de resultaten en zal de Kamer daarover informeren. </w:t>
            </w:r>
          </w:p>
          <w:p w:rsidRPr="00AD360A" w:rsidR="002F674B" w:rsidP="00673C64" w:rsidRDefault="002F674B" w14:paraId="6FA7B2C3" w14:textId="77777777">
            <w:pPr>
              <w:rPr>
                <w:i/>
                <w:iCs/>
                <w:szCs w:val="18"/>
              </w:rPr>
            </w:pPr>
          </w:p>
        </w:tc>
        <w:tc>
          <w:tcPr>
            <w:tcW w:w="850" w:type="dxa"/>
          </w:tcPr>
          <w:p w:rsidRPr="00AD360A" w:rsidR="002F674B" w:rsidP="00673C64" w:rsidRDefault="002F674B" w14:paraId="0F81CEE4" w14:textId="77777777">
            <w:pPr>
              <w:jc w:val="right"/>
              <w:rPr>
                <w:i/>
                <w:iCs/>
                <w:szCs w:val="18"/>
              </w:rPr>
            </w:pPr>
          </w:p>
        </w:tc>
        <w:tc>
          <w:tcPr>
            <w:tcW w:w="992" w:type="dxa"/>
          </w:tcPr>
          <w:p w:rsidRPr="00AD360A" w:rsidR="002F674B" w:rsidP="00673C64" w:rsidRDefault="002F674B" w14:paraId="01EAB19C"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3AC6AAA" w14:textId="77777777">
            <w:pPr>
              <w:jc w:val="right"/>
              <w:rPr>
                <w:i/>
                <w:iCs/>
                <w:szCs w:val="18"/>
              </w:rPr>
            </w:pPr>
            <w:r w:rsidRPr="00AD360A">
              <w:rPr>
                <w:i/>
                <w:iCs/>
                <w:szCs w:val="18"/>
              </w:rPr>
              <w:t xml:space="preserve"> </w:t>
            </w:r>
          </w:p>
        </w:tc>
      </w:tr>
      <w:tr w:rsidRPr="00AD360A" w:rsidR="002F674B" w:rsidTr="00673C64" w14:paraId="7D8BC4EA" w14:textId="77777777">
        <w:tc>
          <w:tcPr>
            <w:tcW w:w="567" w:type="dxa"/>
          </w:tcPr>
          <w:p w:rsidRPr="00AD360A" w:rsidR="002F674B" w:rsidP="00673C64" w:rsidRDefault="002F674B" w14:paraId="0A2E80D5" w14:textId="77777777">
            <w:pPr>
              <w:rPr>
                <w:i/>
                <w:iCs/>
                <w:szCs w:val="18"/>
              </w:rPr>
            </w:pPr>
            <w:r w:rsidRPr="00AD360A">
              <w:rPr>
                <w:i/>
                <w:iCs/>
                <w:szCs w:val="18"/>
              </w:rPr>
              <w:t>317</w:t>
            </w:r>
          </w:p>
        </w:tc>
        <w:tc>
          <w:tcPr>
            <w:tcW w:w="6521" w:type="dxa"/>
          </w:tcPr>
          <w:p w:rsidRPr="00AD360A" w:rsidR="002F674B" w:rsidP="00673C64" w:rsidRDefault="002F674B" w14:paraId="35111364" w14:textId="77777777">
            <w:pPr>
              <w:rPr>
                <w:i/>
                <w:iCs/>
                <w:szCs w:val="18"/>
              </w:rPr>
            </w:pPr>
            <w:r w:rsidRPr="00AD360A">
              <w:rPr>
                <w:i/>
                <w:iCs/>
                <w:szCs w:val="18"/>
              </w:rPr>
              <w:t>Wat is de stand van zaken omtrent het aangekondigde verbod op tentoonstellingen van dieren met ernstige gebreken?</w:t>
            </w:r>
          </w:p>
          <w:p w:rsidRPr="00AD360A" w:rsidR="002F674B" w:rsidP="00673C64" w:rsidRDefault="002F674B" w14:paraId="6B21BD04" w14:textId="77777777">
            <w:pPr>
              <w:rPr>
                <w:i/>
                <w:iCs/>
                <w:szCs w:val="18"/>
              </w:rPr>
            </w:pPr>
          </w:p>
          <w:p w:rsidRPr="00AD360A" w:rsidR="002F674B" w:rsidP="00673C64" w:rsidRDefault="002F674B" w14:paraId="085D2C8E" w14:textId="77777777">
            <w:pPr>
              <w:rPr>
                <w:szCs w:val="18"/>
              </w:rPr>
            </w:pPr>
            <w:r w:rsidRPr="00AD360A">
              <w:rPr>
                <w:szCs w:val="18"/>
              </w:rPr>
              <w:t xml:space="preserve">Het in de Kamerbrief (Kamerstuk 28 286, nr. 1288) voorgenomen vertoningsverbod ziet op beelduitingen in reclame, advertenties en social media van gezelschapsdieren met schadelijke uiterlijke kenmerken die altijd lijden, of een verhoogd risico hebben op lijden (te beginnen met honden en katten). Zoals aangegeven in de beantwoording van de feitelijke begrotingsvragen in januari 2024 (Kamerstuk 36410-XIV) valt deelname aan tentoonstellingen, wedstrijden en keuringen van deze dieren vooralsnog niet onder het voorgenomen vertoningsverbod. Het invoeren van een vertoningsverbod voor reclame en social media is onontgonnen terrein waar nog geen grondslag voor bestaat in de wet. Ik beraad mij momenteel hoe ik vervolg hier aan geef. </w:t>
            </w:r>
          </w:p>
          <w:p w:rsidRPr="00AD360A" w:rsidR="002F674B" w:rsidP="00673C64" w:rsidRDefault="002F674B" w14:paraId="7982FEDA" w14:textId="77777777">
            <w:pPr>
              <w:rPr>
                <w:i/>
                <w:iCs/>
                <w:szCs w:val="18"/>
              </w:rPr>
            </w:pPr>
            <w:r w:rsidRPr="00AD360A">
              <w:rPr>
                <w:szCs w:val="18"/>
              </w:rPr>
              <w:t>Daarnaast wordt een houdverbod opgesteld voor vouwoorkatten en naaktkatten (zie vraag 314). Zoals benoemd in de Verzamelbrief Dierenwelzijn (Kamerstuk 28286, nr. 1337) wordt hierbij ook een verbod op deelname aan wedstrijden, keuringen en tentoonstellingen overwogen voor katten die onder het overgangsrecht vallen. Ik bekijk momenteel hoe ik hiermee verder ga.</w:t>
            </w:r>
            <w:r w:rsidRPr="00AD360A">
              <w:rPr>
                <w:szCs w:val="18"/>
              </w:rPr>
              <w:br/>
            </w:r>
          </w:p>
        </w:tc>
        <w:tc>
          <w:tcPr>
            <w:tcW w:w="850" w:type="dxa"/>
          </w:tcPr>
          <w:p w:rsidRPr="00AD360A" w:rsidR="002F674B" w:rsidP="00673C64" w:rsidRDefault="002F674B" w14:paraId="3177E509" w14:textId="77777777">
            <w:pPr>
              <w:jc w:val="right"/>
              <w:rPr>
                <w:i/>
                <w:iCs/>
                <w:szCs w:val="18"/>
              </w:rPr>
            </w:pPr>
          </w:p>
        </w:tc>
        <w:tc>
          <w:tcPr>
            <w:tcW w:w="992" w:type="dxa"/>
          </w:tcPr>
          <w:p w:rsidRPr="00AD360A" w:rsidR="002F674B" w:rsidP="00673C64" w:rsidRDefault="002F674B" w14:paraId="5F9A5D37"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FF6E3BE" w14:textId="77777777">
            <w:pPr>
              <w:jc w:val="right"/>
              <w:rPr>
                <w:i/>
                <w:iCs/>
                <w:szCs w:val="18"/>
              </w:rPr>
            </w:pPr>
            <w:r w:rsidRPr="00AD360A">
              <w:rPr>
                <w:i/>
                <w:iCs/>
                <w:szCs w:val="18"/>
              </w:rPr>
              <w:t xml:space="preserve"> </w:t>
            </w:r>
          </w:p>
        </w:tc>
      </w:tr>
      <w:tr w:rsidRPr="00AD360A" w:rsidR="002F674B" w:rsidTr="00673C64" w14:paraId="7EE4265C" w14:textId="77777777">
        <w:tc>
          <w:tcPr>
            <w:tcW w:w="567" w:type="dxa"/>
          </w:tcPr>
          <w:p w:rsidRPr="00AD360A" w:rsidR="002F674B" w:rsidP="00673C64" w:rsidRDefault="002F674B" w14:paraId="760E3D7D" w14:textId="77777777">
            <w:pPr>
              <w:rPr>
                <w:i/>
                <w:iCs/>
                <w:szCs w:val="18"/>
              </w:rPr>
            </w:pPr>
            <w:r w:rsidRPr="00AD360A">
              <w:rPr>
                <w:i/>
                <w:iCs/>
                <w:szCs w:val="18"/>
              </w:rPr>
              <w:t>318</w:t>
            </w:r>
          </w:p>
        </w:tc>
        <w:tc>
          <w:tcPr>
            <w:tcW w:w="6521" w:type="dxa"/>
          </w:tcPr>
          <w:p w:rsidRPr="00AD360A" w:rsidR="002F674B" w:rsidP="00673C64" w:rsidRDefault="002F674B" w14:paraId="1B59E79D" w14:textId="77777777">
            <w:pPr>
              <w:rPr>
                <w:i/>
                <w:iCs/>
                <w:szCs w:val="18"/>
              </w:rPr>
            </w:pPr>
            <w:r w:rsidRPr="00AD360A">
              <w:rPr>
                <w:i/>
                <w:iCs/>
                <w:szCs w:val="18"/>
              </w:rPr>
              <w:t>Wat is de stand van zaken van het aangekondigde houdverbod voor kortsnuitige honden en katten?</w:t>
            </w:r>
          </w:p>
          <w:p w:rsidRPr="00AD360A" w:rsidR="002F674B" w:rsidP="00673C64" w:rsidRDefault="002F674B" w14:paraId="6317279B" w14:textId="77777777">
            <w:pPr>
              <w:rPr>
                <w:i/>
                <w:iCs/>
                <w:szCs w:val="18"/>
              </w:rPr>
            </w:pPr>
          </w:p>
          <w:p w:rsidRPr="00AD360A" w:rsidR="002F674B" w:rsidP="00673C64" w:rsidRDefault="002F674B" w14:paraId="0A5760A5" w14:textId="77777777">
            <w:pPr>
              <w:pStyle w:val="Geenafstand"/>
              <w:spacing w:line="240" w:lineRule="atLeast"/>
              <w:rPr>
                <w:rFonts w:ascii="Verdana" w:hAnsi="Verdana"/>
                <w:sz w:val="18"/>
                <w:szCs w:val="18"/>
              </w:rPr>
            </w:pPr>
            <w:r w:rsidRPr="00AD360A">
              <w:rPr>
                <w:rFonts w:ascii="Verdana" w:hAnsi="Verdana"/>
                <w:sz w:val="18"/>
                <w:szCs w:val="18"/>
              </w:rPr>
              <w:t xml:space="preserve">Voor de beantwoording van deze vraag verwijs ik u naar de beantwoording van vraag 314. </w:t>
            </w:r>
          </w:p>
          <w:p w:rsidRPr="00AD360A" w:rsidR="002F674B" w:rsidP="00673C64" w:rsidRDefault="002F674B" w14:paraId="55234CAB" w14:textId="77777777">
            <w:pPr>
              <w:rPr>
                <w:i/>
                <w:iCs/>
                <w:szCs w:val="18"/>
              </w:rPr>
            </w:pPr>
          </w:p>
        </w:tc>
        <w:tc>
          <w:tcPr>
            <w:tcW w:w="850" w:type="dxa"/>
          </w:tcPr>
          <w:p w:rsidRPr="00AD360A" w:rsidR="002F674B" w:rsidP="00673C64" w:rsidRDefault="002F674B" w14:paraId="464114D6" w14:textId="77777777">
            <w:pPr>
              <w:jc w:val="right"/>
              <w:rPr>
                <w:i/>
                <w:iCs/>
                <w:szCs w:val="18"/>
              </w:rPr>
            </w:pPr>
          </w:p>
        </w:tc>
        <w:tc>
          <w:tcPr>
            <w:tcW w:w="992" w:type="dxa"/>
          </w:tcPr>
          <w:p w:rsidRPr="00AD360A" w:rsidR="002F674B" w:rsidP="00673C64" w:rsidRDefault="002F674B" w14:paraId="49C931FB"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68F34AA" w14:textId="77777777">
            <w:pPr>
              <w:jc w:val="right"/>
              <w:rPr>
                <w:i/>
                <w:iCs/>
                <w:szCs w:val="18"/>
              </w:rPr>
            </w:pPr>
            <w:r w:rsidRPr="00AD360A">
              <w:rPr>
                <w:i/>
                <w:iCs/>
                <w:szCs w:val="18"/>
              </w:rPr>
              <w:t xml:space="preserve"> </w:t>
            </w:r>
          </w:p>
        </w:tc>
      </w:tr>
      <w:tr w:rsidRPr="00AD360A" w:rsidR="002F674B" w:rsidTr="00673C64" w14:paraId="14699D0B" w14:textId="77777777">
        <w:tc>
          <w:tcPr>
            <w:tcW w:w="567" w:type="dxa"/>
          </w:tcPr>
          <w:p w:rsidRPr="00AD360A" w:rsidR="002F674B" w:rsidP="00673C64" w:rsidRDefault="002F674B" w14:paraId="11A09801" w14:textId="77777777">
            <w:pPr>
              <w:rPr>
                <w:i/>
                <w:iCs/>
                <w:szCs w:val="18"/>
              </w:rPr>
            </w:pPr>
            <w:bookmarkStart w:name="_Hlk178932193" w:id="30"/>
            <w:r w:rsidRPr="00AD360A">
              <w:rPr>
                <w:i/>
                <w:iCs/>
                <w:szCs w:val="18"/>
              </w:rPr>
              <w:t>319</w:t>
            </w:r>
          </w:p>
        </w:tc>
        <w:tc>
          <w:tcPr>
            <w:tcW w:w="6521" w:type="dxa"/>
          </w:tcPr>
          <w:p w:rsidRPr="00AD360A" w:rsidR="002F674B" w:rsidP="00673C64" w:rsidRDefault="002F674B" w14:paraId="58F40626" w14:textId="77777777">
            <w:pPr>
              <w:rPr>
                <w:i/>
                <w:iCs/>
                <w:szCs w:val="18"/>
              </w:rPr>
            </w:pPr>
            <w:r w:rsidRPr="00AD360A">
              <w:rPr>
                <w:i/>
                <w:iCs/>
                <w:szCs w:val="18"/>
              </w:rPr>
              <w:t>Wat is de stand van zaken van de aangekondigde chipplicht voor katten?</w:t>
            </w:r>
          </w:p>
          <w:p w:rsidRPr="00AD360A" w:rsidR="002F674B" w:rsidP="00673C64" w:rsidRDefault="002F674B" w14:paraId="249CCAF4" w14:textId="77777777">
            <w:pPr>
              <w:rPr>
                <w:i/>
                <w:iCs/>
                <w:szCs w:val="18"/>
              </w:rPr>
            </w:pPr>
          </w:p>
          <w:p w:rsidRPr="00AD360A" w:rsidR="002F674B" w:rsidP="00673C64" w:rsidRDefault="002F674B" w14:paraId="2E22C2BE" w14:textId="77777777">
            <w:pPr>
              <w:rPr>
                <w:szCs w:val="18"/>
              </w:rPr>
            </w:pPr>
            <w:r w:rsidRPr="00AD360A">
              <w:rPr>
                <w:szCs w:val="18"/>
              </w:rPr>
              <w:t>Zoals is toegezegd in de verzamelbrief van 19 januari 2023 (Kamerstuk 28 286, nr. 1287) wordt er gewerkt aan een landelijke chip- en registratieplicht voor katten. Momenteel wordt de chip- en registratieplicht uitgewerkt in een algemene maatregel van bestuur (AMvB). Dit gebeurt in samenwerking met een groot aantal partijen uit de sector, zoals dierenwelzijnsorganisaties, dierenartsen, databanken en vertegenwoordigers van minima om draagvlak en acceptatie te waarborgen. Verwacht wordt dat de AMvB in het tweede kwartaal van 2025 ter consultatie aangeboden kan worden.</w:t>
            </w:r>
          </w:p>
          <w:p w:rsidRPr="00AD360A" w:rsidR="002F674B" w:rsidP="00673C64" w:rsidRDefault="002F674B" w14:paraId="0695AD2C" w14:textId="77777777">
            <w:pPr>
              <w:rPr>
                <w:i/>
                <w:iCs/>
                <w:szCs w:val="18"/>
              </w:rPr>
            </w:pPr>
          </w:p>
        </w:tc>
        <w:tc>
          <w:tcPr>
            <w:tcW w:w="850" w:type="dxa"/>
          </w:tcPr>
          <w:p w:rsidRPr="00AD360A" w:rsidR="002F674B" w:rsidP="00673C64" w:rsidRDefault="002F674B" w14:paraId="372122AA" w14:textId="77777777">
            <w:pPr>
              <w:jc w:val="right"/>
              <w:rPr>
                <w:i/>
                <w:iCs/>
                <w:szCs w:val="18"/>
              </w:rPr>
            </w:pPr>
          </w:p>
        </w:tc>
        <w:tc>
          <w:tcPr>
            <w:tcW w:w="992" w:type="dxa"/>
          </w:tcPr>
          <w:p w:rsidRPr="00AD360A" w:rsidR="002F674B" w:rsidP="00673C64" w:rsidRDefault="002F674B" w14:paraId="0D3B97A5"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42355E26" w14:textId="77777777">
            <w:pPr>
              <w:jc w:val="right"/>
              <w:rPr>
                <w:i/>
                <w:iCs/>
                <w:szCs w:val="18"/>
              </w:rPr>
            </w:pPr>
            <w:r w:rsidRPr="00AD360A">
              <w:rPr>
                <w:i/>
                <w:iCs/>
                <w:szCs w:val="18"/>
              </w:rPr>
              <w:t xml:space="preserve"> </w:t>
            </w:r>
          </w:p>
        </w:tc>
      </w:tr>
      <w:bookmarkEnd w:id="30"/>
      <w:tr w:rsidRPr="00AD360A" w:rsidR="002F674B" w:rsidTr="00673C64" w14:paraId="7CEE6380" w14:textId="77777777">
        <w:tc>
          <w:tcPr>
            <w:tcW w:w="567" w:type="dxa"/>
          </w:tcPr>
          <w:p w:rsidRPr="00AD360A" w:rsidR="002F674B" w:rsidP="00673C64" w:rsidRDefault="002F674B" w14:paraId="32BA5C2E" w14:textId="77777777">
            <w:pPr>
              <w:rPr>
                <w:i/>
                <w:iCs/>
                <w:szCs w:val="18"/>
              </w:rPr>
            </w:pPr>
            <w:r w:rsidRPr="00AD360A">
              <w:rPr>
                <w:i/>
                <w:iCs/>
                <w:szCs w:val="18"/>
              </w:rPr>
              <w:t>320</w:t>
            </w:r>
          </w:p>
        </w:tc>
        <w:tc>
          <w:tcPr>
            <w:tcW w:w="6521" w:type="dxa"/>
          </w:tcPr>
          <w:p w:rsidRPr="00AD360A" w:rsidR="002F674B" w:rsidP="00673C64" w:rsidRDefault="002F674B" w14:paraId="326F187E" w14:textId="77777777">
            <w:pPr>
              <w:rPr>
                <w:i/>
                <w:iCs/>
                <w:szCs w:val="18"/>
              </w:rPr>
            </w:pPr>
            <w:r w:rsidRPr="00AD360A">
              <w:rPr>
                <w:i/>
                <w:iCs/>
                <w:szCs w:val="18"/>
              </w:rPr>
              <w:t>Hoe wordt opvolging gegeven aan het afgeronde onderzoek naar reptielenbeurzen?</w:t>
            </w:r>
          </w:p>
          <w:p w:rsidRPr="00AD360A" w:rsidR="002F674B" w:rsidP="00673C64" w:rsidRDefault="002F674B" w14:paraId="6B0B740F" w14:textId="77777777">
            <w:pPr>
              <w:rPr>
                <w:i/>
                <w:iCs/>
                <w:szCs w:val="18"/>
              </w:rPr>
            </w:pPr>
          </w:p>
          <w:p w:rsidRPr="00AD360A" w:rsidR="002F674B" w:rsidP="00673C64" w:rsidRDefault="002F674B" w14:paraId="31705EEF" w14:textId="77777777">
            <w:pPr>
              <w:pStyle w:val="Geenafstand"/>
              <w:spacing w:line="240" w:lineRule="atLeast"/>
              <w:rPr>
                <w:rFonts w:ascii="Verdana" w:hAnsi="Verdana"/>
                <w:sz w:val="18"/>
                <w:szCs w:val="18"/>
              </w:rPr>
            </w:pPr>
            <w:r w:rsidRPr="00AD360A">
              <w:rPr>
                <w:rFonts w:ascii="Verdana" w:hAnsi="Verdana"/>
                <w:sz w:val="18"/>
                <w:szCs w:val="18"/>
              </w:rPr>
              <w:t>Uit het onderzoek is gebleken dat het zoönoserisico op reptielenbeurzen zeer laag is. Ook was de huisvesting van de meeste reptielen toereikend voor een relatief kortstondige situatie als een beurs. Wel zijn enkele onwenselijke situaties aangetroffen. Daarom komen er meer handvatten om te kunnen handhaven als de huisvesting en verzorging niet op orde is tijdens een reptielenbeurs. In samenspraak met de NVWA en de Landelijke Inspectiedienst Dierenwelzijn (LID) werk ik aan een beleidsregel om de open normen voor het huisvesten en verzorgen van reptielen tijdens beurzen in te vullen. Ik verwacht dat deze beleidsregel in de eerste helft van 2025 gereed is.</w:t>
            </w:r>
          </w:p>
          <w:p w:rsidRPr="00AD360A" w:rsidR="002F674B" w:rsidP="00673C64" w:rsidRDefault="002F674B" w14:paraId="3EF6B77D" w14:textId="77777777">
            <w:pPr>
              <w:rPr>
                <w:i/>
                <w:iCs/>
                <w:szCs w:val="18"/>
              </w:rPr>
            </w:pPr>
          </w:p>
        </w:tc>
        <w:tc>
          <w:tcPr>
            <w:tcW w:w="850" w:type="dxa"/>
          </w:tcPr>
          <w:p w:rsidRPr="00AD360A" w:rsidR="002F674B" w:rsidP="00673C64" w:rsidRDefault="002F674B" w14:paraId="19EA06E3" w14:textId="77777777">
            <w:pPr>
              <w:jc w:val="right"/>
              <w:rPr>
                <w:i/>
                <w:iCs/>
                <w:szCs w:val="18"/>
              </w:rPr>
            </w:pPr>
          </w:p>
        </w:tc>
        <w:tc>
          <w:tcPr>
            <w:tcW w:w="992" w:type="dxa"/>
          </w:tcPr>
          <w:p w:rsidRPr="00AD360A" w:rsidR="002F674B" w:rsidP="00673C64" w:rsidRDefault="002F674B" w14:paraId="4216E91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03F8DACC" w14:textId="77777777">
            <w:pPr>
              <w:jc w:val="right"/>
              <w:rPr>
                <w:i/>
                <w:iCs/>
                <w:szCs w:val="18"/>
              </w:rPr>
            </w:pPr>
            <w:r w:rsidRPr="00AD360A">
              <w:rPr>
                <w:i/>
                <w:iCs/>
                <w:szCs w:val="18"/>
              </w:rPr>
              <w:t xml:space="preserve"> </w:t>
            </w:r>
          </w:p>
        </w:tc>
      </w:tr>
      <w:tr w:rsidRPr="00AD360A" w:rsidR="002F674B" w:rsidTr="00673C64" w14:paraId="0B8CD32D" w14:textId="77777777">
        <w:tc>
          <w:tcPr>
            <w:tcW w:w="567" w:type="dxa"/>
          </w:tcPr>
          <w:p w:rsidRPr="00AD360A" w:rsidR="002F674B" w:rsidP="00673C64" w:rsidRDefault="002F674B" w14:paraId="606C29D2" w14:textId="77777777">
            <w:pPr>
              <w:rPr>
                <w:i/>
                <w:iCs/>
                <w:szCs w:val="18"/>
              </w:rPr>
            </w:pPr>
            <w:r w:rsidRPr="00AD360A">
              <w:rPr>
                <w:i/>
                <w:iCs/>
                <w:szCs w:val="18"/>
              </w:rPr>
              <w:t>321</w:t>
            </w:r>
          </w:p>
        </w:tc>
        <w:tc>
          <w:tcPr>
            <w:tcW w:w="6521" w:type="dxa"/>
          </w:tcPr>
          <w:p w:rsidRPr="00AD360A" w:rsidR="002F674B" w:rsidP="00673C64" w:rsidRDefault="002F674B" w14:paraId="308D551A" w14:textId="77777777">
            <w:pPr>
              <w:rPr>
                <w:i/>
                <w:iCs/>
                <w:szCs w:val="18"/>
              </w:rPr>
            </w:pPr>
            <w:r w:rsidRPr="00AD360A">
              <w:rPr>
                <w:i/>
                <w:iCs/>
                <w:szCs w:val="18"/>
              </w:rPr>
              <w:t>Hoeveel reptielen- en vogelbeurzen zijn er in 2024 geweest? Wat was de toezichtintensiteit? Hoeveel overtredingen zijn hierbij geconstateerd, hoeveel waarschuwingen zijn er gegeven en hoeveel boetes zijn er opgelegd?</w:t>
            </w:r>
          </w:p>
          <w:p w:rsidRPr="00AD360A" w:rsidR="002F674B" w:rsidP="00673C64" w:rsidRDefault="002F674B" w14:paraId="39068AEE" w14:textId="77777777">
            <w:pPr>
              <w:rPr>
                <w:i/>
                <w:iCs/>
                <w:szCs w:val="18"/>
              </w:rPr>
            </w:pPr>
          </w:p>
          <w:p w:rsidRPr="00AD360A" w:rsidR="002F674B" w:rsidP="00673C64" w:rsidRDefault="002F674B" w14:paraId="4B0CA70D" w14:textId="77777777">
            <w:pPr>
              <w:rPr>
                <w:szCs w:val="18"/>
              </w:rPr>
            </w:pPr>
            <w:r w:rsidRPr="00AD360A">
              <w:rPr>
                <w:szCs w:val="18"/>
              </w:rPr>
              <w:t>In 2024 tot op heden zijn 3 controles uitgevoerd bij vogelbeurzen. Bij een beurs zijn 3 Officiële Waarschuwingen, 5 Processen-verbaal van  Inbeslagname en 2 processen verbaal opgemaakt. Bij een tweede beurs zijn twee officiële waarschuwingen gegeven. De derde beurscontrole was akkoord. Er is een controle op een reptielenbeurs uitgevoerd. Deze was ook akkoord. Helaas is de registratiedata van de beurzen nog niet raadpleegbaar en kan geen toezichts-intensiteit worden bepaalt.</w:t>
            </w:r>
          </w:p>
          <w:p w:rsidRPr="00AD360A" w:rsidR="002F674B" w:rsidP="00673C64" w:rsidRDefault="002F674B" w14:paraId="3F71685A" w14:textId="77777777">
            <w:pPr>
              <w:rPr>
                <w:i/>
                <w:iCs/>
                <w:szCs w:val="18"/>
              </w:rPr>
            </w:pPr>
          </w:p>
        </w:tc>
        <w:tc>
          <w:tcPr>
            <w:tcW w:w="850" w:type="dxa"/>
          </w:tcPr>
          <w:p w:rsidRPr="00AD360A" w:rsidR="002F674B" w:rsidP="00673C64" w:rsidRDefault="002F674B" w14:paraId="7CBD1B3C" w14:textId="77777777">
            <w:pPr>
              <w:jc w:val="right"/>
              <w:rPr>
                <w:i/>
                <w:iCs/>
                <w:szCs w:val="18"/>
              </w:rPr>
            </w:pPr>
          </w:p>
        </w:tc>
        <w:tc>
          <w:tcPr>
            <w:tcW w:w="992" w:type="dxa"/>
          </w:tcPr>
          <w:p w:rsidRPr="00AD360A" w:rsidR="002F674B" w:rsidP="00673C64" w:rsidRDefault="002F674B" w14:paraId="7DCAC521"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66F97866" w14:textId="77777777">
            <w:pPr>
              <w:jc w:val="right"/>
              <w:rPr>
                <w:i/>
                <w:iCs/>
                <w:szCs w:val="18"/>
              </w:rPr>
            </w:pPr>
            <w:r w:rsidRPr="00AD360A">
              <w:rPr>
                <w:i/>
                <w:iCs/>
                <w:szCs w:val="18"/>
              </w:rPr>
              <w:t xml:space="preserve"> </w:t>
            </w:r>
          </w:p>
        </w:tc>
      </w:tr>
      <w:tr w:rsidRPr="00AD360A" w:rsidR="002F674B" w:rsidTr="00673C64" w14:paraId="7A370FC3" w14:textId="77777777">
        <w:tc>
          <w:tcPr>
            <w:tcW w:w="567" w:type="dxa"/>
          </w:tcPr>
          <w:p w:rsidRPr="00AD360A" w:rsidR="002F674B" w:rsidP="00673C64" w:rsidRDefault="002F674B" w14:paraId="348E0AF6" w14:textId="77777777">
            <w:pPr>
              <w:rPr>
                <w:i/>
                <w:iCs/>
                <w:szCs w:val="18"/>
              </w:rPr>
            </w:pPr>
            <w:bookmarkStart w:name="_Hlk178932235" w:id="31"/>
            <w:r w:rsidRPr="00AD360A">
              <w:rPr>
                <w:i/>
                <w:iCs/>
                <w:szCs w:val="18"/>
              </w:rPr>
              <w:t>322</w:t>
            </w:r>
          </w:p>
        </w:tc>
        <w:tc>
          <w:tcPr>
            <w:tcW w:w="6521" w:type="dxa"/>
          </w:tcPr>
          <w:p w:rsidRPr="00AD360A" w:rsidR="002F674B" w:rsidP="00673C64" w:rsidRDefault="002F674B" w14:paraId="48476040" w14:textId="77777777">
            <w:pPr>
              <w:rPr>
                <w:i/>
                <w:iCs/>
                <w:szCs w:val="18"/>
              </w:rPr>
            </w:pPr>
            <w:r w:rsidRPr="00AD360A">
              <w:rPr>
                <w:i/>
                <w:iCs/>
                <w:szCs w:val="18"/>
              </w:rPr>
              <w:t>Hoeveel fte werkt er op het ministerie van LVVN aan de uitwerking van de Wet Dieren in regelgeving zoals een algemene maatregel van bestuur (AMvB)?</w:t>
            </w:r>
          </w:p>
          <w:p w:rsidRPr="00AD360A" w:rsidR="002F674B" w:rsidP="00673C64" w:rsidRDefault="002F674B" w14:paraId="75444BC4" w14:textId="77777777">
            <w:pPr>
              <w:rPr>
                <w:i/>
                <w:iCs/>
                <w:szCs w:val="18"/>
              </w:rPr>
            </w:pPr>
          </w:p>
          <w:p w:rsidRPr="00AD360A" w:rsidR="002F674B" w:rsidP="00673C64" w:rsidRDefault="002F674B" w14:paraId="581B9A35" w14:textId="77777777">
            <w:pPr>
              <w:rPr>
                <w:szCs w:val="18"/>
              </w:rPr>
            </w:pPr>
            <w:r w:rsidRPr="00AD360A">
              <w:rPr>
                <w:szCs w:val="18"/>
              </w:rPr>
              <w:t>Meerdere beleidsmedewerkers dierenwelzijn werken aan de uitwerking van de AMvB dierwaardige veehouderij. Daarnaast is nog een aanzienlijk aantal andere medewerkers van LVVN betrokken bij de AMvB, onder meer vanwege de integrale, juridische en economische aspecten van deze regelgeving. Daarnaast zijn medewerkers van de NVWA betrokken om te borgen dat aspecten van handhaafbaarheid en uitvoerbaarheid worden meegenomen. Naast de AMVB dierwaardige veehouderij wordt ook gewerkt aan een aantal andere AMvB’s en ministeriele regelingen ter uitwerking van de Wet dieren.</w:t>
            </w:r>
          </w:p>
          <w:p w:rsidRPr="00AD360A" w:rsidR="002F674B" w:rsidP="00673C64" w:rsidRDefault="002F674B" w14:paraId="35F7D4C5" w14:textId="77777777">
            <w:pPr>
              <w:rPr>
                <w:i/>
                <w:iCs/>
                <w:szCs w:val="18"/>
              </w:rPr>
            </w:pPr>
          </w:p>
        </w:tc>
        <w:tc>
          <w:tcPr>
            <w:tcW w:w="850" w:type="dxa"/>
          </w:tcPr>
          <w:p w:rsidRPr="00AD360A" w:rsidR="002F674B" w:rsidP="00673C64" w:rsidRDefault="002F674B" w14:paraId="7FAA6A85" w14:textId="77777777">
            <w:pPr>
              <w:jc w:val="right"/>
              <w:rPr>
                <w:i/>
                <w:iCs/>
                <w:szCs w:val="18"/>
              </w:rPr>
            </w:pPr>
          </w:p>
        </w:tc>
        <w:tc>
          <w:tcPr>
            <w:tcW w:w="992" w:type="dxa"/>
          </w:tcPr>
          <w:p w:rsidRPr="00AD360A" w:rsidR="002F674B" w:rsidP="00673C64" w:rsidRDefault="002F674B" w14:paraId="47C5722B"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CB9AD37" w14:textId="77777777">
            <w:pPr>
              <w:jc w:val="right"/>
              <w:rPr>
                <w:i/>
                <w:iCs/>
                <w:szCs w:val="18"/>
              </w:rPr>
            </w:pPr>
            <w:r w:rsidRPr="00AD360A">
              <w:rPr>
                <w:i/>
                <w:iCs/>
                <w:szCs w:val="18"/>
              </w:rPr>
              <w:t xml:space="preserve"> </w:t>
            </w:r>
          </w:p>
        </w:tc>
      </w:tr>
      <w:tr w:rsidRPr="00AD360A" w:rsidR="002F674B" w:rsidTr="00673C64" w14:paraId="571D287B" w14:textId="77777777">
        <w:tc>
          <w:tcPr>
            <w:tcW w:w="567" w:type="dxa"/>
          </w:tcPr>
          <w:p w:rsidRPr="00AD360A" w:rsidR="002F674B" w:rsidP="00673C64" w:rsidRDefault="002F674B" w14:paraId="2D64A48D" w14:textId="77777777">
            <w:pPr>
              <w:rPr>
                <w:i/>
                <w:iCs/>
                <w:szCs w:val="18"/>
              </w:rPr>
            </w:pPr>
            <w:r w:rsidRPr="00AD360A">
              <w:rPr>
                <w:i/>
                <w:iCs/>
                <w:szCs w:val="18"/>
              </w:rPr>
              <w:t>323</w:t>
            </w:r>
          </w:p>
        </w:tc>
        <w:tc>
          <w:tcPr>
            <w:tcW w:w="6521" w:type="dxa"/>
          </w:tcPr>
          <w:p w:rsidRPr="00AD360A" w:rsidR="002F674B" w:rsidP="00673C64" w:rsidRDefault="002F674B" w14:paraId="090980AE" w14:textId="77777777">
            <w:pPr>
              <w:rPr>
                <w:i/>
                <w:iCs/>
                <w:szCs w:val="18"/>
              </w:rPr>
            </w:pPr>
            <w:r w:rsidRPr="00AD360A">
              <w:rPr>
                <w:i/>
                <w:iCs/>
                <w:szCs w:val="18"/>
              </w:rPr>
              <w:t>Is er een overzicht van alle partijen die worden betrokken bij de uitwerking van de Wet dieren in regelgeving?</w:t>
            </w:r>
          </w:p>
          <w:p w:rsidRPr="00AD360A" w:rsidR="002F674B" w:rsidP="00673C64" w:rsidRDefault="002F674B" w14:paraId="4C9A4351" w14:textId="77777777">
            <w:pPr>
              <w:rPr>
                <w:i/>
                <w:iCs/>
                <w:szCs w:val="18"/>
              </w:rPr>
            </w:pPr>
          </w:p>
          <w:p w:rsidRPr="00AD360A" w:rsidR="002F674B" w:rsidP="00673C64" w:rsidRDefault="002F674B" w14:paraId="5515456E" w14:textId="77777777">
            <w:pPr>
              <w:rPr>
                <w:szCs w:val="18"/>
              </w:rPr>
            </w:pPr>
            <w:r w:rsidRPr="00AD360A">
              <w:rPr>
                <w:szCs w:val="18"/>
              </w:rPr>
              <w:t>Zoals aangegeven in vraag 232 wordt gewerkt aan meerdere AMvB’s onder de Wet dieren. Bij de uitwerking worden alle relevante partijen betrokken, waaronder sectorpartijen, brancheorganisaties, NGO’s zoals de Dierenbescherming en Dierencoalitie en diverse wetenschappers. Daarnaast zijn de NVWA - en bij regelgeving voor gezelschapsdieren - ook de Landelijke Inspectiedienst Dierenwelzijn (LID) en politie nauw betrokken vanwege toezichtaspecten.</w:t>
            </w:r>
          </w:p>
          <w:p w:rsidRPr="00AD360A" w:rsidR="002F674B" w:rsidP="00673C64" w:rsidRDefault="002F674B" w14:paraId="2C155FFC" w14:textId="77777777">
            <w:pPr>
              <w:rPr>
                <w:i/>
                <w:iCs/>
                <w:szCs w:val="18"/>
              </w:rPr>
            </w:pPr>
          </w:p>
        </w:tc>
        <w:tc>
          <w:tcPr>
            <w:tcW w:w="850" w:type="dxa"/>
          </w:tcPr>
          <w:p w:rsidRPr="00AD360A" w:rsidR="002F674B" w:rsidP="00673C64" w:rsidRDefault="002F674B" w14:paraId="4B1003EA" w14:textId="77777777">
            <w:pPr>
              <w:jc w:val="right"/>
              <w:rPr>
                <w:i/>
                <w:iCs/>
                <w:szCs w:val="18"/>
              </w:rPr>
            </w:pPr>
          </w:p>
        </w:tc>
        <w:tc>
          <w:tcPr>
            <w:tcW w:w="992" w:type="dxa"/>
          </w:tcPr>
          <w:p w:rsidRPr="00AD360A" w:rsidR="002F674B" w:rsidP="00673C64" w:rsidRDefault="002F674B" w14:paraId="4072F8C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15BEE328" w14:textId="77777777">
            <w:pPr>
              <w:jc w:val="right"/>
              <w:rPr>
                <w:i/>
                <w:iCs/>
                <w:szCs w:val="18"/>
              </w:rPr>
            </w:pPr>
            <w:r w:rsidRPr="00AD360A">
              <w:rPr>
                <w:i/>
                <w:iCs/>
                <w:szCs w:val="18"/>
              </w:rPr>
              <w:t xml:space="preserve"> </w:t>
            </w:r>
          </w:p>
        </w:tc>
      </w:tr>
      <w:tr w:rsidRPr="00AD360A" w:rsidR="002F674B" w:rsidTr="00673C64" w14:paraId="0347F354" w14:textId="77777777">
        <w:tc>
          <w:tcPr>
            <w:tcW w:w="567" w:type="dxa"/>
          </w:tcPr>
          <w:p w:rsidRPr="00AD360A" w:rsidR="002F674B" w:rsidP="00673C64" w:rsidRDefault="002F674B" w14:paraId="14A6E44F" w14:textId="77777777">
            <w:pPr>
              <w:rPr>
                <w:i/>
                <w:iCs/>
                <w:szCs w:val="18"/>
              </w:rPr>
            </w:pPr>
            <w:r w:rsidRPr="00AD360A">
              <w:rPr>
                <w:i/>
                <w:iCs/>
                <w:szCs w:val="18"/>
              </w:rPr>
              <w:t>324</w:t>
            </w:r>
          </w:p>
        </w:tc>
        <w:tc>
          <w:tcPr>
            <w:tcW w:w="6521" w:type="dxa"/>
          </w:tcPr>
          <w:p w:rsidRPr="00AD360A" w:rsidR="002F674B" w:rsidP="00673C64" w:rsidRDefault="002F674B" w14:paraId="61915435" w14:textId="77777777">
            <w:pPr>
              <w:rPr>
                <w:i/>
                <w:iCs/>
                <w:szCs w:val="18"/>
              </w:rPr>
            </w:pPr>
            <w:r w:rsidRPr="00AD360A">
              <w:rPr>
                <w:i/>
                <w:iCs/>
                <w:szCs w:val="18"/>
              </w:rPr>
              <w:t>Wat is het verschil tussen een dierwaardige en een dierwaardiger veehouderij?</w:t>
            </w:r>
          </w:p>
          <w:p w:rsidRPr="00AD360A" w:rsidR="002F674B" w:rsidP="00673C64" w:rsidRDefault="002F674B" w14:paraId="1F586739" w14:textId="77777777">
            <w:pPr>
              <w:rPr>
                <w:i/>
                <w:iCs/>
                <w:szCs w:val="18"/>
              </w:rPr>
            </w:pPr>
          </w:p>
          <w:p w:rsidRPr="003E2628" w:rsidR="002F674B" w:rsidP="003E2628" w:rsidRDefault="003E2628" w14:paraId="56F06F57" w14:textId="02E2826D">
            <w:pPr>
              <w:rPr>
                <w:szCs w:val="18"/>
              </w:rPr>
            </w:pPr>
            <w:r w:rsidRPr="003E2628">
              <w:rPr>
                <w:szCs w:val="18"/>
              </w:rPr>
              <w:t xml:space="preserve">De Raad voor Dierenaangelegenheden (RDA) benoemt zes leidende principes waaraan moet worden voldaan om van een dierwaardige veehouderij te kunnen spreken. In de definitie van de RDA is derhalve geen ruimte voor het begrip dierwaardiger. Een veehouderij is dierwaardig of niet. In het Hoofdlijnenakkoord van dit kabinet wordt gesproken over het zetten van concrete stappen naar een toekomstbestendige, nog meer dierwaardige veehouderij. Deze bewoordingen zijn gekozen om aan te geven dat er sprake is van een doorontwikkeling van dierenwelzijn in de veehouderij. Dit kabinet vindt dat gesproken moet worden van het werken naar een dierwaardiger veehouderij, omdat het niveau van dierenwelzijn in Nederland op dit moment al relatief hoog is en wordt veel gedaan om dat verder te verbeteren. </w:t>
            </w:r>
          </w:p>
          <w:p w:rsidRPr="00AD360A" w:rsidR="003E2628" w:rsidP="003E2628" w:rsidRDefault="003E2628" w14:paraId="54088F83" w14:textId="0227C618">
            <w:pPr>
              <w:rPr>
                <w:i/>
                <w:iCs/>
                <w:szCs w:val="18"/>
              </w:rPr>
            </w:pPr>
          </w:p>
        </w:tc>
        <w:tc>
          <w:tcPr>
            <w:tcW w:w="850" w:type="dxa"/>
          </w:tcPr>
          <w:p w:rsidRPr="00AD360A" w:rsidR="002F674B" w:rsidP="00673C64" w:rsidRDefault="002F674B" w14:paraId="6776685C" w14:textId="77777777">
            <w:pPr>
              <w:jc w:val="right"/>
              <w:rPr>
                <w:i/>
                <w:iCs/>
                <w:szCs w:val="18"/>
              </w:rPr>
            </w:pPr>
          </w:p>
        </w:tc>
        <w:tc>
          <w:tcPr>
            <w:tcW w:w="992" w:type="dxa"/>
          </w:tcPr>
          <w:p w:rsidRPr="00AD360A" w:rsidR="002F674B" w:rsidP="00673C64" w:rsidRDefault="002F674B" w14:paraId="448E6E1C"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2722F619" w14:textId="77777777">
            <w:pPr>
              <w:jc w:val="right"/>
              <w:rPr>
                <w:i/>
                <w:iCs/>
                <w:szCs w:val="18"/>
              </w:rPr>
            </w:pPr>
            <w:r w:rsidRPr="00AD360A">
              <w:rPr>
                <w:i/>
                <w:iCs/>
                <w:szCs w:val="18"/>
              </w:rPr>
              <w:t xml:space="preserve"> </w:t>
            </w:r>
          </w:p>
        </w:tc>
      </w:tr>
      <w:tr w:rsidRPr="00AD360A" w:rsidR="002F674B" w:rsidTr="00673C64" w14:paraId="0578FBFA" w14:textId="77777777">
        <w:tc>
          <w:tcPr>
            <w:tcW w:w="567" w:type="dxa"/>
          </w:tcPr>
          <w:p w:rsidRPr="00AD360A" w:rsidR="002F674B" w:rsidP="00673C64" w:rsidRDefault="002F674B" w14:paraId="7A4E939C" w14:textId="77777777">
            <w:pPr>
              <w:rPr>
                <w:i/>
                <w:iCs/>
                <w:szCs w:val="18"/>
              </w:rPr>
            </w:pPr>
            <w:r w:rsidRPr="00AD360A">
              <w:rPr>
                <w:i/>
                <w:iCs/>
                <w:szCs w:val="18"/>
              </w:rPr>
              <w:t>325</w:t>
            </w:r>
          </w:p>
        </w:tc>
        <w:tc>
          <w:tcPr>
            <w:tcW w:w="6521" w:type="dxa"/>
          </w:tcPr>
          <w:p w:rsidRPr="00AD360A" w:rsidR="002F674B" w:rsidP="00673C64" w:rsidRDefault="002F674B" w14:paraId="3381CD6C" w14:textId="77777777">
            <w:pPr>
              <w:rPr>
                <w:i/>
                <w:iCs/>
                <w:szCs w:val="18"/>
              </w:rPr>
            </w:pPr>
            <w:r w:rsidRPr="00AD360A">
              <w:rPr>
                <w:i/>
                <w:iCs/>
                <w:szCs w:val="18"/>
              </w:rPr>
              <w:t>In hoeverre is de implementatie van de chipplicht voor katten meegenomen in de begroting van LVVN voor het jaar 2025?</w:t>
            </w:r>
          </w:p>
          <w:p w:rsidRPr="00AD360A" w:rsidR="002F674B" w:rsidP="00673C64" w:rsidRDefault="002F674B" w14:paraId="15B27B7C" w14:textId="77777777">
            <w:pPr>
              <w:rPr>
                <w:i/>
                <w:iCs/>
                <w:szCs w:val="18"/>
              </w:rPr>
            </w:pPr>
          </w:p>
          <w:p w:rsidR="002F674B" w:rsidP="00673C64" w:rsidRDefault="002F674B" w14:paraId="7B37EFF4" w14:textId="77777777">
            <w:pPr>
              <w:rPr>
                <w:szCs w:val="18"/>
              </w:rPr>
            </w:pPr>
            <w:r w:rsidRPr="00AD360A">
              <w:rPr>
                <w:szCs w:val="18"/>
              </w:rPr>
              <w:t xml:space="preserve">Er is rekening gehouden met de implementatie van de chipplicht voor katten in de begroting van LVVN voor het jaar 2025. Hiervoor is </w:t>
            </w:r>
          </w:p>
          <w:p w:rsidRPr="00AD360A" w:rsidR="002F674B" w:rsidP="00673C64" w:rsidRDefault="002F674B" w14:paraId="2BFD4E6A" w14:textId="77777777">
            <w:pPr>
              <w:rPr>
                <w:szCs w:val="18"/>
              </w:rPr>
            </w:pPr>
            <w:r w:rsidRPr="00877025">
              <w:rPr>
                <w:szCs w:val="18"/>
              </w:rPr>
              <w:t>€</w:t>
            </w:r>
            <w:r>
              <w:rPr>
                <w:szCs w:val="18"/>
              </w:rPr>
              <w:t xml:space="preserve"> </w:t>
            </w:r>
            <w:r w:rsidRPr="00AD360A">
              <w:rPr>
                <w:szCs w:val="18"/>
              </w:rPr>
              <w:t>250.000 begroot.</w:t>
            </w:r>
          </w:p>
          <w:p w:rsidRPr="00AD360A" w:rsidR="002F674B" w:rsidP="00673C64" w:rsidRDefault="002F674B" w14:paraId="2FB60C34" w14:textId="77777777">
            <w:pPr>
              <w:rPr>
                <w:i/>
                <w:iCs/>
                <w:szCs w:val="18"/>
              </w:rPr>
            </w:pPr>
          </w:p>
        </w:tc>
        <w:tc>
          <w:tcPr>
            <w:tcW w:w="850" w:type="dxa"/>
          </w:tcPr>
          <w:p w:rsidRPr="00AD360A" w:rsidR="002F674B" w:rsidP="00673C64" w:rsidRDefault="002F674B" w14:paraId="75FEFC9B" w14:textId="77777777">
            <w:pPr>
              <w:jc w:val="right"/>
              <w:rPr>
                <w:i/>
                <w:iCs/>
                <w:szCs w:val="18"/>
              </w:rPr>
            </w:pPr>
          </w:p>
        </w:tc>
        <w:tc>
          <w:tcPr>
            <w:tcW w:w="992" w:type="dxa"/>
          </w:tcPr>
          <w:p w:rsidRPr="00AD360A" w:rsidR="002F674B" w:rsidP="00673C64" w:rsidRDefault="002F674B" w14:paraId="522DBEB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FFA6EC9" w14:textId="77777777">
            <w:pPr>
              <w:jc w:val="right"/>
              <w:rPr>
                <w:i/>
                <w:iCs/>
                <w:szCs w:val="18"/>
              </w:rPr>
            </w:pPr>
            <w:r w:rsidRPr="00AD360A">
              <w:rPr>
                <w:i/>
                <w:iCs/>
                <w:szCs w:val="18"/>
              </w:rPr>
              <w:t xml:space="preserve"> </w:t>
            </w:r>
          </w:p>
        </w:tc>
      </w:tr>
      <w:tr w:rsidRPr="00AD360A" w:rsidR="002F674B" w:rsidTr="00673C64" w14:paraId="0FB2744D" w14:textId="77777777">
        <w:tc>
          <w:tcPr>
            <w:tcW w:w="567" w:type="dxa"/>
          </w:tcPr>
          <w:p w:rsidRPr="00AD360A" w:rsidR="002F674B" w:rsidP="00673C64" w:rsidRDefault="002F674B" w14:paraId="0D6748F7" w14:textId="77777777">
            <w:pPr>
              <w:rPr>
                <w:i/>
                <w:iCs/>
                <w:szCs w:val="18"/>
              </w:rPr>
            </w:pPr>
            <w:r w:rsidRPr="00AD360A">
              <w:rPr>
                <w:i/>
                <w:iCs/>
                <w:szCs w:val="18"/>
              </w:rPr>
              <w:t>326</w:t>
            </w:r>
          </w:p>
        </w:tc>
        <w:tc>
          <w:tcPr>
            <w:tcW w:w="6521" w:type="dxa"/>
          </w:tcPr>
          <w:p w:rsidRPr="00AD360A" w:rsidR="002F674B" w:rsidP="00673C64" w:rsidRDefault="002F674B" w14:paraId="4E66E679" w14:textId="77777777">
            <w:pPr>
              <w:rPr>
                <w:i/>
                <w:iCs/>
                <w:szCs w:val="18"/>
              </w:rPr>
            </w:pPr>
            <w:r w:rsidRPr="00AD360A">
              <w:rPr>
                <w:i/>
                <w:iCs/>
                <w:szCs w:val="18"/>
              </w:rPr>
              <w:t>In hoeverre is een financiële bijdrage aan de Stichting Dieren in Rampen meegenomen om tegemoet te komen aan de motie-Wassenberg over dieren een vaste plaats geven in crisisdraaiboeken (Kamerstuk 29517, nr. 218) en de motie van het lid Wassenberg over landelijke richtlijnen opstellen met betrekking tot de hulp aan dieren bij rampen (Kamerstuk 29517, nr. 244)?</w:t>
            </w:r>
          </w:p>
          <w:p w:rsidRPr="00AD360A" w:rsidR="002F674B" w:rsidP="00673C64" w:rsidRDefault="002F674B" w14:paraId="5CA49961" w14:textId="77777777">
            <w:pPr>
              <w:rPr>
                <w:i/>
                <w:iCs/>
                <w:szCs w:val="18"/>
              </w:rPr>
            </w:pPr>
          </w:p>
          <w:p w:rsidRPr="00AD360A" w:rsidR="002F674B" w:rsidP="00673C64" w:rsidRDefault="002F674B" w14:paraId="319D0DE2" w14:textId="77777777">
            <w:pPr>
              <w:rPr>
                <w:szCs w:val="18"/>
              </w:rPr>
            </w:pPr>
            <w:r w:rsidRPr="00AD360A">
              <w:rPr>
                <w:szCs w:val="18"/>
              </w:rPr>
              <w:t>De twee moties van het lid Wassenberg worden uitgevoerd door het ministerie van Justitie en Veiligheid. De minister van JenV heeft uw Kamer hier eerder over geïnformeerd</w:t>
            </w:r>
            <w:r w:rsidRPr="00AD360A">
              <w:rPr>
                <w:rStyle w:val="Voetnootmarkering"/>
                <w:szCs w:val="18"/>
              </w:rPr>
              <w:footnoteReference w:id="28"/>
            </w:r>
            <w:r w:rsidRPr="00AD360A">
              <w:rPr>
                <w:szCs w:val="18"/>
              </w:rPr>
              <w:t xml:space="preserve">. De Stichting Dieren in Rampen voert op dit moment gezamenlijk met de veiligheidsregio’s een traject uit, ter uitwerking van de moties van het lid Wassenberg. De realisatie van een eenduidig kader voor samenwerking, dat in alle 25 veiligheidsregio’s benut kan worden door zowel dierenhulporganisaties als de betrokken veiligheidsregio, is één van de resultaten waaraan wordt gewerkt. Het ministerie van Justitie en Veiligheid heeft hier incidentele middelen beschikbaar voor gesteld. </w:t>
            </w:r>
          </w:p>
          <w:p w:rsidRPr="00AD360A" w:rsidR="002F674B" w:rsidP="00673C64" w:rsidRDefault="002F674B" w14:paraId="712A634D" w14:textId="77777777">
            <w:pPr>
              <w:rPr>
                <w:i/>
                <w:iCs/>
                <w:szCs w:val="18"/>
              </w:rPr>
            </w:pPr>
          </w:p>
        </w:tc>
        <w:tc>
          <w:tcPr>
            <w:tcW w:w="850" w:type="dxa"/>
          </w:tcPr>
          <w:p w:rsidRPr="00AD360A" w:rsidR="002F674B" w:rsidP="00673C64" w:rsidRDefault="002F674B" w14:paraId="023076C4" w14:textId="77777777">
            <w:pPr>
              <w:jc w:val="right"/>
              <w:rPr>
                <w:i/>
                <w:iCs/>
                <w:szCs w:val="18"/>
              </w:rPr>
            </w:pPr>
          </w:p>
        </w:tc>
        <w:tc>
          <w:tcPr>
            <w:tcW w:w="992" w:type="dxa"/>
          </w:tcPr>
          <w:p w:rsidRPr="00AD360A" w:rsidR="002F674B" w:rsidP="00673C64" w:rsidRDefault="002F674B" w14:paraId="1848DF00"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3E9FB368" w14:textId="77777777">
            <w:pPr>
              <w:jc w:val="right"/>
              <w:rPr>
                <w:i/>
                <w:iCs/>
                <w:szCs w:val="18"/>
              </w:rPr>
            </w:pPr>
            <w:r w:rsidRPr="00AD360A">
              <w:rPr>
                <w:i/>
                <w:iCs/>
                <w:szCs w:val="18"/>
              </w:rPr>
              <w:t xml:space="preserve"> </w:t>
            </w:r>
          </w:p>
        </w:tc>
      </w:tr>
      <w:tr w:rsidRPr="00AD360A" w:rsidR="002F674B" w:rsidTr="00673C64" w14:paraId="717435C6" w14:textId="77777777">
        <w:tc>
          <w:tcPr>
            <w:tcW w:w="567" w:type="dxa"/>
          </w:tcPr>
          <w:p w:rsidRPr="00AD360A" w:rsidR="002F674B" w:rsidP="00673C64" w:rsidRDefault="002F674B" w14:paraId="4C246771" w14:textId="77777777">
            <w:pPr>
              <w:rPr>
                <w:i/>
                <w:iCs/>
                <w:szCs w:val="18"/>
              </w:rPr>
            </w:pPr>
            <w:r w:rsidRPr="00AD360A">
              <w:rPr>
                <w:i/>
                <w:iCs/>
                <w:szCs w:val="18"/>
              </w:rPr>
              <w:t>327</w:t>
            </w:r>
          </w:p>
        </w:tc>
        <w:tc>
          <w:tcPr>
            <w:tcW w:w="6521" w:type="dxa"/>
          </w:tcPr>
          <w:p w:rsidRPr="00AD360A" w:rsidR="002F674B" w:rsidP="00673C64" w:rsidRDefault="002F674B" w14:paraId="2BA1401B" w14:textId="77777777">
            <w:pPr>
              <w:rPr>
                <w:i/>
                <w:iCs/>
                <w:szCs w:val="18"/>
              </w:rPr>
            </w:pPr>
            <w:r w:rsidRPr="00AD360A">
              <w:rPr>
                <w:i/>
                <w:iCs/>
                <w:szCs w:val="18"/>
              </w:rPr>
              <w:t>Wat is het tijdpad voor de besluitvorming van de EU over RENURE?</w:t>
            </w:r>
          </w:p>
          <w:p w:rsidRPr="00AD360A" w:rsidR="002F674B" w:rsidP="00673C64" w:rsidRDefault="002F674B" w14:paraId="64250E6B" w14:textId="77777777">
            <w:pPr>
              <w:rPr>
                <w:i/>
                <w:iCs/>
                <w:szCs w:val="18"/>
              </w:rPr>
            </w:pPr>
          </w:p>
          <w:p w:rsidRPr="00AD360A" w:rsidR="002F674B" w:rsidP="00673C64" w:rsidRDefault="002F674B" w14:paraId="7CA70B10" w14:textId="77777777">
            <w:pPr>
              <w:rPr>
                <w:rFonts w:eastAsiaTheme="minorHAnsi" w:cstheme="minorBidi"/>
                <w:kern w:val="2"/>
                <w:szCs w:val="18"/>
                <w:lang w:eastAsia="en-US"/>
                <w14:ligatures w14:val="standardContextual"/>
              </w:rPr>
            </w:pPr>
            <w:r w:rsidRPr="00AD360A">
              <w:rPr>
                <w:rFonts w:eastAsiaTheme="minorHAnsi" w:cstheme="minorBidi"/>
                <w:kern w:val="2"/>
                <w:szCs w:val="18"/>
                <w:lang w:eastAsia="en-US"/>
                <w14:ligatures w14:val="standardContextual"/>
              </w:rPr>
              <w:t>De verwachting is dat het RENURE-voorstel tijdens het volgende Nitraatcomité van december aanstaande wordt geagendeerd. Het is echter niet geheel uitgesloten dat de Europese Commissie besluit eerder tot stemming over te gaan wanneer duidelijk is dat er een gekwalificeerde meerderheid van de lidstaten voor het voorstel zal stemmen. Dit is ook de inzet van Nederland. Zodra de Europese Commissie het besluit heeft genomen, hebben het Europees Parlement en de Raad doorgaans twee maanden om eventuele bezwaren te uiten als zij van mening zijn dat de bevoegdheden van de Europese Commissie worden overschreden. De Europese Commissie moet in dat geval overwegen of ze haar voorstel handhaaft, wijzigt of intrekt.</w:t>
            </w:r>
          </w:p>
          <w:p w:rsidRPr="00AD360A" w:rsidR="002F674B" w:rsidP="00673C64" w:rsidRDefault="002F674B" w14:paraId="2F60701B" w14:textId="77777777">
            <w:pPr>
              <w:rPr>
                <w:i/>
                <w:iCs/>
                <w:szCs w:val="18"/>
              </w:rPr>
            </w:pPr>
          </w:p>
        </w:tc>
        <w:tc>
          <w:tcPr>
            <w:tcW w:w="850" w:type="dxa"/>
          </w:tcPr>
          <w:p w:rsidRPr="00AD360A" w:rsidR="002F674B" w:rsidP="00673C64" w:rsidRDefault="002F674B" w14:paraId="21B98910" w14:textId="77777777">
            <w:pPr>
              <w:jc w:val="right"/>
              <w:rPr>
                <w:i/>
                <w:iCs/>
                <w:szCs w:val="18"/>
              </w:rPr>
            </w:pPr>
          </w:p>
        </w:tc>
        <w:tc>
          <w:tcPr>
            <w:tcW w:w="992" w:type="dxa"/>
          </w:tcPr>
          <w:p w:rsidRPr="00AD360A" w:rsidR="002F674B" w:rsidP="00673C64" w:rsidRDefault="002F674B" w14:paraId="65CBE8B4"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AAB1C94" w14:textId="77777777">
            <w:pPr>
              <w:jc w:val="right"/>
              <w:rPr>
                <w:i/>
                <w:iCs/>
                <w:szCs w:val="18"/>
              </w:rPr>
            </w:pPr>
            <w:r w:rsidRPr="00AD360A">
              <w:rPr>
                <w:i/>
                <w:iCs/>
                <w:szCs w:val="18"/>
              </w:rPr>
              <w:t xml:space="preserve"> </w:t>
            </w:r>
          </w:p>
        </w:tc>
      </w:tr>
      <w:tr w:rsidRPr="00AD360A" w:rsidR="002F674B" w:rsidTr="00673C64" w14:paraId="5434A456" w14:textId="77777777">
        <w:tc>
          <w:tcPr>
            <w:tcW w:w="567" w:type="dxa"/>
          </w:tcPr>
          <w:p w:rsidRPr="00AD360A" w:rsidR="002F674B" w:rsidP="00673C64" w:rsidRDefault="002F674B" w14:paraId="123FEF3C" w14:textId="77777777">
            <w:pPr>
              <w:rPr>
                <w:i/>
                <w:iCs/>
                <w:szCs w:val="18"/>
              </w:rPr>
            </w:pPr>
            <w:r w:rsidRPr="00AD360A">
              <w:rPr>
                <w:i/>
                <w:iCs/>
                <w:szCs w:val="18"/>
              </w:rPr>
              <w:t>328</w:t>
            </w:r>
          </w:p>
        </w:tc>
        <w:tc>
          <w:tcPr>
            <w:tcW w:w="6521" w:type="dxa"/>
          </w:tcPr>
          <w:p w:rsidRPr="00AD360A" w:rsidR="002F674B" w:rsidP="00673C64" w:rsidRDefault="002F674B" w14:paraId="39C97F7A" w14:textId="77777777">
            <w:pPr>
              <w:rPr>
                <w:i/>
                <w:iCs/>
                <w:szCs w:val="18"/>
              </w:rPr>
            </w:pPr>
            <w:r w:rsidRPr="00AD360A">
              <w:rPr>
                <w:i/>
                <w:iCs/>
                <w:szCs w:val="18"/>
              </w:rPr>
              <w:t>Wanneer verwacht de regering dat de nationale regelgeving voor het toepassen van RENURE in werking kan treden?</w:t>
            </w:r>
          </w:p>
          <w:p w:rsidRPr="00AD360A" w:rsidR="002F674B" w:rsidP="00673C64" w:rsidRDefault="002F674B" w14:paraId="022C4B62" w14:textId="77777777">
            <w:pPr>
              <w:rPr>
                <w:i/>
                <w:iCs/>
                <w:szCs w:val="18"/>
              </w:rPr>
            </w:pPr>
          </w:p>
          <w:p w:rsidRPr="00AD360A" w:rsidR="002F674B" w:rsidP="00673C64" w:rsidRDefault="002F674B" w14:paraId="78549CD4" w14:textId="77777777">
            <w:pPr>
              <w:rPr>
                <w:rFonts w:eastAsiaTheme="minorHAnsi" w:cstheme="minorBidi"/>
                <w:kern w:val="2"/>
                <w:szCs w:val="18"/>
                <w:lang w:eastAsia="en-US"/>
                <w14:ligatures w14:val="standardContextual"/>
              </w:rPr>
            </w:pPr>
            <w:r w:rsidRPr="00AD360A">
              <w:rPr>
                <w:rFonts w:eastAsiaTheme="minorHAnsi" w:cstheme="minorBidi"/>
                <w:kern w:val="2"/>
                <w:szCs w:val="18"/>
                <w:lang w:eastAsia="en-US"/>
                <w14:ligatures w14:val="standardContextual"/>
              </w:rPr>
              <w:t xml:space="preserve">Uiteraard ben ik momenteel reeds bezig met het voorbereiden van de teksten voor de benodigde aanpassingen van de nationale regelgeving. Omdat het hier gaat om directe implementatie van EU-regelgeving verwacht ik dat de regelgevingsprocedure , na het van kracht gaan van de EU-wetgeving, kort zou kunnen zijn (ongeveer twee maanden). </w:t>
            </w:r>
          </w:p>
          <w:p w:rsidRPr="00AD360A" w:rsidR="002F674B" w:rsidP="00673C64" w:rsidRDefault="002F674B" w14:paraId="611173FE" w14:textId="77777777">
            <w:pPr>
              <w:rPr>
                <w:i/>
                <w:iCs/>
                <w:szCs w:val="18"/>
              </w:rPr>
            </w:pPr>
          </w:p>
        </w:tc>
        <w:tc>
          <w:tcPr>
            <w:tcW w:w="850" w:type="dxa"/>
          </w:tcPr>
          <w:p w:rsidRPr="00AD360A" w:rsidR="002F674B" w:rsidP="00673C64" w:rsidRDefault="002F674B" w14:paraId="759BB54E" w14:textId="77777777">
            <w:pPr>
              <w:jc w:val="right"/>
              <w:rPr>
                <w:i/>
                <w:iCs/>
                <w:szCs w:val="18"/>
              </w:rPr>
            </w:pPr>
          </w:p>
        </w:tc>
        <w:tc>
          <w:tcPr>
            <w:tcW w:w="992" w:type="dxa"/>
          </w:tcPr>
          <w:p w:rsidRPr="00AD360A" w:rsidR="002F674B" w:rsidP="00673C64" w:rsidRDefault="002F674B" w14:paraId="71876FF6"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73DF2FAB" w14:textId="77777777">
            <w:pPr>
              <w:jc w:val="right"/>
              <w:rPr>
                <w:i/>
                <w:iCs/>
                <w:szCs w:val="18"/>
              </w:rPr>
            </w:pPr>
            <w:r w:rsidRPr="00AD360A">
              <w:rPr>
                <w:i/>
                <w:iCs/>
                <w:szCs w:val="18"/>
              </w:rPr>
              <w:t xml:space="preserve"> </w:t>
            </w:r>
          </w:p>
        </w:tc>
      </w:tr>
      <w:tr w:rsidRPr="00AD360A" w:rsidR="002F674B" w:rsidTr="00673C64" w14:paraId="66DC4217" w14:textId="77777777">
        <w:tc>
          <w:tcPr>
            <w:tcW w:w="567" w:type="dxa"/>
          </w:tcPr>
          <w:p w:rsidRPr="00AD360A" w:rsidR="002F674B" w:rsidP="00673C64" w:rsidRDefault="002F674B" w14:paraId="029162C5" w14:textId="77777777">
            <w:pPr>
              <w:rPr>
                <w:i/>
                <w:iCs/>
                <w:szCs w:val="18"/>
              </w:rPr>
            </w:pPr>
            <w:r w:rsidRPr="00AD360A">
              <w:rPr>
                <w:i/>
                <w:iCs/>
                <w:szCs w:val="18"/>
              </w:rPr>
              <w:t>329</w:t>
            </w:r>
          </w:p>
        </w:tc>
        <w:tc>
          <w:tcPr>
            <w:tcW w:w="6521" w:type="dxa"/>
          </w:tcPr>
          <w:p w:rsidRPr="00AD360A" w:rsidR="002F674B" w:rsidP="00673C64" w:rsidRDefault="002F674B" w14:paraId="1E86C5C8" w14:textId="77777777">
            <w:pPr>
              <w:rPr>
                <w:i/>
                <w:iCs/>
                <w:szCs w:val="18"/>
              </w:rPr>
            </w:pPr>
            <w:r w:rsidRPr="00AD360A">
              <w:rPr>
                <w:i/>
                <w:iCs/>
                <w:szCs w:val="18"/>
              </w:rPr>
              <w:t>Wat zijn de belangrijkste praktische en economische obstakels voor grootschalige inzet op RENURE en welke plannen heeft de regering om die weg te nemen of beperken?</w:t>
            </w:r>
          </w:p>
          <w:p w:rsidRPr="00AD360A" w:rsidR="002F674B" w:rsidP="00673C64" w:rsidRDefault="002F674B" w14:paraId="335E5590" w14:textId="77777777">
            <w:pPr>
              <w:rPr>
                <w:i/>
                <w:iCs/>
                <w:szCs w:val="18"/>
              </w:rPr>
            </w:pPr>
          </w:p>
          <w:p w:rsidRPr="00AD360A" w:rsidR="002F674B" w:rsidP="00673C64" w:rsidRDefault="002F674B" w14:paraId="45053FDE" w14:textId="77777777">
            <w:pPr>
              <w:rPr>
                <w:rFonts w:eastAsiaTheme="minorHAnsi" w:cstheme="minorBidi"/>
                <w:kern w:val="2"/>
                <w:szCs w:val="18"/>
                <w:lang w:eastAsia="en-US"/>
                <w14:ligatures w14:val="standardContextual"/>
              </w:rPr>
            </w:pPr>
            <w:r w:rsidRPr="00AD360A">
              <w:rPr>
                <w:rFonts w:eastAsiaTheme="minorHAnsi" w:cstheme="minorBidi"/>
                <w:kern w:val="2"/>
                <w:szCs w:val="18"/>
                <w:lang w:eastAsia="en-US"/>
                <w14:ligatures w14:val="standardContextual"/>
              </w:rPr>
              <w:t>Het is van belang om een degelijke maar ook praktisch uitvoerbare manier van handhaving en controle op de kwaliteit van de RENURE-producten te ontwikkelen. In de Kamerbrief van 24 april 2024 (Kamerstuk 33037, nr. 535) is aangegeven dat onder leiding van het Nederlands Centrum voor Mestverwaarding (NCM) door KIWA wordt gewerkt aan een kwaliteitssysteem voor RENURE. Met dit kwaliteitssysteem worden verschillende aspecten van het productieproces getoetst door een onafhankelijke certificerende instantie. Met de NVWA, RVO en private partijen (kwaliteitssysteemeigenaren en certificerende instanties) wordt momenteel bezien op welke wijze een kwaliteitssysteem voor RENURE kan bijdragen van de borging van de kwaliteit en veiligheid van RENURE in aanvulling op het publieke toezicht.</w:t>
            </w:r>
          </w:p>
          <w:p w:rsidR="002F674B" w:rsidP="00673C64" w:rsidRDefault="002F674B" w14:paraId="756FF738" w14:textId="77777777">
            <w:pPr>
              <w:rPr>
                <w:rFonts w:eastAsiaTheme="minorHAnsi" w:cstheme="minorBidi"/>
                <w:kern w:val="2"/>
                <w:szCs w:val="18"/>
                <w:lang w:eastAsia="en-US"/>
                <w14:ligatures w14:val="standardContextual"/>
              </w:rPr>
            </w:pPr>
          </w:p>
          <w:p w:rsidRPr="00AD360A" w:rsidR="002F674B" w:rsidP="00673C64" w:rsidRDefault="002F674B" w14:paraId="636C1BCC" w14:textId="77777777">
            <w:pPr>
              <w:rPr>
                <w:rFonts w:eastAsiaTheme="minorHAnsi" w:cstheme="minorBidi"/>
                <w:kern w:val="2"/>
                <w:szCs w:val="18"/>
                <w:lang w:eastAsia="en-US"/>
                <w14:ligatures w14:val="standardContextual"/>
              </w:rPr>
            </w:pPr>
            <w:r w:rsidRPr="00AD360A">
              <w:rPr>
                <w:rFonts w:eastAsiaTheme="minorHAnsi" w:cstheme="minorBidi"/>
                <w:kern w:val="2"/>
                <w:szCs w:val="18"/>
                <w:lang w:eastAsia="en-US"/>
                <w14:ligatures w14:val="standardContextual"/>
              </w:rPr>
              <w:t xml:space="preserve">Wat betreft de economische aspecten zijn met name de investeringskosten in de installaties een aandachtspunt. De subsidieregeling hoogwaardige mestverwerking staat dit najaar open voor 7 mln. euro. De regeling ziet op grootschalige installaties, bij intermediairs voor het hoogwaardig verwerken (RENURE-waardig maken) van mest. Ik ben voornemens de investering in de verwerkingscapaciteit vanaf 2026, ook op boerderijniveau, verder te faciliteren indien RENURE wordt goedgekeurd, bijvoorbeeld via uitbreiding van de bestaande subsidieregeling hoogwaardige mestverwerking. </w:t>
            </w:r>
          </w:p>
          <w:p w:rsidR="002F674B" w:rsidP="00673C64" w:rsidRDefault="002F674B" w14:paraId="45735613" w14:textId="77777777">
            <w:pPr>
              <w:rPr>
                <w:rFonts w:eastAsiaTheme="minorHAnsi" w:cstheme="minorBidi"/>
                <w:kern w:val="2"/>
                <w:szCs w:val="18"/>
                <w:lang w:eastAsia="en-US"/>
                <w14:ligatures w14:val="standardContextual"/>
              </w:rPr>
            </w:pPr>
          </w:p>
          <w:p w:rsidRPr="00AD360A" w:rsidR="002F674B" w:rsidP="00673C64" w:rsidRDefault="002F674B" w14:paraId="74B9DF21" w14:textId="77777777">
            <w:pPr>
              <w:rPr>
                <w:rFonts w:eastAsiaTheme="minorHAnsi" w:cstheme="minorBidi"/>
                <w:kern w:val="2"/>
                <w:szCs w:val="18"/>
                <w:lang w:eastAsia="en-US"/>
                <w14:ligatures w14:val="standardContextual"/>
              </w:rPr>
            </w:pPr>
            <w:r w:rsidRPr="00AD360A">
              <w:rPr>
                <w:rFonts w:eastAsiaTheme="minorHAnsi" w:cstheme="minorBidi"/>
                <w:kern w:val="2"/>
                <w:szCs w:val="18"/>
                <w:lang w:eastAsia="en-US"/>
                <w14:ligatures w14:val="standardContextual"/>
              </w:rPr>
              <w:t xml:space="preserve">Een ander aspect is de vergunningverlening. Zoals aangegeven in de brief van 13 september 2024 (Kamerstuk 33037, nr. 559) wil ik de verwerking van mest, naast de al bestaande subsidieregeling voor Hoogwaardige Mestverwerking, verder stimuleren. Dat wil ik onder andere doen door te kijken waar mogelijke knelpunten in de vergunningverlening voor mestverwerking(en -vergisting) op korte termijn kunnen worden opgelost. Daarvoor zal ik op korte termijn een bestuurlijk boegbeeld (een «versneller») aanstellen, die ten dienste van de bevoegde gezagen/provincies aan de slag gaat om doorbraken te realiseren ten aanzien van vergunningverlening. Ik voorzie dat hij of zij in deze opdracht ook de vergunningverlening omtrent RENURE adresseert. </w:t>
            </w:r>
          </w:p>
          <w:p w:rsidRPr="00AD360A" w:rsidR="002F674B" w:rsidP="00673C64" w:rsidRDefault="002F674B" w14:paraId="19B1F917" w14:textId="77777777">
            <w:pPr>
              <w:rPr>
                <w:i/>
                <w:iCs/>
                <w:szCs w:val="18"/>
              </w:rPr>
            </w:pPr>
          </w:p>
        </w:tc>
        <w:tc>
          <w:tcPr>
            <w:tcW w:w="850" w:type="dxa"/>
          </w:tcPr>
          <w:p w:rsidRPr="00AD360A" w:rsidR="002F674B" w:rsidP="00673C64" w:rsidRDefault="002F674B" w14:paraId="5BADA3D2" w14:textId="77777777">
            <w:pPr>
              <w:jc w:val="right"/>
              <w:rPr>
                <w:i/>
                <w:iCs/>
                <w:szCs w:val="18"/>
              </w:rPr>
            </w:pPr>
          </w:p>
        </w:tc>
        <w:tc>
          <w:tcPr>
            <w:tcW w:w="992" w:type="dxa"/>
          </w:tcPr>
          <w:p w:rsidRPr="00AD360A" w:rsidR="002F674B" w:rsidP="00673C64" w:rsidRDefault="002F674B" w14:paraId="2F729F88" w14:textId="77777777">
            <w:pPr>
              <w:jc w:val="right"/>
              <w:rPr>
                <w:i/>
                <w:iCs/>
                <w:szCs w:val="18"/>
              </w:rPr>
            </w:pPr>
            <w:r w:rsidRPr="00AD360A">
              <w:rPr>
                <w:i/>
                <w:iCs/>
                <w:szCs w:val="18"/>
              </w:rPr>
              <w:t>11</w:t>
            </w:r>
          </w:p>
        </w:tc>
        <w:tc>
          <w:tcPr>
            <w:tcW w:w="567" w:type="dxa"/>
            <w:tcBorders>
              <w:left w:val="nil"/>
            </w:tcBorders>
          </w:tcPr>
          <w:p w:rsidRPr="00AD360A" w:rsidR="002F674B" w:rsidP="00673C64" w:rsidRDefault="002F674B" w14:paraId="5B5F01FE" w14:textId="77777777">
            <w:pPr>
              <w:jc w:val="right"/>
              <w:rPr>
                <w:i/>
                <w:iCs/>
                <w:szCs w:val="18"/>
              </w:rPr>
            </w:pPr>
            <w:r w:rsidRPr="00AD360A">
              <w:rPr>
                <w:i/>
                <w:iCs/>
                <w:szCs w:val="18"/>
              </w:rPr>
              <w:t xml:space="preserve"> </w:t>
            </w:r>
          </w:p>
        </w:tc>
      </w:tr>
      <w:tr w:rsidRPr="00AD360A" w:rsidR="002F674B" w:rsidTr="00673C64" w14:paraId="70CAC4A1" w14:textId="77777777">
        <w:tc>
          <w:tcPr>
            <w:tcW w:w="567" w:type="dxa"/>
          </w:tcPr>
          <w:p w:rsidRPr="00AD360A" w:rsidR="002F674B" w:rsidP="00673C64" w:rsidRDefault="002F674B" w14:paraId="2AE05DE0" w14:textId="77777777">
            <w:pPr>
              <w:rPr>
                <w:i/>
                <w:iCs/>
                <w:szCs w:val="18"/>
              </w:rPr>
            </w:pPr>
            <w:r w:rsidRPr="00AD360A">
              <w:rPr>
                <w:i/>
                <w:iCs/>
                <w:szCs w:val="18"/>
              </w:rPr>
              <w:t>330</w:t>
            </w:r>
          </w:p>
        </w:tc>
        <w:tc>
          <w:tcPr>
            <w:tcW w:w="6521" w:type="dxa"/>
          </w:tcPr>
          <w:p w:rsidRPr="00AD360A" w:rsidR="002F674B" w:rsidP="00673C64" w:rsidRDefault="002F674B" w14:paraId="7C7E14F7" w14:textId="77777777">
            <w:pPr>
              <w:rPr>
                <w:i/>
                <w:iCs/>
                <w:szCs w:val="18"/>
              </w:rPr>
            </w:pPr>
            <w:r w:rsidRPr="00AD360A">
              <w:rPr>
                <w:i/>
                <w:iCs/>
                <w:szCs w:val="18"/>
              </w:rPr>
              <w:t>Kan de regering een overzicht geven van de hoogte van vergoedingen voor het leveren van ecosysteemdiensten en agrarisch natuurbeheer in 2025 en 2026, uiteengezet in het puntensysteem duurzame landbouw?</w:t>
            </w:r>
          </w:p>
          <w:p w:rsidRPr="00AD360A" w:rsidR="002F674B" w:rsidP="00673C64" w:rsidRDefault="002F674B" w14:paraId="0BF74996" w14:textId="77777777">
            <w:pPr>
              <w:rPr>
                <w:i/>
                <w:iCs/>
                <w:szCs w:val="18"/>
              </w:rPr>
            </w:pPr>
          </w:p>
          <w:p w:rsidRPr="00AD360A" w:rsidR="002F674B" w:rsidP="00673C64" w:rsidRDefault="002F674B" w14:paraId="28CEAABA" w14:textId="77777777">
            <w:pPr>
              <w:rPr>
                <w:szCs w:val="18"/>
              </w:rPr>
            </w:pPr>
            <w:r w:rsidRPr="00AD360A">
              <w:rPr>
                <w:szCs w:val="18"/>
              </w:rPr>
              <w:t>De vergoedingen in het Agrarisch Natuur- en Landschapsbeheer (ANLb) verschillen per beheerpakket en zijn gebaseerd op een forfaitaire berekening van gemaakte kosten en gederfde inkomsten. Ook de hoogte van de vergoeding in de ecoregeling (op brons, zilver, of goud) wordt gebaseerd op de optelsom van (forfaitaire) berekening van gemaakte kosten en gederfde inkomsten per hectare voor de uitgevoerde eco-activiteiten. Het in de vraag genoemde puntensysteem duurzame landbouw is daar geen onderdeel van.</w:t>
            </w:r>
          </w:p>
          <w:p w:rsidRPr="00AD360A" w:rsidR="002F674B" w:rsidP="00673C64" w:rsidRDefault="002F674B" w14:paraId="1B7873FE" w14:textId="77777777">
            <w:pPr>
              <w:rPr>
                <w:i/>
                <w:iCs/>
                <w:szCs w:val="18"/>
              </w:rPr>
            </w:pPr>
          </w:p>
        </w:tc>
        <w:tc>
          <w:tcPr>
            <w:tcW w:w="850" w:type="dxa"/>
          </w:tcPr>
          <w:p w:rsidRPr="00AD360A" w:rsidR="002F674B" w:rsidP="00673C64" w:rsidRDefault="002F674B" w14:paraId="7706A99E" w14:textId="77777777">
            <w:pPr>
              <w:jc w:val="right"/>
              <w:rPr>
                <w:i/>
                <w:iCs/>
                <w:szCs w:val="18"/>
              </w:rPr>
            </w:pPr>
          </w:p>
        </w:tc>
        <w:tc>
          <w:tcPr>
            <w:tcW w:w="992" w:type="dxa"/>
          </w:tcPr>
          <w:p w:rsidRPr="00AD360A" w:rsidR="002F674B" w:rsidP="00673C64" w:rsidRDefault="002F674B" w14:paraId="55A60423" w14:textId="77777777">
            <w:pPr>
              <w:jc w:val="right"/>
              <w:rPr>
                <w:i/>
                <w:iCs/>
                <w:szCs w:val="18"/>
              </w:rPr>
            </w:pPr>
            <w:r w:rsidRPr="00AD360A">
              <w:rPr>
                <w:i/>
                <w:iCs/>
                <w:szCs w:val="18"/>
              </w:rPr>
              <w:t>12</w:t>
            </w:r>
          </w:p>
        </w:tc>
        <w:tc>
          <w:tcPr>
            <w:tcW w:w="567" w:type="dxa"/>
            <w:tcBorders>
              <w:left w:val="nil"/>
            </w:tcBorders>
          </w:tcPr>
          <w:p w:rsidRPr="00AD360A" w:rsidR="002F674B" w:rsidP="00673C64" w:rsidRDefault="002F674B" w14:paraId="5CF9A8BA" w14:textId="77777777">
            <w:pPr>
              <w:jc w:val="right"/>
              <w:rPr>
                <w:i/>
                <w:iCs/>
                <w:szCs w:val="18"/>
              </w:rPr>
            </w:pPr>
            <w:r w:rsidRPr="00AD360A">
              <w:rPr>
                <w:i/>
                <w:iCs/>
                <w:szCs w:val="18"/>
              </w:rPr>
              <w:t xml:space="preserve"> </w:t>
            </w:r>
          </w:p>
        </w:tc>
      </w:tr>
      <w:tr w:rsidRPr="00AD360A" w:rsidR="002F674B" w:rsidTr="00673C64" w14:paraId="22798C34" w14:textId="77777777">
        <w:tc>
          <w:tcPr>
            <w:tcW w:w="567" w:type="dxa"/>
          </w:tcPr>
          <w:p w:rsidRPr="00AD360A" w:rsidR="002F674B" w:rsidP="00673C64" w:rsidRDefault="002F674B" w14:paraId="2DE64542" w14:textId="77777777">
            <w:pPr>
              <w:rPr>
                <w:i/>
                <w:iCs/>
                <w:szCs w:val="18"/>
              </w:rPr>
            </w:pPr>
            <w:r w:rsidRPr="00AD360A">
              <w:rPr>
                <w:i/>
                <w:iCs/>
                <w:szCs w:val="18"/>
              </w:rPr>
              <w:t>331</w:t>
            </w:r>
          </w:p>
        </w:tc>
        <w:tc>
          <w:tcPr>
            <w:tcW w:w="6521" w:type="dxa"/>
          </w:tcPr>
          <w:p w:rsidRPr="00AD360A" w:rsidR="002F674B" w:rsidP="00673C64" w:rsidRDefault="002F674B" w14:paraId="75FBB6B0" w14:textId="77777777">
            <w:pPr>
              <w:rPr>
                <w:i/>
                <w:iCs/>
                <w:szCs w:val="18"/>
              </w:rPr>
            </w:pPr>
            <w:r w:rsidRPr="00AD360A">
              <w:rPr>
                <w:i/>
                <w:iCs/>
                <w:szCs w:val="18"/>
              </w:rPr>
              <w:t>Wanneer is de voorbereiding van de uitbreiding van de subsidie voor agrarisch natuur en landschapsbeheer (ANLb) afgerond?</w:t>
            </w:r>
          </w:p>
          <w:p w:rsidRPr="00AD360A" w:rsidR="002F674B" w:rsidP="00673C64" w:rsidRDefault="002F674B" w14:paraId="549C633D" w14:textId="77777777">
            <w:pPr>
              <w:rPr>
                <w:i/>
                <w:iCs/>
                <w:szCs w:val="18"/>
              </w:rPr>
            </w:pPr>
          </w:p>
          <w:p w:rsidRPr="00AD360A" w:rsidR="002F674B" w:rsidP="00673C64" w:rsidRDefault="002F674B" w14:paraId="0E980B2E" w14:textId="77777777">
            <w:pPr>
              <w:rPr>
                <w:szCs w:val="18"/>
              </w:rPr>
            </w:pPr>
            <w:r w:rsidRPr="00AD360A">
              <w:rPr>
                <w:szCs w:val="18"/>
              </w:rPr>
              <w:t xml:space="preserve">In het regeerprogramma staat vermeld dat het kabinet een stevige structurele financiële impuls gaat geven aan agrarisch natuurbeheer om zodoende boeren en andere beheerders langjarig en marktconform te vergoeden voor hun bijdrage aan het landschap en behoud en versterking van de biodiversiteit. Om dit goed voor te bereiden, zowel nationaal als in afstemming met de Europese commissie, zijn er in 2025 meerdere acties nodig met als doel om vanaf 2026 een start te kunnen maken met het uitbreiden van Agrarisch natuurbeheer. Voor het kerstreces stuurt het kabinet namens </w:t>
            </w:r>
            <w:r>
              <w:rPr>
                <w:szCs w:val="18"/>
              </w:rPr>
              <w:t>m</w:t>
            </w:r>
            <w:r w:rsidRPr="00AD360A">
              <w:rPr>
                <w:szCs w:val="18"/>
              </w:rPr>
              <w:t>inister Wiersma hierover een contourenbrief naar de Kamer.</w:t>
            </w:r>
          </w:p>
          <w:p w:rsidRPr="00AD360A" w:rsidR="002F674B" w:rsidP="00673C64" w:rsidRDefault="002F674B" w14:paraId="79F1AC63" w14:textId="77777777">
            <w:pPr>
              <w:rPr>
                <w:i/>
                <w:iCs/>
                <w:szCs w:val="18"/>
              </w:rPr>
            </w:pPr>
          </w:p>
        </w:tc>
        <w:tc>
          <w:tcPr>
            <w:tcW w:w="850" w:type="dxa"/>
          </w:tcPr>
          <w:p w:rsidRPr="00AD360A" w:rsidR="002F674B" w:rsidP="00673C64" w:rsidRDefault="002F674B" w14:paraId="476F5983" w14:textId="77777777">
            <w:pPr>
              <w:jc w:val="right"/>
              <w:rPr>
                <w:i/>
                <w:iCs/>
                <w:szCs w:val="18"/>
              </w:rPr>
            </w:pPr>
          </w:p>
        </w:tc>
        <w:tc>
          <w:tcPr>
            <w:tcW w:w="992" w:type="dxa"/>
          </w:tcPr>
          <w:p w:rsidRPr="00AD360A" w:rsidR="002F674B" w:rsidP="00673C64" w:rsidRDefault="002F674B" w14:paraId="15C9C0B2" w14:textId="77777777">
            <w:pPr>
              <w:jc w:val="right"/>
              <w:rPr>
                <w:i/>
                <w:iCs/>
                <w:szCs w:val="18"/>
              </w:rPr>
            </w:pPr>
            <w:r w:rsidRPr="00AD360A">
              <w:rPr>
                <w:i/>
                <w:iCs/>
                <w:szCs w:val="18"/>
              </w:rPr>
              <w:t>12</w:t>
            </w:r>
          </w:p>
        </w:tc>
        <w:tc>
          <w:tcPr>
            <w:tcW w:w="567" w:type="dxa"/>
            <w:tcBorders>
              <w:left w:val="nil"/>
            </w:tcBorders>
          </w:tcPr>
          <w:p w:rsidRPr="00AD360A" w:rsidR="002F674B" w:rsidP="00673C64" w:rsidRDefault="002F674B" w14:paraId="77F238CA" w14:textId="77777777">
            <w:pPr>
              <w:jc w:val="right"/>
              <w:rPr>
                <w:i/>
                <w:iCs/>
                <w:szCs w:val="18"/>
              </w:rPr>
            </w:pPr>
            <w:r w:rsidRPr="00AD360A">
              <w:rPr>
                <w:i/>
                <w:iCs/>
                <w:szCs w:val="18"/>
              </w:rPr>
              <w:t xml:space="preserve"> </w:t>
            </w:r>
          </w:p>
        </w:tc>
      </w:tr>
      <w:tr w:rsidRPr="00AD360A" w:rsidR="002F674B" w:rsidTr="00673C64" w14:paraId="2E31CE5E" w14:textId="77777777">
        <w:tc>
          <w:tcPr>
            <w:tcW w:w="567" w:type="dxa"/>
          </w:tcPr>
          <w:p w:rsidRPr="00AD360A" w:rsidR="002F674B" w:rsidP="00673C64" w:rsidRDefault="002F674B" w14:paraId="2C04733E" w14:textId="77777777">
            <w:pPr>
              <w:rPr>
                <w:i/>
                <w:iCs/>
                <w:szCs w:val="18"/>
              </w:rPr>
            </w:pPr>
            <w:r w:rsidRPr="00AD360A">
              <w:rPr>
                <w:i/>
                <w:iCs/>
                <w:szCs w:val="18"/>
              </w:rPr>
              <w:t>332</w:t>
            </w:r>
          </w:p>
        </w:tc>
        <w:tc>
          <w:tcPr>
            <w:tcW w:w="6521" w:type="dxa"/>
          </w:tcPr>
          <w:p w:rsidRPr="00AD360A" w:rsidR="002F674B" w:rsidP="00673C64" w:rsidRDefault="002F674B" w14:paraId="41C5EEE2" w14:textId="77777777">
            <w:pPr>
              <w:rPr>
                <w:i/>
                <w:iCs/>
                <w:szCs w:val="18"/>
              </w:rPr>
            </w:pPr>
            <w:r w:rsidRPr="00AD360A">
              <w:rPr>
                <w:i/>
                <w:iCs/>
                <w:szCs w:val="18"/>
              </w:rPr>
              <w:t>Wanneer moeten de verbeterde Natuurdoelanalyses (NDA’s) worden aangeleverd door provincies?</w:t>
            </w:r>
          </w:p>
          <w:p w:rsidRPr="00AD360A" w:rsidR="002F674B" w:rsidP="00673C64" w:rsidRDefault="002F674B" w14:paraId="616A3A61" w14:textId="77777777">
            <w:pPr>
              <w:rPr>
                <w:i/>
                <w:iCs/>
                <w:szCs w:val="18"/>
              </w:rPr>
            </w:pPr>
          </w:p>
          <w:p w:rsidRPr="00AD360A" w:rsidR="002F674B" w:rsidP="00673C64" w:rsidRDefault="002F674B" w14:paraId="434E72C1" w14:textId="77777777">
            <w:pPr>
              <w:rPr>
                <w:szCs w:val="18"/>
              </w:rPr>
            </w:pPr>
            <w:r w:rsidRPr="00AD360A">
              <w:rPr>
                <w:szCs w:val="18"/>
              </w:rPr>
              <w:t>Ik ben op dit moment bezig om met provincies en andere rijkspartijen afspraken te maken over de vervolgcycli van de natuurdoelanalyses. Het verbeteren van de natuurdoelanalyses, hiervoor te hanteren uiterste data en de verbreding naar alle drukfactoren maken hier onderdeel van uit.</w:t>
            </w:r>
          </w:p>
          <w:p w:rsidRPr="00AD360A" w:rsidR="002F674B" w:rsidP="00673C64" w:rsidRDefault="002F674B" w14:paraId="339535F3" w14:textId="77777777">
            <w:pPr>
              <w:rPr>
                <w:i/>
                <w:iCs/>
                <w:szCs w:val="18"/>
              </w:rPr>
            </w:pPr>
          </w:p>
        </w:tc>
        <w:tc>
          <w:tcPr>
            <w:tcW w:w="850" w:type="dxa"/>
          </w:tcPr>
          <w:p w:rsidRPr="00AD360A" w:rsidR="002F674B" w:rsidP="00673C64" w:rsidRDefault="002F674B" w14:paraId="7E436AF7" w14:textId="77777777">
            <w:pPr>
              <w:jc w:val="right"/>
              <w:rPr>
                <w:i/>
                <w:iCs/>
                <w:szCs w:val="18"/>
              </w:rPr>
            </w:pPr>
          </w:p>
        </w:tc>
        <w:tc>
          <w:tcPr>
            <w:tcW w:w="992" w:type="dxa"/>
          </w:tcPr>
          <w:p w:rsidRPr="00AD360A" w:rsidR="002F674B" w:rsidP="00673C64" w:rsidRDefault="002F674B" w14:paraId="7B6B6EB4"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6382DBA9" w14:textId="77777777">
            <w:pPr>
              <w:jc w:val="right"/>
              <w:rPr>
                <w:i/>
                <w:iCs/>
                <w:szCs w:val="18"/>
              </w:rPr>
            </w:pPr>
            <w:r w:rsidRPr="00AD360A">
              <w:rPr>
                <w:i/>
                <w:iCs/>
                <w:szCs w:val="18"/>
              </w:rPr>
              <w:t xml:space="preserve"> </w:t>
            </w:r>
          </w:p>
        </w:tc>
      </w:tr>
      <w:tr w:rsidRPr="00AD360A" w:rsidR="002F674B" w:rsidTr="00673C64" w14:paraId="49862906" w14:textId="77777777">
        <w:tc>
          <w:tcPr>
            <w:tcW w:w="567" w:type="dxa"/>
          </w:tcPr>
          <w:p w:rsidRPr="00AD360A" w:rsidR="002F674B" w:rsidP="00673C64" w:rsidRDefault="002F674B" w14:paraId="47C6BC2C" w14:textId="77777777">
            <w:pPr>
              <w:rPr>
                <w:i/>
                <w:iCs/>
                <w:szCs w:val="18"/>
              </w:rPr>
            </w:pPr>
            <w:r w:rsidRPr="00AD360A">
              <w:rPr>
                <w:i/>
                <w:iCs/>
                <w:szCs w:val="18"/>
              </w:rPr>
              <w:t>333</w:t>
            </w:r>
          </w:p>
        </w:tc>
        <w:tc>
          <w:tcPr>
            <w:tcW w:w="6521" w:type="dxa"/>
          </w:tcPr>
          <w:p w:rsidRPr="00AD360A" w:rsidR="002F674B" w:rsidP="00673C64" w:rsidRDefault="002F674B" w14:paraId="2E2DBD86" w14:textId="77777777">
            <w:pPr>
              <w:rPr>
                <w:i/>
                <w:iCs/>
                <w:szCs w:val="18"/>
              </w:rPr>
            </w:pPr>
            <w:r w:rsidRPr="00AD360A">
              <w:rPr>
                <w:i/>
                <w:iCs/>
                <w:szCs w:val="18"/>
              </w:rPr>
              <w:t>Welke provincies zijn al bezig met het verbeteren van de NDA’s aan de hand van de adviezen van de EA?</w:t>
            </w:r>
          </w:p>
          <w:p w:rsidRPr="00AD360A" w:rsidR="002F674B" w:rsidP="00673C64" w:rsidRDefault="002F674B" w14:paraId="2BCC99D8" w14:textId="77777777">
            <w:pPr>
              <w:rPr>
                <w:i/>
                <w:iCs/>
                <w:szCs w:val="18"/>
              </w:rPr>
            </w:pPr>
          </w:p>
          <w:p w:rsidRPr="00AD360A" w:rsidR="002F674B" w:rsidP="00673C64" w:rsidRDefault="002F674B" w14:paraId="6336B6FA" w14:textId="77777777">
            <w:pPr>
              <w:rPr>
                <w:szCs w:val="18"/>
              </w:rPr>
            </w:pPr>
            <w:r w:rsidRPr="00AD360A">
              <w:rPr>
                <w:szCs w:val="18"/>
              </w:rPr>
              <w:t xml:space="preserve">Provincies zijn er zelf verantwoordelijk voor dat zij beschikken over juiste Natuurdoelanalyses. Meerdere provincies zijn al aan de slag met het verwerken van toetsingsadviezen van de Ecologische Autoriteit als zij die reeds ontvangen hebben. Ik ben op dit moment bezig om met provincies en andere rijkspartijen afspraken te maken over de vervolgcycli van de natuurdoelanalyses. Het verbeteren van de natuurdoelanalyses en de verbreding naar alle drukfactoren, maken hier onderdeel van uit. </w:t>
            </w:r>
          </w:p>
          <w:p w:rsidRPr="00AD360A" w:rsidR="002F674B" w:rsidP="00673C64" w:rsidRDefault="002F674B" w14:paraId="451687E9" w14:textId="77777777">
            <w:pPr>
              <w:rPr>
                <w:i/>
                <w:iCs/>
                <w:szCs w:val="18"/>
              </w:rPr>
            </w:pPr>
          </w:p>
        </w:tc>
        <w:tc>
          <w:tcPr>
            <w:tcW w:w="850" w:type="dxa"/>
          </w:tcPr>
          <w:p w:rsidRPr="00AD360A" w:rsidR="002F674B" w:rsidP="00673C64" w:rsidRDefault="002F674B" w14:paraId="0C68CF7D" w14:textId="77777777">
            <w:pPr>
              <w:jc w:val="right"/>
              <w:rPr>
                <w:i/>
                <w:iCs/>
                <w:szCs w:val="18"/>
              </w:rPr>
            </w:pPr>
          </w:p>
        </w:tc>
        <w:tc>
          <w:tcPr>
            <w:tcW w:w="992" w:type="dxa"/>
          </w:tcPr>
          <w:p w:rsidRPr="00AD360A" w:rsidR="002F674B" w:rsidP="00673C64" w:rsidRDefault="002F674B" w14:paraId="2BEC99B8"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2ED2013C" w14:textId="77777777">
            <w:pPr>
              <w:jc w:val="right"/>
              <w:rPr>
                <w:i/>
                <w:iCs/>
                <w:szCs w:val="18"/>
              </w:rPr>
            </w:pPr>
            <w:r w:rsidRPr="00AD360A">
              <w:rPr>
                <w:i/>
                <w:iCs/>
                <w:szCs w:val="18"/>
              </w:rPr>
              <w:t xml:space="preserve"> </w:t>
            </w:r>
          </w:p>
        </w:tc>
      </w:tr>
      <w:tr w:rsidRPr="00AD360A" w:rsidR="002F674B" w:rsidTr="00673C64" w14:paraId="7256B6BD" w14:textId="77777777">
        <w:tc>
          <w:tcPr>
            <w:tcW w:w="567" w:type="dxa"/>
          </w:tcPr>
          <w:p w:rsidRPr="00AD360A" w:rsidR="002F674B" w:rsidP="00673C64" w:rsidRDefault="002F674B" w14:paraId="3AE096EF" w14:textId="77777777">
            <w:pPr>
              <w:rPr>
                <w:i/>
                <w:iCs/>
                <w:szCs w:val="18"/>
              </w:rPr>
            </w:pPr>
            <w:r w:rsidRPr="00AD360A">
              <w:rPr>
                <w:i/>
                <w:iCs/>
                <w:szCs w:val="18"/>
              </w:rPr>
              <w:t>334</w:t>
            </w:r>
          </w:p>
        </w:tc>
        <w:tc>
          <w:tcPr>
            <w:tcW w:w="6521" w:type="dxa"/>
          </w:tcPr>
          <w:p w:rsidRPr="00AD360A" w:rsidR="002F674B" w:rsidP="00673C64" w:rsidRDefault="002F674B" w14:paraId="550B1ACD" w14:textId="77777777">
            <w:pPr>
              <w:rPr>
                <w:i/>
                <w:iCs/>
                <w:szCs w:val="18"/>
              </w:rPr>
            </w:pPr>
            <w:r w:rsidRPr="00AD360A">
              <w:rPr>
                <w:i/>
                <w:iCs/>
                <w:szCs w:val="18"/>
              </w:rPr>
              <w:t>Zijn er al verbeterde NDA’ s beschikbaar die nog niet openbaar zijn gemaakt? Zo ja welke zijn dat?</w:t>
            </w:r>
          </w:p>
          <w:p w:rsidRPr="00AD360A" w:rsidR="002F674B" w:rsidP="00673C64" w:rsidRDefault="002F674B" w14:paraId="26100B5B" w14:textId="77777777">
            <w:pPr>
              <w:rPr>
                <w:i/>
                <w:iCs/>
                <w:szCs w:val="18"/>
              </w:rPr>
            </w:pPr>
          </w:p>
          <w:p w:rsidRPr="00AD360A" w:rsidR="002F674B" w:rsidP="00673C64" w:rsidRDefault="002F674B" w14:paraId="50907694" w14:textId="77777777">
            <w:pPr>
              <w:rPr>
                <w:szCs w:val="18"/>
              </w:rPr>
            </w:pPr>
            <w:r w:rsidRPr="00AD360A">
              <w:rPr>
                <w:szCs w:val="18"/>
              </w:rPr>
              <w:t xml:space="preserve">Op dit moment werkt de Ecologische Autoriteit aan de toetsing van de laatste natuurdoelanalyses die vorig jaar zijn gereed zijn gekomen, de toetsingsadviezen van de Ecologische Autoriteit zijn een belangrijke bouwsteen voor de verbetering van de natuurdoelanalyses. </w:t>
            </w:r>
          </w:p>
          <w:p w:rsidRPr="00AD360A" w:rsidR="002F674B" w:rsidP="00673C64" w:rsidRDefault="002F674B" w14:paraId="5121E168" w14:textId="77777777">
            <w:pPr>
              <w:rPr>
                <w:szCs w:val="18"/>
              </w:rPr>
            </w:pPr>
            <w:r w:rsidRPr="00AD360A">
              <w:rPr>
                <w:szCs w:val="18"/>
              </w:rPr>
              <w:t xml:space="preserve">Tegelijkertijd worden er al wel verschillende stappen gezet om tot verbeterde versies van natuurdoelanalyses te komen. Zo zijn provincies al aan de slag met het verwerken van toetsingsadviezen van de Ecologische Autoriteit als zij die reeds ontvangen hebben en zijn Rijk en provincies gezamenlijk gestart met de totstandkoming van een uniform beoordelingskader voor habitatkwaliteit. Voor zo ver bekend, zijn er nog geen verbeterde versies van de natuurdoelanalyses achter de schermen beschikbaar. Ik ben namelijk op dit moment bezig om met provincies en andere rijkspartijen afspraken te maken over de vervolgcycli van de natuurdoelanalyses. Het verbeteren van de natuurdoelanalyses en de verbreding naar alle drukfactoren maken hier onderdeel van uit. </w:t>
            </w:r>
          </w:p>
          <w:p w:rsidRPr="00AD360A" w:rsidR="002F674B" w:rsidP="00673C64" w:rsidRDefault="002F674B" w14:paraId="1BD1443A" w14:textId="77777777">
            <w:pPr>
              <w:rPr>
                <w:i/>
                <w:iCs/>
                <w:szCs w:val="18"/>
              </w:rPr>
            </w:pPr>
          </w:p>
        </w:tc>
        <w:tc>
          <w:tcPr>
            <w:tcW w:w="850" w:type="dxa"/>
          </w:tcPr>
          <w:p w:rsidRPr="00AD360A" w:rsidR="002F674B" w:rsidP="00673C64" w:rsidRDefault="002F674B" w14:paraId="463318B2" w14:textId="77777777">
            <w:pPr>
              <w:jc w:val="right"/>
              <w:rPr>
                <w:i/>
                <w:iCs/>
                <w:szCs w:val="18"/>
              </w:rPr>
            </w:pPr>
          </w:p>
        </w:tc>
        <w:tc>
          <w:tcPr>
            <w:tcW w:w="992" w:type="dxa"/>
          </w:tcPr>
          <w:p w:rsidRPr="00AD360A" w:rsidR="002F674B" w:rsidP="00673C64" w:rsidRDefault="002F674B" w14:paraId="31474446"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16130294" w14:textId="77777777">
            <w:pPr>
              <w:jc w:val="right"/>
              <w:rPr>
                <w:i/>
                <w:iCs/>
                <w:szCs w:val="18"/>
              </w:rPr>
            </w:pPr>
            <w:r w:rsidRPr="00AD360A">
              <w:rPr>
                <w:i/>
                <w:iCs/>
                <w:szCs w:val="18"/>
              </w:rPr>
              <w:t xml:space="preserve"> </w:t>
            </w:r>
          </w:p>
        </w:tc>
      </w:tr>
      <w:tr w:rsidRPr="00AD360A" w:rsidR="002F674B" w:rsidTr="00673C64" w14:paraId="09E8C15A" w14:textId="77777777">
        <w:tc>
          <w:tcPr>
            <w:tcW w:w="567" w:type="dxa"/>
          </w:tcPr>
          <w:p w:rsidRPr="00AD360A" w:rsidR="002F674B" w:rsidP="00673C64" w:rsidRDefault="002F674B" w14:paraId="03AD5BBD" w14:textId="77777777">
            <w:pPr>
              <w:rPr>
                <w:i/>
                <w:iCs/>
                <w:szCs w:val="18"/>
              </w:rPr>
            </w:pPr>
            <w:r w:rsidRPr="00AD360A">
              <w:rPr>
                <w:i/>
                <w:iCs/>
                <w:szCs w:val="18"/>
              </w:rPr>
              <w:t>335</w:t>
            </w:r>
          </w:p>
        </w:tc>
        <w:tc>
          <w:tcPr>
            <w:tcW w:w="6521" w:type="dxa"/>
          </w:tcPr>
          <w:p w:rsidRPr="00AD360A" w:rsidR="002F674B" w:rsidP="00673C64" w:rsidRDefault="002F674B" w14:paraId="2CA50481" w14:textId="77777777">
            <w:pPr>
              <w:rPr>
                <w:i/>
                <w:iCs/>
                <w:szCs w:val="18"/>
              </w:rPr>
            </w:pPr>
            <w:r w:rsidRPr="00AD360A">
              <w:rPr>
                <w:i/>
                <w:iCs/>
                <w:szCs w:val="18"/>
              </w:rPr>
              <w:t>Wanneer is de eerste adviesronde van de EA afgerond?</w:t>
            </w:r>
          </w:p>
          <w:p w:rsidRPr="00AD360A" w:rsidR="002F674B" w:rsidP="00673C64" w:rsidRDefault="002F674B" w14:paraId="51AA8E19" w14:textId="77777777">
            <w:pPr>
              <w:rPr>
                <w:i/>
                <w:iCs/>
                <w:szCs w:val="18"/>
              </w:rPr>
            </w:pPr>
          </w:p>
          <w:p w:rsidRPr="00AD360A" w:rsidR="002F674B" w:rsidP="00673C64" w:rsidRDefault="002F674B" w14:paraId="171A28A1" w14:textId="77777777">
            <w:pPr>
              <w:rPr>
                <w:szCs w:val="18"/>
              </w:rPr>
            </w:pPr>
            <w:r w:rsidRPr="00AD360A">
              <w:rPr>
                <w:szCs w:val="18"/>
              </w:rPr>
              <w:t>Op dit moment werkt de Ecologische Autoriteit aan de toetsing van de laatste natuurdoelanalyses die vorig jaar zijn aangeleverd en de verwachting is dat ze eind 2024 afgerond zullen zijn.</w:t>
            </w:r>
          </w:p>
          <w:p w:rsidRPr="00AD360A" w:rsidR="002F674B" w:rsidP="00673C64" w:rsidRDefault="002F674B" w14:paraId="61957045" w14:textId="77777777">
            <w:pPr>
              <w:rPr>
                <w:i/>
                <w:iCs/>
                <w:szCs w:val="18"/>
              </w:rPr>
            </w:pPr>
          </w:p>
        </w:tc>
        <w:tc>
          <w:tcPr>
            <w:tcW w:w="850" w:type="dxa"/>
          </w:tcPr>
          <w:p w:rsidRPr="00AD360A" w:rsidR="002F674B" w:rsidP="00673C64" w:rsidRDefault="002F674B" w14:paraId="3D00E15B" w14:textId="77777777">
            <w:pPr>
              <w:jc w:val="right"/>
              <w:rPr>
                <w:i/>
                <w:iCs/>
                <w:szCs w:val="18"/>
              </w:rPr>
            </w:pPr>
          </w:p>
        </w:tc>
        <w:tc>
          <w:tcPr>
            <w:tcW w:w="992" w:type="dxa"/>
          </w:tcPr>
          <w:p w:rsidRPr="00AD360A" w:rsidR="002F674B" w:rsidP="00673C64" w:rsidRDefault="002F674B" w14:paraId="65D2352D"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4C4EE660" w14:textId="77777777">
            <w:pPr>
              <w:jc w:val="right"/>
              <w:rPr>
                <w:i/>
                <w:iCs/>
                <w:szCs w:val="18"/>
              </w:rPr>
            </w:pPr>
            <w:r w:rsidRPr="00AD360A">
              <w:rPr>
                <w:i/>
                <w:iCs/>
                <w:szCs w:val="18"/>
              </w:rPr>
              <w:t xml:space="preserve"> </w:t>
            </w:r>
          </w:p>
        </w:tc>
      </w:tr>
      <w:tr w:rsidRPr="00AD360A" w:rsidR="002F674B" w:rsidTr="00673C64" w14:paraId="0B438B29" w14:textId="77777777">
        <w:tc>
          <w:tcPr>
            <w:tcW w:w="567" w:type="dxa"/>
          </w:tcPr>
          <w:p w:rsidRPr="00AD360A" w:rsidR="002F674B" w:rsidP="00673C64" w:rsidRDefault="002F674B" w14:paraId="414E5051" w14:textId="77777777">
            <w:pPr>
              <w:rPr>
                <w:i/>
                <w:iCs/>
                <w:szCs w:val="18"/>
              </w:rPr>
            </w:pPr>
            <w:r w:rsidRPr="00AD360A">
              <w:rPr>
                <w:i/>
                <w:iCs/>
                <w:szCs w:val="18"/>
              </w:rPr>
              <w:t>336</w:t>
            </w:r>
          </w:p>
        </w:tc>
        <w:tc>
          <w:tcPr>
            <w:tcW w:w="6521" w:type="dxa"/>
          </w:tcPr>
          <w:p w:rsidRPr="00AD360A" w:rsidR="002F674B" w:rsidP="00673C64" w:rsidRDefault="002F674B" w14:paraId="746C1D39" w14:textId="77777777">
            <w:pPr>
              <w:rPr>
                <w:i/>
                <w:iCs/>
                <w:szCs w:val="18"/>
              </w:rPr>
            </w:pPr>
            <w:r w:rsidRPr="00AD360A">
              <w:rPr>
                <w:i/>
                <w:iCs/>
                <w:szCs w:val="18"/>
              </w:rPr>
              <w:t>Hoeveel mol stikstof per hectare per jaar wordt, op basis van de meest actuele informatie, voor eind 2025 van de structurele aanpak stikstof verwacht?</w:t>
            </w:r>
          </w:p>
          <w:p w:rsidRPr="00AD360A" w:rsidR="002F674B" w:rsidP="00673C64" w:rsidRDefault="002F674B" w14:paraId="72A9FFD3" w14:textId="77777777">
            <w:pPr>
              <w:rPr>
                <w:i/>
                <w:iCs/>
                <w:szCs w:val="18"/>
              </w:rPr>
            </w:pPr>
          </w:p>
          <w:p w:rsidRPr="00AD360A" w:rsidR="002F674B" w:rsidP="00673C64" w:rsidRDefault="002F674B" w14:paraId="7EC8460C" w14:textId="77777777">
            <w:pPr>
              <w:pStyle w:val="xmsonormal"/>
              <w:spacing w:line="240" w:lineRule="atLeast"/>
              <w:rPr>
                <w:rFonts w:ascii="Verdana" w:hAnsi="Verdana"/>
                <w:sz w:val="18"/>
                <w:szCs w:val="18"/>
              </w:rPr>
            </w:pPr>
            <w:r w:rsidRPr="00AD360A">
              <w:rPr>
                <w:rFonts w:ascii="Verdana" w:hAnsi="Verdana"/>
                <w:sz w:val="18"/>
                <w:szCs w:val="18"/>
              </w:rPr>
              <w:t>Op verzoek van LVVN rapporteert een onafhankelijk consortium van kennisinstellingen (PBL WUR en RIVM) over de voortgang en verwachte effecten van de maatregelen die in het kader van de structurele aanpak stikstof zijn genomen. Het consortium berekent verwachte effecten voor het jaar 2030 en niet voor het jaar 2025. De reden hiervoor is dat nog niet alle bronmaatregelen in uitvoering zijn, waardoor het consortium geen goede aannames kon doen. Voor 2030 gaat het consortium ervan uit dat alle maatregelen uitgevoerd zijn. Wel laat het de door RIVM recent gepubliceerde “ Monitor stikstofdepositie in Natura 2000-gebieden 2024” zien dat de verwachting is dat de stikstofdepositie verder daalt met gemiddeld circa 55 mol/ha/jaar (4 procent) tussen 2020 en 2025,  deze prognoses gaan uit van emissieramingen van het scenario met vastgesteld beleid uit de KEV 2022.</w:t>
            </w:r>
          </w:p>
          <w:p w:rsidRPr="00AD360A" w:rsidR="002F674B" w:rsidP="00673C64" w:rsidRDefault="002F674B" w14:paraId="64343910" w14:textId="77777777">
            <w:pPr>
              <w:rPr>
                <w:i/>
                <w:iCs/>
                <w:szCs w:val="18"/>
              </w:rPr>
            </w:pPr>
          </w:p>
        </w:tc>
        <w:tc>
          <w:tcPr>
            <w:tcW w:w="850" w:type="dxa"/>
          </w:tcPr>
          <w:p w:rsidRPr="00AD360A" w:rsidR="002F674B" w:rsidP="00673C64" w:rsidRDefault="002F674B" w14:paraId="427DFAA5" w14:textId="77777777">
            <w:pPr>
              <w:jc w:val="right"/>
              <w:rPr>
                <w:i/>
                <w:iCs/>
                <w:szCs w:val="18"/>
              </w:rPr>
            </w:pPr>
          </w:p>
        </w:tc>
        <w:tc>
          <w:tcPr>
            <w:tcW w:w="992" w:type="dxa"/>
          </w:tcPr>
          <w:p w:rsidRPr="00AD360A" w:rsidR="002F674B" w:rsidP="00673C64" w:rsidRDefault="002F674B" w14:paraId="760571FE"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49F3063F" w14:textId="77777777">
            <w:pPr>
              <w:jc w:val="right"/>
              <w:rPr>
                <w:i/>
                <w:iCs/>
                <w:szCs w:val="18"/>
              </w:rPr>
            </w:pPr>
            <w:r w:rsidRPr="00AD360A">
              <w:rPr>
                <w:i/>
                <w:iCs/>
                <w:szCs w:val="18"/>
              </w:rPr>
              <w:t xml:space="preserve"> </w:t>
            </w:r>
          </w:p>
        </w:tc>
      </w:tr>
      <w:tr w:rsidRPr="00AD360A" w:rsidR="002F674B" w:rsidTr="00673C64" w14:paraId="58733472" w14:textId="77777777">
        <w:tc>
          <w:tcPr>
            <w:tcW w:w="567" w:type="dxa"/>
          </w:tcPr>
          <w:p w:rsidRPr="00AD360A" w:rsidR="002F674B" w:rsidP="00673C64" w:rsidRDefault="002F674B" w14:paraId="393E696E" w14:textId="77777777">
            <w:pPr>
              <w:rPr>
                <w:i/>
                <w:iCs/>
                <w:szCs w:val="18"/>
              </w:rPr>
            </w:pPr>
            <w:r w:rsidRPr="00AD360A">
              <w:rPr>
                <w:i/>
                <w:iCs/>
                <w:szCs w:val="18"/>
              </w:rPr>
              <w:t>337</w:t>
            </w:r>
          </w:p>
        </w:tc>
        <w:tc>
          <w:tcPr>
            <w:tcW w:w="6521" w:type="dxa"/>
          </w:tcPr>
          <w:p w:rsidRPr="00AD360A" w:rsidR="002F674B" w:rsidP="00673C64" w:rsidRDefault="002F674B" w14:paraId="2A5F6A05" w14:textId="77777777">
            <w:pPr>
              <w:rPr>
                <w:i/>
                <w:iCs/>
                <w:szCs w:val="18"/>
              </w:rPr>
            </w:pPr>
            <w:r w:rsidRPr="00AD360A">
              <w:rPr>
                <w:i/>
                <w:iCs/>
                <w:szCs w:val="18"/>
              </w:rPr>
              <w:t>Hoeveel mol stikstof per hectare per jaar wordt, op basis van de meest actuele informatie, voor eind 2030 van de structurele aanpak stikstof verwacht?</w:t>
            </w:r>
          </w:p>
          <w:p w:rsidRPr="00AD360A" w:rsidR="002F674B" w:rsidP="00673C64" w:rsidRDefault="002F674B" w14:paraId="2972F91D" w14:textId="77777777">
            <w:pPr>
              <w:rPr>
                <w:i/>
                <w:iCs/>
                <w:szCs w:val="18"/>
              </w:rPr>
            </w:pPr>
          </w:p>
          <w:p w:rsidRPr="00AD360A" w:rsidR="002F674B" w:rsidP="00673C64" w:rsidRDefault="002F674B" w14:paraId="3ACBA953" w14:textId="77777777">
            <w:pPr>
              <w:pStyle w:val="xmsonormal"/>
              <w:spacing w:line="240" w:lineRule="atLeast"/>
              <w:rPr>
                <w:rFonts w:ascii="Verdana" w:hAnsi="Verdana"/>
                <w:sz w:val="18"/>
                <w:szCs w:val="18"/>
              </w:rPr>
            </w:pPr>
            <w:r w:rsidRPr="00AD360A">
              <w:rPr>
                <w:rFonts w:ascii="Verdana" w:hAnsi="Verdana"/>
                <w:sz w:val="18"/>
                <w:szCs w:val="18"/>
              </w:rPr>
              <w:t>Op verzoek van LVVN rapporteert een onafhankelijk consortium van kennisinstellingen (PBL WUR en RIVM) over de voortgang en verwachte effecten van de maatregelen die in het kader van de structurele aanpak stikstof zijn genomen. De recente rapportages van februari 2024 geven een zo actueel mogelijk beeld van de verwachte daling van stikstofemissies en – depositie. De afname van depositie in 2030 voortkomend uit het structurele pakket bedraagt circa 25-31 mol/ha/jr. De door RIVM recent gepubliceerde “Monitor stikstofdepositie in Natura 2000-gebieden 2024” maakt inzichtelijk dat de verwachting is dat de stikstofdepositie verder daalt met ongeveer 150 mol/ha/jaar (10 procent) tussen 2020 en 2030, deze prognoses gaan uit van emissieramingen van het scenario met vastgesteld beleid uit de KEV 2022.</w:t>
            </w:r>
          </w:p>
          <w:p w:rsidRPr="00AD360A" w:rsidR="002F674B" w:rsidP="00673C64" w:rsidRDefault="002F674B" w14:paraId="322B9C2F" w14:textId="77777777">
            <w:pPr>
              <w:rPr>
                <w:i/>
                <w:iCs/>
                <w:szCs w:val="18"/>
              </w:rPr>
            </w:pPr>
          </w:p>
        </w:tc>
        <w:tc>
          <w:tcPr>
            <w:tcW w:w="850" w:type="dxa"/>
          </w:tcPr>
          <w:p w:rsidRPr="00AD360A" w:rsidR="002F674B" w:rsidP="00673C64" w:rsidRDefault="002F674B" w14:paraId="4E139868" w14:textId="77777777">
            <w:pPr>
              <w:jc w:val="right"/>
              <w:rPr>
                <w:i/>
                <w:iCs/>
                <w:szCs w:val="18"/>
              </w:rPr>
            </w:pPr>
          </w:p>
        </w:tc>
        <w:tc>
          <w:tcPr>
            <w:tcW w:w="992" w:type="dxa"/>
          </w:tcPr>
          <w:p w:rsidRPr="00AD360A" w:rsidR="002F674B" w:rsidP="00673C64" w:rsidRDefault="002F674B" w14:paraId="60CAA5BF"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594573AA" w14:textId="77777777">
            <w:pPr>
              <w:jc w:val="right"/>
              <w:rPr>
                <w:i/>
                <w:iCs/>
                <w:szCs w:val="18"/>
              </w:rPr>
            </w:pPr>
            <w:r w:rsidRPr="00AD360A">
              <w:rPr>
                <w:i/>
                <w:iCs/>
                <w:szCs w:val="18"/>
              </w:rPr>
              <w:t xml:space="preserve"> </w:t>
            </w:r>
          </w:p>
        </w:tc>
      </w:tr>
      <w:tr w:rsidRPr="00AD360A" w:rsidR="002F674B" w:rsidTr="00673C64" w14:paraId="31A99945" w14:textId="77777777">
        <w:tc>
          <w:tcPr>
            <w:tcW w:w="567" w:type="dxa"/>
          </w:tcPr>
          <w:p w:rsidRPr="00AD360A" w:rsidR="002F674B" w:rsidP="00673C64" w:rsidRDefault="002F674B" w14:paraId="56AFE4A3" w14:textId="77777777">
            <w:pPr>
              <w:rPr>
                <w:i/>
                <w:iCs/>
                <w:szCs w:val="18"/>
              </w:rPr>
            </w:pPr>
            <w:r w:rsidRPr="00AD360A">
              <w:rPr>
                <w:i/>
                <w:iCs/>
                <w:szCs w:val="18"/>
              </w:rPr>
              <w:t>338</w:t>
            </w:r>
          </w:p>
        </w:tc>
        <w:tc>
          <w:tcPr>
            <w:tcW w:w="6521" w:type="dxa"/>
          </w:tcPr>
          <w:p w:rsidRPr="00AD360A" w:rsidR="002F674B" w:rsidP="00673C64" w:rsidRDefault="002F674B" w14:paraId="34E31848" w14:textId="77777777">
            <w:pPr>
              <w:rPr>
                <w:i/>
                <w:iCs/>
                <w:szCs w:val="18"/>
              </w:rPr>
            </w:pPr>
            <w:r w:rsidRPr="00AD360A">
              <w:rPr>
                <w:i/>
                <w:iCs/>
                <w:szCs w:val="18"/>
              </w:rPr>
              <w:t>Is de regering voornemens om aanvullende stappen te zetten om de omgevingswaarde 2025 uit de Wet stikstofreductie en natuurverbetering (Wsn) te bereiken? Zo ja, op welke manier en op welke termijn?</w:t>
            </w:r>
          </w:p>
          <w:p w:rsidRPr="00AD360A" w:rsidR="002F674B" w:rsidP="00673C64" w:rsidRDefault="002F674B" w14:paraId="07275E8C" w14:textId="77777777">
            <w:pPr>
              <w:rPr>
                <w:i/>
                <w:iCs/>
                <w:szCs w:val="18"/>
              </w:rPr>
            </w:pPr>
          </w:p>
          <w:p w:rsidRPr="000A23B1" w:rsidR="000A23B1" w:rsidP="000A23B1" w:rsidRDefault="000A23B1" w14:paraId="1BA63C95" w14:textId="6C29EB71">
            <w:pPr>
              <w:rPr>
                <w:szCs w:val="18"/>
              </w:rPr>
            </w:pPr>
            <w:r w:rsidRPr="000A23B1">
              <w:rPr>
                <w:szCs w:val="18"/>
              </w:rPr>
              <w:t xml:space="preserve">In juni van dit jaar heeft mijn ambtsvoorganger de Kamer geïnformeerd dat het realiseren van de omgevingswaarde voor 2025 binnen de tijd niet haalbaar is (Kamerstuk 35334, nr. 377). Dit is voor een groot deel het gevolg van de bijgestelde kritische depositiewaarden (KDW). </w:t>
            </w:r>
            <w:r w:rsidRPr="003E2628" w:rsidR="00235E08">
              <w:rPr>
                <w:szCs w:val="18"/>
              </w:rPr>
              <w:t xml:space="preserve">Het kabinet werkt aan een voorstel om de huidige omgevingswaarden voor stikstofdepositie uit de wet te </w:t>
            </w:r>
            <w:r w:rsidR="00503612">
              <w:rPr>
                <w:szCs w:val="18"/>
              </w:rPr>
              <w:t>vervangen</w:t>
            </w:r>
            <w:r w:rsidRPr="006416A1" w:rsidR="00235E08">
              <w:rPr>
                <w:szCs w:val="18"/>
              </w:rPr>
              <w:t>.</w:t>
            </w:r>
            <w:r w:rsidR="00235E08">
              <w:rPr>
                <w:rFonts w:cs="Verdana"/>
                <w:szCs w:val="18"/>
              </w:rPr>
              <w:t xml:space="preserve"> </w:t>
            </w:r>
            <w:r w:rsidRPr="000A23B1">
              <w:rPr>
                <w:rFonts w:cs="Verdana"/>
                <w:szCs w:val="18"/>
              </w:rPr>
              <w:t xml:space="preserve">Bewegende doelen moeten worden voorkomen. Deze geven immers geen zekerheid of realistische richting om op te sturen. De aanpassing van de doelen </w:t>
            </w:r>
            <w:r w:rsidRPr="000A23B1">
              <w:rPr>
                <w:szCs w:val="18"/>
              </w:rPr>
              <w:t xml:space="preserve">neemt niet weg dat het kabinet, zoals aangegeven in het regeerprogramma, er zorg voor zal dragen om de stikstofuitstoot structureel te laten dalen. Het kabinet acht zich immers gehouden aan de bovenliggende verplichtingen zoals die voortkomen uit de Vogel- en Habitatrichtlijn. In het regeerprogramma staan verschillende aanvullende maatregelen genoemd die hier aan bij zullen dragen, waaronder een versterkte inzet op innovatie, een brede beëindigingsregeling en een uitvoeringsgerichte en een gebied specifieke aanpak die in plaats komt van het NPLG. Conform de toezegging in het commissiedebat van 4 september 2024 zal de minister van Landbouw, Visserij, Voedselzekerheid en Natuur voor het einde van 2024 een brief aan de Tweede Kamer sturen waarin nader wordt ingegaan hoe het kabinet vorm geeft aan reductie van de stikstofuitstoot. </w:t>
            </w:r>
          </w:p>
          <w:p w:rsidRPr="00AD360A" w:rsidR="002F674B" w:rsidP="000A23B1" w:rsidRDefault="002F674B" w14:paraId="46421B5F" w14:textId="77777777">
            <w:pPr>
              <w:widowControl w:val="0"/>
              <w:autoSpaceDN w:val="0"/>
              <w:textAlignment w:val="baseline"/>
              <w:rPr>
                <w:i/>
                <w:iCs/>
                <w:szCs w:val="18"/>
              </w:rPr>
            </w:pPr>
          </w:p>
        </w:tc>
        <w:tc>
          <w:tcPr>
            <w:tcW w:w="850" w:type="dxa"/>
          </w:tcPr>
          <w:p w:rsidRPr="00AD360A" w:rsidR="002F674B" w:rsidP="00673C64" w:rsidRDefault="002F674B" w14:paraId="7120E679" w14:textId="77777777">
            <w:pPr>
              <w:jc w:val="right"/>
              <w:rPr>
                <w:i/>
                <w:iCs/>
                <w:szCs w:val="18"/>
              </w:rPr>
            </w:pPr>
          </w:p>
        </w:tc>
        <w:tc>
          <w:tcPr>
            <w:tcW w:w="992" w:type="dxa"/>
          </w:tcPr>
          <w:p w:rsidRPr="00AD360A" w:rsidR="002F674B" w:rsidP="00673C64" w:rsidRDefault="002F674B" w14:paraId="16369D6E"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484246F9" w14:textId="77777777">
            <w:pPr>
              <w:jc w:val="right"/>
              <w:rPr>
                <w:i/>
                <w:iCs/>
                <w:szCs w:val="18"/>
              </w:rPr>
            </w:pPr>
            <w:r w:rsidRPr="00AD360A">
              <w:rPr>
                <w:i/>
                <w:iCs/>
                <w:szCs w:val="18"/>
              </w:rPr>
              <w:t xml:space="preserve"> </w:t>
            </w:r>
          </w:p>
        </w:tc>
      </w:tr>
      <w:tr w:rsidRPr="00AD360A" w:rsidR="002F674B" w:rsidTr="00673C64" w14:paraId="22C833F8" w14:textId="77777777">
        <w:tc>
          <w:tcPr>
            <w:tcW w:w="567" w:type="dxa"/>
          </w:tcPr>
          <w:p w:rsidRPr="00AD360A" w:rsidR="002F674B" w:rsidP="00673C64" w:rsidRDefault="002F674B" w14:paraId="5269CB99" w14:textId="77777777">
            <w:pPr>
              <w:rPr>
                <w:i/>
                <w:iCs/>
                <w:szCs w:val="18"/>
              </w:rPr>
            </w:pPr>
            <w:r w:rsidRPr="00AD360A">
              <w:rPr>
                <w:i/>
                <w:iCs/>
                <w:szCs w:val="18"/>
              </w:rPr>
              <w:t>339</w:t>
            </w:r>
          </w:p>
        </w:tc>
        <w:tc>
          <w:tcPr>
            <w:tcW w:w="6521" w:type="dxa"/>
          </w:tcPr>
          <w:p w:rsidRPr="00AD360A" w:rsidR="002F674B" w:rsidP="00673C64" w:rsidRDefault="002F674B" w14:paraId="3FB49D20" w14:textId="77777777">
            <w:pPr>
              <w:rPr>
                <w:i/>
                <w:iCs/>
                <w:szCs w:val="18"/>
              </w:rPr>
            </w:pPr>
            <w:r w:rsidRPr="00AD360A">
              <w:rPr>
                <w:i/>
                <w:iCs/>
                <w:szCs w:val="18"/>
              </w:rPr>
              <w:t>Welke generieke maatregelen kan de regering inzetten om alsnog de wettelijke omgevingswaarde voor 2025 te behalen?</w:t>
            </w:r>
          </w:p>
          <w:p w:rsidRPr="00AD360A" w:rsidR="002F674B" w:rsidP="00673C64" w:rsidRDefault="002F674B" w14:paraId="0EFCA7B9" w14:textId="77777777">
            <w:pPr>
              <w:rPr>
                <w:i/>
                <w:iCs/>
                <w:szCs w:val="18"/>
              </w:rPr>
            </w:pPr>
          </w:p>
          <w:p w:rsidRPr="00AD360A" w:rsidR="002F674B" w:rsidP="00673C64" w:rsidRDefault="002F674B" w14:paraId="0DBB288C" w14:textId="77777777">
            <w:pPr>
              <w:rPr>
                <w:szCs w:val="18"/>
              </w:rPr>
            </w:pPr>
            <w:r w:rsidRPr="00AD360A">
              <w:rPr>
                <w:szCs w:val="18"/>
              </w:rPr>
              <w:t>In diverse rapporten zijn er verschillende opties in kaart gebracht die kunnen bijdragen aan het verder terugdringen van de stikstofuitstoot. Uw Kamer is hier onder meer afgelopen januari door mijn ambtsvoorganger over geïnformeerd. In deze brief (Kamerstuk 33576, nr. 365) zat als bijlage een overzicht van de mogelijke aanvullende sporen voor beleidsopties gericht op de reductie van stikstofemissies. Voor diverse van de hierin genoemde sporen, zoals het stimuleren van innovatieve staltechnieken en het belonen voor ecosysteemdiensten, is in het hoofdlijnenakkoord ook een aanvullende inzet afgesproken. Zoals in het antwoord op vraag 338 reeds is vermeld, is eerder met uw Kamer gecommuniceerd dat het realiseren van de omgevingswaarde voor 2025 binnen de tijd niet haalbaar is. Dit is voor een groot deel het gevolg van de bijgestelde kritische depositiewaarden (KDW).</w:t>
            </w:r>
          </w:p>
          <w:p w:rsidRPr="00AD360A" w:rsidR="002F674B" w:rsidP="00673C64" w:rsidRDefault="002F674B" w14:paraId="600F2925" w14:textId="77777777">
            <w:pPr>
              <w:rPr>
                <w:i/>
                <w:iCs/>
                <w:szCs w:val="18"/>
              </w:rPr>
            </w:pPr>
          </w:p>
        </w:tc>
        <w:tc>
          <w:tcPr>
            <w:tcW w:w="850" w:type="dxa"/>
          </w:tcPr>
          <w:p w:rsidRPr="00AD360A" w:rsidR="002F674B" w:rsidP="00673C64" w:rsidRDefault="002F674B" w14:paraId="40AA69AD" w14:textId="77777777">
            <w:pPr>
              <w:jc w:val="right"/>
              <w:rPr>
                <w:i/>
                <w:iCs/>
                <w:szCs w:val="18"/>
              </w:rPr>
            </w:pPr>
          </w:p>
        </w:tc>
        <w:tc>
          <w:tcPr>
            <w:tcW w:w="992" w:type="dxa"/>
          </w:tcPr>
          <w:p w:rsidRPr="00AD360A" w:rsidR="002F674B" w:rsidP="00673C64" w:rsidRDefault="002F674B" w14:paraId="64A4E7A3"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25575798" w14:textId="77777777">
            <w:pPr>
              <w:jc w:val="right"/>
              <w:rPr>
                <w:i/>
                <w:iCs/>
                <w:szCs w:val="18"/>
              </w:rPr>
            </w:pPr>
            <w:r w:rsidRPr="00AD360A">
              <w:rPr>
                <w:i/>
                <w:iCs/>
                <w:szCs w:val="18"/>
              </w:rPr>
              <w:t xml:space="preserve"> </w:t>
            </w:r>
          </w:p>
        </w:tc>
      </w:tr>
      <w:tr w:rsidRPr="00AD360A" w:rsidR="002F674B" w:rsidTr="00673C64" w14:paraId="5ECC1846" w14:textId="77777777">
        <w:tc>
          <w:tcPr>
            <w:tcW w:w="567" w:type="dxa"/>
          </w:tcPr>
          <w:p w:rsidRPr="00AD360A" w:rsidR="002F674B" w:rsidP="00673C64" w:rsidRDefault="002F674B" w14:paraId="757E6B16" w14:textId="77777777">
            <w:pPr>
              <w:rPr>
                <w:i/>
                <w:iCs/>
                <w:szCs w:val="18"/>
              </w:rPr>
            </w:pPr>
            <w:r w:rsidRPr="00AD360A">
              <w:rPr>
                <w:i/>
                <w:iCs/>
                <w:szCs w:val="18"/>
              </w:rPr>
              <w:t>340</w:t>
            </w:r>
          </w:p>
        </w:tc>
        <w:tc>
          <w:tcPr>
            <w:tcW w:w="6521" w:type="dxa"/>
          </w:tcPr>
          <w:p w:rsidRPr="00AD360A" w:rsidR="002F674B" w:rsidP="00673C64" w:rsidRDefault="002F674B" w14:paraId="0DDF1B77" w14:textId="77777777">
            <w:pPr>
              <w:rPr>
                <w:i/>
                <w:iCs/>
                <w:szCs w:val="18"/>
              </w:rPr>
            </w:pPr>
            <w:r w:rsidRPr="00AD360A">
              <w:rPr>
                <w:i/>
                <w:iCs/>
                <w:szCs w:val="18"/>
              </w:rPr>
              <w:t>Is de regering voornemens om aan de slag te gaan met ‘normeren en beprijzen’ van de sector? Zo ja, op welke termijn gaat de regering daarmee aan de slag?</w:t>
            </w:r>
          </w:p>
          <w:p w:rsidRPr="00AD360A" w:rsidR="002F674B" w:rsidP="00673C64" w:rsidRDefault="002F674B" w14:paraId="432D4A12" w14:textId="77777777">
            <w:pPr>
              <w:rPr>
                <w:i/>
                <w:iCs/>
                <w:szCs w:val="18"/>
              </w:rPr>
            </w:pPr>
          </w:p>
          <w:p w:rsidRPr="00AD360A" w:rsidR="002F674B" w:rsidP="00673C64" w:rsidRDefault="002F674B" w14:paraId="3B7F63F7" w14:textId="77777777">
            <w:pPr>
              <w:rPr>
                <w:rFonts w:eastAsia="Aptos" w:cs="Aptos"/>
                <w:szCs w:val="18"/>
              </w:rPr>
            </w:pPr>
            <w:r w:rsidRPr="00AD360A">
              <w:rPr>
                <w:rFonts w:eastAsia="Aptos" w:cs="Aptos"/>
                <w:szCs w:val="18"/>
              </w:rPr>
              <w:t xml:space="preserve">In aanvulling op diverse reeds bestaande normen binnen de agrarische sector is in het regeerprogramma aangekondigd dat dit kabinet inzet op een systematiek waarmee via haalbare bedrijfsspecifieke doelen of normen op klimaat- en stikstofemissies gestuurd kan worden. Het stellen van heldere normen draagt bij aan duidelijkheid voor de boer en draagt bij aan een geborgde, significante daling van emissies. Op dit moment wordt een systematiek uitgewerkt en eind 2024 zal ik de Kamer informeren over de contouren hiervan. </w:t>
            </w:r>
          </w:p>
          <w:p w:rsidRPr="00AD360A" w:rsidR="002F674B" w:rsidP="00673C64" w:rsidRDefault="002F674B" w14:paraId="212AC2E3" w14:textId="77777777">
            <w:pPr>
              <w:rPr>
                <w:i/>
                <w:iCs/>
                <w:szCs w:val="18"/>
              </w:rPr>
            </w:pPr>
          </w:p>
        </w:tc>
        <w:tc>
          <w:tcPr>
            <w:tcW w:w="850" w:type="dxa"/>
          </w:tcPr>
          <w:p w:rsidRPr="00AD360A" w:rsidR="002F674B" w:rsidP="00673C64" w:rsidRDefault="002F674B" w14:paraId="0083553C" w14:textId="77777777">
            <w:pPr>
              <w:jc w:val="right"/>
              <w:rPr>
                <w:i/>
                <w:iCs/>
                <w:szCs w:val="18"/>
              </w:rPr>
            </w:pPr>
          </w:p>
        </w:tc>
        <w:tc>
          <w:tcPr>
            <w:tcW w:w="992" w:type="dxa"/>
          </w:tcPr>
          <w:p w:rsidRPr="00AD360A" w:rsidR="002F674B" w:rsidP="00673C64" w:rsidRDefault="002F674B" w14:paraId="49699F4F"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74118299" w14:textId="77777777">
            <w:pPr>
              <w:jc w:val="right"/>
              <w:rPr>
                <w:i/>
                <w:iCs/>
                <w:szCs w:val="18"/>
              </w:rPr>
            </w:pPr>
            <w:r w:rsidRPr="00AD360A">
              <w:rPr>
                <w:i/>
                <w:iCs/>
                <w:szCs w:val="18"/>
              </w:rPr>
              <w:t xml:space="preserve"> </w:t>
            </w:r>
          </w:p>
        </w:tc>
      </w:tr>
      <w:tr w:rsidRPr="00AD360A" w:rsidR="002F674B" w:rsidTr="00673C64" w14:paraId="04ED02C1" w14:textId="77777777">
        <w:tc>
          <w:tcPr>
            <w:tcW w:w="567" w:type="dxa"/>
          </w:tcPr>
          <w:p w:rsidRPr="00AD360A" w:rsidR="002F674B" w:rsidP="00673C64" w:rsidRDefault="002F674B" w14:paraId="56CC1676" w14:textId="77777777">
            <w:pPr>
              <w:rPr>
                <w:i/>
                <w:iCs/>
                <w:szCs w:val="18"/>
              </w:rPr>
            </w:pPr>
            <w:r w:rsidRPr="00AD360A">
              <w:rPr>
                <w:i/>
                <w:iCs/>
                <w:szCs w:val="18"/>
              </w:rPr>
              <w:t>341</w:t>
            </w:r>
          </w:p>
        </w:tc>
        <w:tc>
          <w:tcPr>
            <w:tcW w:w="6521" w:type="dxa"/>
          </w:tcPr>
          <w:p w:rsidRPr="00AD360A" w:rsidR="002F674B" w:rsidP="00673C64" w:rsidRDefault="002F674B" w14:paraId="6E868F52" w14:textId="77777777">
            <w:pPr>
              <w:rPr>
                <w:i/>
                <w:iCs/>
                <w:szCs w:val="18"/>
              </w:rPr>
            </w:pPr>
            <w:r w:rsidRPr="00AD360A">
              <w:rPr>
                <w:i/>
                <w:iCs/>
                <w:szCs w:val="18"/>
              </w:rPr>
              <w:t>Wanneer komt er weer een Kwartaalrapportage Implementatie bronmaatregelen?</w:t>
            </w:r>
          </w:p>
          <w:p w:rsidRPr="00AD360A" w:rsidR="002F674B" w:rsidP="00673C64" w:rsidRDefault="002F674B" w14:paraId="3B35308E" w14:textId="77777777">
            <w:pPr>
              <w:rPr>
                <w:i/>
                <w:iCs/>
                <w:szCs w:val="18"/>
              </w:rPr>
            </w:pPr>
          </w:p>
          <w:p w:rsidRPr="00AD360A" w:rsidR="002F674B" w:rsidP="00673C64" w:rsidRDefault="002F674B" w14:paraId="0294837E" w14:textId="77777777">
            <w:pPr>
              <w:rPr>
                <w:szCs w:val="18"/>
              </w:rPr>
            </w:pPr>
            <w:r w:rsidRPr="00AD360A">
              <w:rPr>
                <w:szCs w:val="18"/>
              </w:rPr>
              <w:t xml:space="preserve">De laatste voortgangsrapportage Bronmaatregelen is op 17 september 2024 met de Tweede Kamer gedeeld en is meegestuurd met de kamerbrief Stand van zaken van een aantal moties en toezeggingen in het domein landelijk gebied &amp; stikstof (Kamerstuk 35334, nr. 302). De volgende rapportage wordt naar verwachting voor het eind van 2024 met de Tweede Kamer gedeeld. </w:t>
            </w:r>
          </w:p>
          <w:p w:rsidRPr="00AD360A" w:rsidR="002F674B" w:rsidP="00673C64" w:rsidRDefault="002F674B" w14:paraId="16852C54" w14:textId="77777777">
            <w:pPr>
              <w:rPr>
                <w:i/>
                <w:iCs/>
                <w:szCs w:val="18"/>
              </w:rPr>
            </w:pPr>
          </w:p>
        </w:tc>
        <w:tc>
          <w:tcPr>
            <w:tcW w:w="850" w:type="dxa"/>
          </w:tcPr>
          <w:p w:rsidRPr="00AD360A" w:rsidR="002F674B" w:rsidP="00673C64" w:rsidRDefault="002F674B" w14:paraId="0E0244CC" w14:textId="77777777">
            <w:pPr>
              <w:jc w:val="right"/>
              <w:rPr>
                <w:i/>
                <w:iCs/>
                <w:szCs w:val="18"/>
              </w:rPr>
            </w:pPr>
          </w:p>
        </w:tc>
        <w:tc>
          <w:tcPr>
            <w:tcW w:w="992" w:type="dxa"/>
          </w:tcPr>
          <w:p w:rsidRPr="00AD360A" w:rsidR="002F674B" w:rsidP="00673C64" w:rsidRDefault="002F674B" w14:paraId="08160C05"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50D7E159" w14:textId="77777777">
            <w:pPr>
              <w:jc w:val="right"/>
              <w:rPr>
                <w:i/>
                <w:iCs/>
                <w:szCs w:val="18"/>
              </w:rPr>
            </w:pPr>
            <w:r w:rsidRPr="00AD360A">
              <w:rPr>
                <w:i/>
                <w:iCs/>
                <w:szCs w:val="18"/>
              </w:rPr>
              <w:t xml:space="preserve"> </w:t>
            </w:r>
          </w:p>
        </w:tc>
      </w:tr>
      <w:tr w:rsidRPr="00AD360A" w:rsidR="002F674B" w:rsidTr="00673C64" w14:paraId="54A2841F" w14:textId="77777777">
        <w:tc>
          <w:tcPr>
            <w:tcW w:w="567" w:type="dxa"/>
          </w:tcPr>
          <w:p w:rsidRPr="00AD360A" w:rsidR="002F674B" w:rsidP="00673C64" w:rsidRDefault="002F674B" w14:paraId="138F5D6A" w14:textId="77777777">
            <w:pPr>
              <w:rPr>
                <w:i/>
                <w:iCs/>
                <w:szCs w:val="18"/>
              </w:rPr>
            </w:pPr>
            <w:r w:rsidRPr="00AD360A">
              <w:rPr>
                <w:i/>
                <w:iCs/>
                <w:szCs w:val="18"/>
              </w:rPr>
              <w:t>342</w:t>
            </w:r>
          </w:p>
        </w:tc>
        <w:tc>
          <w:tcPr>
            <w:tcW w:w="6521" w:type="dxa"/>
          </w:tcPr>
          <w:p w:rsidRPr="00AD360A" w:rsidR="002F674B" w:rsidP="00673C64" w:rsidRDefault="002F674B" w14:paraId="7DFF60EE" w14:textId="77777777">
            <w:pPr>
              <w:rPr>
                <w:i/>
                <w:iCs/>
                <w:szCs w:val="18"/>
              </w:rPr>
            </w:pPr>
            <w:r w:rsidRPr="00AD360A">
              <w:rPr>
                <w:i/>
                <w:iCs/>
                <w:szCs w:val="18"/>
              </w:rPr>
              <w:t>Welke specifieke actieprogramma's voor klimaatadaptatie in landbouw en natuur worden momenteel uitgevoerd?</w:t>
            </w:r>
          </w:p>
          <w:p w:rsidRPr="00AD360A" w:rsidR="002F674B" w:rsidP="00673C64" w:rsidRDefault="002F674B" w14:paraId="493677DB" w14:textId="77777777">
            <w:pPr>
              <w:rPr>
                <w:i/>
                <w:iCs/>
                <w:szCs w:val="18"/>
              </w:rPr>
            </w:pPr>
          </w:p>
          <w:p w:rsidRPr="00AD360A" w:rsidR="002F674B" w:rsidP="00673C64" w:rsidRDefault="002F674B" w14:paraId="49A0EDE4" w14:textId="77777777">
            <w:pPr>
              <w:rPr>
                <w:szCs w:val="18"/>
              </w:rPr>
            </w:pPr>
            <w:r w:rsidRPr="00AD360A">
              <w:rPr>
                <w:szCs w:val="18"/>
              </w:rPr>
              <w:t>Het Actieprogramma klimaatadaptatie landbouw (AP KAL) is in 2020 aan uw Kamer gezonden en wordt sindsdien tot 2030 uitgevoerd. Medio 2022 bent u via een Kamerbrief (Kamerstuk 35 925 XIV, nr. 159) geïnformeerd over de stand van zaken en de vervolgaanpak van dit actieprogramma. Het doel van dit programma is ervoor te zorgen dat in 2030 alle ondernemers in de land- en tuinbouw voorbereid zijn om te kunnen omgaan met de veranderingen in het klimaat. Acties van dit programma zijn bijvoorbeeld gericht op water beter vasthouden in landbouwbodems via bodem- en watermaatregelen, verminderen van hittestress bij vee en aanpassen van teelt- en veehouderijsystemen. Hiervoor wordt via het actieprogramma gewerkt met de vijf pijlers Watersysteem, Bodemsysteem, Gewassen en teeltsystemen, Veehouderij en Ondersteunende instrumenten gericht op Kennis en innovatie, Regionale aanpak en Risicomanagement.</w:t>
            </w:r>
          </w:p>
          <w:p w:rsidRPr="00AD360A" w:rsidR="002F674B" w:rsidP="00673C64" w:rsidRDefault="002F674B" w14:paraId="3DD31BCB" w14:textId="77777777">
            <w:pPr>
              <w:rPr>
                <w:szCs w:val="18"/>
              </w:rPr>
            </w:pPr>
          </w:p>
          <w:p w:rsidRPr="00AD360A" w:rsidR="002F674B" w:rsidP="00673C64" w:rsidRDefault="002F674B" w14:paraId="66DE1E06" w14:textId="77777777">
            <w:pPr>
              <w:rPr>
                <w:szCs w:val="18"/>
              </w:rPr>
            </w:pPr>
            <w:r w:rsidRPr="00AD360A">
              <w:rPr>
                <w:szCs w:val="18"/>
              </w:rPr>
              <w:t>Het Actieprogramma Klimaatadaptatie Natuur (AP KAN) wordt in het najaar van 2024 opgeleverd, zal begin 2025 in uitvoering gaan en loopt tot en met 2030. Het doel van dit programma is om in 2030 het Rijk, medeoverheden en terreinverantwoordelijken toegerust te hebben om te gaan met de effecten van de grootste klimaatrisico’s voor de natuur en de biodiversiteit en deze, waar mogelijk, in te perken, natuur inclusieve oplossingen in te zetten voor klimaatadaptatie in de fysieke leefomgeving, en klimaatadaptatie van en met de natuur kade stellend voor beleid en uitvoering in de fysieke leefomgeving te maken.</w:t>
            </w:r>
          </w:p>
          <w:p w:rsidRPr="00AD360A" w:rsidR="002F674B" w:rsidP="00673C64" w:rsidRDefault="002F674B" w14:paraId="7232BFDE" w14:textId="77777777">
            <w:pPr>
              <w:rPr>
                <w:i/>
                <w:iCs/>
                <w:szCs w:val="18"/>
              </w:rPr>
            </w:pPr>
          </w:p>
        </w:tc>
        <w:tc>
          <w:tcPr>
            <w:tcW w:w="850" w:type="dxa"/>
          </w:tcPr>
          <w:p w:rsidRPr="00AD360A" w:rsidR="002F674B" w:rsidP="00673C64" w:rsidRDefault="002F674B" w14:paraId="1FF792E0" w14:textId="77777777">
            <w:pPr>
              <w:jc w:val="right"/>
              <w:rPr>
                <w:i/>
                <w:iCs/>
                <w:szCs w:val="18"/>
              </w:rPr>
            </w:pPr>
          </w:p>
        </w:tc>
        <w:tc>
          <w:tcPr>
            <w:tcW w:w="992" w:type="dxa"/>
          </w:tcPr>
          <w:p w:rsidRPr="00AD360A" w:rsidR="002F674B" w:rsidP="00673C64" w:rsidRDefault="002F674B" w14:paraId="77CA4C26"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26D85786" w14:textId="77777777">
            <w:pPr>
              <w:jc w:val="right"/>
              <w:rPr>
                <w:i/>
                <w:iCs/>
                <w:szCs w:val="18"/>
              </w:rPr>
            </w:pPr>
            <w:r w:rsidRPr="00AD360A">
              <w:rPr>
                <w:i/>
                <w:iCs/>
                <w:szCs w:val="18"/>
              </w:rPr>
              <w:t xml:space="preserve"> </w:t>
            </w:r>
          </w:p>
        </w:tc>
      </w:tr>
      <w:bookmarkEnd w:id="31"/>
      <w:tr w:rsidRPr="00AD360A" w:rsidR="002F674B" w:rsidTr="00673C64" w14:paraId="5A42F386" w14:textId="77777777">
        <w:tc>
          <w:tcPr>
            <w:tcW w:w="567" w:type="dxa"/>
          </w:tcPr>
          <w:p w:rsidRPr="00AD360A" w:rsidR="002F674B" w:rsidP="00673C64" w:rsidRDefault="002F674B" w14:paraId="79B38E4C" w14:textId="77777777">
            <w:pPr>
              <w:rPr>
                <w:i/>
                <w:iCs/>
                <w:szCs w:val="18"/>
              </w:rPr>
            </w:pPr>
            <w:r w:rsidRPr="00AD360A">
              <w:rPr>
                <w:i/>
                <w:iCs/>
                <w:szCs w:val="18"/>
              </w:rPr>
              <w:t>343</w:t>
            </w:r>
          </w:p>
        </w:tc>
        <w:tc>
          <w:tcPr>
            <w:tcW w:w="6521" w:type="dxa"/>
          </w:tcPr>
          <w:p w:rsidRPr="00AD360A" w:rsidR="002F674B" w:rsidP="00673C64" w:rsidRDefault="002F674B" w14:paraId="7866EF2B" w14:textId="77777777">
            <w:pPr>
              <w:rPr>
                <w:i/>
                <w:iCs/>
                <w:szCs w:val="18"/>
              </w:rPr>
            </w:pPr>
            <w:r w:rsidRPr="00AD360A">
              <w:rPr>
                <w:i/>
                <w:iCs/>
                <w:szCs w:val="18"/>
              </w:rPr>
              <w:t>Hoeveel budget is er toegewezen voor investeringen in kennis en innovaties met aanpasbare teelten en plantenrassen die beter bestand zijn tegen droogte en verzilting?</w:t>
            </w:r>
          </w:p>
          <w:p w:rsidRPr="00AD360A" w:rsidR="002F674B" w:rsidP="00673C64" w:rsidRDefault="002F674B" w14:paraId="1FF244AD" w14:textId="77777777">
            <w:pPr>
              <w:rPr>
                <w:i/>
                <w:iCs/>
                <w:szCs w:val="18"/>
              </w:rPr>
            </w:pPr>
          </w:p>
          <w:p w:rsidRPr="00AD360A" w:rsidR="002F674B" w:rsidP="00673C64" w:rsidRDefault="002F674B" w14:paraId="2C4164A9" w14:textId="77777777">
            <w:pPr>
              <w:rPr>
                <w:szCs w:val="18"/>
              </w:rPr>
            </w:pPr>
            <w:r w:rsidRPr="00AD360A">
              <w:rPr>
                <w:szCs w:val="18"/>
              </w:rPr>
              <w:t>Voor de beantwoording van deze vraag verwijs ik u naar de beantwoording van vraag 26.</w:t>
            </w:r>
          </w:p>
          <w:p w:rsidRPr="00AD360A" w:rsidR="002F674B" w:rsidP="00673C64" w:rsidRDefault="002F674B" w14:paraId="63BF69A1" w14:textId="77777777">
            <w:pPr>
              <w:rPr>
                <w:i/>
                <w:iCs/>
                <w:szCs w:val="18"/>
              </w:rPr>
            </w:pPr>
          </w:p>
        </w:tc>
        <w:tc>
          <w:tcPr>
            <w:tcW w:w="850" w:type="dxa"/>
          </w:tcPr>
          <w:p w:rsidRPr="00AD360A" w:rsidR="002F674B" w:rsidP="00673C64" w:rsidRDefault="002F674B" w14:paraId="41443535" w14:textId="77777777">
            <w:pPr>
              <w:jc w:val="right"/>
              <w:rPr>
                <w:i/>
                <w:iCs/>
                <w:szCs w:val="18"/>
              </w:rPr>
            </w:pPr>
          </w:p>
        </w:tc>
        <w:tc>
          <w:tcPr>
            <w:tcW w:w="992" w:type="dxa"/>
          </w:tcPr>
          <w:p w:rsidRPr="00AD360A" w:rsidR="002F674B" w:rsidP="00673C64" w:rsidRDefault="002F674B" w14:paraId="70BA056C"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2B6EF1E7" w14:textId="77777777">
            <w:pPr>
              <w:jc w:val="right"/>
              <w:rPr>
                <w:i/>
                <w:iCs/>
                <w:szCs w:val="18"/>
              </w:rPr>
            </w:pPr>
            <w:r w:rsidRPr="00AD360A">
              <w:rPr>
                <w:i/>
                <w:iCs/>
                <w:szCs w:val="18"/>
              </w:rPr>
              <w:t xml:space="preserve"> </w:t>
            </w:r>
          </w:p>
        </w:tc>
      </w:tr>
      <w:tr w:rsidRPr="00AD360A" w:rsidR="002F674B" w:rsidTr="00673C64" w14:paraId="54A42666" w14:textId="77777777">
        <w:tc>
          <w:tcPr>
            <w:tcW w:w="567" w:type="dxa"/>
          </w:tcPr>
          <w:p w:rsidRPr="00AD360A" w:rsidR="002F674B" w:rsidP="00673C64" w:rsidRDefault="002F674B" w14:paraId="558535E4" w14:textId="77777777">
            <w:pPr>
              <w:rPr>
                <w:i/>
                <w:iCs/>
                <w:szCs w:val="18"/>
              </w:rPr>
            </w:pPr>
            <w:bookmarkStart w:name="_Hlk178932252" w:id="32"/>
            <w:r w:rsidRPr="00AD360A">
              <w:rPr>
                <w:i/>
                <w:iCs/>
                <w:szCs w:val="18"/>
              </w:rPr>
              <w:t>344</w:t>
            </w:r>
          </w:p>
        </w:tc>
        <w:tc>
          <w:tcPr>
            <w:tcW w:w="6521" w:type="dxa"/>
          </w:tcPr>
          <w:p w:rsidRPr="00AD360A" w:rsidR="002F674B" w:rsidP="00673C64" w:rsidRDefault="002F674B" w14:paraId="72716057" w14:textId="77777777">
            <w:pPr>
              <w:rPr>
                <w:i/>
                <w:iCs/>
                <w:szCs w:val="18"/>
              </w:rPr>
            </w:pPr>
            <w:r w:rsidRPr="00AD360A">
              <w:rPr>
                <w:i/>
                <w:iCs/>
                <w:szCs w:val="18"/>
              </w:rPr>
              <w:t>Hoe wordt het emissiebeleid vormgegeven?</w:t>
            </w:r>
          </w:p>
          <w:p w:rsidRPr="00AD360A" w:rsidR="002F674B" w:rsidP="00673C64" w:rsidRDefault="002F674B" w14:paraId="0289D4C2" w14:textId="77777777">
            <w:pPr>
              <w:rPr>
                <w:i/>
                <w:iCs/>
                <w:szCs w:val="18"/>
              </w:rPr>
            </w:pPr>
          </w:p>
          <w:p w:rsidRPr="00AD360A" w:rsidR="002F674B" w:rsidP="00673C64" w:rsidRDefault="002F674B" w14:paraId="7CB3C05C" w14:textId="77777777">
            <w:pPr>
              <w:pStyle w:val="xmsonormal"/>
              <w:spacing w:line="240" w:lineRule="atLeast"/>
              <w:rPr>
                <w:rFonts w:ascii="Verdana" w:hAnsi="Verdana"/>
                <w:sz w:val="18"/>
                <w:szCs w:val="18"/>
              </w:rPr>
            </w:pPr>
            <w:r w:rsidRPr="00AD360A">
              <w:rPr>
                <w:rFonts w:ascii="Verdana" w:hAnsi="Verdana"/>
                <w:sz w:val="18"/>
                <w:szCs w:val="18"/>
              </w:rPr>
              <w:t>In het Regeerprogramma is onder andere aangegeven dat dit kabinet inzet op een systematiek waarmee via haalbare bedrijfsspecifieke doelen of normen op emissies gestuurd gaat worden in de agrarische sector. De wijze waarop reductie plaatsvindt, zal in aanvulling op diverse reeds bestaande regelingen, uit verschillende sporen blijven bestaan. Daarbij gaat het onder meer om ondersteuning van boeren om met stal- en managementmaatregelen emissies te verlagen, een vrijwillige beëindigingsregeling en haalbare bedrijfsspecifieke normen voor klimaat en stikstof. De komende tijd worden deze sporen in samenhang verder uitgewerkt.</w:t>
            </w:r>
          </w:p>
          <w:p w:rsidRPr="00AD360A" w:rsidR="002F674B" w:rsidP="00673C64" w:rsidRDefault="002F674B" w14:paraId="16E777DF" w14:textId="77777777">
            <w:pPr>
              <w:rPr>
                <w:i/>
                <w:iCs/>
                <w:szCs w:val="18"/>
              </w:rPr>
            </w:pPr>
          </w:p>
        </w:tc>
        <w:tc>
          <w:tcPr>
            <w:tcW w:w="850" w:type="dxa"/>
          </w:tcPr>
          <w:p w:rsidRPr="00AD360A" w:rsidR="002F674B" w:rsidP="00673C64" w:rsidRDefault="002F674B" w14:paraId="48EE6686" w14:textId="77777777">
            <w:pPr>
              <w:jc w:val="right"/>
              <w:rPr>
                <w:i/>
                <w:iCs/>
                <w:szCs w:val="18"/>
              </w:rPr>
            </w:pPr>
          </w:p>
        </w:tc>
        <w:tc>
          <w:tcPr>
            <w:tcW w:w="992" w:type="dxa"/>
          </w:tcPr>
          <w:p w:rsidRPr="00AD360A" w:rsidR="002F674B" w:rsidP="00673C64" w:rsidRDefault="002F674B" w14:paraId="7CE00B93"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3A2911FF" w14:textId="77777777">
            <w:pPr>
              <w:jc w:val="right"/>
              <w:rPr>
                <w:i/>
                <w:iCs/>
                <w:szCs w:val="18"/>
              </w:rPr>
            </w:pPr>
            <w:r w:rsidRPr="00AD360A">
              <w:rPr>
                <w:i/>
                <w:iCs/>
                <w:szCs w:val="18"/>
              </w:rPr>
              <w:t xml:space="preserve"> </w:t>
            </w:r>
          </w:p>
        </w:tc>
      </w:tr>
      <w:bookmarkEnd w:id="32"/>
      <w:tr w:rsidRPr="00AD360A" w:rsidR="002F674B" w:rsidTr="00673C64" w14:paraId="3A6610A8" w14:textId="77777777">
        <w:tc>
          <w:tcPr>
            <w:tcW w:w="567" w:type="dxa"/>
          </w:tcPr>
          <w:p w:rsidRPr="00AD360A" w:rsidR="002F674B" w:rsidP="00673C64" w:rsidRDefault="002F674B" w14:paraId="3861EAD3" w14:textId="77777777">
            <w:pPr>
              <w:rPr>
                <w:i/>
                <w:iCs/>
                <w:szCs w:val="18"/>
              </w:rPr>
            </w:pPr>
            <w:r w:rsidRPr="00AD360A">
              <w:rPr>
                <w:i/>
                <w:iCs/>
                <w:szCs w:val="18"/>
              </w:rPr>
              <w:t>345</w:t>
            </w:r>
          </w:p>
        </w:tc>
        <w:tc>
          <w:tcPr>
            <w:tcW w:w="6521" w:type="dxa"/>
          </w:tcPr>
          <w:p w:rsidRPr="00AD360A" w:rsidR="002F674B" w:rsidP="00673C64" w:rsidRDefault="002F674B" w14:paraId="1F7A7D57" w14:textId="77777777">
            <w:pPr>
              <w:rPr>
                <w:i/>
                <w:iCs/>
                <w:szCs w:val="18"/>
              </w:rPr>
            </w:pPr>
            <w:r w:rsidRPr="00AD360A">
              <w:rPr>
                <w:i/>
                <w:iCs/>
                <w:szCs w:val="18"/>
              </w:rPr>
              <w:t>Welke specifieke actieprogramma's voor klimaatadaptatie in landbouw en natuur worden momenteel uitgevoerd?</w:t>
            </w:r>
          </w:p>
          <w:p w:rsidRPr="00AD360A" w:rsidR="002F674B" w:rsidP="00673C64" w:rsidRDefault="002F674B" w14:paraId="39274088" w14:textId="77777777">
            <w:pPr>
              <w:rPr>
                <w:i/>
                <w:iCs/>
                <w:szCs w:val="18"/>
              </w:rPr>
            </w:pPr>
          </w:p>
          <w:p w:rsidRPr="00AD360A" w:rsidR="002F674B" w:rsidP="00673C64" w:rsidRDefault="002F674B" w14:paraId="31E377A6" w14:textId="77777777">
            <w:pPr>
              <w:rPr>
                <w:szCs w:val="18"/>
              </w:rPr>
            </w:pPr>
            <w:r w:rsidRPr="00AD360A">
              <w:rPr>
                <w:szCs w:val="18"/>
              </w:rPr>
              <w:t xml:space="preserve">Voor de beantwoording van deze vraag verwijs ik u naar de beantwoording van vraag 342. </w:t>
            </w:r>
          </w:p>
          <w:p w:rsidRPr="00AD360A" w:rsidR="002F674B" w:rsidP="00673C64" w:rsidRDefault="002F674B" w14:paraId="7E71F7C3" w14:textId="77777777">
            <w:pPr>
              <w:rPr>
                <w:i/>
                <w:iCs/>
                <w:szCs w:val="18"/>
              </w:rPr>
            </w:pPr>
          </w:p>
        </w:tc>
        <w:tc>
          <w:tcPr>
            <w:tcW w:w="850" w:type="dxa"/>
          </w:tcPr>
          <w:p w:rsidRPr="00AD360A" w:rsidR="002F674B" w:rsidP="00673C64" w:rsidRDefault="002F674B" w14:paraId="753AF995" w14:textId="77777777">
            <w:pPr>
              <w:jc w:val="right"/>
              <w:rPr>
                <w:i/>
                <w:iCs/>
                <w:szCs w:val="18"/>
              </w:rPr>
            </w:pPr>
          </w:p>
        </w:tc>
        <w:tc>
          <w:tcPr>
            <w:tcW w:w="992" w:type="dxa"/>
          </w:tcPr>
          <w:p w:rsidRPr="00AD360A" w:rsidR="002F674B" w:rsidP="00673C64" w:rsidRDefault="002F674B" w14:paraId="7285D22C"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12DCC45E" w14:textId="77777777">
            <w:pPr>
              <w:jc w:val="right"/>
              <w:rPr>
                <w:i/>
                <w:iCs/>
                <w:szCs w:val="18"/>
              </w:rPr>
            </w:pPr>
            <w:r w:rsidRPr="00AD360A">
              <w:rPr>
                <w:i/>
                <w:iCs/>
                <w:szCs w:val="18"/>
              </w:rPr>
              <w:t xml:space="preserve"> </w:t>
            </w:r>
          </w:p>
        </w:tc>
      </w:tr>
      <w:tr w:rsidRPr="00AD360A" w:rsidR="002F674B" w:rsidTr="00673C64" w14:paraId="1E19CBA7" w14:textId="77777777">
        <w:tc>
          <w:tcPr>
            <w:tcW w:w="567" w:type="dxa"/>
          </w:tcPr>
          <w:p w:rsidRPr="00AD360A" w:rsidR="002F674B" w:rsidP="00673C64" w:rsidRDefault="002F674B" w14:paraId="7899D3F2" w14:textId="77777777">
            <w:pPr>
              <w:rPr>
                <w:i/>
                <w:iCs/>
                <w:szCs w:val="18"/>
              </w:rPr>
            </w:pPr>
            <w:r w:rsidRPr="00AD360A">
              <w:rPr>
                <w:i/>
                <w:iCs/>
                <w:szCs w:val="18"/>
              </w:rPr>
              <w:t>346</w:t>
            </w:r>
          </w:p>
        </w:tc>
        <w:tc>
          <w:tcPr>
            <w:tcW w:w="6521" w:type="dxa"/>
          </w:tcPr>
          <w:p w:rsidRPr="00AD360A" w:rsidR="002F674B" w:rsidP="00673C64" w:rsidRDefault="002F674B" w14:paraId="4064DFBA" w14:textId="77777777">
            <w:pPr>
              <w:rPr>
                <w:i/>
                <w:iCs/>
                <w:szCs w:val="18"/>
              </w:rPr>
            </w:pPr>
            <w:r w:rsidRPr="00AD360A">
              <w:rPr>
                <w:i/>
                <w:iCs/>
                <w:szCs w:val="18"/>
              </w:rPr>
              <w:t>Hoeveel budget is er toegewezen voor investeringen in kennis en innovaties met aanpasbare teelten en plantenrassen die beter bestand zijn tegen droogte en verzilting?</w:t>
            </w:r>
          </w:p>
          <w:p w:rsidRPr="00AD360A" w:rsidR="002F674B" w:rsidP="00673C64" w:rsidRDefault="002F674B" w14:paraId="78E7C34D" w14:textId="77777777">
            <w:pPr>
              <w:rPr>
                <w:i/>
                <w:iCs/>
                <w:szCs w:val="18"/>
              </w:rPr>
            </w:pPr>
          </w:p>
          <w:p w:rsidRPr="00AD360A" w:rsidR="002F674B" w:rsidP="00673C64" w:rsidRDefault="002F674B" w14:paraId="6E3C4DEA" w14:textId="77777777">
            <w:pPr>
              <w:rPr>
                <w:szCs w:val="18"/>
              </w:rPr>
            </w:pPr>
            <w:r w:rsidRPr="00AD360A">
              <w:rPr>
                <w:szCs w:val="18"/>
              </w:rPr>
              <w:t>Voor de beantwoording van deze vraag verwijs ik u naar de beantwoording van vraag 26.</w:t>
            </w:r>
          </w:p>
          <w:p w:rsidRPr="00AD360A" w:rsidR="002F674B" w:rsidP="00673C64" w:rsidRDefault="002F674B" w14:paraId="1A860E69" w14:textId="77777777">
            <w:pPr>
              <w:rPr>
                <w:i/>
                <w:iCs/>
                <w:szCs w:val="18"/>
              </w:rPr>
            </w:pPr>
          </w:p>
        </w:tc>
        <w:tc>
          <w:tcPr>
            <w:tcW w:w="850" w:type="dxa"/>
          </w:tcPr>
          <w:p w:rsidRPr="00AD360A" w:rsidR="002F674B" w:rsidP="00673C64" w:rsidRDefault="002F674B" w14:paraId="23E38420" w14:textId="77777777">
            <w:pPr>
              <w:jc w:val="right"/>
              <w:rPr>
                <w:i/>
                <w:iCs/>
                <w:szCs w:val="18"/>
              </w:rPr>
            </w:pPr>
          </w:p>
        </w:tc>
        <w:tc>
          <w:tcPr>
            <w:tcW w:w="992" w:type="dxa"/>
          </w:tcPr>
          <w:p w:rsidRPr="00AD360A" w:rsidR="002F674B" w:rsidP="00673C64" w:rsidRDefault="002F674B" w14:paraId="6A507905"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2C3F93E7" w14:textId="77777777">
            <w:pPr>
              <w:jc w:val="right"/>
              <w:rPr>
                <w:i/>
                <w:iCs/>
                <w:szCs w:val="18"/>
              </w:rPr>
            </w:pPr>
            <w:r w:rsidRPr="00AD360A">
              <w:rPr>
                <w:i/>
                <w:iCs/>
                <w:szCs w:val="18"/>
              </w:rPr>
              <w:t xml:space="preserve"> </w:t>
            </w:r>
          </w:p>
        </w:tc>
      </w:tr>
      <w:tr w:rsidRPr="00AD360A" w:rsidR="002F674B" w:rsidTr="00673C64" w14:paraId="2F5FDD15" w14:textId="77777777">
        <w:tc>
          <w:tcPr>
            <w:tcW w:w="567" w:type="dxa"/>
          </w:tcPr>
          <w:p w:rsidRPr="00AD360A" w:rsidR="002F674B" w:rsidP="00673C64" w:rsidRDefault="002F674B" w14:paraId="5EA68B20" w14:textId="77777777">
            <w:pPr>
              <w:rPr>
                <w:i/>
                <w:iCs/>
                <w:szCs w:val="18"/>
              </w:rPr>
            </w:pPr>
            <w:bookmarkStart w:name="_Hlk178932281" w:id="33"/>
            <w:r w:rsidRPr="00AD360A">
              <w:rPr>
                <w:i/>
                <w:iCs/>
                <w:szCs w:val="18"/>
              </w:rPr>
              <w:t>347</w:t>
            </w:r>
          </w:p>
        </w:tc>
        <w:tc>
          <w:tcPr>
            <w:tcW w:w="6521" w:type="dxa"/>
          </w:tcPr>
          <w:p w:rsidRPr="00AD360A" w:rsidR="002F674B" w:rsidP="00673C64" w:rsidRDefault="002F674B" w14:paraId="36343313" w14:textId="77777777">
            <w:pPr>
              <w:rPr>
                <w:i/>
                <w:iCs/>
                <w:szCs w:val="18"/>
              </w:rPr>
            </w:pPr>
            <w:r w:rsidRPr="00AD360A">
              <w:rPr>
                <w:i/>
                <w:iCs/>
                <w:szCs w:val="18"/>
              </w:rPr>
              <w:t>Waaruit bestaat het bestaande maatregelenpakket om aan de klimaatopgave in de landbouw te voldoen? Wat is de geschatte effectiviteit van dit pakket om aan de klimaatopgave te voldoen?</w:t>
            </w:r>
          </w:p>
          <w:p w:rsidRPr="00AD360A" w:rsidR="002F674B" w:rsidP="00673C64" w:rsidRDefault="002F674B" w14:paraId="0B9841B0" w14:textId="77777777">
            <w:pPr>
              <w:rPr>
                <w:i/>
                <w:iCs/>
                <w:szCs w:val="18"/>
              </w:rPr>
            </w:pPr>
          </w:p>
          <w:p w:rsidRPr="00AD360A" w:rsidR="002F674B" w:rsidP="00673C64" w:rsidRDefault="002F674B" w14:paraId="6B1CB1FC" w14:textId="77777777">
            <w:pPr>
              <w:rPr>
                <w:szCs w:val="18"/>
              </w:rPr>
            </w:pPr>
            <w:r w:rsidRPr="00AD360A">
              <w:rPr>
                <w:szCs w:val="18"/>
              </w:rPr>
              <w:t xml:space="preserve">Om aan de klimaatopgave in de landbouw te voldoen zet het kabinet zich in om boeren, tuinders, overheden en landbeheerders te ondersteunen bij hun inspanningen om de uitstoot van broeikasgassen te verminderen. Maatregelen die bijdragen aan het realiseren van de klimaatopgave zijn onder andere innovatieve maatregelen op het gebied van stal, mest(opslag), dier en voer, het faciliteren van de opschaling van mestvergisting, de aangekondigde vrijwillige beëindigingsmaatregelen, en het toewerken naar doelsturing met bedrijfsspecifieke doelen voor broeikasgassen. In samenwerking met sector- en ketenpartijen wordt er een (op termijn afrekenbare) stoffenbalans ontwikkeld, gericht op onder andere de reductie van de uitstoot van broeikasgassen. Verder is in het glastuinbouwconvenant een samenhangend pakket van beprijzende-, normerende- en subsidiemaatregelen afgesproken, inclusief een individuele CO2-heffing vanaf 2025. </w:t>
            </w:r>
          </w:p>
          <w:p w:rsidRPr="00AD360A" w:rsidR="002F674B" w:rsidP="00673C64" w:rsidRDefault="002F674B" w14:paraId="46E50177" w14:textId="77777777">
            <w:pPr>
              <w:rPr>
                <w:szCs w:val="18"/>
              </w:rPr>
            </w:pPr>
            <w:r w:rsidRPr="00AD360A">
              <w:rPr>
                <w:szCs w:val="18"/>
              </w:rPr>
              <w:t>In de Klimaat en Energieverkenning (KEV) rapporteert het PBL jaarlijks hoeveel broeikasgassen Nederland het afgelopen jaar heeft uitgestoten en hoeveel uitstoot het PBL in de komende jaren verwacht, op basis van vastgesteld, voorgenomen en geagendeerd beleid. In 2023 stootte de landbouw 24,9 Mton CO2 eq. uit  en was de verwachtte uitstoot in 2030 tussen de 19 en 22 Mton CO2 eq. . Daarmee lag het klimaatdoel voor de landbouw voor 2030 (17,9 Mton CO2 eq.) nog niet binnen bereik.</w:t>
            </w:r>
          </w:p>
          <w:p w:rsidRPr="00AD360A" w:rsidR="002F674B" w:rsidP="00673C64" w:rsidRDefault="002F674B" w14:paraId="5A7601E1" w14:textId="77777777">
            <w:pPr>
              <w:rPr>
                <w:i/>
                <w:iCs/>
                <w:szCs w:val="18"/>
              </w:rPr>
            </w:pPr>
          </w:p>
        </w:tc>
        <w:tc>
          <w:tcPr>
            <w:tcW w:w="850" w:type="dxa"/>
          </w:tcPr>
          <w:p w:rsidRPr="00AD360A" w:rsidR="002F674B" w:rsidP="00673C64" w:rsidRDefault="002F674B" w14:paraId="7C32F1CC" w14:textId="77777777">
            <w:pPr>
              <w:jc w:val="right"/>
              <w:rPr>
                <w:i/>
                <w:iCs/>
                <w:szCs w:val="18"/>
              </w:rPr>
            </w:pPr>
          </w:p>
        </w:tc>
        <w:tc>
          <w:tcPr>
            <w:tcW w:w="992" w:type="dxa"/>
          </w:tcPr>
          <w:p w:rsidRPr="00AD360A" w:rsidR="002F674B" w:rsidP="00673C64" w:rsidRDefault="002F674B" w14:paraId="49730FE0"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5E34EC73" w14:textId="77777777">
            <w:pPr>
              <w:jc w:val="right"/>
              <w:rPr>
                <w:i/>
                <w:iCs/>
                <w:szCs w:val="18"/>
              </w:rPr>
            </w:pPr>
            <w:r w:rsidRPr="00AD360A">
              <w:rPr>
                <w:i/>
                <w:iCs/>
                <w:szCs w:val="18"/>
              </w:rPr>
              <w:t xml:space="preserve"> </w:t>
            </w:r>
          </w:p>
        </w:tc>
      </w:tr>
      <w:tr w:rsidRPr="00AD360A" w:rsidR="002F674B" w:rsidTr="00673C64" w14:paraId="23A3FF9A" w14:textId="77777777">
        <w:tc>
          <w:tcPr>
            <w:tcW w:w="567" w:type="dxa"/>
          </w:tcPr>
          <w:p w:rsidRPr="00AD360A" w:rsidR="002F674B" w:rsidP="00673C64" w:rsidRDefault="002F674B" w14:paraId="0BB13849" w14:textId="77777777">
            <w:pPr>
              <w:rPr>
                <w:i/>
                <w:iCs/>
                <w:szCs w:val="18"/>
              </w:rPr>
            </w:pPr>
            <w:r w:rsidRPr="00AD360A">
              <w:rPr>
                <w:i/>
                <w:iCs/>
                <w:szCs w:val="18"/>
              </w:rPr>
              <w:t>348</w:t>
            </w:r>
          </w:p>
        </w:tc>
        <w:tc>
          <w:tcPr>
            <w:tcW w:w="6521" w:type="dxa"/>
          </w:tcPr>
          <w:p w:rsidRPr="00AD360A" w:rsidR="002F674B" w:rsidP="00673C64" w:rsidRDefault="002F674B" w14:paraId="28C91134" w14:textId="77777777">
            <w:pPr>
              <w:rPr>
                <w:i/>
                <w:iCs/>
                <w:szCs w:val="18"/>
              </w:rPr>
            </w:pPr>
            <w:r w:rsidRPr="00AD360A">
              <w:rPr>
                <w:i/>
                <w:iCs/>
                <w:szCs w:val="18"/>
              </w:rPr>
              <w:t>Hoeveel stallen bevinden zich op een afstand van 250, respectievelijk 500 meter tot een stikstofgevoelig Natura 2000-gebied?</w:t>
            </w:r>
          </w:p>
          <w:p w:rsidRPr="00AD360A" w:rsidR="002F674B" w:rsidP="00673C64" w:rsidRDefault="002F674B" w14:paraId="44A5B2B6" w14:textId="77777777">
            <w:pPr>
              <w:rPr>
                <w:i/>
                <w:iCs/>
                <w:szCs w:val="18"/>
              </w:rPr>
            </w:pPr>
          </w:p>
          <w:p w:rsidRPr="00AD360A" w:rsidR="002F674B" w:rsidP="00673C64" w:rsidRDefault="002F674B" w14:paraId="23C5BA26" w14:textId="77777777">
            <w:pPr>
              <w:rPr>
                <w:i/>
                <w:iCs/>
                <w:szCs w:val="18"/>
              </w:rPr>
            </w:pPr>
            <w:r w:rsidRPr="00AD360A">
              <w:rPr>
                <w:szCs w:val="18"/>
              </w:rPr>
              <w:t>De beste benadering, die ik u op dit moment kan geven, is een telling waarbij per gebouw op basis van de uiterlijke kenmerken in de 3D BAG</w:t>
            </w:r>
            <w:r w:rsidRPr="00AD360A">
              <w:rPr>
                <w:rStyle w:val="Voetnootmarkering"/>
                <w:b/>
                <w:bCs/>
                <w:szCs w:val="18"/>
              </w:rPr>
              <w:footnoteReference w:id="29"/>
            </w:r>
            <w:r w:rsidRPr="00AD360A">
              <w:rPr>
                <w:szCs w:val="18"/>
              </w:rPr>
              <w:t xml:space="preserve"> bepaald wordt of het een stal is. Daarbij is het mogelijk dat een stal niet als zodanig herkend is of dat een gebouw de uiterlijke kenmerken van een stal heeft, maar niet (meer) als stal gebruikt wordt. Deze telling  laat zien dat zich ongeveer 13.600 stallen binnen een straal van 500 meter rond stikstofgevoelige Natura 2000-gebieden bevinden, waarvan ongeveer 7.700 binnen een straal van 250 meter.</w:t>
            </w:r>
            <w:r w:rsidRPr="00AD360A">
              <w:rPr>
                <w:szCs w:val="18"/>
              </w:rPr>
              <w:br/>
            </w:r>
          </w:p>
        </w:tc>
        <w:tc>
          <w:tcPr>
            <w:tcW w:w="850" w:type="dxa"/>
          </w:tcPr>
          <w:p w:rsidRPr="00AD360A" w:rsidR="002F674B" w:rsidP="00673C64" w:rsidRDefault="002F674B" w14:paraId="738308F6" w14:textId="77777777">
            <w:pPr>
              <w:jc w:val="right"/>
              <w:rPr>
                <w:i/>
                <w:iCs/>
                <w:szCs w:val="18"/>
              </w:rPr>
            </w:pPr>
          </w:p>
        </w:tc>
        <w:tc>
          <w:tcPr>
            <w:tcW w:w="992" w:type="dxa"/>
          </w:tcPr>
          <w:p w:rsidRPr="00AD360A" w:rsidR="002F674B" w:rsidP="00673C64" w:rsidRDefault="002F674B" w14:paraId="04FBB850"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47DA7AC0" w14:textId="77777777">
            <w:pPr>
              <w:jc w:val="right"/>
              <w:rPr>
                <w:i/>
                <w:iCs/>
                <w:szCs w:val="18"/>
              </w:rPr>
            </w:pPr>
            <w:r w:rsidRPr="00AD360A">
              <w:rPr>
                <w:i/>
                <w:iCs/>
                <w:szCs w:val="18"/>
              </w:rPr>
              <w:t xml:space="preserve"> </w:t>
            </w:r>
          </w:p>
        </w:tc>
      </w:tr>
      <w:tr w:rsidRPr="00AD360A" w:rsidR="002F674B" w:rsidTr="00673C64" w14:paraId="4FE8504F" w14:textId="77777777">
        <w:tc>
          <w:tcPr>
            <w:tcW w:w="567" w:type="dxa"/>
          </w:tcPr>
          <w:p w:rsidRPr="00AD360A" w:rsidR="002F674B" w:rsidP="00673C64" w:rsidRDefault="002F674B" w14:paraId="65918757" w14:textId="77777777">
            <w:pPr>
              <w:rPr>
                <w:i/>
                <w:iCs/>
                <w:szCs w:val="18"/>
              </w:rPr>
            </w:pPr>
            <w:r w:rsidRPr="00AD360A">
              <w:rPr>
                <w:i/>
                <w:iCs/>
                <w:szCs w:val="18"/>
              </w:rPr>
              <w:t>349</w:t>
            </w:r>
          </w:p>
        </w:tc>
        <w:tc>
          <w:tcPr>
            <w:tcW w:w="6521" w:type="dxa"/>
          </w:tcPr>
          <w:p w:rsidRPr="00AD360A" w:rsidR="002F674B" w:rsidP="00673C64" w:rsidRDefault="002F674B" w14:paraId="1B0210FD" w14:textId="77777777">
            <w:pPr>
              <w:rPr>
                <w:i/>
                <w:iCs/>
                <w:szCs w:val="18"/>
              </w:rPr>
            </w:pPr>
            <w:r w:rsidRPr="00AD360A">
              <w:rPr>
                <w:i/>
                <w:iCs/>
                <w:szCs w:val="18"/>
              </w:rPr>
              <w:t>Welke programma’s richten zich nu specifiek op reductie van ammoniak door bedrijven op een afstand van 250 tot 500 meter?</w:t>
            </w:r>
          </w:p>
          <w:p w:rsidRPr="00AD360A" w:rsidR="002F674B" w:rsidP="00673C64" w:rsidRDefault="002F674B" w14:paraId="39528178" w14:textId="77777777">
            <w:pPr>
              <w:rPr>
                <w:i/>
                <w:iCs/>
                <w:szCs w:val="18"/>
              </w:rPr>
            </w:pPr>
          </w:p>
          <w:p w:rsidRPr="00456ACE" w:rsidR="002F674B" w:rsidP="00673C64" w:rsidRDefault="00456ACE" w14:paraId="2D3D9DFB" w14:textId="13555914">
            <w:pPr>
              <w:rPr>
                <w:szCs w:val="18"/>
              </w:rPr>
            </w:pPr>
            <w:r w:rsidRPr="00456ACE">
              <w:rPr>
                <w:szCs w:val="18"/>
              </w:rPr>
              <w:t>In de stikstofaanpak speelt naast emissie de afstand van bedrijven tot overbelaste stikstofgevoelige Natura 2000-gebieden een rol. Er zijn geen programma’s die zich specifiek richten op de reductie van ammoniak door bedrijven op een afstand van 250 tot 500 meter tot Natura 2000-gebieden.</w:t>
            </w:r>
            <w:r w:rsidR="00235E08">
              <w:rPr>
                <w:szCs w:val="18"/>
              </w:rPr>
              <w:t xml:space="preserve"> </w:t>
            </w:r>
            <w:r w:rsidR="00F55464">
              <w:rPr>
                <w:szCs w:val="18"/>
              </w:rPr>
              <w:t>Overigens</w:t>
            </w:r>
            <w:r w:rsidRPr="00235E08" w:rsidR="00235E08">
              <w:rPr>
                <w:szCs w:val="18"/>
              </w:rPr>
              <w:t xml:space="preserve"> </w:t>
            </w:r>
            <w:r w:rsidR="00F55464">
              <w:rPr>
                <w:szCs w:val="18"/>
              </w:rPr>
              <w:t>wil</w:t>
            </w:r>
            <w:r w:rsidRPr="00235E08" w:rsidR="00235E08">
              <w:rPr>
                <w:szCs w:val="18"/>
              </w:rPr>
              <w:t xml:space="preserve"> dit kabinet inzetten op emissie- in plaats van depositiebeleid</w:t>
            </w:r>
            <w:r w:rsidR="00F55464">
              <w:rPr>
                <w:szCs w:val="18"/>
              </w:rPr>
              <w:t xml:space="preserve">, en </w:t>
            </w:r>
            <w:r w:rsidRPr="00235E08" w:rsidR="00235E08">
              <w:rPr>
                <w:szCs w:val="18"/>
              </w:rPr>
              <w:t>willen zowel kabinet als Kamer af van de term piekbelaster</w:t>
            </w:r>
            <w:r w:rsidR="00B730DC">
              <w:rPr>
                <w:szCs w:val="18"/>
              </w:rPr>
              <w:t>, conform de motie Holman c.s</w:t>
            </w:r>
            <w:r w:rsidRPr="00235E08" w:rsidR="00235E08">
              <w:rPr>
                <w:szCs w:val="18"/>
              </w:rPr>
              <w:t>.</w:t>
            </w:r>
            <w:r w:rsidR="00B730DC">
              <w:rPr>
                <w:szCs w:val="18"/>
              </w:rPr>
              <w:t xml:space="preserve"> (Kamerstuk </w:t>
            </w:r>
            <w:r w:rsidRPr="00B730DC" w:rsidR="00B730DC">
              <w:rPr>
                <w:szCs w:val="18"/>
              </w:rPr>
              <w:t>30252</w:t>
            </w:r>
            <w:r w:rsidR="00B730DC">
              <w:rPr>
                <w:szCs w:val="18"/>
              </w:rPr>
              <w:t xml:space="preserve">, nr. </w:t>
            </w:r>
            <w:r w:rsidRPr="00B730DC" w:rsidR="00B730DC">
              <w:rPr>
                <w:szCs w:val="18"/>
              </w:rPr>
              <w:t>134</w:t>
            </w:r>
            <w:r w:rsidR="00B730DC">
              <w:rPr>
                <w:szCs w:val="18"/>
              </w:rPr>
              <w:t xml:space="preserve">). </w:t>
            </w:r>
          </w:p>
          <w:p w:rsidRPr="00AD360A" w:rsidR="002F674B" w:rsidP="00673C64" w:rsidRDefault="002F674B" w14:paraId="2FE2614E" w14:textId="77777777">
            <w:pPr>
              <w:rPr>
                <w:i/>
                <w:iCs/>
                <w:szCs w:val="18"/>
              </w:rPr>
            </w:pPr>
          </w:p>
        </w:tc>
        <w:tc>
          <w:tcPr>
            <w:tcW w:w="850" w:type="dxa"/>
          </w:tcPr>
          <w:p w:rsidRPr="00AD360A" w:rsidR="002F674B" w:rsidP="00673C64" w:rsidRDefault="002F674B" w14:paraId="1ABBACE1" w14:textId="77777777">
            <w:pPr>
              <w:jc w:val="right"/>
              <w:rPr>
                <w:i/>
                <w:iCs/>
                <w:szCs w:val="18"/>
              </w:rPr>
            </w:pPr>
          </w:p>
        </w:tc>
        <w:tc>
          <w:tcPr>
            <w:tcW w:w="992" w:type="dxa"/>
          </w:tcPr>
          <w:p w:rsidRPr="00AD360A" w:rsidR="002F674B" w:rsidP="00673C64" w:rsidRDefault="002F674B" w14:paraId="2CE3E86A"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3E57F895" w14:textId="77777777">
            <w:pPr>
              <w:jc w:val="right"/>
              <w:rPr>
                <w:i/>
                <w:iCs/>
                <w:szCs w:val="18"/>
              </w:rPr>
            </w:pPr>
            <w:r w:rsidRPr="00AD360A">
              <w:rPr>
                <w:i/>
                <w:iCs/>
                <w:szCs w:val="18"/>
              </w:rPr>
              <w:t xml:space="preserve"> </w:t>
            </w:r>
          </w:p>
        </w:tc>
      </w:tr>
      <w:tr w:rsidRPr="00AD360A" w:rsidR="002F674B" w:rsidTr="00673C64" w14:paraId="2AD8CFBF" w14:textId="77777777">
        <w:tc>
          <w:tcPr>
            <w:tcW w:w="567" w:type="dxa"/>
          </w:tcPr>
          <w:p w:rsidRPr="00AD360A" w:rsidR="002F674B" w:rsidP="00673C64" w:rsidRDefault="002F674B" w14:paraId="1E5DBAEC" w14:textId="77777777">
            <w:pPr>
              <w:rPr>
                <w:i/>
                <w:iCs/>
                <w:szCs w:val="18"/>
              </w:rPr>
            </w:pPr>
            <w:r w:rsidRPr="00AD360A">
              <w:rPr>
                <w:i/>
                <w:iCs/>
                <w:szCs w:val="18"/>
              </w:rPr>
              <w:t>350</w:t>
            </w:r>
          </w:p>
        </w:tc>
        <w:tc>
          <w:tcPr>
            <w:tcW w:w="6521" w:type="dxa"/>
          </w:tcPr>
          <w:p w:rsidRPr="00AD360A" w:rsidR="002F674B" w:rsidP="00673C64" w:rsidRDefault="002F674B" w14:paraId="0CD8A982" w14:textId="77777777">
            <w:pPr>
              <w:rPr>
                <w:i/>
                <w:iCs/>
                <w:szCs w:val="18"/>
              </w:rPr>
            </w:pPr>
            <w:r w:rsidRPr="00AD360A">
              <w:rPr>
                <w:i/>
                <w:iCs/>
                <w:szCs w:val="18"/>
              </w:rPr>
              <w:t>Hoe verhoudt het budget voor ruimhartige stoppersregelingen zich tot de vraag ernaar in de sector enerzijds en de noodzaak voor stikstofreductie anderzijds?</w:t>
            </w:r>
          </w:p>
          <w:p w:rsidRPr="00AD360A" w:rsidR="002F674B" w:rsidP="00673C64" w:rsidRDefault="002F674B" w14:paraId="6EEB956C" w14:textId="77777777">
            <w:pPr>
              <w:rPr>
                <w:szCs w:val="18"/>
              </w:rPr>
            </w:pPr>
          </w:p>
          <w:p w:rsidRPr="00AD360A" w:rsidR="002F674B" w:rsidP="00673C64" w:rsidRDefault="002F674B" w14:paraId="5ED04F16" w14:textId="77777777">
            <w:pPr>
              <w:pStyle w:val="xmsonormal"/>
              <w:spacing w:line="240" w:lineRule="atLeast"/>
              <w:rPr>
                <w:rFonts w:ascii="Verdana" w:hAnsi="Verdana"/>
                <w:sz w:val="18"/>
                <w:szCs w:val="18"/>
              </w:rPr>
            </w:pPr>
            <w:r w:rsidRPr="00AD360A">
              <w:rPr>
                <w:rFonts w:ascii="Verdana" w:hAnsi="Verdana"/>
                <w:sz w:val="18"/>
                <w:szCs w:val="18"/>
              </w:rPr>
              <w:t>Ik verwacht met het huidige budget voor de Lbv van € 1090 miljoen en voor de Lbv-plus van € 1800 miljoen alle aanvragen van veehouders die zijn ingediend en die aan de voorwaarden voldoen te kunnen toewijzen. Daarnaast ben ik voornemens in het kader van de aanpak mestmarkt te komen met een nieuwe brede beëindigingsregeling in aanvulling op de bestaande regelingen. De beëindigingsregelingen zijn een belangrijk onderdeel van de aanpak voor reductie van stikstof op stikstofgevoelige natuur in Natura-2000-gebieden. De regelingen zorgen er voor dat de veestapel blijvend krimpt en dat de noodzakelijke reductie in ammoniakemissie en in stikstofdepositie blĳvend is. Daarnaast dragen de regelingen bij aan de realisatie van de klimaatopgave en de opgave om de druk op de mestmarkt te verlichten.</w:t>
            </w:r>
          </w:p>
          <w:p w:rsidRPr="00AD360A" w:rsidR="002F674B" w:rsidP="00673C64" w:rsidRDefault="002F674B" w14:paraId="7876ECC2" w14:textId="77777777">
            <w:pPr>
              <w:rPr>
                <w:i/>
                <w:iCs/>
                <w:szCs w:val="18"/>
              </w:rPr>
            </w:pPr>
          </w:p>
        </w:tc>
        <w:tc>
          <w:tcPr>
            <w:tcW w:w="850" w:type="dxa"/>
          </w:tcPr>
          <w:p w:rsidRPr="00AD360A" w:rsidR="002F674B" w:rsidP="00673C64" w:rsidRDefault="002F674B" w14:paraId="0565D2A7" w14:textId="77777777">
            <w:pPr>
              <w:jc w:val="right"/>
              <w:rPr>
                <w:i/>
                <w:iCs/>
                <w:szCs w:val="18"/>
              </w:rPr>
            </w:pPr>
          </w:p>
        </w:tc>
        <w:tc>
          <w:tcPr>
            <w:tcW w:w="992" w:type="dxa"/>
          </w:tcPr>
          <w:p w:rsidRPr="00AD360A" w:rsidR="002F674B" w:rsidP="00673C64" w:rsidRDefault="002F674B" w14:paraId="2E4F1408" w14:textId="77777777">
            <w:pPr>
              <w:jc w:val="right"/>
              <w:rPr>
                <w:i/>
                <w:iCs/>
                <w:szCs w:val="18"/>
              </w:rPr>
            </w:pPr>
            <w:r w:rsidRPr="00AD360A">
              <w:rPr>
                <w:i/>
                <w:iCs/>
                <w:szCs w:val="18"/>
              </w:rPr>
              <w:t>13</w:t>
            </w:r>
          </w:p>
        </w:tc>
        <w:tc>
          <w:tcPr>
            <w:tcW w:w="567" w:type="dxa"/>
            <w:tcBorders>
              <w:left w:val="nil"/>
            </w:tcBorders>
          </w:tcPr>
          <w:p w:rsidRPr="00AD360A" w:rsidR="002F674B" w:rsidP="00673C64" w:rsidRDefault="002F674B" w14:paraId="2AC035B3" w14:textId="77777777">
            <w:pPr>
              <w:jc w:val="right"/>
              <w:rPr>
                <w:i/>
                <w:iCs/>
                <w:szCs w:val="18"/>
              </w:rPr>
            </w:pPr>
            <w:r w:rsidRPr="00AD360A">
              <w:rPr>
                <w:i/>
                <w:iCs/>
                <w:szCs w:val="18"/>
              </w:rPr>
              <w:t xml:space="preserve"> </w:t>
            </w:r>
          </w:p>
        </w:tc>
      </w:tr>
      <w:tr w:rsidRPr="00AD360A" w:rsidR="002F674B" w:rsidTr="00673C64" w14:paraId="2F165A88" w14:textId="77777777">
        <w:tc>
          <w:tcPr>
            <w:tcW w:w="567" w:type="dxa"/>
          </w:tcPr>
          <w:p w:rsidRPr="00AD360A" w:rsidR="002F674B" w:rsidP="00673C64" w:rsidRDefault="002F674B" w14:paraId="5AA6A34F" w14:textId="77777777">
            <w:pPr>
              <w:rPr>
                <w:i/>
                <w:iCs/>
                <w:szCs w:val="18"/>
              </w:rPr>
            </w:pPr>
            <w:r w:rsidRPr="00AD360A">
              <w:rPr>
                <w:i/>
                <w:iCs/>
                <w:szCs w:val="18"/>
              </w:rPr>
              <w:t>351</w:t>
            </w:r>
          </w:p>
        </w:tc>
        <w:tc>
          <w:tcPr>
            <w:tcW w:w="6521" w:type="dxa"/>
          </w:tcPr>
          <w:p w:rsidRPr="00AD360A" w:rsidR="002F674B" w:rsidP="00673C64" w:rsidRDefault="002F674B" w14:paraId="45D3EE22" w14:textId="77777777">
            <w:pPr>
              <w:rPr>
                <w:i/>
                <w:iCs/>
                <w:szCs w:val="18"/>
              </w:rPr>
            </w:pPr>
            <w:r w:rsidRPr="00AD360A">
              <w:rPr>
                <w:i/>
                <w:iCs/>
                <w:szCs w:val="18"/>
              </w:rPr>
              <w:t>Welke gevolgen heeft het schrappen van het NPLG voor het betrekken van de provincies?</w:t>
            </w:r>
          </w:p>
          <w:p w:rsidRPr="00AD360A" w:rsidR="002F674B" w:rsidP="00673C64" w:rsidRDefault="002F674B" w14:paraId="6E635F6C" w14:textId="77777777">
            <w:pPr>
              <w:rPr>
                <w:i/>
                <w:iCs/>
                <w:szCs w:val="18"/>
              </w:rPr>
            </w:pPr>
          </w:p>
          <w:p w:rsidRPr="00AD360A" w:rsidR="002F674B" w:rsidP="00673C64" w:rsidRDefault="002F674B" w14:paraId="7550A09A" w14:textId="77777777">
            <w:pPr>
              <w:rPr>
                <w:szCs w:val="18"/>
              </w:rPr>
            </w:pPr>
            <w:r w:rsidRPr="00AD360A">
              <w:rPr>
                <w:szCs w:val="18"/>
              </w:rPr>
              <w:t xml:space="preserve">De komende periode zal ik duidelijk maken hoe ik gebiedsspecifiek en uitvoeringsgericht aan de slag ga met de doorontwikkeling van de aanpak landelijk gebied. Dat doe ik vanzelfsprekend samen met mijn collega-bewindslieden in het kabinet, de provincies evenals de waterschappen en de gemeenten. Omwille van een samenhangende aanpak van de opgaven op de boerenerven en in de gebieden zal ik het voortouw nemen in de afstemming van taken, rollen en verantwoordelijkheden. </w:t>
            </w:r>
          </w:p>
          <w:p w:rsidRPr="00AD360A" w:rsidR="002F674B" w:rsidP="00673C64" w:rsidRDefault="002F674B" w14:paraId="312E2337" w14:textId="77777777">
            <w:pPr>
              <w:rPr>
                <w:i/>
                <w:iCs/>
                <w:szCs w:val="18"/>
              </w:rPr>
            </w:pPr>
          </w:p>
        </w:tc>
        <w:tc>
          <w:tcPr>
            <w:tcW w:w="850" w:type="dxa"/>
          </w:tcPr>
          <w:p w:rsidRPr="00AD360A" w:rsidR="002F674B" w:rsidP="00673C64" w:rsidRDefault="002F674B" w14:paraId="5209C4C7" w14:textId="77777777">
            <w:pPr>
              <w:jc w:val="right"/>
              <w:rPr>
                <w:i/>
                <w:iCs/>
                <w:szCs w:val="18"/>
              </w:rPr>
            </w:pPr>
          </w:p>
        </w:tc>
        <w:tc>
          <w:tcPr>
            <w:tcW w:w="992" w:type="dxa"/>
          </w:tcPr>
          <w:p w:rsidRPr="00AD360A" w:rsidR="002F674B" w:rsidP="00673C64" w:rsidRDefault="002F674B" w14:paraId="5BCEF14A" w14:textId="77777777">
            <w:pPr>
              <w:jc w:val="right"/>
              <w:rPr>
                <w:i/>
                <w:iCs/>
                <w:szCs w:val="18"/>
              </w:rPr>
            </w:pPr>
            <w:r w:rsidRPr="00AD360A">
              <w:rPr>
                <w:i/>
                <w:iCs/>
                <w:szCs w:val="18"/>
              </w:rPr>
              <w:t>14</w:t>
            </w:r>
          </w:p>
        </w:tc>
        <w:tc>
          <w:tcPr>
            <w:tcW w:w="567" w:type="dxa"/>
            <w:tcBorders>
              <w:left w:val="nil"/>
            </w:tcBorders>
          </w:tcPr>
          <w:p w:rsidRPr="00AD360A" w:rsidR="002F674B" w:rsidP="00673C64" w:rsidRDefault="002F674B" w14:paraId="2D0B8C69" w14:textId="77777777">
            <w:pPr>
              <w:jc w:val="right"/>
              <w:rPr>
                <w:i/>
                <w:iCs/>
                <w:szCs w:val="18"/>
              </w:rPr>
            </w:pPr>
            <w:r w:rsidRPr="00AD360A">
              <w:rPr>
                <w:i/>
                <w:iCs/>
                <w:szCs w:val="18"/>
              </w:rPr>
              <w:t xml:space="preserve"> </w:t>
            </w:r>
          </w:p>
        </w:tc>
      </w:tr>
      <w:tr w:rsidRPr="00AD360A" w:rsidR="002F674B" w:rsidTr="00673C64" w14:paraId="272C8DAC" w14:textId="77777777">
        <w:tc>
          <w:tcPr>
            <w:tcW w:w="567" w:type="dxa"/>
          </w:tcPr>
          <w:p w:rsidRPr="00AD360A" w:rsidR="002F674B" w:rsidP="00673C64" w:rsidRDefault="002F674B" w14:paraId="079BEAB4" w14:textId="77777777">
            <w:pPr>
              <w:rPr>
                <w:i/>
                <w:iCs/>
                <w:szCs w:val="18"/>
              </w:rPr>
            </w:pPr>
            <w:r w:rsidRPr="00AD360A">
              <w:rPr>
                <w:i/>
                <w:iCs/>
                <w:szCs w:val="18"/>
              </w:rPr>
              <w:t>352</w:t>
            </w:r>
          </w:p>
        </w:tc>
        <w:tc>
          <w:tcPr>
            <w:tcW w:w="6521" w:type="dxa"/>
          </w:tcPr>
          <w:p w:rsidR="002F674B" w:rsidP="00673C64" w:rsidRDefault="002F674B" w14:paraId="03879FF6" w14:textId="77777777">
            <w:pPr>
              <w:rPr>
                <w:i/>
                <w:iCs/>
                <w:szCs w:val="18"/>
              </w:rPr>
            </w:pPr>
            <w:r w:rsidRPr="00AD360A">
              <w:rPr>
                <w:i/>
                <w:iCs/>
                <w:szCs w:val="18"/>
              </w:rPr>
              <w:t>Welke gevolgen heeft intensivering van de veehouderij voor een sociaaleconomisch vitaal landelijk gebied?</w:t>
            </w:r>
          </w:p>
          <w:p w:rsidRPr="00AD360A" w:rsidR="002F674B" w:rsidP="00673C64" w:rsidRDefault="002F674B" w14:paraId="0510460F" w14:textId="77777777">
            <w:pPr>
              <w:rPr>
                <w:i/>
                <w:iCs/>
                <w:szCs w:val="18"/>
              </w:rPr>
            </w:pPr>
          </w:p>
          <w:p w:rsidRPr="00AD360A" w:rsidR="002F674B" w:rsidP="00673C64" w:rsidRDefault="002F674B" w14:paraId="5C5C6EEF" w14:textId="77777777">
            <w:pPr>
              <w:rPr>
                <w:szCs w:val="18"/>
              </w:rPr>
            </w:pPr>
            <w:r w:rsidRPr="00AD360A">
              <w:rPr>
                <w:szCs w:val="18"/>
              </w:rPr>
              <w:t>De Kamer vraagt naar de gevolgen van de intensieve veehouderij voor een sociaaleconomisch vitaal landelijk gebied. In het Regeerprogramma heeft het kabinet aangegeven dat zij een leefbaar, sociaaleconomisch vitaal landelijk gebied, waar het goed wonen, werken, recreëren en ondernemen is, belangrijk vindt. Hoe dit er nu en in de toekomst uitziet, verschilt per gebied. </w:t>
            </w:r>
          </w:p>
          <w:p w:rsidRPr="00AD360A" w:rsidR="002F674B" w:rsidP="00673C64" w:rsidRDefault="002F674B" w14:paraId="6118BD95" w14:textId="77777777">
            <w:pPr>
              <w:rPr>
                <w:szCs w:val="18"/>
              </w:rPr>
            </w:pPr>
            <w:r w:rsidRPr="00AD360A">
              <w:rPr>
                <w:szCs w:val="18"/>
              </w:rPr>
              <w:t>In diverse gebieden speelt de intensieve veehouderij een rol bij de sociaaleconomische vitaliteit, zowel in positieve als negatieve zin. Het zorgt voor werkgelegenheid en bedrijvigheid in de primaire landbouw en bij aanleverende en afnemende partijen, ook voorziet het Nederland en de wereld van kwalitatief goed voedsel. Tegelijkertijd legt de intensieve veehouderij druk op thema’s als milieu, luchtkwaliteit en de biodiversiteit. </w:t>
            </w:r>
          </w:p>
          <w:p w:rsidR="002F674B" w:rsidP="00673C64" w:rsidRDefault="002F674B" w14:paraId="0D2DF983" w14:textId="77777777">
            <w:pPr>
              <w:rPr>
                <w:szCs w:val="18"/>
              </w:rPr>
            </w:pPr>
          </w:p>
          <w:p w:rsidRPr="00AD360A" w:rsidR="002F674B" w:rsidP="00673C64" w:rsidRDefault="002F674B" w14:paraId="37C9DE26" w14:textId="77777777">
            <w:pPr>
              <w:rPr>
                <w:szCs w:val="18"/>
              </w:rPr>
            </w:pPr>
            <w:r w:rsidRPr="00AD360A">
              <w:rPr>
                <w:szCs w:val="18"/>
              </w:rPr>
              <w:t>De toekomstige impact van de intensieve veehouderij op de sociaaleconomische vitaal landelijk gebied is afhankelijk van de ontwikkeling van de intensieve veehouderij. Omdat deze ontwikkeling erg dynamisch is, is het lastig nu aan te geven wat de gevolgen zijn voor de sociaaleconomisch vitaliteit van het landelijk gebied. Wel vind ik het van belang dat er bij de toekomstige ontwikkeling van de agrarische sector, en dus ook de intensieve veehouderij, oog is voor de sociaaleconomische effecten en de vitaliteit van het landelijk gebied. In het Regeerprogramma heb ik een concretisering van de aanpak van mijn ministerie aangekondigd. Het is mijn ambitie om ervoor te zorgen dat het overal in het landelijk gebied fijn en gezond wonen, werken, recreëren en ondernemen is, nu en in de toekomst.</w:t>
            </w:r>
          </w:p>
          <w:p w:rsidRPr="00AD360A" w:rsidR="002F674B" w:rsidP="00673C64" w:rsidRDefault="002F674B" w14:paraId="565C1D30" w14:textId="77777777">
            <w:pPr>
              <w:rPr>
                <w:i/>
                <w:iCs/>
                <w:szCs w:val="18"/>
              </w:rPr>
            </w:pPr>
          </w:p>
        </w:tc>
        <w:tc>
          <w:tcPr>
            <w:tcW w:w="850" w:type="dxa"/>
          </w:tcPr>
          <w:p w:rsidRPr="00AD360A" w:rsidR="002F674B" w:rsidP="00673C64" w:rsidRDefault="002F674B" w14:paraId="26D89BEC" w14:textId="77777777">
            <w:pPr>
              <w:jc w:val="right"/>
              <w:rPr>
                <w:i/>
                <w:iCs/>
                <w:szCs w:val="18"/>
              </w:rPr>
            </w:pPr>
          </w:p>
        </w:tc>
        <w:tc>
          <w:tcPr>
            <w:tcW w:w="992" w:type="dxa"/>
          </w:tcPr>
          <w:p w:rsidRPr="00AD360A" w:rsidR="002F674B" w:rsidP="00673C64" w:rsidRDefault="002F674B" w14:paraId="5EE26C46" w14:textId="77777777">
            <w:pPr>
              <w:jc w:val="right"/>
              <w:rPr>
                <w:i/>
                <w:iCs/>
                <w:szCs w:val="18"/>
              </w:rPr>
            </w:pPr>
            <w:r w:rsidRPr="00AD360A">
              <w:rPr>
                <w:i/>
                <w:iCs/>
                <w:szCs w:val="18"/>
              </w:rPr>
              <w:t>14</w:t>
            </w:r>
          </w:p>
        </w:tc>
        <w:tc>
          <w:tcPr>
            <w:tcW w:w="567" w:type="dxa"/>
            <w:tcBorders>
              <w:left w:val="nil"/>
            </w:tcBorders>
          </w:tcPr>
          <w:p w:rsidRPr="00AD360A" w:rsidR="002F674B" w:rsidP="00673C64" w:rsidRDefault="002F674B" w14:paraId="2F609478" w14:textId="77777777">
            <w:pPr>
              <w:jc w:val="right"/>
              <w:rPr>
                <w:i/>
                <w:iCs/>
                <w:szCs w:val="18"/>
              </w:rPr>
            </w:pPr>
            <w:r w:rsidRPr="00AD360A">
              <w:rPr>
                <w:i/>
                <w:iCs/>
                <w:szCs w:val="18"/>
              </w:rPr>
              <w:t xml:space="preserve"> </w:t>
            </w:r>
          </w:p>
        </w:tc>
      </w:tr>
      <w:tr w:rsidRPr="00AD360A" w:rsidR="002F674B" w:rsidTr="00673C64" w14:paraId="2E3AA11C" w14:textId="77777777">
        <w:tc>
          <w:tcPr>
            <w:tcW w:w="567" w:type="dxa"/>
          </w:tcPr>
          <w:p w:rsidRPr="00AD360A" w:rsidR="002F674B" w:rsidP="00673C64" w:rsidRDefault="002F674B" w14:paraId="7343BD4C" w14:textId="77777777">
            <w:pPr>
              <w:rPr>
                <w:i/>
                <w:iCs/>
                <w:szCs w:val="18"/>
              </w:rPr>
            </w:pPr>
            <w:r w:rsidRPr="00AD360A">
              <w:rPr>
                <w:i/>
                <w:iCs/>
                <w:szCs w:val="18"/>
              </w:rPr>
              <w:t>353</w:t>
            </w:r>
          </w:p>
        </w:tc>
        <w:tc>
          <w:tcPr>
            <w:tcW w:w="6521" w:type="dxa"/>
          </w:tcPr>
          <w:p w:rsidRPr="00AD360A" w:rsidR="002F674B" w:rsidP="00673C64" w:rsidRDefault="002F674B" w14:paraId="08C20732" w14:textId="77777777">
            <w:pPr>
              <w:rPr>
                <w:i/>
                <w:iCs/>
                <w:szCs w:val="18"/>
              </w:rPr>
            </w:pPr>
            <w:r w:rsidRPr="00AD360A">
              <w:rPr>
                <w:i/>
                <w:iCs/>
                <w:szCs w:val="18"/>
              </w:rPr>
              <w:t>Wat is de tijdlijn voor het (ontwikkelen van het) alternatief voor het Nationaal Programma Landelijk Gebied (NPLG)?</w:t>
            </w:r>
          </w:p>
          <w:p w:rsidRPr="00AD360A" w:rsidR="002F674B" w:rsidP="00673C64" w:rsidRDefault="002F674B" w14:paraId="169AC2F0" w14:textId="77777777">
            <w:pPr>
              <w:rPr>
                <w:i/>
                <w:iCs/>
                <w:szCs w:val="18"/>
              </w:rPr>
            </w:pPr>
          </w:p>
          <w:p w:rsidRPr="00AD360A" w:rsidR="002F674B" w:rsidP="00673C64" w:rsidRDefault="002F674B" w14:paraId="4A352663" w14:textId="77777777">
            <w:pPr>
              <w:rPr>
                <w:szCs w:val="18"/>
              </w:rPr>
            </w:pPr>
            <w:r w:rsidRPr="00AD360A">
              <w:rPr>
                <w:szCs w:val="18"/>
              </w:rPr>
              <w:t xml:space="preserve">Op dit moment ben ik bezig met het ontwikkelen van de nieuwe aanpak. Vóór het commissiedebat van 4 december 2024 stuur ik uw Kamer een brief waarin ik de contouren van de hiervan uiteen zet. Ondertussen ben en blijf ik in gesprek met belanghebbenden over de nieuwe aanpak. Na de Kamerbrief en het gesprek met uw </w:t>
            </w:r>
            <w:r>
              <w:rPr>
                <w:szCs w:val="18"/>
              </w:rPr>
              <w:t>K</w:t>
            </w:r>
            <w:r w:rsidRPr="00AD360A">
              <w:rPr>
                <w:szCs w:val="18"/>
              </w:rPr>
              <w:t xml:space="preserve">amer hierover, werk ik de aanpak verder uit in de eerste helft van 2025. Overigens gaat de uitvoering van de eerder toegekende maatregelpakketten door provincies, pas net van start. Dit loopt de komende jaren door. Ook op die manier wordt een bijdrage geleverd aan het bereiken van de doelen. </w:t>
            </w:r>
          </w:p>
          <w:p w:rsidRPr="00AD360A" w:rsidR="002F674B" w:rsidP="00673C64" w:rsidRDefault="002F674B" w14:paraId="740E7C74" w14:textId="77777777">
            <w:pPr>
              <w:rPr>
                <w:i/>
                <w:iCs/>
                <w:szCs w:val="18"/>
              </w:rPr>
            </w:pPr>
          </w:p>
        </w:tc>
        <w:tc>
          <w:tcPr>
            <w:tcW w:w="850" w:type="dxa"/>
          </w:tcPr>
          <w:p w:rsidRPr="00AD360A" w:rsidR="002F674B" w:rsidP="00673C64" w:rsidRDefault="002F674B" w14:paraId="6AC95BD5" w14:textId="77777777">
            <w:pPr>
              <w:jc w:val="right"/>
              <w:rPr>
                <w:i/>
                <w:iCs/>
                <w:szCs w:val="18"/>
              </w:rPr>
            </w:pPr>
          </w:p>
        </w:tc>
        <w:tc>
          <w:tcPr>
            <w:tcW w:w="992" w:type="dxa"/>
          </w:tcPr>
          <w:p w:rsidRPr="00AD360A" w:rsidR="002F674B" w:rsidP="00673C64" w:rsidRDefault="002F674B" w14:paraId="49D4F795" w14:textId="77777777">
            <w:pPr>
              <w:jc w:val="right"/>
              <w:rPr>
                <w:i/>
                <w:iCs/>
                <w:szCs w:val="18"/>
              </w:rPr>
            </w:pPr>
            <w:r w:rsidRPr="00AD360A">
              <w:rPr>
                <w:i/>
                <w:iCs/>
                <w:szCs w:val="18"/>
              </w:rPr>
              <w:t>14</w:t>
            </w:r>
          </w:p>
        </w:tc>
        <w:tc>
          <w:tcPr>
            <w:tcW w:w="567" w:type="dxa"/>
            <w:tcBorders>
              <w:left w:val="nil"/>
            </w:tcBorders>
          </w:tcPr>
          <w:p w:rsidRPr="00AD360A" w:rsidR="002F674B" w:rsidP="00673C64" w:rsidRDefault="002F674B" w14:paraId="0A2AFD0D" w14:textId="77777777">
            <w:pPr>
              <w:jc w:val="right"/>
              <w:rPr>
                <w:i/>
                <w:iCs/>
                <w:szCs w:val="18"/>
              </w:rPr>
            </w:pPr>
            <w:r w:rsidRPr="00AD360A">
              <w:rPr>
                <w:i/>
                <w:iCs/>
                <w:szCs w:val="18"/>
              </w:rPr>
              <w:t xml:space="preserve"> </w:t>
            </w:r>
          </w:p>
        </w:tc>
      </w:tr>
      <w:tr w:rsidRPr="00AD360A" w:rsidR="002F674B" w:rsidTr="00673C64" w14:paraId="6A194A01" w14:textId="77777777">
        <w:tc>
          <w:tcPr>
            <w:tcW w:w="567" w:type="dxa"/>
          </w:tcPr>
          <w:p w:rsidRPr="00AD360A" w:rsidR="002F674B" w:rsidP="00673C64" w:rsidRDefault="002F674B" w14:paraId="1A436A4B" w14:textId="77777777">
            <w:pPr>
              <w:rPr>
                <w:i/>
                <w:iCs/>
                <w:szCs w:val="18"/>
              </w:rPr>
            </w:pPr>
            <w:r w:rsidRPr="00AD360A">
              <w:rPr>
                <w:i/>
                <w:iCs/>
                <w:szCs w:val="18"/>
              </w:rPr>
              <w:t>354</w:t>
            </w:r>
          </w:p>
        </w:tc>
        <w:tc>
          <w:tcPr>
            <w:tcW w:w="6521" w:type="dxa"/>
          </w:tcPr>
          <w:p w:rsidRPr="00AD360A" w:rsidR="002F674B" w:rsidP="00673C64" w:rsidRDefault="002F674B" w14:paraId="27517ECA" w14:textId="77777777">
            <w:pPr>
              <w:rPr>
                <w:i/>
                <w:iCs/>
                <w:szCs w:val="18"/>
              </w:rPr>
            </w:pPr>
            <w:r w:rsidRPr="00AD360A">
              <w:rPr>
                <w:i/>
                <w:iCs/>
                <w:szCs w:val="18"/>
              </w:rPr>
              <w:t>Wat zijn de wettelijke doelen waaraan het NPLG moest bijdragen? Welke van deze doelen zijn op dit moment binnen bereik?</w:t>
            </w:r>
          </w:p>
          <w:p w:rsidRPr="00AD360A" w:rsidR="002F674B" w:rsidP="00673C64" w:rsidRDefault="002F674B" w14:paraId="7C79C00E" w14:textId="77777777">
            <w:pPr>
              <w:rPr>
                <w:szCs w:val="18"/>
              </w:rPr>
            </w:pPr>
          </w:p>
          <w:p w:rsidRPr="00AD360A" w:rsidR="002F674B" w:rsidP="00673C64" w:rsidRDefault="002F674B" w14:paraId="65C9CD86" w14:textId="77777777">
            <w:pPr>
              <w:rPr>
                <w:szCs w:val="18"/>
              </w:rPr>
            </w:pPr>
            <w:r w:rsidRPr="00AD360A">
              <w:rPr>
                <w:szCs w:val="18"/>
              </w:rPr>
              <w:t>Het NPLG was gericht op het toekomstbestendig ontwikkelen van het landelijk gebied. Dit mede met het oog op het voldoen aan internationale verplichtingen op het gebied van natuur (de Vogel- en Habitatrichtlijn, waarbij voorgesorteerd werd op de Natuurherstelverordening), water (Kaderichtlijn Water) en klimaat (Klimaatakkoord van Parijs en Global Methane Pledge). Voor een deel zijn deze internationale verplichtingen vertaald naar nationale doelen die in de wet- en regelgeving verankerd zijn: zoals tegengaan van verslechtering van natuur, de omgevingswaarden in de Omgevingswet voor stikstofdepositie (ten behoeve van de Vogel- en Habitatrichtlijn) en voor waterkwaliteit en -kwantiteit en de hydrologische condities van Natura 2000-gebieden (ten behoeve van de Kaderrichtlijn Water). De klimaatdoelen voor landbouw en landgebruik die het NPLG bevatte zijn verankerd in de Voorjaarsnota van 2023 en geven uitwerking aan de doelen uit de Klimaatwet. Het NPLG bevatte daarnaast ook doelen die een verdere uitwerking geven aan de bovengenoemde wettelijke doelen. Een voorbeeld hiervan is de Bossenstrategie die o.a. bijdraagt aan de klimaatdoelen en de VHR en Natuurherstelverordening.</w:t>
            </w:r>
            <w:r w:rsidRPr="00AD360A" w:rsidDel="00A27C8F">
              <w:rPr>
                <w:szCs w:val="18"/>
              </w:rPr>
              <w:t xml:space="preserve"> </w:t>
            </w:r>
          </w:p>
          <w:p w:rsidRPr="00AD360A" w:rsidR="002F674B" w:rsidP="00673C64" w:rsidRDefault="002F674B" w14:paraId="09DE7203" w14:textId="77777777">
            <w:pPr>
              <w:rPr>
                <w:szCs w:val="18"/>
              </w:rPr>
            </w:pPr>
            <w:r w:rsidRPr="00AD360A">
              <w:rPr>
                <w:szCs w:val="18"/>
              </w:rPr>
              <w:t xml:space="preserve">Begin dit jaar concludeerde het Planbureau voor de Leefomgeving (PBL) in de ex ante analyse Nationaal Programma Landelijk Gebied dat met de uitwerking van de Provinciale plannen landelijk gebied (PPLG’s) zoals die er op 1 juli 2023 lagen, het volledig doelbereik van de natuur, water en klimaatdoelen binnen grofweg een decennium niet plausibel is. De PPLG’s waren voornamelijk op hoofdlijnen geformuleerd en er moest nog veel worden uitgewerkt. In algemene zin geldt dat de voortgang van de verschillende doelen wordt gemonitord. Zo wordt klimaatbeleid gemonitord via de Klimaat- en Energieverkenning van het PBL. Deze verschijnt eind oktober en zal zicht geven op de voortgang van de sectoren landbouw en landgebruik. De tussenevaluatie van de Kaderrichtlijn Water die in december van dit jaar gereedkomt, zal meer inzicht geven  in de stand van zaken en welk handelingsperspectief er is om tot doelbereik te komen. </w:t>
            </w:r>
          </w:p>
          <w:p w:rsidRPr="00AD360A" w:rsidR="002F674B" w:rsidP="00673C64" w:rsidRDefault="002F674B" w14:paraId="35C898E2" w14:textId="77777777">
            <w:pPr>
              <w:rPr>
                <w:szCs w:val="18"/>
              </w:rPr>
            </w:pPr>
            <w:r w:rsidRPr="00AD360A">
              <w:rPr>
                <w:szCs w:val="18"/>
              </w:rPr>
              <w:t>Voor het commissiedebat van 4 december 2024 stuur ik uw Kamer een brief waarin ik de contouren van de gebiedsspecifieke en uitvoeringsgerichte aanpak in plaats van het NPLG uiteenzet.</w:t>
            </w:r>
          </w:p>
          <w:p w:rsidRPr="00AD360A" w:rsidR="002F674B" w:rsidP="00673C64" w:rsidRDefault="002F674B" w14:paraId="6B9DEDFD" w14:textId="77777777">
            <w:pPr>
              <w:rPr>
                <w:i/>
                <w:iCs/>
                <w:szCs w:val="18"/>
              </w:rPr>
            </w:pPr>
          </w:p>
        </w:tc>
        <w:tc>
          <w:tcPr>
            <w:tcW w:w="850" w:type="dxa"/>
          </w:tcPr>
          <w:p w:rsidRPr="00AD360A" w:rsidR="002F674B" w:rsidP="00673C64" w:rsidRDefault="002F674B" w14:paraId="24C00596" w14:textId="77777777">
            <w:pPr>
              <w:jc w:val="right"/>
              <w:rPr>
                <w:i/>
                <w:iCs/>
                <w:szCs w:val="18"/>
              </w:rPr>
            </w:pPr>
          </w:p>
        </w:tc>
        <w:tc>
          <w:tcPr>
            <w:tcW w:w="992" w:type="dxa"/>
          </w:tcPr>
          <w:p w:rsidRPr="00AD360A" w:rsidR="002F674B" w:rsidP="00673C64" w:rsidRDefault="002F674B" w14:paraId="75A31CF0" w14:textId="77777777">
            <w:pPr>
              <w:jc w:val="right"/>
              <w:rPr>
                <w:i/>
                <w:iCs/>
                <w:szCs w:val="18"/>
              </w:rPr>
            </w:pPr>
            <w:r w:rsidRPr="00AD360A">
              <w:rPr>
                <w:i/>
                <w:iCs/>
                <w:szCs w:val="18"/>
              </w:rPr>
              <w:t>14</w:t>
            </w:r>
          </w:p>
        </w:tc>
        <w:tc>
          <w:tcPr>
            <w:tcW w:w="567" w:type="dxa"/>
            <w:tcBorders>
              <w:left w:val="nil"/>
            </w:tcBorders>
          </w:tcPr>
          <w:p w:rsidRPr="00AD360A" w:rsidR="002F674B" w:rsidP="00673C64" w:rsidRDefault="002F674B" w14:paraId="0D9A0E0A" w14:textId="77777777">
            <w:pPr>
              <w:jc w:val="right"/>
              <w:rPr>
                <w:i/>
                <w:iCs/>
                <w:szCs w:val="18"/>
              </w:rPr>
            </w:pPr>
            <w:r w:rsidRPr="00AD360A">
              <w:rPr>
                <w:i/>
                <w:iCs/>
                <w:szCs w:val="18"/>
              </w:rPr>
              <w:t xml:space="preserve"> </w:t>
            </w:r>
          </w:p>
        </w:tc>
      </w:tr>
      <w:tr w:rsidRPr="00AD360A" w:rsidR="002F674B" w:rsidTr="00673C64" w14:paraId="78DE47F1" w14:textId="77777777">
        <w:tc>
          <w:tcPr>
            <w:tcW w:w="567" w:type="dxa"/>
          </w:tcPr>
          <w:p w:rsidRPr="00AD360A" w:rsidR="002F674B" w:rsidP="00673C64" w:rsidRDefault="002F674B" w14:paraId="6739074A" w14:textId="77777777">
            <w:pPr>
              <w:rPr>
                <w:i/>
                <w:iCs/>
                <w:szCs w:val="18"/>
              </w:rPr>
            </w:pPr>
            <w:r w:rsidRPr="00AD360A">
              <w:rPr>
                <w:i/>
                <w:iCs/>
                <w:szCs w:val="18"/>
              </w:rPr>
              <w:t>355</w:t>
            </w:r>
          </w:p>
        </w:tc>
        <w:tc>
          <w:tcPr>
            <w:tcW w:w="6521" w:type="dxa"/>
          </w:tcPr>
          <w:p w:rsidRPr="00AD360A" w:rsidR="002F674B" w:rsidP="00673C64" w:rsidRDefault="002F674B" w14:paraId="11D9968D" w14:textId="77777777">
            <w:pPr>
              <w:rPr>
                <w:i/>
                <w:iCs/>
                <w:szCs w:val="18"/>
              </w:rPr>
            </w:pPr>
            <w:r w:rsidRPr="00AD360A">
              <w:rPr>
                <w:i/>
                <w:iCs/>
                <w:szCs w:val="18"/>
              </w:rPr>
              <w:t>Is door het vervallen van het NPLG een oplossing voor PAS-melders dichterbij gekomen?</w:t>
            </w:r>
          </w:p>
          <w:p w:rsidRPr="00AD360A" w:rsidR="002F674B" w:rsidP="00673C64" w:rsidRDefault="002F674B" w14:paraId="63714B94" w14:textId="77777777">
            <w:pPr>
              <w:rPr>
                <w:i/>
                <w:iCs/>
                <w:szCs w:val="18"/>
              </w:rPr>
            </w:pPr>
          </w:p>
          <w:p w:rsidRPr="00AD360A" w:rsidR="002F674B" w:rsidP="00673C64" w:rsidRDefault="002F674B" w14:paraId="0C6D5AFD" w14:textId="77777777">
            <w:pPr>
              <w:rPr>
                <w:szCs w:val="18"/>
              </w:rPr>
            </w:pPr>
            <w:r w:rsidRPr="00AD360A">
              <w:rPr>
                <w:szCs w:val="18"/>
              </w:rPr>
              <w:t xml:space="preserve">De inzet van het NPLG was om gebiedsgericht een transitie voor landbouw en natuur te realiseren, waardoor PAS-melders mogelijk konden worden gelegaliseerd. </w:t>
            </w:r>
          </w:p>
          <w:p w:rsidRPr="00AD360A" w:rsidR="002F674B" w:rsidP="00673C64" w:rsidRDefault="002F674B" w14:paraId="5A4856CD" w14:textId="77777777">
            <w:pPr>
              <w:rPr>
                <w:szCs w:val="18"/>
              </w:rPr>
            </w:pPr>
            <w:r w:rsidRPr="00AD360A">
              <w:rPr>
                <w:szCs w:val="18"/>
              </w:rPr>
              <w:t xml:space="preserve">Ik zal de komende tijd inzetten op een gebiedsgerichte aanpak, die aangrijpt op de gebieden waar de natuur er slecht voor staat. </w:t>
            </w:r>
          </w:p>
          <w:p w:rsidRPr="00AD360A" w:rsidR="002F674B" w:rsidP="00673C64" w:rsidRDefault="002F674B" w14:paraId="2436EDD6" w14:textId="0629FA46">
            <w:pPr>
              <w:rPr>
                <w:szCs w:val="18"/>
              </w:rPr>
            </w:pPr>
            <w:r w:rsidRPr="00AD360A">
              <w:rPr>
                <w:szCs w:val="18"/>
              </w:rPr>
              <w:t xml:space="preserve">We zetten tegelijkertijd vol in op het oplossen van de PAS-melders. We kiezen daarbij voor een verbrede aanpak. </w:t>
            </w:r>
            <w:r w:rsidRPr="00F55464" w:rsidR="00F55464">
              <w:rPr>
                <w:szCs w:val="18"/>
              </w:rPr>
              <w:t xml:space="preserve">Als laatste hoop ik een juridisch houdbare ondergrens in te kunnen stellen. PAS-melders hoeven dan geen vergunning meer voor hun PAS-melding aan te vragen.  </w:t>
            </w:r>
          </w:p>
          <w:p w:rsidRPr="00AD360A" w:rsidR="002F674B" w:rsidP="00673C64" w:rsidRDefault="002F674B" w14:paraId="6A4EEBC7" w14:textId="77777777">
            <w:pPr>
              <w:rPr>
                <w:i/>
                <w:iCs/>
                <w:szCs w:val="18"/>
              </w:rPr>
            </w:pPr>
          </w:p>
        </w:tc>
        <w:tc>
          <w:tcPr>
            <w:tcW w:w="850" w:type="dxa"/>
          </w:tcPr>
          <w:p w:rsidRPr="00AD360A" w:rsidR="002F674B" w:rsidP="00673C64" w:rsidRDefault="002F674B" w14:paraId="70B8249B" w14:textId="77777777">
            <w:pPr>
              <w:jc w:val="right"/>
              <w:rPr>
                <w:i/>
                <w:iCs/>
                <w:szCs w:val="18"/>
              </w:rPr>
            </w:pPr>
          </w:p>
        </w:tc>
        <w:tc>
          <w:tcPr>
            <w:tcW w:w="992" w:type="dxa"/>
          </w:tcPr>
          <w:p w:rsidRPr="00AD360A" w:rsidR="002F674B" w:rsidP="00673C64" w:rsidRDefault="002F674B" w14:paraId="63613D0D" w14:textId="77777777">
            <w:pPr>
              <w:jc w:val="right"/>
              <w:rPr>
                <w:i/>
                <w:iCs/>
                <w:szCs w:val="18"/>
              </w:rPr>
            </w:pPr>
            <w:r w:rsidRPr="00AD360A">
              <w:rPr>
                <w:i/>
                <w:iCs/>
                <w:szCs w:val="18"/>
              </w:rPr>
              <w:t>14</w:t>
            </w:r>
          </w:p>
        </w:tc>
        <w:tc>
          <w:tcPr>
            <w:tcW w:w="567" w:type="dxa"/>
            <w:tcBorders>
              <w:left w:val="nil"/>
            </w:tcBorders>
          </w:tcPr>
          <w:p w:rsidRPr="00AD360A" w:rsidR="002F674B" w:rsidP="00673C64" w:rsidRDefault="002F674B" w14:paraId="2470078C" w14:textId="77777777">
            <w:pPr>
              <w:jc w:val="right"/>
              <w:rPr>
                <w:i/>
                <w:iCs/>
                <w:szCs w:val="18"/>
              </w:rPr>
            </w:pPr>
            <w:r w:rsidRPr="00AD360A">
              <w:rPr>
                <w:i/>
                <w:iCs/>
                <w:szCs w:val="18"/>
              </w:rPr>
              <w:t xml:space="preserve"> </w:t>
            </w:r>
          </w:p>
        </w:tc>
      </w:tr>
      <w:tr w:rsidRPr="00AD360A" w:rsidR="002F674B" w:rsidTr="00673C64" w14:paraId="2FFC0D93" w14:textId="77777777">
        <w:tc>
          <w:tcPr>
            <w:tcW w:w="567" w:type="dxa"/>
          </w:tcPr>
          <w:p w:rsidRPr="00AD360A" w:rsidR="002F674B" w:rsidP="00673C64" w:rsidRDefault="002F674B" w14:paraId="027AF0B3" w14:textId="77777777">
            <w:pPr>
              <w:rPr>
                <w:i/>
                <w:iCs/>
                <w:szCs w:val="18"/>
              </w:rPr>
            </w:pPr>
            <w:r w:rsidRPr="00AD360A">
              <w:rPr>
                <w:i/>
                <w:iCs/>
                <w:szCs w:val="18"/>
              </w:rPr>
              <w:t>356</w:t>
            </w:r>
          </w:p>
        </w:tc>
        <w:tc>
          <w:tcPr>
            <w:tcW w:w="6521" w:type="dxa"/>
          </w:tcPr>
          <w:p w:rsidRPr="00AD360A" w:rsidR="002F674B" w:rsidP="00673C64" w:rsidRDefault="002F674B" w14:paraId="4170B827" w14:textId="77777777">
            <w:pPr>
              <w:rPr>
                <w:i/>
                <w:iCs/>
                <w:szCs w:val="18"/>
              </w:rPr>
            </w:pPr>
            <w:r w:rsidRPr="00AD360A">
              <w:rPr>
                <w:i/>
                <w:iCs/>
                <w:szCs w:val="18"/>
              </w:rPr>
              <w:t>Op welke punten wilt de regering wijzigingen voorstellen voor regels rond biotechnologie?</w:t>
            </w:r>
          </w:p>
          <w:p w:rsidRPr="00AD360A" w:rsidR="002F674B" w:rsidP="00673C64" w:rsidRDefault="002F674B" w14:paraId="1C5581B2" w14:textId="77777777">
            <w:pPr>
              <w:rPr>
                <w:i/>
                <w:iCs/>
                <w:szCs w:val="18"/>
              </w:rPr>
            </w:pPr>
          </w:p>
          <w:p w:rsidRPr="00AD360A" w:rsidR="002F674B" w:rsidP="00673C64" w:rsidRDefault="002F674B" w14:paraId="175D45C2" w14:textId="77777777">
            <w:pPr>
              <w:rPr>
                <w:szCs w:val="18"/>
              </w:rPr>
            </w:pPr>
            <w:r w:rsidRPr="00AD360A">
              <w:rPr>
                <w:szCs w:val="18"/>
              </w:rPr>
              <w:t>Daar waar het nieuwe producten betreft die met biotechnologie geproduceerd zijn is de novel foods regulation van kracht, op basis waarvan de Europese Voedselveiligheidsautoriteit EFSA nieuwe voedselproducten toetst op voedselveiligheid. Het ministerie van VWS is verantwoordelijk voor de voedselveiligheid van levensmiddelen, novel foods inbegrepen. We zullen uw vraag bij hen onder de aandacht brengen.</w:t>
            </w:r>
          </w:p>
          <w:p w:rsidRPr="00AD360A" w:rsidR="002F674B" w:rsidP="00673C64" w:rsidRDefault="002F674B" w14:paraId="7049F0E0" w14:textId="77777777">
            <w:pPr>
              <w:rPr>
                <w:i/>
                <w:iCs/>
                <w:szCs w:val="18"/>
              </w:rPr>
            </w:pPr>
          </w:p>
        </w:tc>
        <w:tc>
          <w:tcPr>
            <w:tcW w:w="850" w:type="dxa"/>
          </w:tcPr>
          <w:p w:rsidRPr="00AD360A" w:rsidR="002F674B" w:rsidP="00673C64" w:rsidRDefault="002F674B" w14:paraId="5FAAB390" w14:textId="77777777">
            <w:pPr>
              <w:jc w:val="right"/>
              <w:rPr>
                <w:i/>
                <w:iCs/>
                <w:szCs w:val="18"/>
              </w:rPr>
            </w:pPr>
          </w:p>
        </w:tc>
        <w:tc>
          <w:tcPr>
            <w:tcW w:w="992" w:type="dxa"/>
          </w:tcPr>
          <w:p w:rsidRPr="00AD360A" w:rsidR="002F674B" w:rsidP="00673C64" w:rsidRDefault="002F674B" w14:paraId="32B7949F" w14:textId="77777777">
            <w:pPr>
              <w:jc w:val="right"/>
              <w:rPr>
                <w:i/>
                <w:iCs/>
                <w:szCs w:val="18"/>
              </w:rPr>
            </w:pPr>
            <w:r w:rsidRPr="00AD360A">
              <w:rPr>
                <w:i/>
                <w:iCs/>
                <w:szCs w:val="18"/>
              </w:rPr>
              <w:t>15</w:t>
            </w:r>
          </w:p>
        </w:tc>
        <w:tc>
          <w:tcPr>
            <w:tcW w:w="567" w:type="dxa"/>
            <w:tcBorders>
              <w:left w:val="nil"/>
            </w:tcBorders>
          </w:tcPr>
          <w:p w:rsidRPr="00AD360A" w:rsidR="002F674B" w:rsidP="00673C64" w:rsidRDefault="002F674B" w14:paraId="47CD7486" w14:textId="77777777">
            <w:pPr>
              <w:jc w:val="right"/>
              <w:rPr>
                <w:i/>
                <w:iCs/>
                <w:szCs w:val="18"/>
              </w:rPr>
            </w:pPr>
            <w:r w:rsidRPr="00AD360A">
              <w:rPr>
                <w:i/>
                <w:iCs/>
                <w:szCs w:val="18"/>
              </w:rPr>
              <w:t xml:space="preserve"> </w:t>
            </w:r>
          </w:p>
        </w:tc>
      </w:tr>
      <w:tr w:rsidRPr="00AD360A" w:rsidR="002F674B" w:rsidTr="00673C64" w14:paraId="50136065" w14:textId="77777777">
        <w:tc>
          <w:tcPr>
            <w:tcW w:w="567" w:type="dxa"/>
          </w:tcPr>
          <w:p w:rsidRPr="00AD360A" w:rsidR="002F674B" w:rsidP="00673C64" w:rsidRDefault="002F674B" w14:paraId="73A19285" w14:textId="77777777">
            <w:pPr>
              <w:rPr>
                <w:i/>
                <w:iCs/>
                <w:szCs w:val="18"/>
              </w:rPr>
            </w:pPr>
            <w:r w:rsidRPr="00AD360A">
              <w:rPr>
                <w:i/>
                <w:iCs/>
                <w:szCs w:val="18"/>
              </w:rPr>
              <w:t>357</w:t>
            </w:r>
          </w:p>
        </w:tc>
        <w:tc>
          <w:tcPr>
            <w:tcW w:w="6521" w:type="dxa"/>
          </w:tcPr>
          <w:p w:rsidRPr="00AD360A" w:rsidR="002F674B" w:rsidP="00673C64" w:rsidRDefault="002F674B" w14:paraId="187EFB85" w14:textId="77777777">
            <w:pPr>
              <w:rPr>
                <w:i/>
                <w:iCs/>
                <w:szCs w:val="18"/>
              </w:rPr>
            </w:pPr>
            <w:r w:rsidRPr="00AD360A">
              <w:rPr>
                <w:i/>
                <w:iCs/>
                <w:szCs w:val="18"/>
              </w:rPr>
              <w:t>Op wat voor punten wil het kabinet wijzigingen voorstellen voor regels rond biotechnologie?</w:t>
            </w:r>
          </w:p>
          <w:p w:rsidRPr="00AD360A" w:rsidR="002F674B" w:rsidP="00673C64" w:rsidRDefault="002F674B" w14:paraId="5A83D2E4" w14:textId="77777777">
            <w:pPr>
              <w:rPr>
                <w:i/>
                <w:iCs/>
                <w:szCs w:val="18"/>
              </w:rPr>
            </w:pPr>
          </w:p>
          <w:p w:rsidRPr="00AD360A" w:rsidR="002F674B" w:rsidP="00673C64" w:rsidRDefault="002F674B" w14:paraId="0E3E49CD" w14:textId="77777777">
            <w:pPr>
              <w:rPr>
                <w:szCs w:val="18"/>
              </w:rPr>
            </w:pPr>
            <w:r w:rsidRPr="00AD360A">
              <w:rPr>
                <w:szCs w:val="18"/>
              </w:rPr>
              <w:t>Voor de beantwoording van deze vraag verwijs ik u naar de beantwoording van vraag 356.</w:t>
            </w:r>
          </w:p>
          <w:p w:rsidRPr="00AD360A" w:rsidR="002F674B" w:rsidP="00673C64" w:rsidRDefault="002F674B" w14:paraId="06A1F034" w14:textId="77777777">
            <w:pPr>
              <w:rPr>
                <w:i/>
                <w:iCs/>
                <w:szCs w:val="18"/>
              </w:rPr>
            </w:pPr>
          </w:p>
        </w:tc>
        <w:tc>
          <w:tcPr>
            <w:tcW w:w="850" w:type="dxa"/>
          </w:tcPr>
          <w:p w:rsidRPr="00AD360A" w:rsidR="002F674B" w:rsidP="00673C64" w:rsidRDefault="002F674B" w14:paraId="0D88AD3F" w14:textId="77777777">
            <w:pPr>
              <w:jc w:val="right"/>
              <w:rPr>
                <w:i/>
                <w:iCs/>
                <w:szCs w:val="18"/>
              </w:rPr>
            </w:pPr>
          </w:p>
        </w:tc>
        <w:tc>
          <w:tcPr>
            <w:tcW w:w="992" w:type="dxa"/>
          </w:tcPr>
          <w:p w:rsidRPr="00AD360A" w:rsidR="002F674B" w:rsidP="00673C64" w:rsidRDefault="002F674B" w14:paraId="4F6AFFC2" w14:textId="77777777">
            <w:pPr>
              <w:jc w:val="right"/>
              <w:rPr>
                <w:i/>
                <w:iCs/>
                <w:szCs w:val="18"/>
              </w:rPr>
            </w:pPr>
            <w:r w:rsidRPr="00AD360A">
              <w:rPr>
                <w:i/>
                <w:iCs/>
                <w:szCs w:val="18"/>
              </w:rPr>
              <w:t>15</w:t>
            </w:r>
          </w:p>
        </w:tc>
        <w:tc>
          <w:tcPr>
            <w:tcW w:w="567" w:type="dxa"/>
            <w:tcBorders>
              <w:left w:val="nil"/>
            </w:tcBorders>
          </w:tcPr>
          <w:p w:rsidRPr="00AD360A" w:rsidR="002F674B" w:rsidP="00673C64" w:rsidRDefault="002F674B" w14:paraId="56E2A651" w14:textId="77777777">
            <w:pPr>
              <w:jc w:val="right"/>
              <w:rPr>
                <w:i/>
                <w:iCs/>
                <w:szCs w:val="18"/>
              </w:rPr>
            </w:pPr>
            <w:r w:rsidRPr="00AD360A">
              <w:rPr>
                <w:i/>
                <w:iCs/>
                <w:szCs w:val="18"/>
              </w:rPr>
              <w:t xml:space="preserve"> </w:t>
            </w:r>
          </w:p>
        </w:tc>
      </w:tr>
      <w:tr w:rsidRPr="00AD360A" w:rsidR="002F674B" w:rsidTr="00673C64" w14:paraId="0F45B2F3" w14:textId="77777777">
        <w:tc>
          <w:tcPr>
            <w:tcW w:w="567" w:type="dxa"/>
          </w:tcPr>
          <w:p w:rsidRPr="00AD360A" w:rsidR="002F674B" w:rsidP="00673C64" w:rsidRDefault="002F674B" w14:paraId="1265DCE8" w14:textId="77777777">
            <w:pPr>
              <w:rPr>
                <w:i/>
                <w:iCs/>
                <w:szCs w:val="18"/>
              </w:rPr>
            </w:pPr>
            <w:r w:rsidRPr="00AD360A">
              <w:rPr>
                <w:i/>
                <w:iCs/>
                <w:szCs w:val="18"/>
              </w:rPr>
              <w:t>358</w:t>
            </w:r>
          </w:p>
        </w:tc>
        <w:tc>
          <w:tcPr>
            <w:tcW w:w="6521" w:type="dxa"/>
          </w:tcPr>
          <w:p w:rsidRPr="00AD360A" w:rsidR="002F674B" w:rsidP="00673C64" w:rsidRDefault="002F674B" w14:paraId="68D87E6E" w14:textId="77777777">
            <w:pPr>
              <w:rPr>
                <w:i/>
                <w:iCs/>
                <w:szCs w:val="18"/>
              </w:rPr>
            </w:pPr>
            <w:r w:rsidRPr="00AD360A">
              <w:rPr>
                <w:i/>
                <w:iCs/>
                <w:szCs w:val="18"/>
              </w:rPr>
              <w:t>Wat gaat het kabinet doen om dit gelijk speelveld rondom biotechnologie te creëren, gelet op het gegeven dat plantveredelingstechnieken, producten via fermentatie en kweekvlees worden gebruikt, goedgekeurd en gelanceerd buiten Nederland en buiten de EU?</w:t>
            </w:r>
          </w:p>
          <w:p w:rsidRPr="00AD360A" w:rsidR="002F674B" w:rsidP="00673C64" w:rsidRDefault="002F674B" w14:paraId="54772D1C" w14:textId="77777777">
            <w:pPr>
              <w:rPr>
                <w:i/>
                <w:iCs/>
                <w:szCs w:val="18"/>
              </w:rPr>
            </w:pPr>
          </w:p>
          <w:p w:rsidRPr="00AD360A" w:rsidR="002F674B" w:rsidP="00673C64" w:rsidRDefault="002F674B" w14:paraId="7B0A5B44" w14:textId="77777777">
            <w:pPr>
              <w:rPr>
                <w:szCs w:val="18"/>
              </w:rPr>
            </w:pPr>
            <w:r w:rsidRPr="00AD360A">
              <w:rPr>
                <w:szCs w:val="18"/>
              </w:rPr>
              <w:t>Het kabinet werkt momenteel aan een visie op biotechnologie, waar plantenveredeling, precisiefermentatie en kweekvlees belangrijke onderdelen van zijn. In het kader van deze visie worden gesprekken gevoerd met bedrijven over welke drempels zij ervaren als het gaat om een gelijk speelveld. Deze visie wordt voorbereid door de ministeries van EZ en I&amp;W in samenwerking met de ministeries van OCW, VWS en LVVN en wordt begin volgend jaar verwacht (</w:t>
            </w:r>
            <w:r>
              <w:rPr>
                <w:szCs w:val="18"/>
              </w:rPr>
              <w:t>Kamerstuk</w:t>
            </w:r>
            <w:r w:rsidRPr="00AD360A">
              <w:rPr>
                <w:szCs w:val="18"/>
              </w:rPr>
              <w:t xml:space="preserve"> 27428 nr</w:t>
            </w:r>
            <w:r>
              <w:rPr>
                <w:szCs w:val="18"/>
              </w:rPr>
              <w:t>.</w:t>
            </w:r>
            <w:r w:rsidRPr="00AD360A">
              <w:rPr>
                <w:szCs w:val="18"/>
              </w:rPr>
              <w:t xml:space="preserve"> 404 van 25 september 2024), gevolgd door een actieprogramma. Dat programma zal ook ingaan op mogelijke maatregelen voor het creëren van een internationaal gelijk speelvel.</w:t>
            </w:r>
          </w:p>
          <w:p w:rsidRPr="00AD360A" w:rsidR="002F674B" w:rsidP="00673C64" w:rsidRDefault="002F674B" w14:paraId="575C4693" w14:textId="77777777">
            <w:pPr>
              <w:rPr>
                <w:i/>
                <w:iCs/>
                <w:szCs w:val="18"/>
              </w:rPr>
            </w:pPr>
          </w:p>
        </w:tc>
        <w:tc>
          <w:tcPr>
            <w:tcW w:w="850" w:type="dxa"/>
          </w:tcPr>
          <w:p w:rsidRPr="00AD360A" w:rsidR="002F674B" w:rsidP="00673C64" w:rsidRDefault="002F674B" w14:paraId="0A0C4D72" w14:textId="77777777">
            <w:pPr>
              <w:jc w:val="right"/>
              <w:rPr>
                <w:i/>
                <w:iCs/>
                <w:szCs w:val="18"/>
              </w:rPr>
            </w:pPr>
          </w:p>
        </w:tc>
        <w:tc>
          <w:tcPr>
            <w:tcW w:w="992" w:type="dxa"/>
          </w:tcPr>
          <w:p w:rsidRPr="00AD360A" w:rsidR="002F674B" w:rsidP="00673C64" w:rsidRDefault="002F674B" w14:paraId="1503D24D" w14:textId="77777777">
            <w:pPr>
              <w:jc w:val="right"/>
              <w:rPr>
                <w:i/>
                <w:iCs/>
                <w:szCs w:val="18"/>
              </w:rPr>
            </w:pPr>
            <w:r w:rsidRPr="00AD360A">
              <w:rPr>
                <w:i/>
                <w:iCs/>
                <w:szCs w:val="18"/>
              </w:rPr>
              <w:t>15</w:t>
            </w:r>
          </w:p>
        </w:tc>
        <w:tc>
          <w:tcPr>
            <w:tcW w:w="567" w:type="dxa"/>
            <w:tcBorders>
              <w:left w:val="nil"/>
            </w:tcBorders>
          </w:tcPr>
          <w:p w:rsidRPr="00AD360A" w:rsidR="002F674B" w:rsidP="00673C64" w:rsidRDefault="002F674B" w14:paraId="4EA79D2D" w14:textId="77777777">
            <w:pPr>
              <w:jc w:val="right"/>
              <w:rPr>
                <w:i/>
                <w:iCs/>
                <w:szCs w:val="18"/>
              </w:rPr>
            </w:pPr>
            <w:r w:rsidRPr="00AD360A">
              <w:rPr>
                <w:i/>
                <w:iCs/>
                <w:szCs w:val="18"/>
              </w:rPr>
              <w:t xml:space="preserve"> </w:t>
            </w:r>
          </w:p>
        </w:tc>
      </w:tr>
      <w:tr w:rsidRPr="00AD360A" w:rsidR="002F674B" w:rsidTr="00673C64" w14:paraId="27D4A64D" w14:textId="77777777">
        <w:tc>
          <w:tcPr>
            <w:tcW w:w="567" w:type="dxa"/>
          </w:tcPr>
          <w:p w:rsidRPr="00AD360A" w:rsidR="002F674B" w:rsidP="00673C64" w:rsidRDefault="002F674B" w14:paraId="7FEEC175" w14:textId="77777777">
            <w:pPr>
              <w:rPr>
                <w:i/>
                <w:iCs/>
                <w:szCs w:val="18"/>
              </w:rPr>
            </w:pPr>
            <w:r w:rsidRPr="00AD360A">
              <w:rPr>
                <w:i/>
                <w:iCs/>
                <w:szCs w:val="18"/>
              </w:rPr>
              <w:t>359</w:t>
            </w:r>
          </w:p>
        </w:tc>
        <w:tc>
          <w:tcPr>
            <w:tcW w:w="6521" w:type="dxa"/>
          </w:tcPr>
          <w:p w:rsidRPr="00AD360A" w:rsidR="002F674B" w:rsidP="00673C64" w:rsidRDefault="002F674B" w14:paraId="058093A7" w14:textId="77777777">
            <w:pPr>
              <w:rPr>
                <w:i/>
                <w:iCs/>
                <w:szCs w:val="18"/>
              </w:rPr>
            </w:pPr>
            <w:r w:rsidRPr="00AD360A">
              <w:rPr>
                <w:i/>
                <w:iCs/>
                <w:szCs w:val="18"/>
              </w:rPr>
              <w:t>Op welke punten wil het kabinet de Europese wet- en regelgeving omtrent natuur, mest, pulsvisserij en biotechnologie aanpassen?</w:t>
            </w:r>
          </w:p>
          <w:p w:rsidRPr="00AD360A" w:rsidR="002F674B" w:rsidP="00673C64" w:rsidRDefault="002F674B" w14:paraId="30AD21BF" w14:textId="77777777">
            <w:pPr>
              <w:rPr>
                <w:i/>
                <w:iCs/>
                <w:szCs w:val="18"/>
              </w:rPr>
            </w:pPr>
          </w:p>
          <w:p w:rsidRPr="00AD360A" w:rsidR="002F674B" w:rsidP="00673C64" w:rsidRDefault="002F674B" w14:paraId="7CF45913" w14:textId="77777777">
            <w:pPr>
              <w:rPr>
                <w:szCs w:val="18"/>
              </w:rPr>
            </w:pPr>
            <w:r w:rsidRPr="00AD360A">
              <w:rPr>
                <w:szCs w:val="18"/>
              </w:rPr>
              <w:t>Het kabinet zet in de EU onder andere in op een toekomstbestendig voedselsysteem met perspectief voor onze boeren, tuinders en vissers en hun verdienvermogen. De inzet van het kabinet bij beoogde wijzigingen in bestaande (en toekomstige) EU-wet- en regelgeving is erop gericht om de doelen in het Hoofdlijnenakkoord en het Regeerprogramma te bereiken. Het kabinet heeft hierbij bijzondere aandacht voor het mestdossier. Over de specifieke inzet van het kabinet op individuele dossiers wordt de Kamer via de gebruikelijke weg geïnformeerd, zoals recent over de inzet op het mestdossier (Kamerstuk 33037, nr. 559).</w:t>
            </w:r>
          </w:p>
          <w:p w:rsidRPr="00AD360A" w:rsidR="002F674B" w:rsidP="00673C64" w:rsidRDefault="002F674B" w14:paraId="450A330D" w14:textId="77777777">
            <w:pPr>
              <w:rPr>
                <w:i/>
                <w:iCs/>
                <w:szCs w:val="18"/>
              </w:rPr>
            </w:pPr>
          </w:p>
        </w:tc>
        <w:tc>
          <w:tcPr>
            <w:tcW w:w="850" w:type="dxa"/>
          </w:tcPr>
          <w:p w:rsidRPr="00AD360A" w:rsidR="002F674B" w:rsidP="00673C64" w:rsidRDefault="002F674B" w14:paraId="33554B05" w14:textId="77777777">
            <w:pPr>
              <w:jc w:val="right"/>
              <w:rPr>
                <w:i/>
                <w:iCs/>
                <w:szCs w:val="18"/>
              </w:rPr>
            </w:pPr>
          </w:p>
        </w:tc>
        <w:tc>
          <w:tcPr>
            <w:tcW w:w="992" w:type="dxa"/>
          </w:tcPr>
          <w:p w:rsidRPr="00AD360A" w:rsidR="002F674B" w:rsidP="00673C64" w:rsidRDefault="002F674B" w14:paraId="6A2BDBBA" w14:textId="77777777">
            <w:pPr>
              <w:jc w:val="right"/>
              <w:rPr>
                <w:i/>
                <w:iCs/>
                <w:szCs w:val="18"/>
              </w:rPr>
            </w:pPr>
            <w:r w:rsidRPr="00AD360A">
              <w:rPr>
                <w:i/>
                <w:iCs/>
                <w:szCs w:val="18"/>
              </w:rPr>
              <w:t>15</w:t>
            </w:r>
          </w:p>
        </w:tc>
        <w:tc>
          <w:tcPr>
            <w:tcW w:w="567" w:type="dxa"/>
            <w:tcBorders>
              <w:left w:val="nil"/>
            </w:tcBorders>
          </w:tcPr>
          <w:p w:rsidRPr="00AD360A" w:rsidR="002F674B" w:rsidP="00673C64" w:rsidRDefault="002F674B" w14:paraId="2F995167" w14:textId="77777777">
            <w:pPr>
              <w:jc w:val="right"/>
              <w:rPr>
                <w:i/>
                <w:iCs/>
                <w:szCs w:val="18"/>
              </w:rPr>
            </w:pPr>
            <w:r w:rsidRPr="00AD360A">
              <w:rPr>
                <w:i/>
                <w:iCs/>
                <w:szCs w:val="18"/>
              </w:rPr>
              <w:t xml:space="preserve"> </w:t>
            </w:r>
          </w:p>
        </w:tc>
      </w:tr>
      <w:tr w:rsidRPr="00AD360A" w:rsidR="002F674B" w:rsidTr="00673C64" w14:paraId="4FA761A4" w14:textId="77777777">
        <w:tc>
          <w:tcPr>
            <w:tcW w:w="567" w:type="dxa"/>
          </w:tcPr>
          <w:p w:rsidRPr="00AD360A" w:rsidR="002F674B" w:rsidP="00673C64" w:rsidRDefault="002F674B" w14:paraId="23FC8F32" w14:textId="77777777">
            <w:pPr>
              <w:rPr>
                <w:i/>
                <w:iCs/>
                <w:szCs w:val="18"/>
              </w:rPr>
            </w:pPr>
            <w:r w:rsidRPr="00AD360A">
              <w:rPr>
                <w:i/>
                <w:iCs/>
                <w:szCs w:val="18"/>
              </w:rPr>
              <w:t>360</w:t>
            </w:r>
          </w:p>
        </w:tc>
        <w:tc>
          <w:tcPr>
            <w:tcW w:w="6521" w:type="dxa"/>
          </w:tcPr>
          <w:p w:rsidRPr="00AD360A" w:rsidR="002F674B" w:rsidP="00673C64" w:rsidRDefault="002F674B" w14:paraId="2B0E45FC" w14:textId="77777777">
            <w:pPr>
              <w:rPr>
                <w:i/>
                <w:iCs/>
                <w:szCs w:val="18"/>
              </w:rPr>
            </w:pPr>
            <w:r w:rsidRPr="00AD360A">
              <w:rPr>
                <w:i/>
                <w:iCs/>
                <w:szCs w:val="18"/>
              </w:rPr>
              <w:t>Wat wordt bedoeld met de woorden “onder andere” in de zin “Het kabinet wil daar op een aantal punten wijzigingen in voorstellen, onder andere voor regels rond natuur, mest, pulsvisserij en biotechnologie”? Op welke onderwerpen wil de regering nog meer wijzigingen voorstellen?</w:t>
            </w:r>
          </w:p>
          <w:p w:rsidRPr="00AD360A" w:rsidR="002F674B" w:rsidP="00673C64" w:rsidRDefault="002F674B" w14:paraId="5D9F9FB3" w14:textId="77777777">
            <w:pPr>
              <w:rPr>
                <w:i/>
                <w:iCs/>
                <w:szCs w:val="18"/>
              </w:rPr>
            </w:pPr>
          </w:p>
          <w:p w:rsidRPr="00AD360A" w:rsidR="002F674B" w:rsidP="00673C64" w:rsidRDefault="002F674B" w14:paraId="4FBE76FC" w14:textId="77777777">
            <w:pPr>
              <w:rPr>
                <w:szCs w:val="18"/>
              </w:rPr>
            </w:pPr>
            <w:r w:rsidRPr="00AD360A">
              <w:rPr>
                <w:szCs w:val="18"/>
              </w:rPr>
              <w:t xml:space="preserve">Het kabinet bekijkt de inzet op individuele EU-dossiers vanuit de doelen van het Hoofdlijnenakkoord en het Regeerprogramma en zal inzetten op een toekomstbestendig voedselsysteem met perspectief voor boeren, tuinders en vissers en hun verdienvermogen. Over de overkoepelende inzet in de EU op de LVVN-onderwerpen wordt de Kamer dit najaar nader geïnformeerd. </w:t>
            </w:r>
          </w:p>
          <w:p w:rsidRPr="00AD360A" w:rsidR="002F674B" w:rsidP="00673C64" w:rsidRDefault="002F674B" w14:paraId="58E77D08" w14:textId="77777777">
            <w:pPr>
              <w:rPr>
                <w:i/>
                <w:iCs/>
                <w:szCs w:val="18"/>
              </w:rPr>
            </w:pPr>
          </w:p>
        </w:tc>
        <w:tc>
          <w:tcPr>
            <w:tcW w:w="850" w:type="dxa"/>
          </w:tcPr>
          <w:p w:rsidRPr="00AD360A" w:rsidR="002F674B" w:rsidP="00673C64" w:rsidRDefault="002F674B" w14:paraId="43B493CB" w14:textId="77777777">
            <w:pPr>
              <w:jc w:val="right"/>
              <w:rPr>
                <w:i/>
                <w:iCs/>
                <w:szCs w:val="18"/>
              </w:rPr>
            </w:pPr>
          </w:p>
        </w:tc>
        <w:tc>
          <w:tcPr>
            <w:tcW w:w="992" w:type="dxa"/>
          </w:tcPr>
          <w:p w:rsidRPr="00AD360A" w:rsidR="002F674B" w:rsidP="00673C64" w:rsidRDefault="002F674B" w14:paraId="01969E34" w14:textId="77777777">
            <w:pPr>
              <w:jc w:val="right"/>
              <w:rPr>
                <w:i/>
                <w:iCs/>
                <w:szCs w:val="18"/>
              </w:rPr>
            </w:pPr>
            <w:r w:rsidRPr="00AD360A">
              <w:rPr>
                <w:i/>
                <w:iCs/>
                <w:szCs w:val="18"/>
              </w:rPr>
              <w:t>15</w:t>
            </w:r>
          </w:p>
        </w:tc>
        <w:tc>
          <w:tcPr>
            <w:tcW w:w="567" w:type="dxa"/>
            <w:tcBorders>
              <w:left w:val="nil"/>
            </w:tcBorders>
          </w:tcPr>
          <w:p w:rsidRPr="00AD360A" w:rsidR="002F674B" w:rsidP="00673C64" w:rsidRDefault="002F674B" w14:paraId="0A3FE100" w14:textId="77777777">
            <w:pPr>
              <w:jc w:val="right"/>
              <w:rPr>
                <w:i/>
                <w:iCs/>
                <w:szCs w:val="18"/>
              </w:rPr>
            </w:pPr>
            <w:r w:rsidRPr="00AD360A">
              <w:rPr>
                <w:i/>
                <w:iCs/>
                <w:szCs w:val="18"/>
              </w:rPr>
              <w:t xml:space="preserve"> </w:t>
            </w:r>
          </w:p>
        </w:tc>
      </w:tr>
      <w:tr w:rsidRPr="00AD360A" w:rsidR="002F674B" w:rsidTr="00673C64" w14:paraId="2B8C4804" w14:textId="77777777">
        <w:tc>
          <w:tcPr>
            <w:tcW w:w="567" w:type="dxa"/>
          </w:tcPr>
          <w:p w:rsidRPr="00AD360A" w:rsidR="002F674B" w:rsidP="00673C64" w:rsidRDefault="002F674B" w14:paraId="6359AF19" w14:textId="77777777">
            <w:pPr>
              <w:rPr>
                <w:i/>
                <w:iCs/>
                <w:szCs w:val="18"/>
              </w:rPr>
            </w:pPr>
            <w:r w:rsidRPr="00AD360A">
              <w:rPr>
                <w:i/>
                <w:iCs/>
                <w:szCs w:val="18"/>
              </w:rPr>
              <w:t>361</w:t>
            </w:r>
          </w:p>
        </w:tc>
        <w:tc>
          <w:tcPr>
            <w:tcW w:w="6521" w:type="dxa"/>
          </w:tcPr>
          <w:p w:rsidRPr="00AD360A" w:rsidR="002F674B" w:rsidP="00673C64" w:rsidRDefault="002F674B" w14:paraId="029F446D" w14:textId="77777777">
            <w:pPr>
              <w:rPr>
                <w:i/>
                <w:iCs/>
                <w:szCs w:val="18"/>
              </w:rPr>
            </w:pPr>
            <w:r w:rsidRPr="00AD360A">
              <w:rPr>
                <w:i/>
                <w:iCs/>
                <w:szCs w:val="18"/>
              </w:rPr>
              <w:t>Hoe vaak hebben provincies tot dusver gebruik gemaakt van de Nationale Grondbank? Waarvoor precies?</w:t>
            </w:r>
          </w:p>
          <w:p w:rsidRPr="00AD360A" w:rsidR="002F674B" w:rsidP="00673C64" w:rsidRDefault="002F674B" w14:paraId="3310C41E" w14:textId="77777777">
            <w:pPr>
              <w:rPr>
                <w:i/>
                <w:iCs/>
                <w:szCs w:val="18"/>
              </w:rPr>
            </w:pPr>
          </w:p>
          <w:p w:rsidRPr="00AD360A" w:rsidR="002F674B" w:rsidP="00673C64" w:rsidRDefault="002F674B" w14:paraId="2540876C" w14:textId="77777777">
            <w:pPr>
              <w:rPr>
                <w:szCs w:val="18"/>
              </w:rPr>
            </w:pPr>
            <w:r w:rsidRPr="00AD360A">
              <w:rPr>
                <w:szCs w:val="18"/>
              </w:rPr>
              <w:t>Inmiddels zijn er negen casussen op verzoek van de provincie, waarvoor opdracht is, of binnenkort wordt, verleend aan het Rijksvastgoedbedrijf om namens de Nationale Grondbank het aankoopproces uit te voeren. Het gaat hierbij om een totale omvang van circa 870 hectare agrarische grond (met twee agrarische bedrijfslocaties). Daarnaast zitten er nog drie concrete casussen in de pijplijn met een totale omvang van circa 90 hectare agrarische grond en zijn een aantal casussen afgesloten (omdat bijvoorbeeld geen overeenstemming kon worden bereikt).</w:t>
            </w:r>
          </w:p>
          <w:p w:rsidRPr="00AD360A" w:rsidR="002F674B" w:rsidP="00673C64" w:rsidRDefault="002F674B" w14:paraId="37980085" w14:textId="77777777">
            <w:pPr>
              <w:rPr>
                <w:szCs w:val="18"/>
              </w:rPr>
            </w:pPr>
            <w:r w:rsidRPr="00AD360A">
              <w:rPr>
                <w:szCs w:val="18"/>
              </w:rPr>
              <w:t>De Nationale Grondbank zorgt voor een betere grondmobiliteit die bijdraagt aan het halen van de doelen uit het Regeerprogramma, zoals beschikbaarheid van landbouwgrond voor perspectief (jonge)boeren (o.a. via ruil van grond, verplaatsen, omvormen), een gezonde natuur, voldoende en schoon water en schone lucht. Dit mede in relatie tot de aanpak stikstof, de toekomst van de landbouw en het sturen op herverkaveling. De Nationale Grondbank is een ondersteunend instrument aan de beleidsdoelen.</w:t>
            </w:r>
          </w:p>
          <w:p w:rsidRPr="00AD360A" w:rsidR="002F674B" w:rsidP="00673C64" w:rsidRDefault="002F674B" w14:paraId="5D58B054" w14:textId="77777777">
            <w:pPr>
              <w:rPr>
                <w:i/>
                <w:iCs/>
                <w:szCs w:val="18"/>
              </w:rPr>
            </w:pPr>
          </w:p>
        </w:tc>
        <w:tc>
          <w:tcPr>
            <w:tcW w:w="850" w:type="dxa"/>
          </w:tcPr>
          <w:p w:rsidRPr="00AD360A" w:rsidR="002F674B" w:rsidP="00673C64" w:rsidRDefault="002F674B" w14:paraId="2E716155" w14:textId="77777777">
            <w:pPr>
              <w:jc w:val="right"/>
              <w:rPr>
                <w:i/>
                <w:iCs/>
                <w:szCs w:val="18"/>
              </w:rPr>
            </w:pPr>
          </w:p>
        </w:tc>
        <w:tc>
          <w:tcPr>
            <w:tcW w:w="992" w:type="dxa"/>
          </w:tcPr>
          <w:p w:rsidRPr="00AD360A" w:rsidR="002F674B" w:rsidP="00673C64" w:rsidRDefault="002F674B" w14:paraId="4EAFB30C" w14:textId="77777777">
            <w:pPr>
              <w:jc w:val="right"/>
              <w:rPr>
                <w:i/>
                <w:iCs/>
                <w:szCs w:val="18"/>
              </w:rPr>
            </w:pPr>
            <w:r w:rsidRPr="00AD360A">
              <w:rPr>
                <w:i/>
                <w:iCs/>
                <w:szCs w:val="18"/>
              </w:rPr>
              <w:t>15</w:t>
            </w:r>
          </w:p>
        </w:tc>
        <w:tc>
          <w:tcPr>
            <w:tcW w:w="567" w:type="dxa"/>
            <w:tcBorders>
              <w:left w:val="nil"/>
            </w:tcBorders>
          </w:tcPr>
          <w:p w:rsidRPr="00AD360A" w:rsidR="002F674B" w:rsidP="00673C64" w:rsidRDefault="002F674B" w14:paraId="4574C3E7" w14:textId="77777777">
            <w:pPr>
              <w:jc w:val="right"/>
              <w:rPr>
                <w:i/>
                <w:iCs/>
                <w:szCs w:val="18"/>
              </w:rPr>
            </w:pPr>
            <w:r w:rsidRPr="00AD360A">
              <w:rPr>
                <w:i/>
                <w:iCs/>
                <w:szCs w:val="18"/>
              </w:rPr>
              <w:t xml:space="preserve"> </w:t>
            </w:r>
          </w:p>
        </w:tc>
      </w:tr>
      <w:tr w:rsidRPr="00AD360A" w:rsidR="002F674B" w:rsidTr="00673C64" w14:paraId="4AF4169D" w14:textId="77777777">
        <w:tc>
          <w:tcPr>
            <w:tcW w:w="567" w:type="dxa"/>
          </w:tcPr>
          <w:p w:rsidRPr="00AD360A" w:rsidR="002F674B" w:rsidP="00673C64" w:rsidRDefault="002F674B" w14:paraId="3FB385CA" w14:textId="77777777">
            <w:pPr>
              <w:rPr>
                <w:i/>
                <w:iCs/>
                <w:szCs w:val="18"/>
              </w:rPr>
            </w:pPr>
            <w:r w:rsidRPr="00AD360A">
              <w:rPr>
                <w:i/>
                <w:iCs/>
                <w:szCs w:val="18"/>
              </w:rPr>
              <w:t>362</w:t>
            </w:r>
          </w:p>
        </w:tc>
        <w:tc>
          <w:tcPr>
            <w:tcW w:w="6521" w:type="dxa"/>
          </w:tcPr>
          <w:p w:rsidRPr="00AD360A" w:rsidR="002F674B" w:rsidP="00673C64" w:rsidRDefault="002F674B" w14:paraId="65206308" w14:textId="77777777">
            <w:pPr>
              <w:rPr>
                <w:i/>
                <w:iCs/>
                <w:szCs w:val="18"/>
              </w:rPr>
            </w:pPr>
            <w:r w:rsidRPr="00AD360A">
              <w:rPr>
                <w:i/>
                <w:iCs/>
                <w:szCs w:val="18"/>
              </w:rPr>
              <w:t>Geldt het verbod van nationale koppen op Europees beleid voor zowel doelen als middelen?</w:t>
            </w:r>
          </w:p>
          <w:p w:rsidRPr="00AD360A" w:rsidR="002F674B" w:rsidP="00673C64" w:rsidRDefault="002F674B" w14:paraId="26842324" w14:textId="77777777">
            <w:pPr>
              <w:rPr>
                <w:szCs w:val="18"/>
              </w:rPr>
            </w:pPr>
          </w:p>
          <w:p w:rsidRPr="00AD360A" w:rsidR="002F674B" w:rsidP="00673C64" w:rsidRDefault="002F674B" w14:paraId="3644F1DF" w14:textId="77777777">
            <w:pPr>
              <w:rPr>
                <w:szCs w:val="18"/>
              </w:rPr>
            </w:pPr>
            <w:r w:rsidRPr="00AD360A">
              <w:rPr>
                <w:szCs w:val="18"/>
              </w:rPr>
              <w:t xml:space="preserve">In het regeerprogramma is aangegeven dat er geen nieuwe nationale koppen op Europees beleid komen en bestaande koppen waar mogelijk worden geschrapt. Daarbij kijkt het kabinet - naast landbouw – ook naar welke andere nationale koppen kunnen worden geschrapt, uiteraard met behoud van doelbereik en met oog voor de consequenties daarvan. De financiële consequenties maken onderdeel van uit van de verdere uitwerking. Doel is immers naast het creëren van een gelijk speelveld, ook de vermindering van lasten en regeldruk voor agrarische ondernemers. Ook wordt op dat moment bij de verdere uitwerking gekeken naar de (eventuele) gevolgen voor de financiële middelen van de overheid. </w:t>
            </w:r>
          </w:p>
          <w:p w:rsidRPr="00AD360A" w:rsidR="002F674B" w:rsidP="00673C64" w:rsidRDefault="002F674B" w14:paraId="0DFFD108" w14:textId="77777777">
            <w:pPr>
              <w:rPr>
                <w:i/>
                <w:iCs/>
                <w:szCs w:val="18"/>
              </w:rPr>
            </w:pPr>
          </w:p>
        </w:tc>
        <w:tc>
          <w:tcPr>
            <w:tcW w:w="850" w:type="dxa"/>
          </w:tcPr>
          <w:p w:rsidRPr="00AD360A" w:rsidR="002F674B" w:rsidP="00673C64" w:rsidRDefault="002F674B" w14:paraId="2A02CB4B" w14:textId="77777777">
            <w:pPr>
              <w:jc w:val="right"/>
              <w:rPr>
                <w:i/>
                <w:iCs/>
                <w:szCs w:val="18"/>
              </w:rPr>
            </w:pPr>
          </w:p>
        </w:tc>
        <w:tc>
          <w:tcPr>
            <w:tcW w:w="992" w:type="dxa"/>
          </w:tcPr>
          <w:p w:rsidRPr="00AD360A" w:rsidR="002F674B" w:rsidP="00673C64" w:rsidRDefault="002F674B" w14:paraId="483DB63E" w14:textId="77777777">
            <w:pPr>
              <w:jc w:val="right"/>
              <w:rPr>
                <w:i/>
                <w:iCs/>
                <w:szCs w:val="18"/>
              </w:rPr>
            </w:pPr>
            <w:r w:rsidRPr="00AD360A">
              <w:rPr>
                <w:i/>
                <w:iCs/>
                <w:szCs w:val="18"/>
              </w:rPr>
              <w:t>15</w:t>
            </w:r>
          </w:p>
        </w:tc>
        <w:tc>
          <w:tcPr>
            <w:tcW w:w="567" w:type="dxa"/>
            <w:tcBorders>
              <w:left w:val="nil"/>
            </w:tcBorders>
          </w:tcPr>
          <w:p w:rsidRPr="00AD360A" w:rsidR="002F674B" w:rsidP="00673C64" w:rsidRDefault="002F674B" w14:paraId="028532A2" w14:textId="77777777">
            <w:pPr>
              <w:jc w:val="right"/>
              <w:rPr>
                <w:i/>
                <w:iCs/>
                <w:szCs w:val="18"/>
              </w:rPr>
            </w:pPr>
            <w:r w:rsidRPr="00AD360A">
              <w:rPr>
                <w:i/>
                <w:iCs/>
                <w:szCs w:val="18"/>
              </w:rPr>
              <w:t xml:space="preserve">16 </w:t>
            </w:r>
          </w:p>
        </w:tc>
      </w:tr>
      <w:tr w:rsidRPr="00AD360A" w:rsidR="002F674B" w:rsidTr="00673C64" w14:paraId="212F2616" w14:textId="77777777">
        <w:tc>
          <w:tcPr>
            <w:tcW w:w="567" w:type="dxa"/>
          </w:tcPr>
          <w:p w:rsidRPr="00AD360A" w:rsidR="002F674B" w:rsidP="00673C64" w:rsidRDefault="002F674B" w14:paraId="111473DC" w14:textId="77777777">
            <w:pPr>
              <w:rPr>
                <w:i/>
                <w:iCs/>
                <w:szCs w:val="18"/>
              </w:rPr>
            </w:pPr>
            <w:r w:rsidRPr="00AD360A">
              <w:rPr>
                <w:i/>
                <w:iCs/>
                <w:szCs w:val="18"/>
              </w:rPr>
              <w:t>363</w:t>
            </w:r>
          </w:p>
        </w:tc>
        <w:tc>
          <w:tcPr>
            <w:tcW w:w="6521" w:type="dxa"/>
          </w:tcPr>
          <w:p w:rsidRPr="00AD360A" w:rsidR="002F674B" w:rsidP="00673C64" w:rsidRDefault="002F674B" w14:paraId="58AD7BD6" w14:textId="77777777">
            <w:pPr>
              <w:rPr>
                <w:i/>
                <w:iCs/>
                <w:szCs w:val="18"/>
              </w:rPr>
            </w:pPr>
            <w:r w:rsidRPr="00AD360A">
              <w:rPr>
                <w:i/>
                <w:iCs/>
                <w:szCs w:val="18"/>
              </w:rPr>
              <w:t>Waar moet aan gedacht worden wanneer gesproken wordt over het realiseren van vraaggestuurde experimenteerlocaties? Kan er een overzicht gegeven worden van experimentonderwerpen waar tot op heden om gevraagd wordt?</w:t>
            </w:r>
          </w:p>
          <w:p w:rsidRPr="00AD360A" w:rsidR="002F674B" w:rsidP="00673C64" w:rsidRDefault="002F674B" w14:paraId="1274B46F" w14:textId="77777777">
            <w:pPr>
              <w:rPr>
                <w:i/>
                <w:iCs/>
                <w:szCs w:val="18"/>
              </w:rPr>
            </w:pPr>
          </w:p>
          <w:p w:rsidRPr="00AD360A" w:rsidR="002F674B" w:rsidP="00673C64" w:rsidRDefault="002F674B" w14:paraId="223ACB2F" w14:textId="77777777">
            <w:pPr>
              <w:rPr>
                <w:szCs w:val="18"/>
              </w:rPr>
            </w:pPr>
            <w:r w:rsidRPr="00AD360A">
              <w:rPr>
                <w:szCs w:val="18"/>
              </w:rPr>
              <w:t>Experimenteerlocaties zijn fysieke praktijkomgevingen waar boeren, kennisinstellingen, ketenpartijen en overheid samenwerken aan het experimenteren, uittesten en valideren van kennis en innovaties zodat deze beter aansluiten bij de dagelijkse praktijk van het boerenerf. Agrarische ondernemers kunnen zelf problemen, of potentiële oplossingen, aandragen waar ze op een experimenteerlocatie aan willen werken (vandaar vraag gestuurd). Deze locaties kenmerken zich doordat ze niet aan individuele problematiek werken, maar juist kijken naar het gehele bedrijfssysteem en dus naar integrale oplossingen. In voorbereiding op de nationale regeling voor experimenteerlocaties die in 2025 start zijn er op dit moment 4 pilot experimenteerlocaties en 15 experimenteerlocaties in de ontwerpfase. Zij werken aan onderwerpen zoals stikstof- en methaanreductie uit mest bij melkveehouders in het Groene Hart, maatregelen tegen verdroging en verzilting voor vollegrondsgroentetelers in Noord-Holland, verminderen gewasbeschermingsmiddelen in de fruitteelt in de Betuwe en in de akkerbouw in Flevoland, stalinnovaties in Friesland en korte ketens in Noord-Brabant.</w:t>
            </w:r>
          </w:p>
          <w:p w:rsidRPr="00AD360A" w:rsidR="002F674B" w:rsidP="00673C64" w:rsidRDefault="002F674B" w14:paraId="4491A124" w14:textId="77777777">
            <w:pPr>
              <w:rPr>
                <w:i/>
                <w:iCs/>
                <w:szCs w:val="18"/>
              </w:rPr>
            </w:pPr>
          </w:p>
        </w:tc>
        <w:tc>
          <w:tcPr>
            <w:tcW w:w="850" w:type="dxa"/>
          </w:tcPr>
          <w:p w:rsidRPr="00AD360A" w:rsidR="002F674B" w:rsidP="00673C64" w:rsidRDefault="002F674B" w14:paraId="21DFBE78" w14:textId="77777777">
            <w:pPr>
              <w:jc w:val="right"/>
              <w:rPr>
                <w:i/>
                <w:iCs/>
                <w:szCs w:val="18"/>
              </w:rPr>
            </w:pPr>
          </w:p>
        </w:tc>
        <w:tc>
          <w:tcPr>
            <w:tcW w:w="992" w:type="dxa"/>
          </w:tcPr>
          <w:p w:rsidRPr="00AD360A" w:rsidR="002F674B" w:rsidP="00673C64" w:rsidRDefault="002F674B" w14:paraId="1F9AB3A6" w14:textId="77777777">
            <w:pPr>
              <w:jc w:val="right"/>
              <w:rPr>
                <w:i/>
                <w:iCs/>
                <w:szCs w:val="18"/>
              </w:rPr>
            </w:pPr>
            <w:r w:rsidRPr="00AD360A">
              <w:rPr>
                <w:i/>
                <w:iCs/>
                <w:szCs w:val="18"/>
              </w:rPr>
              <w:t>16</w:t>
            </w:r>
          </w:p>
        </w:tc>
        <w:tc>
          <w:tcPr>
            <w:tcW w:w="567" w:type="dxa"/>
            <w:tcBorders>
              <w:left w:val="nil"/>
            </w:tcBorders>
          </w:tcPr>
          <w:p w:rsidRPr="00AD360A" w:rsidR="002F674B" w:rsidP="00673C64" w:rsidRDefault="002F674B" w14:paraId="0CEAA7AC" w14:textId="77777777">
            <w:pPr>
              <w:jc w:val="right"/>
              <w:rPr>
                <w:i/>
                <w:iCs/>
                <w:szCs w:val="18"/>
              </w:rPr>
            </w:pPr>
            <w:r w:rsidRPr="00AD360A">
              <w:rPr>
                <w:i/>
                <w:iCs/>
                <w:szCs w:val="18"/>
              </w:rPr>
              <w:t xml:space="preserve"> </w:t>
            </w:r>
          </w:p>
        </w:tc>
      </w:tr>
      <w:tr w:rsidRPr="00AD360A" w:rsidR="002F674B" w:rsidTr="00673C64" w14:paraId="07A45AF4" w14:textId="77777777">
        <w:tc>
          <w:tcPr>
            <w:tcW w:w="567" w:type="dxa"/>
          </w:tcPr>
          <w:p w:rsidRPr="00AD360A" w:rsidR="002F674B" w:rsidP="00673C64" w:rsidRDefault="002F674B" w14:paraId="28D4E11A" w14:textId="77777777">
            <w:pPr>
              <w:rPr>
                <w:i/>
                <w:iCs/>
                <w:szCs w:val="18"/>
              </w:rPr>
            </w:pPr>
            <w:r w:rsidRPr="00AD360A">
              <w:rPr>
                <w:i/>
                <w:iCs/>
                <w:szCs w:val="18"/>
              </w:rPr>
              <w:t>364</w:t>
            </w:r>
          </w:p>
        </w:tc>
        <w:tc>
          <w:tcPr>
            <w:tcW w:w="6521" w:type="dxa"/>
          </w:tcPr>
          <w:p w:rsidRPr="00AD360A" w:rsidR="002F674B" w:rsidP="00673C64" w:rsidRDefault="002F674B" w14:paraId="09CC6463" w14:textId="77777777">
            <w:pPr>
              <w:rPr>
                <w:i/>
                <w:iCs/>
                <w:szCs w:val="18"/>
              </w:rPr>
            </w:pPr>
            <w:r w:rsidRPr="00AD360A">
              <w:rPr>
                <w:i/>
                <w:iCs/>
                <w:szCs w:val="18"/>
              </w:rPr>
              <w:t>Hoe wordt het noodzakelijke overleg met de sector vormgegeven?</w:t>
            </w:r>
          </w:p>
          <w:p w:rsidR="00456ACE" w:rsidP="00456ACE" w:rsidRDefault="00456ACE" w14:paraId="406DDA8E" w14:textId="77777777">
            <w:pPr>
              <w:rPr>
                <w:szCs w:val="18"/>
              </w:rPr>
            </w:pPr>
          </w:p>
          <w:p w:rsidR="00F22318" w:rsidP="00456ACE" w:rsidRDefault="00F22318" w14:paraId="1207B2B4" w14:textId="5340DBB1">
            <w:pPr>
              <w:rPr>
                <w:szCs w:val="18"/>
              </w:rPr>
            </w:pPr>
            <w:r>
              <w:rPr>
                <w:szCs w:val="18"/>
              </w:rPr>
              <w:t xml:space="preserve">Het kabinet is voornemens om ieder kwartaal een breed bestuurlijk overleg te organiseren. De werkwijze wil ik graag met de deelnemers vormgeven. Het eerste overleg wordt in november ingepland. </w:t>
            </w:r>
          </w:p>
          <w:p w:rsidR="00F22318" w:rsidP="00456ACE" w:rsidRDefault="00F22318" w14:paraId="6B3FD135" w14:textId="77777777">
            <w:pPr>
              <w:rPr>
                <w:szCs w:val="18"/>
              </w:rPr>
            </w:pPr>
          </w:p>
          <w:p w:rsidR="00456ACE" w:rsidP="00456ACE" w:rsidRDefault="00456ACE" w14:paraId="4EE052DC" w14:textId="171A6921">
            <w:pPr>
              <w:rPr>
                <w:szCs w:val="18"/>
              </w:rPr>
            </w:pPr>
            <w:r>
              <w:rPr>
                <w:szCs w:val="18"/>
              </w:rPr>
              <w:t>Over tal van onderwerpen vindt al overleg plaats met sector- en andere partijen, zowel op technisch als op bestuurlijk niveau. U kunt daarbij denken aan bestaande overlegstructuren zoals het Noordzeeoverleg of het Bestuurlijk overleg mest.</w:t>
            </w:r>
          </w:p>
          <w:p w:rsidR="00456ACE" w:rsidP="00456ACE" w:rsidRDefault="00456ACE" w14:paraId="4BFD5F49" w14:textId="77777777">
            <w:pPr>
              <w:rPr>
                <w:szCs w:val="18"/>
              </w:rPr>
            </w:pPr>
          </w:p>
          <w:p w:rsidR="00456ACE" w:rsidP="00456ACE" w:rsidRDefault="00456ACE" w14:paraId="0ED7A31B" w14:textId="1AA87781">
            <w:pPr>
              <w:rPr>
                <w:szCs w:val="18"/>
              </w:rPr>
            </w:pPr>
            <w:r>
              <w:rPr>
                <w:szCs w:val="18"/>
              </w:rPr>
              <w:t>In aanvulling daarop wil ik ook een dialoog voeren over de toekomst van de landbouw en het voedselsysteem. Hoe kunnen we gestelde doelen bereiken met innovatieve oplossingen op zo’n manier dat voedselzekerheid voor de lange termijn gegarandeerd is én er voldoende verdiencapaciteit is voor primaire producenten en partijen in de keten? Daarvoor richten we een overlegtafel in die regelmatig bij elkaar komt en waaraan vertegenwoordigers van (in ieder geval) primaire producten, ketenpartijen en maatschappelijke organisaties deelnemen.</w:t>
            </w:r>
          </w:p>
          <w:p w:rsidRPr="00AD360A" w:rsidR="002F674B" w:rsidP="00456ACE" w:rsidRDefault="002F674B" w14:paraId="0857C059" w14:textId="77777777">
            <w:pPr>
              <w:rPr>
                <w:i/>
                <w:iCs/>
                <w:szCs w:val="18"/>
              </w:rPr>
            </w:pPr>
          </w:p>
        </w:tc>
        <w:tc>
          <w:tcPr>
            <w:tcW w:w="850" w:type="dxa"/>
          </w:tcPr>
          <w:p w:rsidRPr="00AD360A" w:rsidR="002F674B" w:rsidP="00673C64" w:rsidRDefault="002F674B" w14:paraId="297AD20D" w14:textId="77777777">
            <w:pPr>
              <w:jc w:val="right"/>
              <w:rPr>
                <w:i/>
                <w:iCs/>
                <w:szCs w:val="18"/>
              </w:rPr>
            </w:pPr>
          </w:p>
        </w:tc>
        <w:tc>
          <w:tcPr>
            <w:tcW w:w="992" w:type="dxa"/>
          </w:tcPr>
          <w:p w:rsidRPr="00AD360A" w:rsidR="002F674B" w:rsidP="00673C64" w:rsidRDefault="002F674B" w14:paraId="67D90DA5" w14:textId="77777777">
            <w:pPr>
              <w:jc w:val="right"/>
              <w:rPr>
                <w:i/>
                <w:iCs/>
                <w:szCs w:val="18"/>
              </w:rPr>
            </w:pPr>
            <w:r w:rsidRPr="00AD360A">
              <w:rPr>
                <w:i/>
                <w:iCs/>
                <w:szCs w:val="18"/>
              </w:rPr>
              <w:t>17</w:t>
            </w:r>
          </w:p>
        </w:tc>
        <w:tc>
          <w:tcPr>
            <w:tcW w:w="567" w:type="dxa"/>
            <w:tcBorders>
              <w:left w:val="nil"/>
            </w:tcBorders>
          </w:tcPr>
          <w:p w:rsidRPr="00AD360A" w:rsidR="002F674B" w:rsidP="00673C64" w:rsidRDefault="002F674B" w14:paraId="0CED5361" w14:textId="77777777">
            <w:pPr>
              <w:jc w:val="right"/>
              <w:rPr>
                <w:i/>
                <w:iCs/>
                <w:szCs w:val="18"/>
              </w:rPr>
            </w:pPr>
            <w:r w:rsidRPr="00AD360A">
              <w:rPr>
                <w:i/>
                <w:iCs/>
                <w:szCs w:val="18"/>
              </w:rPr>
              <w:t xml:space="preserve"> </w:t>
            </w:r>
          </w:p>
        </w:tc>
      </w:tr>
      <w:tr w:rsidRPr="00AD360A" w:rsidR="002F674B" w:rsidTr="00673C64" w14:paraId="758C899C" w14:textId="77777777">
        <w:tc>
          <w:tcPr>
            <w:tcW w:w="567" w:type="dxa"/>
          </w:tcPr>
          <w:p w:rsidRPr="00AD360A" w:rsidR="002F674B" w:rsidP="00673C64" w:rsidRDefault="002F674B" w14:paraId="4741E449" w14:textId="77777777">
            <w:pPr>
              <w:rPr>
                <w:i/>
                <w:iCs/>
                <w:szCs w:val="18"/>
              </w:rPr>
            </w:pPr>
            <w:r w:rsidRPr="00AD360A">
              <w:rPr>
                <w:i/>
                <w:iCs/>
                <w:szCs w:val="18"/>
              </w:rPr>
              <w:t>365</w:t>
            </w:r>
          </w:p>
        </w:tc>
        <w:tc>
          <w:tcPr>
            <w:tcW w:w="6521" w:type="dxa"/>
          </w:tcPr>
          <w:p w:rsidRPr="00AD360A" w:rsidR="002F674B" w:rsidP="00673C64" w:rsidRDefault="002F674B" w14:paraId="45DF8D5A" w14:textId="77777777">
            <w:pPr>
              <w:rPr>
                <w:i/>
                <w:iCs/>
                <w:szCs w:val="18"/>
              </w:rPr>
            </w:pPr>
            <w:r w:rsidRPr="00AD360A">
              <w:rPr>
                <w:i/>
                <w:iCs/>
                <w:szCs w:val="18"/>
              </w:rPr>
              <w:t>Is de verwachting dat het budget voor de Landelijke beëindigingsregeling veehouderijlocaties (Lbv) en Landelijke beëindigingsregeling veehouderijlocaties met piekbelasting (Lbv-plus) regelingen volledig zal worden benut, en had in deze verwachting de ruim 43 miljoen euro die er taakstellend op bezuinigd wordt ook kunnen worden uitgegeven?</w:t>
            </w:r>
          </w:p>
          <w:p w:rsidRPr="00AD360A" w:rsidR="002F674B" w:rsidP="00673C64" w:rsidRDefault="002F674B" w14:paraId="2C3E7E74" w14:textId="77777777">
            <w:pPr>
              <w:rPr>
                <w:i/>
                <w:iCs/>
                <w:szCs w:val="18"/>
              </w:rPr>
            </w:pPr>
          </w:p>
          <w:p w:rsidRPr="00AD360A" w:rsidR="002F674B" w:rsidP="00673C64" w:rsidRDefault="002F674B" w14:paraId="7485E9ED" w14:textId="77777777">
            <w:pPr>
              <w:rPr>
                <w:szCs w:val="18"/>
              </w:rPr>
            </w:pPr>
            <w:r w:rsidRPr="00AD360A">
              <w:rPr>
                <w:szCs w:val="18"/>
              </w:rPr>
              <w:t>Momenteel worden de laatste aanvragen in het kader van de Lbv beoordeeld en beschikt. Voor de Lbv-plus geldt dat deze nog openstaat tot en met 20 december 2024. Voor de beide regelingen kan op basis van het huidige verloop worden geconcludeerd dat het budgetplafond vooralsnog voldoende is. De komende maanden kan dit beeld echter nog wijzigen. Vooralsnog wordt ervan uitgegaan dat de bezuiniging van € 43 miljoen de uitvoering van de regelingen niet in de weg staat. Ik informeer uw Kamer regelmatig over de voortgang van de uitvoering van deze regelingen.</w:t>
            </w:r>
          </w:p>
          <w:p w:rsidRPr="00AD360A" w:rsidR="002F674B" w:rsidP="00673C64" w:rsidRDefault="002F674B" w14:paraId="506C155E" w14:textId="77777777">
            <w:pPr>
              <w:rPr>
                <w:i/>
                <w:iCs/>
                <w:szCs w:val="18"/>
              </w:rPr>
            </w:pPr>
          </w:p>
        </w:tc>
        <w:tc>
          <w:tcPr>
            <w:tcW w:w="850" w:type="dxa"/>
          </w:tcPr>
          <w:p w:rsidRPr="00AD360A" w:rsidR="002F674B" w:rsidP="00673C64" w:rsidRDefault="002F674B" w14:paraId="5D7CA31E" w14:textId="77777777">
            <w:pPr>
              <w:jc w:val="right"/>
              <w:rPr>
                <w:i/>
                <w:iCs/>
                <w:szCs w:val="18"/>
              </w:rPr>
            </w:pPr>
          </w:p>
        </w:tc>
        <w:tc>
          <w:tcPr>
            <w:tcW w:w="992" w:type="dxa"/>
          </w:tcPr>
          <w:p w:rsidRPr="00AD360A" w:rsidR="002F674B" w:rsidP="00673C64" w:rsidRDefault="002F674B" w14:paraId="118AAC4A" w14:textId="77777777">
            <w:pPr>
              <w:jc w:val="right"/>
              <w:rPr>
                <w:i/>
                <w:iCs/>
                <w:szCs w:val="18"/>
              </w:rPr>
            </w:pPr>
            <w:r w:rsidRPr="00AD360A">
              <w:rPr>
                <w:i/>
                <w:iCs/>
                <w:szCs w:val="18"/>
              </w:rPr>
              <w:t>17</w:t>
            </w:r>
          </w:p>
        </w:tc>
        <w:tc>
          <w:tcPr>
            <w:tcW w:w="567" w:type="dxa"/>
            <w:tcBorders>
              <w:left w:val="nil"/>
            </w:tcBorders>
          </w:tcPr>
          <w:p w:rsidRPr="00AD360A" w:rsidR="002F674B" w:rsidP="00673C64" w:rsidRDefault="002F674B" w14:paraId="10004610" w14:textId="77777777">
            <w:pPr>
              <w:jc w:val="right"/>
              <w:rPr>
                <w:i/>
                <w:iCs/>
                <w:szCs w:val="18"/>
              </w:rPr>
            </w:pPr>
            <w:r w:rsidRPr="00AD360A">
              <w:rPr>
                <w:i/>
                <w:iCs/>
                <w:szCs w:val="18"/>
              </w:rPr>
              <w:t xml:space="preserve"> </w:t>
            </w:r>
          </w:p>
        </w:tc>
      </w:tr>
      <w:tr w:rsidRPr="00AD360A" w:rsidR="002F674B" w:rsidTr="00673C64" w14:paraId="686BC378" w14:textId="77777777">
        <w:tc>
          <w:tcPr>
            <w:tcW w:w="567" w:type="dxa"/>
          </w:tcPr>
          <w:p w:rsidRPr="00AD360A" w:rsidR="002F674B" w:rsidP="00673C64" w:rsidRDefault="002F674B" w14:paraId="2B880F8C" w14:textId="77777777">
            <w:pPr>
              <w:rPr>
                <w:i/>
                <w:iCs/>
                <w:szCs w:val="18"/>
              </w:rPr>
            </w:pPr>
            <w:r w:rsidRPr="00AD360A">
              <w:rPr>
                <w:i/>
                <w:iCs/>
                <w:szCs w:val="18"/>
              </w:rPr>
              <w:t>366</w:t>
            </w:r>
          </w:p>
        </w:tc>
        <w:tc>
          <w:tcPr>
            <w:tcW w:w="6521" w:type="dxa"/>
          </w:tcPr>
          <w:p w:rsidRPr="00AD360A" w:rsidR="002F674B" w:rsidP="00673C64" w:rsidRDefault="002F674B" w14:paraId="1DC93AAA" w14:textId="77777777">
            <w:pPr>
              <w:rPr>
                <w:i/>
                <w:iCs/>
                <w:szCs w:val="18"/>
              </w:rPr>
            </w:pPr>
            <w:r w:rsidRPr="00AD360A">
              <w:rPr>
                <w:i/>
                <w:iCs/>
                <w:szCs w:val="18"/>
              </w:rPr>
              <w:t>Hoeveel fte wordt er wegbezuinigd met de bezuiniging van 11.498.000 euro en op welke taken?</w:t>
            </w:r>
          </w:p>
          <w:p w:rsidRPr="00AD360A" w:rsidR="002F674B" w:rsidP="00673C64" w:rsidRDefault="002F674B" w14:paraId="4BDC4634" w14:textId="77777777">
            <w:pPr>
              <w:pStyle w:val="Geenafstand"/>
              <w:spacing w:line="240" w:lineRule="atLeast"/>
              <w:rPr>
                <w:rFonts w:ascii="Verdana" w:hAnsi="Verdana"/>
                <w:sz w:val="18"/>
                <w:szCs w:val="18"/>
              </w:rPr>
            </w:pPr>
          </w:p>
          <w:p w:rsidRPr="00AD360A" w:rsidR="002F674B" w:rsidP="00673C64" w:rsidRDefault="002F674B" w14:paraId="5C7E0671" w14:textId="77777777">
            <w:pPr>
              <w:pStyle w:val="Geenafstand"/>
              <w:spacing w:line="240" w:lineRule="atLeast"/>
              <w:rPr>
                <w:rFonts w:ascii="Verdana" w:hAnsi="Verdana" w:eastAsia="verd" w:cs="verd"/>
                <w:sz w:val="18"/>
                <w:szCs w:val="18"/>
              </w:rPr>
            </w:pPr>
            <w:r w:rsidRPr="00AD360A">
              <w:rPr>
                <w:rFonts w:ascii="Verdana" w:hAnsi="Verdana"/>
                <w:sz w:val="18"/>
                <w:szCs w:val="18"/>
              </w:rPr>
              <w:t xml:space="preserve">De taakstelling van circa € 11,5 mln. is verwerkt in de Ontwerpbegroting 2025 van LVVN. </w:t>
            </w:r>
            <w:r w:rsidRPr="00AD360A">
              <w:rPr>
                <w:rFonts w:ascii="Verdana" w:hAnsi="Verdana" w:eastAsia="verd" w:cs="verd"/>
                <w:sz w:val="18"/>
                <w:szCs w:val="18"/>
              </w:rPr>
              <w:t xml:space="preserve">De taakstelling is budgettair ingevuld door het apparaatsartikel (art. 50) te verlagen. </w:t>
            </w:r>
            <w:r w:rsidRPr="00AD360A">
              <w:rPr>
                <w:rFonts w:ascii="Verdana" w:hAnsi="Verdana"/>
                <w:sz w:val="18"/>
                <w:szCs w:val="18"/>
              </w:rPr>
              <w:t xml:space="preserve">Via een aanstaande reorganisatie wordt vorm gegeven aan het lagere personeelsbudget. Het resterende deel is ingevuld door </w:t>
            </w:r>
            <w:r w:rsidRPr="00AD360A">
              <w:rPr>
                <w:rFonts w:ascii="Verdana" w:hAnsi="Verdana" w:eastAsia="verd" w:cs="verd"/>
                <w:sz w:val="18"/>
                <w:szCs w:val="18"/>
              </w:rPr>
              <w:t>middel van een efficiencykorting op alle uitvoeringsorganisaties van 0,5% per jaar, oplopend naar 2,5% structureel.</w:t>
            </w:r>
          </w:p>
          <w:p w:rsidRPr="00AD360A" w:rsidR="002F674B" w:rsidP="00673C64" w:rsidRDefault="002F674B" w14:paraId="69C9F6D0" w14:textId="77777777">
            <w:pPr>
              <w:rPr>
                <w:i/>
                <w:iCs/>
                <w:szCs w:val="18"/>
              </w:rPr>
            </w:pPr>
          </w:p>
        </w:tc>
        <w:tc>
          <w:tcPr>
            <w:tcW w:w="850" w:type="dxa"/>
          </w:tcPr>
          <w:p w:rsidRPr="00AD360A" w:rsidR="002F674B" w:rsidP="00673C64" w:rsidRDefault="002F674B" w14:paraId="040E7AA2" w14:textId="77777777">
            <w:pPr>
              <w:jc w:val="right"/>
              <w:rPr>
                <w:i/>
                <w:iCs/>
                <w:szCs w:val="18"/>
              </w:rPr>
            </w:pPr>
          </w:p>
        </w:tc>
        <w:tc>
          <w:tcPr>
            <w:tcW w:w="992" w:type="dxa"/>
          </w:tcPr>
          <w:p w:rsidRPr="00AD360A" w:rsidR="002F674B" w:rsidP="00673C64" w:rsidRDefault="002F674B" w14:paraId="3A835000" w14:textId="77777777">
            <w:pPr>
              <w:jc w:val="right"/>
              <w:rPr>
                <w:i/>
                <w:iCs/>
                <w:szCs w:val="18"/>
              </w:rPr>
            </w:pPr>
            <w:r w:rsidRPr="00AD360A">
              <w:rPr>
                <w:i/>
                <w:iCs/>
                <w:szCs w:val="18"/>
              </w:rPr>
              <w:t>18</w:t>
            </w:r>
          </w:p>
        </w:tc>
        <w:tc>
          <w:tcPr>
            <w:tcW w:w="567" w:type="dxa"/>
            <w:tcBorders>
              <w:left w:val="nil"/>
            </w:tcBorders>
          </w:tcPr>
          <w:p w:rsidRPr="00AD360A" w:rsidR="002F674B" w:rsidP="00673C64" w:rsidRDefault="002F674B" w14:paraId="5AA0DDD9" w14:textId="77777777">
            <w:pPr>
              <w:jc w:val="right"/>
              <w:rPr>
                <w:i/>
                <w:iCs/>
                <w:szCs w:val="18"/>
              </w:rPr>
            </w:pPr>
            <w:r w:rsidRPr="00AD360A">
              <w:rPr>
                <w:i/>
                <w:iCs/>
                <w:szCs w:val="18"/>
              </w:rPr>
              <w:t xml:space="preserve"> </w:t>
            </w:r>
          </w:p>
        </w:tc>
      </w:tr>
      <w:tr w:rsidRPr="00AD360A" w:rsidR="002F674B" w:rsidTr="00673C64" w14:paraId="4F2AA809" w14:textId="77777777">
        <w:tc>
          <w:tcPr>
            <w:tcW w:w="567" w:type="dxa"/>
          </w:tcPr>
          <w:p w:rsidRPr="00AD360A" w:rsidR="002F674B" w:rsidP="00673C64" w:rsidRDefault="002F674B" w14:paraId="0936B32E" w14:textId="77777777">
            <w:pPr>
              <w:rPr>
                <w:i/>
                <w:iCs/>
                <w:szCs w:val="18"/>
              </w:rPr>
            </w:pPr>
            <w:r w:rsidRPr="00AD360A">
              <w:rPr>
                <w:i/>
                <w:iCs/>
                <w:szCs w:val="18"/>
              </w:rPr>
              <w:t>367</w:t>
            </w:r>
          </w:p>
        </w:tc>
        <w:tc>
          <w:tcPr>
            <w:tcW w:w="6521" w:type="dxa"/>
          </w:tcPr>
          <w:p w:rsidRPr="00AD360A" w:rsidR="002F674B" w:rsidP="00673C64" w:rsidRDefault="002F674B" w14:paraId="1284A45C" w14:textId="77777777">
            <w:pPr>
              <w:rPr>
                <w:i/>
                <w:iCs/>
                <w:szCs w:val="18"/>
              </w:rPr>
            </w:pPr>
            <w:r w:rsidRPr="00AD360A">
              <w:rPr>
                <w:i/>
                <w:iCs/>
                <w:szCs w:val="18"/>
              </w:rPr>
              <w:t>Geldt de Rijksbrede bezuiniging op de apparaatsuitgaven ook voor de NVWA? Zo ja, hoeveel fte wordt daar bezuinigd en welke taken en/of controles kunnen daarmee niet meer worden uitgevoerd?</w:t>
            </w:r>
          </w:p>
          <w:p w:rsidRPr="00AD360A" w:rsidR="002F674B" w:rsidP="00673C64" w:rsidRDefault="002F674B" w14:paraId="05A21D31" w14:textId="77777777">
            <w:pPr>
              <w:rPr>
                <w:i/>
                <w:iCs/>
                <w:szCs w:val="18"/>
              </w:rPr>
            </w:pPr>
          </w:p>
          <w:p w:rsidRPr="00AD360A" w:rsidR="002F674B" w:rsidP="00673C64" w:rsidRDefault="002F674B" w14:paraId="37468405" w14:textId="77777777">
            <w:pPr>
              <w:rPr>
                <w:szCs w:val="18"/>
              </w:rPr>
            </w:pPr>
            <w:r w:rsidRPr="00AD360A">
              <w:rPr>
                <w:szCs w:val="18"/>
              </w:rPr>
              <w:t xml:space="preserve">Ja, de NVWA draagt bij in de taakstelling met 0,5% per jaar, oplopend tot 2,5% vanaf 2029. De invulling is nog niet geheel uitgewerkt, maar in ieder geval in de eerste jaren vult NVWA dit in middels efficiencyverbeteringen. </w:t>
            </w:r>
            <w:r w:rsidRPr="00AD360A">
              <w:rPr>
                <w:szCs w:val="18"/>
              </w:rPr>
              <w:br/>
              <w:t>Voor de eerste jaren is nog geen sprake van bezuinigingen op FTE’s. Het niet uitvoeren van taken en/of controles wordt ook in de uitwerking bezien.</w:t>
            </w:r>
          </w:p>
          <w:p w:rsidRPr="00AD360A" w:rsidR="002F674B" w:rsidP="00673C64" w:rsidRDefault="002F674B" w14:paraId="27437588" w14:textId="77777777">
            <w:pPr>
              <w:rPr>
                <w:i/>
                <w:iCs/>
                <w:szCs w:val="18"/>
              </w:rPr>
            </w:pPr>
          </w:p>
        </w:tc>
        <w:tc>
          <w:tcPr>
            <w:tcW w:w="850" w:type="dxa"/>
          </w:tcPr>
          <w:p w:rsidRPr="00AD360A" w:rsidR="002F674B" w:rsidP="00673C64" w:rsidRDefault="002F674B" w14:paraId="6200A158" w14:textId="77777777">
            <w:pPr>
              <w:jc w:val="right"/>
              <w:rPr>
                <w:i/>
                <w:iCs/>
                <w:szCs w:val="18"/>
              </w:rPr>
            </w:pPr>
          </w:p>
        </w:tc>
        <w:tc>
          <w:tcPr>
            <w:tcW w:w="992" w:type="dxa"/>
          </w:tcPr>
          <w:p w:rsidRPr="00AD360A" w:rsidR="002F674B" w:rsidP="00673C64" w:rsidRDefault="002F674B" w14:paraId="4D3A9CFC" w14:textId="77777777">
            <w:pPr>
              <w:jc w:val="right"/>
              <w:rPr>
                <w:i/>
                <w:iCs/>
                <w:szCs w:val="18"/>
              </w:rPr>
            </w:pPr>
            <w:r w:rsidRPr="00AD360A">
              <w:rPr>
                <w:i/>
                <w:iCs/>
                <w:szCs w:val="18"/>
              </w:rPr>
              <w:t>18</w:t>
            </w:r>
          </w:p>
        </w:tc>
        <w:tc>
          <w:tcPr>
            <w:tcW w:w="567" w:type="dxa"/>
            <w:tcBorders>
              <w:left w:val="nil"/>
            </w:tcBorders>
          </w:tcPr>
          <w:p w:rsidRPr="00AD360A" w:rsidR="002F674B" w:rsidP="00673C64" w:rsidRDefault="002F674B" w14:paraId="5CA55E97" w14:textId="77777777">
            <w:pPr>
              <w:jc w:val="right"/>
              <w:rPr>
                <w:i/>
                <w:iCs/>
                <w:szCs w:val="18"/>
              </w:rPr>
            </w:pPr>
            <w:r w:rsidRPr="00AD360A">
              <w:rPr>
                <w:i/>
                <w:iCs/>
                <w:szCs w:val="18"/>
              </w:rPr>
              <w:t xml:space="preserve"> </w:t>
            </w:r>
          </w:p>
        </w:tc>
      </w:tr>
      <w:tr w:rsidRPr="00AD360A" w:rsidR="002F674B" w:rsidTr="00673C64" w14:paraId="3025AB32" w14:textId="77777777">
        <w:tc>
          <w:tcPr>
            <w:tcW w:w="567" w:type="dxa"/>
          </w:tcPr>
          <w:p w:rsidRPr="00AD360A" w:rsidR="002F674B" w:rsidP="00673C64" w:rsidRDefault="002F674B" w14:paraId="327D51AA" w14:textId="77777777">
            <w:pPr>
              <w:rPr>
                <w:i/>
                <w:iCs/>
                <w:szCs w:val="18"/>
              </w:rPr>
            </w:pPr>
            <w:r w:rsidRPr="00AD360A">
              <w:rPr>
                <w:i/>
                <w:iCs/>
                <w:szCs w:val="18"/>
              </w:rPr>
              <w:t>368</w:t>
            </w:r>
          </w:p>
        </w:tc>
        <w:tc>
          <w:tcPr>
            <w:tcW w:w="6521" w:type="dxa"/>
          </w:tcPr>
          <w:p w:rsidRPr="00AD360A" w:rsidR="002F674B" w:rsidP="00673C64" w:rsidRDefault="002F674B" w14:paraId="0CB2ABEC" w14:textId="77777777">
            <w:pPr>
              <w:rPr>
                <w:i/>
                <w:iCs/>
                <w:szCs w:val="18"/>
              </w:rPr>
            </w:pPr>
            <w:r w:rsidRPr="00AD360A">
              <w:rPr>
                <w:i/>
                <w:iCs/>
                <w:szCs w:val="18"/>
              </w:rPr>
              <w:t>Op welke exacte subsidies zal worden bezuinigd met de bezuiniging op subsidies van 48 miljoen euro?</w:t>
            </w:r>
          </w:p>
          <w:p w:rsidRPr="00AD360A" w:rsidR="002F674B" w:rsidP="00673C64" w:rsidRDefault="002F674B" w14:paraId="3D7A22F3" w14:textId="77777777">
            <w:pPr>
              <w:rPr>
                <w:i/>
                <w:iCs/>
                <w:szCs w:val="18"/>
              </w:rPr>
            </w:pPr>
          </w:p>
          <w:p w:rsidRPr="00AD360A" w:rsidR="002F674B" w:rsidP="00673C64" w:rsidRDefault="002F674B" w14:paraId="119B902F"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 xml:space="preserve">In de tabel staat een uitsplitsing van de subsidies waarop een bezuiniging groter dan € 0,5 mln. is verwerkt in 2025. </w:t>
            </w:r>
          </w:p>
          <w:p w:rsidRPr="00AD360A" w:rsidR="002F674B" w:rsidP="00673C64" w:rsidRDefault="002F674B" w14:paraId="17F70EA1" w14:textId="77777777">
            <w:pPr>
              <w:pStyle w:val="Geenafstand"/>
              <w:spacing w:line="240" w:lineRule="atLeast"/>
              <w:rPr>
                <w:rFonts w:ascii="Verdana" w:hAnsi="Verdana" w:eastAsia="verd" w:cs="verd"/>
                <w:sz w:val="18"/>
                <w:szCs w:val="18"/>
              </w:rPr>
            </w:pPr>
          </w:p>
          <w:tbl>
            <w:tblPr>
              <w:tblStyle w:val="Lijsttabel3-Accent1"/>
              <w:tblW w:w="6188" w:type="dxa"/>
              <w:tblLook w:val="04A0" w:firstRow="1" w:lastRow="0" w:firstColumn="1" w:lastColumn="0" w:noHBand="0" w:noVBand="1"/>
            </w:tblPr>
            <w:tblGrid>
              <w:gridCol w:w="4487"/>
              <w:gridCol w:w="830"/>
              <w:gridCol w:w="871"/>
            </w:tblGrid>
            <w:tr w:rsidRPr="00AD360A" w:rsidR="002F674B" w:rsidTr="00673C64" w14:paraId="6EA881EB" w14:textId="77777777">
              <w:trPr>
                <w:cnfStyle w:val="100000000000" w:firstRow="1" w:lastRow="0" w:firstColumn="0" w:lastColumn="0" w:oddVBand="0" w:evenVBand="0" w:oddHBand="0" w:evenHBand="0" w:firstRowFirstColumn="0" w:firstRowLastColumn="0" w:lastRowFirstColumn="0" w:lastRowLastColumn="0"/>
                <w:trHeight w:val="677"/>
              </w:trPr>
              <w:tc>
                <w:tcPr>
                  <w:cnfStyle w:val="001000000100" w:firstRow="0" w:lastRow="0" w:firstColumn="1" w:lastColumn="0" w:oddVBand="0" w:evenVBand="0" w:oddHBand="0" w:evenHBand="0" w:firstRowFirstColumn="1" w:firstRowLastColumn="0" w:lastRowFirstColumn="0" w:lastRowLastColumn="0"/>
                  <w:tcW w:w="4487" w:type="dxa"/>
                  <w:hideMark/>
                </w:tcPr>
                <w:p w:rsidRPr="00AD360A" w:rsidR="002F674B" w:rsidP="00673C64" w:rsidRDefault="002F674B" w14:paraId="7BF8E8C3" w14:textId="77777777">
                  <w:pPr>
                    <w:pStyle w:val="Geenafstand"/>
                    <w:spacing w:line="240" w:lineRule="atLeast"/>
                    <w:rPr>
                      <w:rFonts w:ascii="Verdana" w:hAnsi="Verdana" w:eastAsia="verd" w:cs="verd"/>
                      <w:b w:val="0"/>
                      <w:bCs w:val="0"/>
                      <w:color w:val="auto"/>
                      <w:sz w:val="18"/>
                      <w:szCs w:val="18"/>
                      <w:u w:val="single"/>
                    </w:rPr>
                  </w:pPr>
                  <w:r w:rsidRPr="00AD360A">
                    <w:rPr>
                      <w:rFonts w:ascii="Verdana" w:hAnsi="Verdana" w:eastAsia="verd" w:cs="verd"/>
                      <w:b w:val="0"/>
                      <w:bCs w:val="0"/>
                      <w:color w:val="auto"/>
                      <w:sz w:val="18"/>
                      <w:szCs w:val="18"/>
                      <w:u w:val="single"/>
                    </w:rPr>
                    <w:t>Bezuinigingen op het subsidiebudget (bedragen * € 1 mln.) </w:t>
                  </w:r>
                </w:p>
              </w:tc>
              <w:tc>
                <w:tcPr>
                  <w:tcW w:w="830" w:type="dxa"/>
                </w:tcPr>
                <w:p w:rsidRPr="00AD360A" w:rsidR="002F674B" w:rsidP="00673C64" w:rsidRDefault="002F674B" w14:paraId="17067C79" w14:textId="77777777">
                  <w:pPr>
                    <w:pStyle w:val="Geenafstand"/>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eastAsia="verd" w:cs="verd"/>
                      <w:b w:val="0"/>
                      <w:bCs w:val="0"/>
                      <w:color w:val="auto"/>
                      <w:sz w:val="18"/>
                      <w:szCs w:val="18"/>
                    </w:rPr>
                  </w:pPr>
                  <w:r w:rsidRPr="00AD360A">
                    <w:rPr>
                      <w:rFonts w:ascii="Verdana" w:hAnsi="Verdana" w:eastAsia="verd" w:cs="verd"/>
                      <w:b w:val="0"/>
                      <w:bCs w:val="0"/>
                      <w:color w:val="auto"/>
                      <w:sz w:val="18"/>
                      <w:szCs w:val="18"/>
                    </w:rPr>
                    <w:t>Artikel</w:t>
                  </w:r>
                </w:p>
              </w:tc>
              <w:tc>
                <w:tcPr>
                  <w:tcW w:w="871" w:type="dxa"/>
                  <w:hideMark/>
                </w:tcPr>
                <w:p w:rsidRPr="00AD360A" w:rsidR="002F674B" w:rsidP="00673C64" w:rsidRDefault="002F674B" w14:paraId="6EE1FCB4" w14:textId="77777777">
                  <w:pPr>
                    <w:pStyle w:val="Geenafstand"/>
                    <w:spacing w:line="240" w:lineRule="atLeast"/>
                    <w:jc w:val="right"/>
                    <w:cnfStyle w:val="100000000000" w:firstRow="1" w:lastRow="0" w:firstColumn="0" w:lastColumn="0" w:oddVBand="0" w:evenVBand="0" w:oddHBand="0" w:evenHBand="0" w:firstRowFirstColumn="0" w:firstRowLastColumn="0" w:lastRowFirstColumn="0" w:lastRowLastColumn="0"/>
                    <w:rPr>
                      <w:rFonts w:ascii="Verdana" w:hAnsi="Verdana" w:eastAsia="verd" w:cs="verd"/>
                      <w:b w:val="0"/>
                      <w:bCs w:val="0"/>
                      <w:color w:val="auto"/>
                      <w:sz w:val="18"/>
                      <w:szCs w:val="18"/>
                    </w:rPr>
                  </w:pPr>
                  <w:r w:rsidRPr="00AD360A">
                    <w:rPr>
                      <w:rFonts w:ascii="Verdana" w:hAnsi="Verdana" w:eastAsia="verd" w:cs="verd"/>
                      <w:b w:val="0"/>
                      <w:bCs w:val="0"/>
                      <w:color w:val="auto"/>
                      <w:sz w:val="18"/>
                      <w:szCs w:val="18"/>
                      <w:lang w:val="en-US"/>
                    </w:rPr>
                    <w:t>2025</w:t>
                  </w:r>
                  <w:r w:rsidRPr="00AD360A">
                    <w:rPr>
                      <w:rFonts w:ascii="Verdana" w:hAnsi="Verdana" w:eastAsia="verd" w:cs="verd"/>
                      <w:b w:val="0"/>
                      <w:bCs w:val="0"/>
                      <w:color w:val="auto"/>
                      <w:sz w:val="18"/>
                      <w:szCs w:val="18"/>
                    </w:rPr>
                    <w:t> </w:t>
                  </w:r>
                </w:p>
              </w:tc>
            </w:tr>
            <w:tr w:rsidRPr="00AD360A" w:rsidR="002F674B" w:rsidTr="00673C64" w14:paraId="34BF5902" w14:textId="77777777">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4487" w:type="dxa"/>
                  <w:hideMark/>
                </w:tcPr>
                <w:p w:rsidRPr="00AD360A" w:rsidR="002F674B" w:rsidP="00673C64" w:rsidRDefault="002F674B" w14:paraId="518D1060"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lang w:val="en-US"/>
                    </w:rPr>
                    <w:t>Landelijke beëindigingsregeling veehouderijlocaties-plus</w:t>
                  </w:r>
                  <w:r w:rsidRPr="00AD360A">
                    <w:rPr>
                      <w:rFonts w:ascii="Verdana" w:hAnsi="Verdana" w:eastAsia="verd" w:cs="verd"/>
                      <w:b w:val="0"/>
                      <w:bCs w:val="0"/>
                      <w:sz w:val="18"/>
                      <w:szCs w:val="18"/>
                    </w:rPr>
                    <w:t> </w:t>
                  </w:r>
                </w:p>
              </w:tc>
              <w:tc>
                <w:tcPr>
                  <w:tcW w:w="830" w:type="dxa"/>
                </w:tcPr>
                <w:p w:rsidRPr="00AD360A" w:rsidR="002F674B" w:rsidP="00673C64" w:rsidRDefault="002F674B" w14:paraId="2BBA2465" w14:textId="77777777">
                  <w:pPr>
                    <w:pStyle w:val="Geenafstand"/>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21</w:t>
                  </w:r>
                </w:p>
              </w:tc>
              <w:tc>
                <w:tcPr>
                  <w:tcW w:w="871" w:type="dxa"/>
                  <w:hideMark/>
                </w:tcPr>
                <w:p w:rsidRPr="00AD360A" w:rsidR="002F674B" w:rsidP="00673C64" w:rsidRDefault="002F674B" w14:paraId="1F12F14A" w14:textId="77777777">
                  <w:pPr>
                    <w:pStyle w:val="Geenafstand"/>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-19,9</w:t>
                  </w:r>
                </w:p>
              </w:tc>
            </w:tr>
            <w:tr w:rsidRPr="00AD360A" w:rsidR="002F674B" w:rsidTr="00673C64" w14:paraId="78032712" w14:textId="77777777">
              <w:trPr>
                <w:trHeight w:val="677"/>
              </w:trPr>
              <w:tc>
                <w:tcPr>
                  <w:cnfStyle w:val="001000000000" w:firstRow="0" w:lastRow="0" w:firstColumn="1" w:lastColumn="0" w:oddVBand="0" w:evenVBand="0" w:oddHBand="0" w:evenHBand="0" w:firstRowFirstColumn="0" w:firstRowLastColumn="0" w:lastRowFirstColumn="0" w:lastRowLastColumn="0"/>
                  <w:tcW w:w="4487" w:type="dxa"/>
                  <w:hideMark/>
                </w:tcPr>
                <w:p w:rsidRPr="00AD360A" w:rsidR="002F674B" w:rsidP="00673C64" w:rsidRDefault="002F674B" w14:paraId="2BC67340"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lang w:val="en-US"/>
                    </w:rPr>
                    <w:t>Landelijke beindigingsregeling veehouderijlocaties</w:t>
                  </w:r>
                  <w:r w:rsidRPr="00AD360A">
                    <w:rPr>
                      <w:rFonts w:ascii="Verdana" w:hAnsi="Verdana" w:eastAsia="verd" w:cs="verd"/>
                      <w:b w:val="0"/>
                      <w:bCs w:val="0"/>
                      <w:sz w:val="18"/>
                      <w:szCs w:val="18"/>
                    </w:rPr>
                    <w:t> </w:t>
                  </w:r>
                </w:p>
              </w:tc>
              <w:tc>
                <w:tcPr>
                  <w:tcW w:w="830" w:type="dxa"/>
                </w:tcPr>
                <w:p w:rsidRPr="00AD360A" w:rsidR="002F674B" w:rsidP="00673C64" w:rsidRDefault="002F674B" w14:paraId="774029B3"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21</w:t>
                  </w:r>
                </w:p>
              </w:tc>
              <w:tc>
                <w:tcPr>
                  <w:tcW w:w="871" w:type="dxa"/>
                  <w:hideMark/>
                </w:tcPr>
                <w:p w:rsidRPr="00AD360A" w:rsidR="002F674B" w:rsidP="00673C64" w:rsidRDefault="002F674B" w14:paraId="738CB4DB" w14:textId="77777777">
                  <w:pPr>
                    <w:pStyle w:val="Geenafstand"/>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-12,4</w:t>
                  </w:r>
                </w:p>
              </w:tc>
            </w:tr>
            <w:tr w:rsidRPr="00AD360A" w:rsidR="002F674B" w:rsidTr="00673C64" w14:paraId="25E27DD2" w14:textId="77777777">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4487" w:type="dxa"/>
                  <w:hideMark/>
                </w:tcPr>
                <w:p w:rsidRPr="00AD360A" w:rsidR="002F674B" w:rsidP="00673C64" w:rsidRDefault="002F674B" w14:paraId="2BFEE4F0"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lang w:val="en-US"/>
                    </w:rPr>
                    <w:t>Projecten mestbeleid</w:t>
                  </w:r>
                  <w:r w:rsidRPr="00AD360A">
                    <w:rPr>
                      <w:rFonts w:ascii="Verdana" w:hAnsi="Verdana" w:eastAsia="verd" w:cs="verd"/>
                      <w:b w:val="0"/>
                      <w:bCs w:val="0"/>
                      <w:sz w:val="18"/>
                      <w:szCs w:val="18"/>
                    </w:rPr>
                    <w:t> </w:t>
                  </w:r>
                </w:p>
              </w:tc>
              <w:tc>
                <w:tcPr>
                  <w:tcW w:w="830" w:type="dxa"/>
                </w:tcPr>
                <w:p w:rsidRPr="00AD360A" w:rsidR="002F674B" w:rsidP="00673C64" w:rsidRDefault="002F674B" w14:paraId="6CA1875A" w14:textId="77777777">
                  <w:pPr>
                    <w:pStyle w:val="Geenafstand"/>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21</w:t>
                  </w:r>
                </w:p>
              </w:tc>
              <w:tc>
                <w:tcPr>
                  <w:tcW w:w="871" w:type="dxa"/>
                  <w:hideMark/>
                </w:tcPr>
                <w:p w:rsidRPr="00AD360A" w:rsidR="002F674B" w:rsidP="00673C64" w:rsidRDefault="002F674B" w14:paraId="0BD2826E" w14:textId="77777777">
                  <w:pPr>
                    <w:pStyle w:val="Geenafstand"/>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-2,3</w:t>
                  </w:r>
                </w:p>
              </w:tc>
            </w:tr>
            <w:tr w:rsidRPr="00AD360A" w:rsidR="002F674B" w:rsidTr="00673C64" w14:paraId="17802760" w14:textId="77777777">
              <w:trPr>
                <w:trHeight w:val="677"/>
              </w:trPr>
              <w:tc>
                <w:tcPr>
                  <w:cnfStyle w:val="001000000000" w:firstRow="0" w:lastRow="0" w:firstColumn="1" w:lastColumn="0" w:oddVBand="0" w:evenVBand="0" w:oddHBand="0" w:evenHBand="0" w:firstRowFirstColumn="0" w:firstRowLastColumn="0" w:lastRowFirstColumn="0" w:lastRowLastColumn="0"/>
                  <w:tcW w:w="4487" w:type="dxa"/>
                  <w:hideMark/>
                </w:tcPr>
                <w:p w:rsidRPr="00AD360A" w:rsidR="002F674B" w:rsidP="00673C64" w:rsidRDefault="002F674B" w14:paraId="7D019C2E"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rPr>
                    <w:t>Subsidieregeling brongerichte aanpak emissies (klimaat) </w:t>
                  </w:r>
                </w:p>
              </w:tc>
              <w:tc>
                <w:tcPr>
                  <w:tcW w:w="830" w:type="dxa"/>
                </w:tcPr>
                <w:p w:rsidRPr="00AD360A" w:rsidR="002F674B" w:rsidP="00673C64" w:rsidRDefault="002F674B" w14:paraId="41D18812"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21</w:t>
                  </w:r>
                </w:p>
              </w:tc>
              <w:tc>
                <w:tcPr>
                  <w:tcW w:w="871" w:type="dxa"/>
                  <w:hideMark/>
                </w:tcPr>
                <w:p w:rsidRPr="00AD360A" w:rsidR="002F674B" w:rsidP="00673C64" w:rsidRDefault="002F674B" w14:paraId="1E5E0204" w14:textId="77777777">
                  <w:pPr>
                    <w:pStyle w:val="Geenafstand"/>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-1,4</w:t>
                  </w:r>
                </w:p>
              </w:tc>
            </w:tr>
            <w:tr w:rsidRPr="00AD360A" w:rsidR="002F674B" w:rsidTr="00673C64" w14:paraId="2D6FFFC7" w14:textId="77777777">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4487" w:type="dxa"/>
                  <w:hideMark/>
                </w:tcPr>
                <w:p w:rsidRPr="00AD360A" w:rsidR="002F674B" w:rsidP="00673C64" w:rsidRDefault="002F674B" w14:paraId="2A735223"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lang w:val="en-US"/>
                    </w:rPr>
                    <w:t>Missiegedreven Topsectoren</w:t>
                  </w:r>
                  <w:r w:rsidRPr="00AD360A">
                    <w:rPr>
                      <w:rFonts w:ascii="Verdana" w:hAnsi="Verdana" w:eastAsia="verd" w:cs="verd"/>
                      <w:b w:val="0"/>
                      <w:bCs w:val="0"/>
                      <w:sz w:val="18"/>
                      <w:szCs w:val="18"/>
                    </w:rPr>
                    <w:t> </w:t>
                  </w:r>
                </w:p>
              </w:tc>
              <w:tc>
                <w:tcPr>
                  <w:tcW w:w="830" w:type="dxa"/>
                </w:tcPr>
                <w:p w:rsidRPr="00AD360A" w:rsidR="002F674B" w:rsidP="00673C64" w:rsidRDefault="002F674B" w14:paraId="2522CE66" w14:textId="77777777">
                  <w:pPr>
                    <w:pStyle w:val="Geenafstand"/>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23</w:t>
                  </w:r>
                </w:p>
              </w:tc>
              <w:tc>
                <w:tcPr>
                  <w:tcW w:w="871" w:type="dxa"/>
                  <w:hideMark/>
                </w:tcPr>
                <w:p w:rsidRPr="00AD360A" w:rsidR="002F674B" w:rsidP="00673C64" w:rsidRDefault="002F674B" w14:paraId="4354F60C" w14:textId="77777777">
                  <w:pPr>
                    <w:pStyle w:val="Geenafstand"/>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rPr>
                    <w:t> -1,1</w:t>
                  </w:r>
                </w:p>
              </w:tc>
            </w:tr>
            <w:tr w:rsidRPr="00AD360A" w:rsidR="002F674B" w:rsidTr="00673C64" w14:paraId="2B469EA4" w14:textId="77777777">
              <w:trPr>
                <w:trHeight w:val="677"/>
              </w:trPr>
              <w:tc>
                <w:tcPr>
                  <w:cnfStyle w:val="001000000000" w:firstRow="0" w:lastRow="0" w:firstColumn="1" w:lastColumn="0" w:oddVBand="0" w:evenVBand="0" w:oddHBand="0" w:evenHBand="0" w:firstRowFirstColumn="0" w:firstRowLastColumn="0" w:lastRowFirstColumn="0" w:lastRowLastColumn="0"/>
                  <w:tcW w:w="4487" w:type="dxa"/>
                  <w:hideMark/>
                </w:tcPr>
                <w:p w:rsidRPr="00AD360A" w:rsidR="002F674B" w:rsidP="00673C64" w:rsidRDefault="002F674B" w14:paraId="3CB451D4" w14:textId="77777777">
                  <w:pPr>
                    <w:pStyle w:val="Geenafstand"/>
                    <w:spacing w:line="240" w:lineRule="atLeast"/>
                    <w:rPr>
                      <w:rFonts w:ascii="Verdana" w:hAnsi="Verdana" w:eastAsia="verd" w:cs="verd"/>
                      <w:b w:val="0"/>
                      <w:bCs w:val="0"/>
                      <w:sz w:val="18"/>
                      <w:szCs w:val="18"/>
                      <w:lang w:val="en-US"/>
                    </w:rPr>
                  </w:pPr>
                  <w:r w:rsidRPr="00AD360A">
                    <w:rPr>
                      <w:rFonts w:ascii="Verdana" w:hAnsi="Verdana" w:eastAsia="verd" w:cs="verd"/>
                      <w:b w:val="0"/>
                      <w:bCs w:val="0"/>
                      <w:sz w:val="18"/>
                      <w:szCs w:val="18"/>
                      <w:lang w:val="en-US"/>
                    </w:rPr>
                    <w:t>Aanvulling budget ECO-regeling </w:t>
                  </w:r>
                </w:p>
              </w:tc>
              <w:tc>
                <w:tcPr>
                  <w:tcW w:w="830" w:type="dxa"/>
                </w:tcPr>
                <w:p w:rsidRPr="00AD360A" w:rsidR="002F674B" w:rsidP="00673C64" w:rsidRDefault="002F674B" w14:paraId="6CB4185E"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lang w:val="en-US"/>
                    </w:rPr>
                  </w:pPr>
                  <w:r w:rsidRPr="00AD360A">
                    <w:rPr>
                      <w:rFonts w:ascii="Verdana" w:hAnsi="Verdana" w:eastAsia="verd" w:cs="verd"/>
                      <w:sz w:val="18"/>
                      <w:szCs w:val="18"/>
                      <w:lang w:val="en-US"/>
                    </w:rPr>
                    <w:t>21</w:t>
                  </w:r>
                </w:p>
              </w:tc>
              <w:tc>
                <w:tcPr>
                  <w:tcW w:w="871" w:type="dxa"/>
                  <w:hideMark/>
                </w:tcPr>
                <w:p w:rsidRPr="00AD360A" w:rsidR="002F674B" w:rsidP="00673C64" w:rsidRDefault="002F674B" w14:paraId="5417ACA2" w14:textId="77777777">
                  <w:pPr>
                    <w:pStyle w:val="Geenafstand"/>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lang w:val="en-US"/>
                    </w:rPr>
                  </w:pPr>
                  <w:r w:rsidRPr="00AD360A">
                    <w:rPr>
                      <w:rFonts w:ascii="Verdana" w:hAnsi="Verdana" w:eastAsia="verd" w:cs="verd"/>
                      <w:sz w:val="18"/>
                      <w:szCs w:val="18"/>
                      <w:lang w:val="en-US"/>
                    </w:rPr>
                    <w:t> -0,9</w:t>
                  </w:r>
                </w:p>
              </w:tc>
            </w:tr>
            <w:tr w:rsidRPr="00AD360A" w:rsidR="002F674B" w:rsidTr="00673C64" w14:paraId="10FB51CD" w14:textId="77777777">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4487" w:type="dxa"/>
                  <w:hideMark/>
                </w:tcPr>
                <w:p w:rsidRPr="00AD360A" w:rsidR="002F674B" w:rsidP="00673C64" w:rsidRDefault="002F674B" w14:paraId="4F40C09C" w14:textId="77777777">
                  <w:pPr>
                    <w:pStyle w:val="Geenafstand"/>
                    <w:spacing w:line="240" w:lineRule="atLeast"/>
                    <w:rPr>
                      <w:rFonts w:ascii="Verdana" w:hAnsi="Verdana" w:eastAsia="verd" w:cs="verd"/>
                      <w:b w:val="0"/>
                      <w:bCs w:val="0"/>
                      <w:sz w:val="18"/>
                      <w:szCs w:val="18"/>
                      <w:lang w:val="en-US"/>
                    </w:rPr>
                  </w:pPr>
                  <w:r w:rsidRPr="00AD360A">
                    <w:rPr>
                      <w:rFonts w:ascii="Verdana" w:hAnsi="Verdana" w:eastAsia="verd" w:cs="verd"/>
                      <w:b w:val="0"/>
                      <w:bCs w:val="0"/>
                      <w:sz w:val="18"/>
                      <w:szCs w:val="18"/>
                      <w:lang w:val="en-US"/>
                    </w:rPr>
                    <w:t>Energie-efficientie glastuinbouw </w:t>
                  </w:r>
                </w:p>
              </w:tc>
              <w:tc>
                <w:tcPr>
                  <w:tcW w:w="830" w:type="dxa"/>
                </w:tcPr>
                <w:p w:rsidRPr="00AD360A" w:rsidR="002F674B" w:rsidP="00673C64" w:rsidRDefault="002F674B" w14:paraId="022A0202" w14:textId="77777777">
                  <w:pPr>
                    <w:pStyle w:val="Geenafstand"/>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lang w:val="en-US"/>
                    </w:rPr>
                  </w:pPr>
                  <w:r w:rsidRPr="00AD360A">
                    <w:rPr>
                      <w:rFonts w:ascii="Verdana" w:hAnsi="Verdana" w:eastAsia="verd" w:cs="verd"/>
                      <w:sz w:val="18"/>
                      <w:szCs w:val="18"/>
                      <w:lang w:val="en-US"/>
                    </w:rPr>
                    <w:t>21</w:t>
                  </w:r>
                </w:p>
              </w:tc>
              <w:tc>
                <w:tcPr>
                  <w:tcW w:w="871" w:type="dxa"/>
                  <w:hideMark/>
                </w:tcPr>
                <w:p w:rsidRPr="00AD360A" w:rsidR="002F674B" w:rsidP="00673C64" w:rsidRDefault="002F674B" w14:paraId="209BB855" w14:textId="77777777">
                  <w:pPr>
                    <w:pStyle w:val="Geenafstand"/>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lang w:val="en-US"/>
                    </w:rPr>
                  </w:pPr>
                  <w:r w:rsidRPr="00AD360A">
                    <w:rPr>
                      <w:rFonts w:ascii="Verdana" w:hAnsi="Verdana" w:eastAsia="verd" w:cs="verd"/>
                      <w:sz w:val="18"/>
                      <w:szCs w:val="18"/>
                      <w:lang w:val="en-US"/>
                    </w:rPr>
                    <w:t> -0,9</w:t>
                  </w:r>
                </w:p>
              </w:tc>
            </w:tr>
            <w:tr w:rsidRPr="00AD360A" w:rsidR="002F674B" w:rsidTr="00673C64" w14:paraId="10252CBD" w14:textId="77777777">
              <w:trPr>
                <w:trHeight w:val="677"/>
              </w:trPr>
              <w:tc>
                <w:tcPr>
                  <w:cnfStyle w:val="001000000000" w:firstRow="0" w:lastRow="0" w:firstColumn="1" w:lastColumn="0" w:oddVBand="0" w:evenVBand="0" w:oddHBand="0" w:evenHBand="0" w:firstRowFirstColumn="0" w:firstRowLastColumn="0" w:lastRowFirstColumn="0" w:lastRowLastColumn="0"/>
                  <w:tcW w:w="4487" w:type="dxa"/>
                </w:tcPr>
                <w:p w:rsidRPr="00AD360A" w:rsidR="002F674B" w:rsidP="00673C64" w:rsidRDefault="002F674B" w14:paraId="147DE371" w14:textId="77777777">
                  <w:pPr>
                    <w:pStyle w:val="Geenafstand"/>
                    <w:spacing w:line="240" w:lineRule="atLeast"/>
                    <w:rPr>
                      <w:rFonts w:ascii="Verdana" w:hAnsi="Verdana" w:eastAsia="verd" w:cs="verd"/>
                      <w:b w:val="0"/>
                      <w:bCs w:val="0"/>
                      <w:sz w:val="18"/>
                      <w:szCs w:val="18"/>
                      <w:lang w:val="en-US"/>
                    </w:rPr>
                  </w:pPr>
                  <w:r w:rsidRPr="00AD360A">
                    <w:rPr>
                      <w:rFonts w:ascii="Verdana" w:hAnsi="Verdana" w:eastAsia="verd" w:cs="verd"/>
                      <w:b w:val="0"/>
                      <w:bCs w:val="0"/>
                      <w:sz w:val="18"/>
                      <w:szCs w:val="18"/>
                      <w:lang w:val="en-US"/>
                    </w:rPr>
                    <w:t>Aanvalsplan landschapselementen </w:t>
                  </w:r>
                </w:p>
              </w:tc>
              <w:tc>
                <w:tcPr>
                  <w:tcW w:w="830" w:type="dxa"/>
                </w:tcPr>
                <w:p w:rsidRPr="00AD360A" w:rsidR="002F674B" w:rsidP="00673C64" w:rsidRDefault="002F674B" w14:paraId="3C8B21D8"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lang w:val="en-US"/>
                    </w:rPr>
                  </w:pPr>
                  <w:r w:rsidRPr="00AD360A">
                    <w:rPr>
                      <w:rFonts w:ascii="Verdana" w:hAnsi="Verdana" w:eastAsia="verd" w:cs="verd"/>
                      <w:sz w:val="18"/>
                      <w:szCs w:val="18"/>
                      <w:lang w:val="en-US"/>
                    </w:rPr>
                    <w:t>22</w:t>
                  </w:r>
                </w:p>
              </w:tc>
              <w:tc>
                <w:tcPr>
                  <w:tcW w:w="871" w:type="dxa"/>
                </w:tcPr>
                <w:p w:rsidRPr="00AD360A" w:rsidR="002F674B" w:rsidP="00673C64" w:rsidRDefault="002F674B" w14:paraId="409E335C" w14:textId="77777777">
                  <w:pPr>
                    <w:pStyle w:val="Geenafstand"/>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lang w:val="en-US"/>
                    </w:rPr>
                  </w:pPr>
                  <w:r w:rsidRPr="00AD360A">
                    <w:rPr>
                      <w:rFonts w:ascii="Verdana" w:hAnsi="Verdana" w:eastAsia="verd" w:cs="verd"/>
                      <w:sz w:val="18"/>
                      <w:szCs w:val="18"/>
                      <w:lang w:val="en-US"/>
                    </w:rPr>
                    <w:t> -0,9</w:t>
                  </w:r>
                </w:p>
              </w:tc>
            </w:tr>
            <w:tr w:rsidRPr="00AD360A" w:rsidR="002F674B" w:rsidTr="00673C64" w14:paraId="4F4E4751" w14:textId="77777777">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4487" w:type="dxa"/>
                </w:tcPr>
                <w:p w:rsidRPr="00AD360A" w:rsidR="002F674B" w:rsidP="00673C64" w:rsidRDefault="002F674B" w14:paraId="7D31F9BE" w14:textId="77777777">
                  <w:pPr>
                    <w:pStyle w:val="Geenafstand"/>
                    <w:spacing w:line="240" w:lineRule="atLeast"/>
                    <w:rPr>
                      <w:rFonts w:ascii="Verdana" w:hAnsi="Verdana" w:eastAsia="verd" w:cs="verd"/>
                      <w:b w:val="0"/>
                      <w:bCs w:val="0"/>
                      <w:sz w:val="18"/>
                      <w:szCs w:val="18"/>
                      <w:lang w:val="en-US"/>
                    </w:rPr>
                  </w:pPr>
                  <w:r w:rsidRPr="00AD360A">
                    <w:rPr>
                      <w:rFonts w:ascii="Verdana" w:hAnsi="Verdana" w:eastAsia="verd" w:cs="verd"/>
                      <w:b w:val="0"/>
                      <w:bCs w:val="0"/>
                      <w:sz w:val="18"/>
                      <w:szCs w:val="18"/>
                      <w:lang w:val="en-US"/>
                    </w:rPr>
                    <w:t>Onderzoeksprogrammering </w:t>
                  </w:r>
                </w:p>
              </w:tc>
              <w:tc>
                <w:tcPr>
                  <w:tcW w:w="830" w:type="dxa"/>
                </w:tcPr>
                <w:p w:rsidRPr="00AD360A" w:rsidR="002F674B" w:rsidP="00673C64" w:rsidRDefault="002F674B" w14:paraId="0146D8E0" w14:textId="77777777">
                  <w:pPr>
                    <w:pStyle w:val="Geenafstand"/>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lang w:val="en-US"/>
                    </w:rPr>
                  </w:pPr>
                  <w:r w:rsidRPr="00AD360A">
                    <w:rPr>
                      <w:rFonts w:ascii="Verdana" w:hAnsi="Verdana" w:eastAsia="verd" w:cs="verd"/>
                      <w:sz w:val="18"/>
                      <w:szCs w:val="18"/>
                      <w:lang w:val="en-US"/>
                    </w:rPr>
                    <w:t>23</w:t>
                  </w:r>
                </w:p>
              </w:tc>
              <w:tc>
                <w:tcPr>
                  <w:tcW w:w="871" w:type="dxa"/>
                </w:tcPr>
                <w:p w:rsidRPr="00AD360A" w:rsidR="002F674B" w:rsidP="00673C64" w:rsidRDefault="002F674B" w14:paraId="15FABDC1" w14:textId="77777777">
                  <w:pPr>
                    <w:pStyle w:val="Geenafstand"/>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lang w:val="en-US"/>
                    </w:rPr>
                  </w:pPr>
                  <w:r w:rsidRPr="00AD360A">
                    <w:rPr>
                      <w:rFonts w:ascii="Verdana" w:hAnsi="Verdana" w:eastAsia="verd" w:cs="verd"/>
                      <w:sz w:val="18"/>
                      <w:szCs w:val="18"/>
                      <w:lang w:val="en-US"/>
                    </w:rPr>
                    <w:t> -0,7</w:t>
                  </w:r>
                </w:p>
              </w:tc>
            </w:tr>
            <w:tr w:rsidRPr="00AD360A" w:rsidR="002F674B" w:rsidTr="00673C64" w14:paraId="658951C5" w14:textId="77777777">
              <w:trPr>
                <w:trHeight w:val="677"/>
              </w:trPr>
              <w:tc>
                <w:tcPr>
                  <w:cnfStyle w:val="001000000000" w:firstRow="0" w:lastRow="0" w:firstColumn="1" w:lastColumn="0" w:oddVBand="0" w:evenVBand="0" w:oddHBand="0" w:evenHBand="0" w:firstRowFirstColumn="0" w:firstRowLastColumn="0" w:lastRowFirstColumn="0" w:lastRowLastColumn="0"/>
                  <w:tcW w:w="4487" w:type="dxa"/>
                  <w:hideMark/>
                </w:tcPr>
                <w:p w:rsidRPr="00AD360A" w:rsidR="002F674B" w:rsidP="00673C64" w:rsidRDefault="002F674B" w14:paraId="0912C83B" w14:textId="77777777">
                  <w:pPr>
                    <w:pStyle w:val="Geenafstand"/>
                    <w:spacing w:line="240" w:lineRule="atLeast"/>
                    <w:rPr>
                      <w:rFonts w:ascii="Verdana" w:hAnsi="Verdana" w:eastAsia="verd" w:cs="verd"/>
                      <w:b w:val="0"/>
                      <w:bCs w:val="0"/>
                      <w:sz w:val="18"/>
                      <w:szCs w:val="18"/>
                      <w:lang w:val="en-US"/>
                    </w:rPr>
                  </w:pPr>
                  <w:r w:rsidRPr="00AD360A">
                    <w:rPr>
                      <w:rFonts w:ascii="Verdana" w:hAnsi="Verdana" w:eastAsia="verd" w:cs="verd"/>
                      <w:b w:val="0"/>
                      <w:bCs w:val="0"/>
                      <w:sz w:val="18"/>
                      <w:szCs w:val="18"/>
                      <w:lang w:val="en-US"/>
                    </w:rPr>
                    <w:t>Verplaatsingsregeling </w:t>
                  </w:r>
                </w:p>
              </w:tc>
              <w:tc>
                <w:tcPr>
                  <w:tcW w:w="830" w:type="dxa"/>
                </w:tcPr>
                <w:p w:rsidRPr="00AD360A" w:rsidR="002F674B" w:rsidP="00673C64" w:rsidRDefault="002F674B" w14:paraId="30983A7A"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lang w:val="en-US"/>
                    </w:rPr>
                  </w:pPr>
                  <w:r w:rsidRPr="00AD360A">
                    <w:rPr>
                      <w:rFonts w:ascii="Verdana" w:hAnsi="Verdana" w:eastAsia="verd" w:cs="verd"/>
                      <w:sz w:val="18"/>
                      <w:szCs w:val="18"/>
                      <w:lang w:val="en-US"/>
                    </w:rPr>
                    <w:t>22</w:t>
                  </w:r>
                </w:p>
              </w:tc>
              <w:tc>
                <w:tcPr>
                  <w:tcW w:w="871" w:type="dxa"/>
                  <w:hideMark/>
                </w:tcPr>
                <w:p w:rsidRPr="00AD360A" w:rsidR="002F674B" w:rsidP="00673C64" w:rsidRDefault="002F674B" w14:paraId="5B083941" w14:textId="77777777">
                  <w:pPr>
                    <w:pStyle w:val="Geenafstand"/>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lang w:val="en-US"/>
                    </w:rPr>
                  </w:pPr>
                  <w:r w:rsidRPr="00AD360A">
                    <w:rPr>
                      <w:rFonts w:ascii="Verdana" w:hAnsi="Verdana" w:eastAsia="verd" w:cs="verd"/>
                      <w:sz w:val="18"/>
                      <w:szCs w:val="18"/>
                      <w:lang w:val="en-US"/>
                    </w:rPr>
                    <w:t> -0,5</w:t>
                  </w:r>
                </w:p>
              </w:tc>
            </w:tr>
            <w:tr w:rsidRPr="00AD360A" w:rsidR="002F674B" w:rsidTr="00673C64" w14:paraId="424A209A" w14:textId="77777777">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4487" w:type="dxa"/>
                  <w:hideMark/>
                </w:tcPr>
                <w:p w:rsidRPr="00AD360A" w:rsidR="002F674B" w:rsidP="00673C64" w:rsidRDefault="002F674B" w14:paraId="6012E6A1" w14:textId="77777777">
                  <w:pPr>
                    <w:pStyle w:val="Geenafstand"/>
                    <w:spacing w:line="240" w:lineRule="atLeast"/>
                    <w:rPr>
                      <w:rFonts w:ascii="Verdana" w:hAnsi="Verdana" w:eastAsia="verd" w:cs="verd"/>
                      <w:b w:val="0"/>
                      <w:bCs w:val="0"/>
                      <w:sz w:val="18"/>
                      <w:szCs w:val="18"/>
                      <w:lang w:val="en-US"/>
                    </w:rPr>
                  </w:pPr>
                  <w:r w:rsidRPr="00AD360A">
                    <w:rPr>
                      <w:rFonts w:ascii="Verdana" w:hAnsi="Verdana" w:eastAsia="verd" w:cs="verd"/>
                      <w:b w:val="0"/>
                      <w:bCs w:val="0"/>
                      <w:sz w:val="18"/>
                      <w:szCs w:val="18"/>
                      <w:lang w:val="en-US"/>
                    </w:rPr>
                    <w:t>Saneringsregeling Garnalenvisserij </w:t>
                  </w:r>
                </w:p>
              </w:tc>
              <w:tc>
                <w:tcPr>
                  <w:tcW w:w="830" w:type="dxa"/>
                </w:tcPr>
                <w:p w:rsidRPr="00AD360A" w:rsidR="002F674B" w:rsidP="00673C64" w:rsidRDefault="002F674B" w14:paraId="50269630" w14:textId="77777777">
                  <w:pPr>
                    <w:pStyle w:val="Geenafstand"/>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lang w:val="en-US"/>
                    </w:rPr>
                  </w:pPr>
                  <w:r w:rsidRPr="00AD360A">
                    <w:rPr>
                      <w:rFonts w:ascii="Verdana" w:hAnsi="Verdana" w:eastAsia="verd" w:cs="verd"/>
                      <w:sz w:val="18"/>
                      <w:szCs w:val="18"/>
                      <w:lang w:val="en-US"/>
                    </w:rPr>
                    <w:t>22</w:t>
                  </w:r>
                </w:p>
              </w:tc>
              <w:tc>
                <w:tcPr>
                  <w:tcW w:w="871" w:type="dxa"/>
                  <w:hideMark/>
                </w:tcPr>
                <w:p w:rsidRPr="00AD360A" w:rsidR="002F674B" w:rsidP="00673C64" w:rsidRDefault="002F674B" w14:paraId="735C9842" w14:textId="77777777">
                  <w:pPr>
                    <w:pStyle w:val="Geenafstand"/>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lang w:val="en-US"/>
                    </w:rPr>
                  </w:pPr>
                  <w:r w:rsidRPr="00AD360A">
                    <w:rPr>
                      <w:rFonts w:ascii="Verdana" w:hAnsi="Verdana" w:eastAsia="verd" w:cs="verd"/>
                      <w:sz w:val="18"/>
                      <w:szCs w:val="18"/>
                      <w:lang w:val="en-US"/>
                    </w:rPr>
                    <w:t> -0,5</w:t>
                  </w:r>
                </w:p>
              </w:tc>
            </w:tr>
            <w:tr w:rsidRPr="00AD360A" w:rsidR="002F674B" w:rsidTr="00673C64" w14:paraId="0A961582" w14:textId="77777777">
              <w:trPr>
                <w:trHeight w:val="677"/>
              </w:trPr>
              <w:tc>
                <w:tcPr>
                  <w:cnfStyle w:val="001000000000" w:firstRow="0" w:lastRow="0" w:firstColumn="1" w:lastColumn="0" w:oddVBand="0" w:evenVBand="0" w:oddHBand="0" w:evenHBand="0" w:firstRowFirstColumn="0" w:firstRowLastColumn="0" w:lastRowFirstColumn="0" w:lastRowLastColumn="0"/>
                  <w:tcW w:w="4487" w:type="dxa"/>
                  <w:hideMark/>
                </w:tcPr>
                <w:p w:rsidRPr="00AD360A" w:rsidR="002F674B" w:rsidP="00673C64" w:rsidRDefault="002F674B" w14:paraId="30D17AE7" w14:textId="77777777">
                  <w:pPr>
                    <w:pStyle w:val="Geenafstand"/>
                    <w:spacing w:line="240" w:lineRule="atLeast"/>
                    <w:rPr>
                      <w:rFonts w:ascii="Verdana" w:hAnsi="Verdana" w:eastAsia="verd" w:cs="verd"/>
                      <w:b w:val="0"/>
                      <w:bCs w:val="0"/>
                      <w:sz w:val="18"/>
                      <w:szCs w:val="18"/>
                      <w:lang w:val="en-US"/>
                    </w:rPr>
                  </w:pPr>
                  <w:r w:rsidRPr="00AD360A">
                    <w:rPr>
                      <w:rFonts w:ascii="Verdana" w:hAnsi="Verdana" w:eastAsia="verd" w:cs="verd"/>
                      <w:b w:val="0"/>
                      <w:bCs w:val="0"/>
                      <w:sz w:val="18"/>
                      <w:szCs w:val="18"/>
                      <w:lang w:val="en-US"/>
                    </w:rPr>
                    <w:t>Maatwerkoplossingen piekbelasters </w:t>
                  </w:r>
                </w:p>
              </w:tc>
              <w:tc>
                <w:tcPr>
                  <w:tcW w:w="830" w:type="dxa"/>
                </w:tcPr>
                <w:p w:rsidRPr="00AD360A" w:rsidR="002F674B" w:rsidP="00673C64" w:rsidRDefault="002F674B" w14:paraId="6F64CA47"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lang w:val="en-US"/>
                    </w:rPr>
                  </w:pPr>
                  <w:r w:rsidRPr="00AD360A">
                    <w:rPr>
                      <w:rFonts w:ascii="Verdana" w:hAnsi="Verdana" w:eastAsia="verd" w:cs="verd"/>
                      <w:sz w:val="18"/>
                      <w:szCs w:val="18"/>
                      <w:lang w:val="en-US"/>
                    </w:rPr>
                    <w:t>22</w:t>
                  </w:r>
                </w:p>
              </w:tc>
              <w:tc>
                <w:tcPr>
                  <w:tcW w:w="871" w:type="dxa"/>
                  <w:hideMark/>
                </w:tcPr>
                <w:p w:rsidRPr="00AD360A" w:rsidR="002F674B" w:rsidP="00673C64" w:rsidRDefault="002F674B" w14:paraId="08B1083F" w14:textId="77777777">
                  <w:pPr>
                    <w:pStyle w:val="Geenafstand"/>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lang w:val="en-US"/>
                    </w:rPr>
                  </w:pPr>
                  <w:r w:rsidRPr="00AD360A">
                    <w:rPr>
                      <w:rFonts w:ascii="Verdana" w:hAnsi="Verdana" w:eastAsia="verd" w:cs="verd"/>
                      <w:sz w:val="18"/>
                      <w:szCs w:val="18"/>
                      <w:lang w:val="en-US"/>
                    </w:rPr>
                    <w:t> -0,5</w:t>
                  </w:r>
                </w:p>
              </w:tc>
            </w:tr>
            <w:tr w:rsidRPr="00AD360A" w:rsidR="002F674B" w:rsidTr="00673C64" w14:paraId="3E9474A4" w14:textId="77777777">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4487" w:type="dxa"/>
                  <w:hideMark/>
                </w:tcPr>
                <w:p w:rsidRPr="00AD360A" w:rsidR="002F674B" w:rsidP="00673C64" w:rsidRDefault="002F674B" w14:paraId="3AC3CDAE"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lang w:val="en-US"/>
                    </w:rPr>
                    <w:t>Overige subsidies</w:t>
                  </w:r>
                  <w:r w:rsidRPr="00AD360A">
                    <w:rPr>
                      <w:rFonts w:ascii="Verdana" w:hAnsi="Verdana" w:eastAsia="verd" w:cs="verd"/>
                      <w:b w:val="0"/>
                      <w:bCs w:val="0"/>
                      <w:sz w:val="18"/>
                      <w:szCs w:val="18"/>
                    </w:rPr>
                    <w:t> </w:t>
                  </w:r>
                </w:p>
              </w:tc>
              <w:tc>
                <w:tcPr>
                  <w:tcW w:w="830" w:type="dxa"/>
                </w:tcPr>
                <w:p w:rsidRPr="00AD360A" w:rsidR="002F674B" w:rsidP="00673C64" w:rsidRDefault="002F674B" w14:paraId="04B6618F" w14:textId="77777777">
                  <w:pPr>
                    <w:pStyle w:val="Geenafstand"/>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lang w:val="en-US"/>
                    </w:rPr>
                  </w:pPr>
                  <w:r w:rsidRPr="00AD360A">
                    <w:rPr>
                      <w:rFonts w:ascii="Verdana" w:hAnsi="Verdana" w:eastAsia="verd" w:cs="verd"/>
                      <w:sz w:val="18"/>
                      <w:szCs w:val="18"/>
                      <w:lang w:val="en-US"/>
                    </w:rPr>
                    <w:t>div.</w:t>
                  </w:r>
                </w:p>
              </w:tc>
              <w:tc>
                <w:tcPr>
                  <w:tcW w:w="871" w:type="dxa"/>
                  <w:hideMark/>
                </w:tcPr>
                <w:p w:rsidRPr="00AD360A" w:rsidR="002F674B" w:rsidP="00673C64" w:rsidRDefault="002F674B" w14:paraId="63C95A27" w14:textId="77777777">
                  <w:pPr>
                    <w:pStyle w:val="Geenafstand"/>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lang w:val="en-US"/>
                    </w:rPr>
                    <w:t>-6,0</w:t>
                  </w:r>
                  <w:r w:rsidRPr="00AD360A">
                    <w:rPr>
                      <w:rFonts w:ascii="Verdana" w:hAnsi="Verdana" w:eastAsia="verd" w:cs="verd"/>
                      <w:sz w:val="18"/>
                      <w:szCs w:val="18"/>
                    </w:rPr>
                    <w:t> </w:t>
                  </w:r>
                </w:p>
              </w:tc>
            </w:tr>
            <w:tr w:rsidRPr="00AD360A" w:rsidR="002F674B" w:rsidTr="00673C64" w14:paraId="5C71863F" w14:textId="77777777">
              <w:trPr>
                <w:trHeight w:val="677"/>
              </w:trPr>
              <w:tc>
                <w:tcPr>
                  <w:cnfStyle w:val="001000000000" w:firstRow="0" w:lastRow="0" w:firstColumn="1" w:lastColumn="0" w:oddVBand="0" w:evenVBand="0" w:oddHBand="0" w:evenHBand="0" w:firstRowFirstColumn="0" w:firstRowLastColumn="0" w:lastRowFirstColumn="0" w:lastRowLastColumn="0"/>
                  <w:tcW w:w="4487" w:type="dxa"/>
                  <w:hideMark/>
                </w:tcPr>
                <w:p w:rsidRPr="00AD360A" w:rsidR="002F674B" w:rsidP="00673C64" w:rsidRDefault="002F674B" w14:paraId="604B95B0" w14:textId="77777777">
                  <w:pPr>
                    <w:pStyle w:val="Geenafstand"/>
                    <w:spacing w:line="240" w:lineRule="atLeast"/>
                    <w:rPr>
                      <w:rFonts w:ascii="Verdana" w:hAnsi="Verdana" w:eastAsia="verd" w:cs="verd"/>
                      <w:b w:val="0"/>
                      <w:bCs w:val="0"/>
                      <w:sz w:val="18"/>
                      <w:szCs w:val="18"/>
                    </w:rPr>
                  </w:pPr>
                  <w:r w:rsidRPr="00AD360A">
                    <w:rPr>
                      <w:rFonts w:ascii="Verdana" w:hAnsi="Verdana" w:eastAsia="verd" w:cs="verd"/>
                      <w:b w:val="0"/>
                      <w:bCs w:val="0"/>
                      <w:sz w:val="18"/>
                      <w:szCs w:val="18"/>
                      <w:lang w:val="en-US"/>
                    </w:rPr>
                    <w:t>Totaal</w:t>
                  </w:r>
                  <w:r w:rsidRPr="00AD360A">
                    <w:rPr>
                      <w:rFonts w:ascii="Verdana" w:hAnsi="Verdana" w:eastAsia="verd" w:cs="verd"/>
                      <w:b w:val="0"/>
                      <w:bCs w:val="0"/>
                      <w:sz w:val="18"/>
                      <w:szCs w:val="18"/>
                    </w:rPr>
                    <w:t> </w:t>
                  </w:r>
                </w:p>
              </w:tc>
              <w:tc>
                <w:tcPr>
                  <w:tcW w:w="830" w:type="dxa"/>
                </w:tcPr>
                <w:p w:rsidRPr="00AD360A" w:rsidR="002F674B" w:rsidP="00673C64" w:rsidRDefault="002F674B" w14:paraId="4EBA602C"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lang w:val="en-US"/>
                    </w:rPr>
                  </w:pPr>
                </w:p>
              </w:tc>
              <w:tc>
                <w:tcPr>
                  <w:tcW w:w="871" w:type="dxa"/>
                  <w:hideMark/>
                </w:tcPr>
                <w:p w:rsidRPr="00AD360A" w:rsidR="002F674B" w:rsidP="00673C64" w:rsidRDefault="002F674B" w14:paraId="5F084CA7" w14:textId="77777777">
                  <w:pPr>
                    <w:pStyle w:val="Geenafstand"/>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eastAsia="verd" w:cs="verd"/>
                      <w:sz w:val="18"/>
                      <w:szCs w:val="18"/>
                    </w:rPr>
                  </w:pPr>
                  <w:r w:rsidRPr="00AD360A">
                    <w:rPr>
                      <w:rFonts w:ascii="Verdana" w:hAnsi="Verdana" w:eastAsia="verd" w:cs="verd"/>
                      <w:sz w:val="18"/>
                      <w:szCs w:val="18"/>
                      <w:lang w:val="en-US"/>
                    </w:rPr>
                    <w:t>-48,0</w:t>
                  </w:r>
                  <w:r w:rsidRPr="00AD360A">
                    <w:rPr>
                      <w:rFonts w:ascii="Verdana" w:hAnsi="Verdana" w:eastAsia="verd" w:cs="verd"/>
                      <w:sz w:val="18"/>
                      <w:szCs w:val="18"/>
                    </w:rPr>
                    <w:t> </w:t>
                  </w:r>
                </w:p>
              </w:tc>
            </w:tr>
          </w:tbl>
          <w:p w:rsidRPr="00AD360A" w:rsidR="002F674B" w:rsidP="00673C64" w:rsidRDefault="002F674B" w14:paraId="0A380817" w14:textId="77777777">
            <w:pPr>
              <w:rPr>
                <w:i/>
                <w:iCs/>
                <w:szCs w:val="18"/>
              </w:rPr>
            </w:pPr>
          </w:p>
        </w:tc>
        <w:tc>
          <w:tcPr>
            <w:tcW w:w="850" w:type="dxa"/>
          </w:tcPr>
          <w:p w:rsidRPr="00AD360A" w:rsidR="002F674B" w:rsidP="00673C64" w:rsidRDefault="002F674B" w14:paraId="229B0EBC" w14:textId="77777777">
            <w:pPr>
              <w:jc w:val="right"/>
              <w:rPr>
                <w:i/>
                <w:iCs/>
                <w:szCs w:val="18"/>
              </w:rPr>
            </w:pPr>
          </w:p>
        </w:tc>
        <w:tc>
          <w:tcPr>
            <w:tcW w:w="992" w:type="dxa"/>
          </w:tcPr>
          <w:p w:rsidRPr="00AD360A" w:rsidR="002F674B" w:rsidP="00673C64" w:rsidRDefault="002F674B" w14:paraId="3190F480" w14:textId="77777777">
            <w:pPr>
              <w:jc w:val="right"/>
              <w:rPr>
                <w:i/>
                <w:iCs/>
                <w:szCs w:val="18"/>
              </w:rPr>
            </w:pPr>
            <w:r w:rsidRPr="00AD360A">
              <w:rPr>
                <w:i/>
                <w:iCs/>
                <w:szCs w:val="18"/>
              </w:rPr>
              <w:t>18</w:t>
            </w:r>
          </w:p>
        </w:tc>
        <w:tc>
          <w:tcPr>
            <w:tcW w:w="567" w:type="dxa"/>
            <w:tcBorders>
              <w:left w:val="nil"/>
            </w:tcBorders>
          </w:tcPr>
          <w:p w:rsidRPr="00AD360A" w:rsidR="002F674B" w:rsidP="00673C64" w:rsidRDefault="002F674B" w14:paraId="2100A0CD" w14:textId="77777777">
            <w:pPr>
              <w:jc w:val="right"/>
              <w:rPr>
                <w:i/>
                <w:iCs/>
                <w:szCs w:val="18"/>
              </w:rPr>
            </w:pPr>
            <w:r w:rsidRPr="00AD360A">
              <w:rPr>
                <w:i/>
                <w:iCs/>
                <w:szCs w:val="18"/>
              </w:rPr>
              <w:t xml:space="preserve"> </w:t>
            </w:r>
          </w:p>
        </w:tc>
      </w:tr>
      <w:tr w:rsidRPr="00AD360A" w:rsidR="002F674B" w:rsidTr="00673C64" w14:paraId="7A498D17" w14:textId="77777777">
        <w:tc>
          <w:tcPr>
            <w:tcW w:w="567" w:type="dxa"/>
          </w:tcPr>
          <w:p w:rsidRPr="00AD360A" w:rsidR="002F674B" w:rsidP="00673C64" w:rsidRDefault="002F674B" w14:paraId="30256506" w14:textId="77777777">
            <w:pPr>
              <w:rPr>
                <w:i/>
                <w:iCs/>
                <w:szCs w:val="18"/>
              </w:rPr>
            </w:pPr>
          </w:p>
          <w:p w:rsidRPr="00AD360A" w:rsidR="002F674B" w:rsidP="00673C64" w:rsidRDefault="002F674B" w14:paraId="25A15213" w14:textId="77777777">
            <w:pPr>
              <w:rPr>
                <w:i/>
                <w:iCs/>
                <w:szCs w:val="18"/>
              </w:rPr>
            </w:pPr>
            <w:r w:rsidRPr="00AD360A">
              <w:rPr>
                <w:i/>
                <w:iCs/>
                <w:szCs w:val="18"/>
              </w:rPr>
              <w:t>369</w:t>
            </w:r>
          </w:p>
        </w:tc>
        <w:tc>
          <w:tcPr>
            <w:tcW w:w="6521" w:type="dxa"/>
          </w:tcPr>
          <w:p w:rsidRPr="00AD360A" w:rsidR="002F674B" w:rsidP="00673C64" w:rsidRDefault="002F674B" w14:paraId="38D673E7" w14:textId="77777777">
            <w:pPr>
              <w:rPr>
                <w:i/>
                <w:iCs/>
                <w:szCs w:val="18"/>
              </w:rPr>
            </w:pPr>
          </w:p>
          <w:p w:rsidRPr="00AD360A" w:rsidR="002F674B" w:rsidP="00673C64" w:rsidRDefault="002F674B" w14:paraId="162925F5" w14:textId="77777777">
            <w:pPr>
              <w:rPr>
                <w:i/>
                <w:iCs/>
                <w:szCs w:val="18"/>
              </w:rPr>
            </w:pPr>
            <w:r w:rsidRPr="00AD360A">
              <w:rPr>
                <w:i/>
                <w:iCs/>
                <w:szCs w:val="18"/>
              </w:rPr>
              <w:t>Welke gevolgen heeft de verlaging van 1,1 miljoen euro op de subsidies voor topsectoren voor innovatie en samenwerking met de praktijk?</w:t>
            </w:r>
          </w:p>
          <w:p w:rsidRPr="00AD360A" w:rsidR="002F674B" w:rsidP="00673C64" w:rsidRDefault="002F674B" w14:paraId="43A1F4F5" w14:textId="77777777">
            <w:pPr>
              <w:rPr>
                <w:i/>
                <w:iCs/>
                <w:szCs w:val="18"/>
              </w:rPr>
            </w:pPr>
          </w:p>
          <w:p w:rsidRPr="00AD360A" w:rsidR="002F674B" w:rsidP="00673C64" w:rsidRDefault="002F674B" w14:paraId="373F2363" w14:textId="77777777">
            <w:pPr>
              <w:rPr>
                <w:szCs w:val="18"/>
              </w:rPr>
            </w:pPr>
            <w:r w:rsidRPr="00AD360A">
              <w:rPr>
                <w:szCs w:val="18"/>
              </w:rPr>
              <w:t xml:space="preserve">Dit heeft tot gevolg dat de investeringen in de Kennis- en Innovatieagenda Landbouw-Water-Voedsel met eenzelfde bedrag afnemen. Dit betekent dat er minder (onderzoeks)projecten kunnen starten en minder hefboom effect optreedt door lagere private bijdrage.  </w:t>
            </w:r>
          </w:p>
          <w:p w:rsidRPr="00AD360A" w:rsidR="002F674B" w:rsidP="00673C64" w:rsidRDefault="002F674B" w14:paraId="0C3D5247" w14:textId="77777777">
            <w:pPr>
              <w:rPr>
                <w:szCs w:val="18"/>
              </w:rPr>
            </w:pPr>
          </w:p>
        </w:tc>
        <w:tc>
          <w:tcPr>
            <w:tcW w:w="850" w:type="dxa"/>
          </w:tcPr>
          <w:p w:rsidRPr="00AD360A" w:rsidR="002F674B" w:rsidP="00673C64" w:rsidRDefault="002F674B" w14:paraId="278A21F2" w14:textId="77777777">
            <w:pPr>
              <w:jc w:val="right"/>
              <w:rPr>
                <w:i/>
                <w:iCs/>
                <w:szCs w:val="18"/>
              </w:rPr>
            </w:pPr>
          </w:p>
        </w:tc>
        <w:tc>
          <w:tcPr>
            <w:tcW w:w="992" w:type="dxa"/>
          </w:tcPr>
          <w:p w:rsidRPr="00AD360A" w:rsidR="002F674B" w:rsidP="00673C64" w:rsidRDefault="002F674B" w14:paraId="79450492" w14:textId="77777777">
            <w:pPr>
              <w:jc w:val="right"/>
              <w:rPr>
                <w:i/>
                <w:iCs/>
                <w:szCs w:val="18"/>
              </w:rPr>
            </w:pPr>
          </w:p>
          <w:p w:rsidRPr="00AD360A" w:rsidR="002F674B" w:rsidP="00673C64" w:rsidRDefault="002F674B" w14:paraId="67CD5610" w14:textId="77777777">
            <w:pPr>
              <w:jc w:val="right"/>
              <w:rPr>
                <w:i/>
                <w:iCs/>
                <w:szCs w:val="18"/>
              </w:rPr>
            </w:pPr>
            <w:r w:rsidRPr="00AD360A">
              <w:rPr>
                <w:i/>
                <w:iCs/>
                <w:szCs w:val="18"/>
              </w:rPr>
              <w:t>18</w:t>
            </w:r>
          </w:p>
        </w:tc>
        <w:tc>
          <w:tcPr>
            <w:tcW w:w="567" w:type="dxa"/>
            <w:tcBorders>
              <w:left w:val="nil"/>
            </w:tcBorders>
          </w:tcPr>
          <w:p w:rsidRPr="00AD360A" w:rsidR="002F674B" w:rsidP="00673C64" w:rsidRDefault="002F674B" w14:paraId="4B6B9BEC" w14:textId="77777777">
            <w:pPr>
              <w:jc w:val="right"/>
              <w:rPr>
                <w:i/>
                <w:iCs/>
                <w:szCs w:val="18"/>
              </w:rPr>
            </w:pPr>
            <w:r w:rsidRPr="00AD360A">
              <w:rPr>
                <w:i/>
                <w:iCs/>
                <w:szCs w:val="18"/>
              </w:rPr>
              <w:t xml:space="preserve"> </w:t>
            </w:r>
          </w:p>
        </w:tc>
      </w:tr>
      <w:tr w:rsidRPr="00AD360A" w:rsidR="002F674B" w:rsidTr="00673C64" w14:paraId="73543CE3" w14:textId="77777777">
        <w:tc>
          <w:tcPr>
            <w:tcW w:w="567" w:type="dxa"/>
          </w:tcPr>
          <w:p w:rsidRPr="00AD360A" w:rsidR="002F674B" w:rsidP="00673C64" w:rsidRDefault="002F674B" w14:paraId="72B69BD2" w14:textId="77777777">
            <w:pPr>
              <w:rPr>
                <w:i/>
                <w:iCs/>
                <w:szCs w:val="18"/>
              </w:rPr>
            </w:pPr>
            <w:r w:rsidRPr="00AD360A">
              <w:rPr>
                <w:i/>
                <w:iCs/>
                <w:szCs w:val="18"/>
              </w:rPr>
              <w:t>370</w:t>
            </w:r>
          </w:p>
        </w:tc>
        <w:tc>
          <w:tcPr>
            <w:tcW w:w="6521" w:type="dxa"/>
          </w:tcPr>
          <w:p w:rsidRPr="00AD360A" w:rsidR="002F674B" w:rsidP="00673C64" w:rsidRDefault="002F674B" w14:paraId="6284B9DA" w14:textId="77777777">
            <w:pPr>
              <w:rPr>
                <w:i/>
                <w:iCs/>
                <w:szCs w:val="18"/>
              </w:rPr>
            </w:pPr>
            <w:r w:rsidRPr="00AD360A">
              <w:rPr>
                <w:i/>
                <w:iCs/>
                <w:szCs w:val="18"/>
              </w:rPr>
              <w:t>Wat zijn de oorzaken van de onderuitputting van 110 miljoen euro voor de maatregel gerichte beëindiging (MBG)?</w:t>
            </w:r>
          </w:p>
          <w:p w:rsidRPr="00AD360A" w:rsidR="002F674B" w:rsidP="00673C64" w:rsidRDefault="002F674B" w14:paraId="18DAD60F" w14:textId="77777777">
            <w:pPr>
              <w:rPr>
                <w:i/>
                <w:iCs/>
                <w:szCs w:val="18"/>
              </w:rPr>
            </w:pPr>
          </w:p>
          <w:p w:rsidRPr="00AD360A" w:rsidR="002F674B" w:rsidP="00673C64" w:rsidRDefault="002F674B" w14:paraId="1E52CC93" w14:textId="77777777">
            <w:pPr>
              <w:rPr>
                <w:szCs w:val="18"/>
              </w:rPr>
            </w:pPr>
            <w:r w:rsidRPr="00AD360A">
              <w:rPr>
                <w:szCs w:val="18"/>
              </w:rPr>
              <w:t xml:space="preserve">De MGB bevat elementen met staatssteun en vergde goedkeuring door de Europese Commissie. Dit traject is voor de zomer in gang gezet. Omdat onzeker was hoe veel tijd de goedkeuringsprocedure zou kunnen gaan vergen en of de daarvoor beschikbare middelen op de begroting voor 2024 nog dit jaar tot uitbesteding zouden kunnen komen, is uit voorzorg besloten om de middelen middels een kasschuif toe te voegen aan de begroting voor 2025. Inmiddels heeft de Europese Commissie met betrekking tot staatssteun ingestemd met de MGB. Publicatie en openstelling voor provincies is dit najaar voorzien. Specifieke uitkeringen aan provincies kunnen dan vanaf begin 2025 aan provincies worden verstrekt. </w:t>
            </w:r>
            <w:r w:rsidRPr="00AD360A">
              <w:rPr>
                <w:i/>
                <w:iCs/>
                <w:szCs w:val="18"/>
              </w:rPr>
              <w:t xml:space="preserve">. </w:t>
            </w:r>
          </w:p>
          <w:p w:rsidRPr="00AD360A" w:rsidR="002F674B" w:rsidP="00673C64" w:rsidRDefault="002F674B" w14:paraId="697EF60C" w14:textId="77777777">
            <w:pPr>
              <w:rPr>
                <w:i/>
                <w:iCs/>
                <w:szCs w:val="18"/>
              </w:rPr>
            </w:pPr>
          </w:p>
        </w:tc>
        <w:tc>
          <w:tcPr>
            <w:tcW w:w="850" w:type="dxa"/>
          </w:tcPr>
          <w:p w:rsidRPr="00AD360A" w:rsidR="002F674B" w:rsidP="00673C64" w:rsidRDefault="002F674B" w14:paraId="46B2119C" w14:textId="77777777">
            <w:pPr>
              <w:jc w:val="right"/>
              <w:rPr>
                <w:i/>
                <w:iCs/>
                <w:szCs w:val="18"/>
              </w:rPr>
            </w:pPr>
          </w:p>
        </w:tc>
        <w:tc>
          <w:tcPr>
            <w:tcW w:w="992" w:type="dxa"/>
          </w:tcPr>
          <w:p w:rsidRPr="00AD360A" w:rsidR="002F674B" w:rsidP="00673C64" w:rsidRDefault="002F674B" w14:paraId="385A730D" w14:textId="77777777">
            <w:pPr>
              <w:jc w:val="right"/>
              <w:rPr>
                <w:i/>
                <w:iCs/>
                <w:szCs w:val="18"/>
              </w:rPr>
            </w:pPr>
            <w:r w:rsidRPr="00AD360A">
              <w:rPr>
                <w:i/>
                <w:iCs/>
                <w:szCs w:val="18"/>
              </w:rPr>
              <w:t>18</w:t>
            </w:r>
          </w:p>
        </w:tc>
        <w:tc>
          <w:tcPr>
            <w:tcW w:w="567" w:type="dxa"/>
            <w:tcBorders>
              <w:left w:val="nil"/>
            </w:tcBorders>
          </w:tcPr>
          <w:p w:rsidRPr="00AD360A" w:rsidR="002F674B" w:rsidP="00673C64" w:rsidRDefault="002F674B" w14:paraId="00FC8A5A" w14:textId="77777777">
            <w:pPr>
              <w:jc w:val="right"/>
              <w:rPr>
                <w:i/>
                <w:iCs/>
                <w:szCs w:val="18"/>
              </w:rPr>
            </w:pPr>
            <w:r w:rsidRPr="00AD360A">
              <w:rPr>
                <w:i/>
                <w:iCs/>
                <w:szCs w:val="18"/>
              </w:rPr>
              <w:t xml:space="preserve"> </w:t>
            </w:r>
          </w:p>
        </w:tc>
      </w:tr>
      <w:tr w:rsidRPr="00AD360A" w:rsidR="002F674B" w:rsidTr="00673C64" w14:paraId="7E98427B" w14:textId="77777777">
        <w:tc>
          <w:tcPr>
            <w:tcW w:w="567" w:type="dxa"/>
          </w:tcPr>
          <w:p w:rsidRPr="00AD360A" w:rsidR="002F674B" w:rsidP="00673C64" w:rsidRDefault="002F674B" w14:paraId="01B0D864" w14:textId="77777777">
            <w:pPr>
              <w:rPr>
                <w:i/>
                <w:iCs/>
                <w:szCs w:val="18"/>
              </w:rPr>
            </w:pPr>
            <w:r w:rsidRPr="00AD360A">
              <w:rPr>
                <w:i/>
                <w:iCs/>
                <w:szCs w:val="18"/>
              </w:rPr>
              <w:t>371</w:t>
            </w:r>
          </w:p>
        </w:tc>
        <w:tc>
          <w:tcPr>
            <w:tcW w:w="6521" w:type="dxa"/>
          </w:tcPr>
          <w:p w:rsidRPr="00AD360A" w:rsidR="002F674B" w:rsidP="00673C64" w:rsidRDefault="002F674B" w14:paraId="786A2002" w14:textId="77777777">
            <w:pPr>
              <w:rPr>
                <w:i/>
                <w:iCs/>
                <w:szCs w:val="18"/>
              </w:rPr>
            </w:pPr>
            <w:r w:rsidRPr="00AD360A">
              <w:rPr>
                <w:i/>
                <w:iCs/>
                <w:szCs w:val="18"/>
              </w:rPr>
              <w:t>Welke gevolgen heeft de kasschuif voor schadevergoeding PAS-melders voor het oplossen van de PAS-problematiek?</w:t>
            </w:r>
          </w:p>
          <w:p w:rsidRPr="00AD360A" w:rsidR="002F674B" w:rsidP="00673C64" w:rsidRDefault="002F674B" w14:paraId="1A5AE8F6" w14:textId="77777777">
            <w:pPr>
              <w:rPr>
                <w:i/>
                <w:iCs/>
                <w:szCs w:val="18"/>
              </w:rPr>
            </w:pPr>
          </w:p>
          <w:p w:rsidRPr="00AD360A" w:rsidR="002F674B" w:rsidP="00673C64" w:rsidRDefault="002F674B" w14:paraId="2CA7F611" w14:textId="77777777">
            <w:pPr>
              <w:rPr>
                <w:szCs w:val="18"/>
              </w:rPr>
            </w:pPr>
            <w:r w:rsidRPr="00AD360A">
              <w:rPr>
                <w:szCs w:val="18"/>
              </w:rPr>
              <w:t>De kasschuif heeft geen gevolgen voor het bieden van oplossingen aan PAS-melders. Door de kasschuif wordt geborgd dat vergoedingen ook over enkele jaren nog uitgekeerd kunnen worden.</w:t>
            </w:r>
          </w:p>
          <w:p w:rsidRPr="00AD360A" w:rsidR="002F674B" w:rsidP="00673C64" w:rsidRDefault="002F674B" w14:paraId="4297B5B4" w14:textId="77777777">
            <w:pPr>
              <w:rPr>
                <w:i/>
                <w:iCs/>
                <w:szCs w:val="18"/>
              </w:rPr>
            </w:pPr>
          </w:p>
        </w:tc>
        <w:tc>
          <w:tcPr>
            <w:tcW w:w="850" w:type="dxa"/>
          </w:tcPr>
          <w:p w:rsidRPr="00AD360A" w:rsidR="002F674B" w:rsidP="00673C64" w:rsidRDefault="002F674B" w14:paraId="512297D3" w14:textId="77777777">
            <w:pPr>
              <w:jc w:val="right"/>
              <w:rPr>
                <w:i/>
                <w:iCs/>
                <w:szCs w:val="18"/>
              </w:rPr>
            </w:pPr>
          </w:p>
        </w:tc>
        <w:tc>
          <w:tcPr>
            <w:tcW w:w="992" w:type="dxa"/>
          </w:tcPr>
          <w:p w:rsidRPr="00AD360A" w:rsidR="002F674B" w:rsidP="00673C64" w:rsidRDefault="002F674B" w14:paraId="372766E6" w14:textId="77777777">
            <w:pPr>
              <w:jc w:val="right"/>
              <w:rPr>
                <w:i/>
                <w:iCs/>
                <w:szCs w:val="18"/>
              </w:rPr>
            </w:pPr>
            <w:r w:rsidRPr="00AD360A">
              <w:rPr>
                <w:i/>
                <w:iCs/>
                <w:szCs w:val="18"/>
              </w:rPr>
              <w:t>18</w:t>
            </w:r>
          </w:p>
        </w:tc>
        <w:tc>
          <w:tcPr>
            <w:tcW w:w="567" w:type="dxa"/>
            <w:tcBorders>
              <w:left w:val="nil"/>
            </w:tcBorders>
          </w:tcPr>
          <w:p w:rsidRPr="00AD360A" w:rsidR="002F674B" w:rsidP="00673C64" w:rsidRDefault="002F674B" w14:paraId="7DA358F2" w14:textId="77777777">
            <w:pPr>
              <w:jc w:val="right"/>
              <w:rPr>
                <w:i/>
                <w:iCs/>
                <w:szCs w:val="18"/>
              </w:rPr>
            </w:pPr>
            <w:r w:rsidRPr="00AD360A">
              <w:rPr>
                <w:i/>
                <w:iCs/>
                <w:szCs w:val="18"/>
              </w:rPr>
              <w:t xml:space="preserve"> </w:t>
            </w:r>
          </w:p>
        </w:tc>
      </w:tr>
      <w:tr w:rsidRPr="00AD360A" w:rsidR="002F674B" w:rsidTr="00673C64" w14:paraId="6EFA10A8" w14:textId="77777777">
        <w:tc>
          <w:tcPr>
            <w:tcW w:w="567" w:type="dxa"/>
          </w:tcPr>
          <w:p w:rsidRPr="00AD360A" w:rsidR="002F674B" w:rsidP="00673C64" w:rsidRDefault="002F674B" w14:paraId="323B7194" w14:textId="77777777">
            <w:pPr>
              <w:rPr>
                <w:i/>
                <w:iCs/>
                <w:szCs w:val="18"/>
              </w:rPr>
            </w:pPr>
            <w:r w:rsidRPr="00AD360A">
              <w:rPr>
                <w:i/>
                <w:iCs/>
                <w:szCs w:val="18"/>
              </w:rPr>
              <w:t>372</w:t>
            </w:r>
          </w:p>
        </w:tc>
        <w:tc>
          <w:tcPr>
            <w:tcW w:w="6521" w:type="dxa"/>
          </w:tcPr>
          <w:p w:rsidRPr="00AD360A" w:rsidR="002F674B" w:rsidP="00673C64" w:rsidRDefault="002F674B" w14:paraId="2D810F36" w14:textId="77777777">
            <w:pPr>
              <w:rPr>
                <w:i/>
                <w:iCs/>
                <w:szCs w:val="18"/>
              </w:rPr>
            </w:pPr>
            <w:r w:rsidRPr="00AD360A">
              <w:rPr>
                <w:i/>
                <w:iCs/>
                <w:szCs w:val="18"/>
              </w:rPr>
              <w:t>Hoeveel bedrijven hadden zich in 2024 respectievelijk aangemeld voor de regeling Lbv en Lbv-plus? Hoeveel daarvan zijn daadwerkelijk opgekocht?</w:t>
            </w:r>
          </w:p>
          <w:p w:rsidRPr="00AD360A" w:rsidR="002F674B" w:rsidP="00673C64" w:rsidRDefault="002F674B" w14:paraId="4B31594B" w14:textId="77777777">
            <w:pPr>
              <w:rPr>
                <w:i/>
                <w:iCs/>
                <w:szCs w:val="18"/>
              </w:rPr>
            </w:pPr>
          </w:p>
          <w:p w:rsidRPr="00AD360A" w:rsidR="002F674B" w:rsidP="00673C64" w:rsidRDefault="002F674B" w14:paraId="3F3B6172" w14:textId="28EE4BA9">
            <w:pPr>
              <w:rPr>
                <w:szCs w:val="18"/>
              </w:rPr>
            </w:pPr>
            <w:r w:rsidRPr="00AD360A">
              <w:rPr>
                <w:szCs w:val="18"/>
              </w:rPr>
              <w:t>Het totaal aantal aanvragen voor de Lbv en de Lbv-plus bedraagt tot op heden 1448. Voor de Lbv zijn alle 669 aanvragen in 2023 gedaan, aangezien de regeling op 1 december 2023 is gesloten. Voor de Lbv-plus zijn er 774 aanvragen in 2023 en 2024 gedaan, dit aantal loopt nog op. Voor vijf aanvragen geldt dat nog niet duidelijk is onder welke regeling zij vallen. Op de site van de Rijksdienst voor Ondernemend Nederland wordt de actuele stand van het aantal aanvragen en beschikkingen bijgehouden</w:t>
            </w:r>
            <w:r w:rsidR="003E71DE">
              <w:rPr>
                <w:rStyle w:val="Voetnootmarkering"/>
                <w:szCs w:val="18"/>
              </w:rPr>
              <w:footnoteReference w:id="30"/>
            </w:r>
            <w:r w:rsidRPr="00AD360A">
              <w:rPr>
                <w:szCs w:val="18"/>
              </w:rPr>
              <w:t>. Nog geen van deze bedrijven heeft aan alle vereisten voldaan die zijn verbonden aan de subsidie en die moeten resulteren in de definitieve en onherroepelijke beëindiging van de veehouderijlocatie overgegaan. Ondernemers hebben tijd nodig om dit proces te doorlopen. De verwachting is dat de eerste aanvragers hun locatie in de eerste helft van 2025 zullen beëindigen.</w:t>
            </w:r>
          </w:p>
          <w:p w:rsidRPr="00AD360A" w:rsidR="002F674B" w:rsidP="00673C64" w:rsidRDefault="002F674B" w14:paraId="64162C07" w14:textId="77777777">
            <w:pPr>
              <w:rPr>
                <w:i/>
                <w:iCs/>
                <w:szCs w:val="18"/>
              </w:rPr>
            </w:pPr>
          </w:p>
        </w:tc>
        <w:tc>
          <w:tcPr>
            <w:tcW w:w="850" w:type="dxa"/>
          </w:tcPr>
          <w:p w:rsidRPr="00AD360A" w:rsidR="002F674B" w:rsidP="00673C64" w:rsidRDefault="002F674B" w14:paraId="41A3EBAC" w14:textId="77777777">
            <w:pPr>
              <w:jc w:val="right"/>
              <w:rPr>
                <w:i/>
                <w:iCs/>
                <w:szCs w:val="18"/>
              </w:rPr>
            </w:pPr>
          </w:p>
        </w:tc>
        <w:tc>
          <w:tcPr>
            <w:tcW w:w="992" w:type="dxa"/>
          </w:tcPr>
          <w:p w:rsidRPr="00AD360A" w:rsidR="002F674B" w:rsidP="00673C64" w:rsidRDefault="002F674B" w14:paraId="48950B3D" w14:textId="77777777">
            <w:pPr>
              <w:jc w:val="right"/>
              <w:rPr>
                <w:i/>
                <w:iCs/>
                <w:szCs w:val="18"/>
              </w:rPr>
            </w:pPr>
            <w:r w:rsidRPr="00AD360A">
              <w:rPr>
                <w:i/>
                <w:iCs/>
                <w:szCs w:val="18"/>
              </w:rPr>
              <w:t>18</w:t>
            </w:r>
          </w:p>
        </w:tc>
        <w:tc>
          <w:tcPr>
            <w:tcW w:w="567" w:type="dxa"/>
            <w:tcBorders>
              <w:left w:val="nil"/>
            </w:tcBorders>
          </w:tcPr>
          <w:p w:rsidRPr="00AD360A" w:rsidR="002F674B" w:rsidP="00673C64" w:rsidRDefault="002F674B" w14:paraId="18DCF044" w14:textId="77777777">
            <w:pPr>
              <w:jc w:val="right"/>
              <w:rPr>
                <w:i/>
                <w:iCs/>
                <w:szCs w:val="18"/>
              </w:rPr>
            </w:pPr>
            <w:r w:rsidRPr="00AD360A">
              <w:rPr>
                <w:i/>
                <w:iCs/>
                <w:szCs w:val="18"/>
              </w:rPr>
              <w:t xml:space="preserve"> </w:t>
            </w:r>
          </w:p>
        </w:tc>
      </w:tr>
      <w:tr w:rsidRPr="00AD360A" w:rsidR="002F674B" w:rsidTr="00673C64" w14:paraId="525CD502" w14:textId="77777777">
        <w:tc>
          <w:tcPr>
            <w:tcW w:w="567" w:type="dxa"/>
          </w:tcPr>
          <w:p w:rsidRPr="00AD360A" w:rsidR="002F674B" w:rsidP="00673C64" w:rsidRDefault="002F674B" w14:paraId="0A5DE077" w14:textId="77777777">
            <w:pPr>
              <w:rPr>
                <w:i/>
                <w:iCs/>
                <w:szCs w:val="18"/>
              </w:rPr>
            </w:pPr>
            <w:r w:rsidRPr="00AD360A">
              <w:rPr>
                <w:i/>
                <w:iCs/>
                <w:szCs w:val="18"/>
              </w:rPr>
              <w:t>373</w:t>
            </w:r>
          </w:p>
        </w:tc>
        <w:tc>
          <w:tcPr>
            <w:tcW w:w="6521" w:type="dxa"/>
          </w:tcPr>
          <w:p w:rsidRPr="00AD360A" w:rsidR="002F674B" w:rsidP="00673C64" w:rsidRDefault="002F674B" w14:paraId="4E78EA34" w14:textId="77777777">
            <w:pPr>
              <w:rPr>
                <w:i/>
                <w:iCs/>
                <w:szCs w:val="18"/>
              </w:rPr>
            </w:pPr>
            <w:r w:rsidRPr="00AD360A">
              <w:rPr>
                <w:i/>
                <w:iCs/>
                <w:szCs w:val="18"/>
              </w:rPr>
              <w:t>Hoeveel is er in 2024 uitgegeven aan respectievelijk de Lbv en Lbv-plus?</w:t>
            </w:r>
          </w:p>
          <w:p w:rsidRPr="00AD360A" w:rsidR="002F674B" w:rsidP="00673C64" w:rsidRDefault="002F674B" w14:paraId="0FBDB6D8" w14:textId="77777777">
            <w:pPr>
              <w:rPr>
                <w:i/>
                <w:iCs/>
                <w:szCs w:val="18"/>
              </w:rPr>
            </w:pPr>
          </w:p>
          <w:p w:rsidRPr="00AD360A" w:rsidR="002F674B" w:rsidP="00673C64" w:rsidRDefault="002F674B" w14:paraId="7C1C29CC" w14:textId="77777777">
            <w:pPr>
              <w:pStyle w:val="Geenafstand"/>
              <w:spacing w:line="240" w:lineRule="atLeast"/>
              <w:rPr>
                <w:rFonts w:ascii="Verdana" w:hAnsi="Verdana"/>
                <w:sz w:val="18"/>
                <w:szCs w:val="18"/>
              </w:rPr>
            </w:pPr>
            <w:r w:rsidRPr="00AD360A">
              <w:rPr>
                <w:rFonts w:ascii="Verdana" w:hAnsi="Verdana" w:eastAsia="verd" w:cs="verd"/>
                <w:sz w:val="18"/>
                <w:szCs w:val="18"/>
              </w:rPr>
              <w:t>Op 25 september 2024 was er 197.747.386 euro betaald aan boeren die meedoen aan de Lbv en de Lbv-plus. De rest van het jaar zullen er nog meer betalingen volgen. Dit is echter lastig in te schatten wanneer deze betalingen zullen plaatsvinden. De termijnen die boeren krijgen om aan de voorwaarden te voldoen lopen vak over de jaargrens heen dus het is moeilijk in te schatten in welk jaar welk deel van de regeling uitbetaald word aan de boer.</w:t>
            </w:r>
            <w:r w:rsidRPr="00AD360A">
              <w:rPr>
                <w:rFonts w:ascii="Verdana" w:hAnsi="Verdana"/>
                <w:sz w:val="18"/>
                <w:szCs w:val="18"/>
              </w:rPr>
              <w:t xml:space="preserve">  </w:t>
            </w:r>
            <w:r w:rsidRPr="00AD360A">
              <w:rPr>
                <w:rFonts w:ascii="Verdana" w:hAnsi="Verdana"/>
                <w:sz w:val="18"/>
                <w:szCs w:val="18"/>
              </w:rPr>
              <w:br/>
            </w:r>
          </w:p>
        </w:tc>
        <w:tc>
          <w:tcPr>
            <w:tcW w:w="850" w:type="dxa"/>
          </w:tcPr>
          <w:p w:rsidRPr="00AD360A" w:rsidR="002F674B" w:rsidP="00673C64" w:rsidRDefault="002F674B" w14:paraId="5F7C7330" w14:textId="77777777">
            <w:pPr>
              <w:jc w:val="right"/>
              <w:rPr>
                <w:i/>
                <w:iCs/>
                <w:szCs w:val="18"/>
              </w:rPr>
            </w:pPr>
          </w:p>
        </w:tc>
        <w:tc>
          <w:tcPr>
            <w:tcW w:w="992" w:type="dxa"/>
          </w:tcPr>
          <w:p w:rsidRPr="00AD360A" w:rsidR="002F674B" w:rsidP="00673C64" w:rsidRDefault="002F674B" w14:paraId="445BF0D9" w14:textId="77777777">
            <w:pPr>
              <w:jc w:val="right"/>
              <w:rPr>
                <w:i/>
                <w:iCs/>
                <w:szCs w:val="18"/>
              </w:rPr>
            </w:pPr>
            <w:r w:rsidRPr="00AD360A">
              <w:rPr>
                <w:i/>
                <w:iCs/>
                <w:szCs w:val="18"/>
              </w:rPr>
              <w:t>18</w:t>
            </w:r>
          </w:p>
        </w:tc>
        <w:tc>
          <w:tcPr>
            <w:tcW w:w="567" w:type="dxa"/>
            <w:tcBorders>
              <w:left w:val="nil"/>
            </w:tcBorders>
          </w:tcPr>
          <w:p w:rsidRPr="00AD360A" w:rsidR="002F674B" w:rsidP="00673C64" w:rsidRDefault="002F674B" w14:paraId="16338AB4" w14:textId="77777777">
            <w:pPr>
              <w:jc w:val="right"/>
              <w:rPr>
                <w:i/>
                <w:iCs/>
                <w:szCs w:val="18"/>
              </w:rPr>
            </w:pPr>
            <w:r w:rsidRPr="00AD360A">
              <w:rPr>
                <w:i/>
                <w:iCs/>
                <w:szCs w:val="18"/>
              </w:rPr>
              <w:t xml:space="preserve"> </w:t>
            </w:r>
          </w:p>
        </w:tc>
      </w:tr>
      <w:tr w:rsidRPr="00AD360A" w:rsidR="002F674B" w:rsidTr="00673C64" w14:paraId="6CEB1763" w14:textId="77777777">
        <w:tc>
          <w:tcPr>
            <w:tcW w:w="567" w:type="dxa"/>
          </w:tcPr>
          <w:p w:rsidRPr="00AD360A" w:rsidR="002F674B" w:rsidP="00673C64" w:rsidRDefault="002F674B" w14:paraId="4E64A1B7" w14:textId="77777777">
            <w:pPr>
              <w:rPr>
                <w:i/>
                <w:iCs/>
                <w:szCs w:val="18"/>
              </w:rPr>
            </w:pPr>
            <w:r w:rsidRPr="00AD360A">
              <w:rPr>
                <w:i/>
                <w:iCs/>
                <w:szCs w:val="18"/>
              </w:rPr>
              <w:t>374</w:t>
            </w:r>
          </w:p>
        </w:tc>
        <w:tc>
          <w:tcPr>
            <w:tcW w:w="6521" w:type="dxa"/>
          </w:tcPr>
          <w:p w:rsidRPr="00AD360A" w:rsidR="002F674B" w:rsidP="00673C64" w:rsidRDefault="002F674B" w14:paraId="059CCA37" w14:textId="77777777">
            <w:pPr>
              <w:rPr>
                <w:i/>
                <w:iCs/>
                <w:szCs w:val="18"/>
              </w:rPr>
            </w:pPr>
            <w:r w:rsidRPr="00AD360A">
              <w:rPr>
                <w:i/>
                <w:iCs/>
                <w:szCs w:val="18"/>
              </w:rPr>
              <w:t>Hoeveel stikstofruimte hebben respectievelijk de Lbv en Lbv-plus opgeleverd? Hoe verhoudt dit zich tot het mestplafond?</w:t>
            </w:r>
          </w:p>
          <w:p w:rsidRPr="00AD360A" w:rsidR="002F674B" w:rsidP="00673C64" w:rsidRDefault="002F674B" w14:paraId="6B066690" w14:textId="77777777">
            <w:pPr>
              <w:rPr>
                <w:i/>
                <w:iCs/>
                <w:szCs w:val="18"/>
              </w:rPr>
            </w:pPr>
          </w:p>
          <w:p w:rsidRPr="001615BF" w:rsidR="002F674B" w:rsidP="00673C64" w:rsidRDefault="002F674B" w14:paraId="6F998032" w14:textId="77777777">
            <w:pPr>
              <w:rPr>
                <w:szCs w:val="18"/>
              </w:rPr>
            </w:pPr>
            <w:r w:rsidRPr="001615BF">
              <w:rPr>
                <w:szCs w:val="18"/>
              </w:rPr>
              <w:t>Op dit moment is nog niet wat de resultaten van deze beëindigingsregelingen zullen zijn, aangezien deze nog lopen. Voor de inschatting van de reductie van de stikstofproductie die gehanteerd is in het kader van het wetsvoorstel mestproductieplafonds verwijs ik u naar de Memorie van Toelichting bij dat wetsvoorstel.</w:t>
            </w:r>
          </w:p>
          <w:p w:rsidRPr="00AD360A" w:rsidR="002F674B" w:rsidP="00673C64" w:rsidRDefault="002F674B" w14:paraId="6ED7EEEE" w14:textId="77777777">
            <w:pPr>
              <w:rPr>
                <w:i/>
                <w:iCs/>
                <w:szCs w:val="18"/>
              </w:rPr>
            </w:pPr>
          </w:p>
        </w:tc>
        <w:tc>
          <w:tcPr>
            <w:tcW w:w="850" w:type="dxa"/>
          </w:tcPr>
          <w:p w:rsidRPr="00AD360A" w:rsidR="002F674B" w:rsidP="00673C64" w:rsidRDefault="002F674B" w14:paraId="6CF60889" w14:textId="77777777">
            <w:pPr>
              <w:jc w:val="right"/>
              <w:rPr>
                <w:i/>
                <w:iCs/>
                <w:szCs w:val="18"/>
              </w:rPr>
            </w:pPr>
          </w:p>
        </w:tc>
        <w:tc>
          <w:tcPr>
            <w:tcW w:w="992" w:type="dxa"/>
          </w:tcPr>
          <w:p w:rsidRPr="00AD360A" w:rsidR="002F674B" w:rsidP="00673C64" w:rsidRDefault="002F674B" w14:paraId="35B25526" w14:textId="77777777">
            <w:pPr>
              <w:jc w:val="right"/>
              <w:rPr>
                <w:i/>
                <w:iCs/>
                <w:szCs w:val="18"/>
              </w:rPr>
            </w:pPr>
            <w:r w:rsidRPr="00AD360A">
              <w:rPr>
                <w:i/>
                <w:iCs/>
                <w:szCs w:val="18"/>
              </w:rPr>
              <w:t>18</w:t>
            </w:r>
          </w:p>
        </w:tc>
        <w:tc>
          <w:tcPr>
            <w:tcW w:w="567" w:type="dxa"/>
            <w:tcBorders>
              <w:left w:val="nil"/>
            </w:tcBorders>
          </w:tcPr>
          <w:p w:rsidRPr="00AD360A" w:rsidR="002F674B" w:rsidP="00673C64" w:rsidRDefault="002F674B" w14:paraId="15796381" w14:textId="77777777">
            <w:pPr>
              <w:jc w:val="right"/>
              <w:rPr>
                <w:i/>
                <w:iCs/>
                <w:szCs w:val="18"/>
              </w:rPr>
            </w:pPr>
            <w:r w:rsidRPr="00AD360A">
              <w:rPr>
                <w:i/>
                <w:iCs/>
                <w:szCs w:val="18"/>
              </w:rPr>
              <w:t xml:space="preserve"> </w:t>
            </w:r>
          </w:p>
        </w:tc>
      </w:tr>
      <w:tr w:rsidRPr="00AD360A" w:rsidR="002F674B" w:rsidTr="00673C64" w14:paraId="25CD1B4B" w14:textId="77777777">
        <w:tc>
          <w:tcPr>
            <w:tcW w:w="567" w:type="dxa"/>
          </w:tcPr>
          <w:p w:rsidRPr="00AD360A" w:rsidR="002F674B" w:rsidP="00673C64" w:rsidRDefault="002F674B" w14:paraId="11ED34C4" w14:textId="77777777">
            <w:pPr>
              <w:rPr>
                <w:i/>
                <w:iCs/>
                <w:szCs w:val="18"/>
              </w:rPr>
            </w:pPr>
            <w:r w:rsidRPr="00AD360A">
              <w:rPr>
                <w:i/>
                <w:iCs/>
                <w:szCs w:val="18"/>
              </w:rPr>
              <w:t>375</w:t>
            </w:r>
          </w:p>
        </w:tc>
        <w:tc>
          <w:tcPr>
            <w:tcW w:w="6521" w:type="dxa"/>
          </w:tcPr>
          <w:p w:rsidRPr="00AD360A" w:rsidR="002F674B" w:rsidP="00673C64" w:rsidRDefault="002F674B" w14:paraId="540E0A29" w14:textId="77777777">
            <w:pPr>
              <w:rPr>
                <w:i/>
                <w:iCs/>
                <w:szCs w:val="18"/>
              </w:rPr>
            </w:pPr>
            <w:r w:rsidRPr="00AD360A">
              <w:rPr>
                <w:i/>
                <w:iCs/>
                <w:szCs w:val="18"/>
              </w:rPr>
              <w:t>Hoeveel bedrijven hadden zich in 2024 aangemeld voor de MGB? Hoeveel daarvan zijn er daadwerkelijk opgekocht?</w:t>
            </w:r>
          </w:p>
          <w:p w:rsidRPr="00AD360A" w:rsidR="002F674B" w:rsidP="00673C64" w:rsidRDefault="002F674B" w14:paraId="39A8A142" w14:textId="77777777">
            <w:pPr>
              <w:rPr>
                <w:i/>
                <w:iCs/>
                <w:szCs w:val="18"/>
              </w:rPr>
            </w:pPr>
          </w:p>
          <w:p w:rsidRPr="00AD360A" w:rsidR="002F674B" w:rsidP="00673C64" w:rsidRDefault="002F674B" w14:paraId="153F3D11" w14:textId="77777777">
            <w:pPr>
              <w:rPr>
                <w:szCs w:val="18"/>
              </w:rPr>
            </w:pPr>
            <w:r w:rsidRPr="00AD360A">
              <w:rPr>
                <w:szCs w:val="18"/>
              </w:rPr>
              <w:t>De Regeling provinciale gebiedsgerichte beëindiging veehouderijlocaties (MGB) is in de eindfase van de voorbereiding. In oktober 2024 vindt de publicatie plaats en de openstelling voor provincies is op 2 december a.s.</w:t>
            </w:r>
          </w:p>
          <w:p w:rsidRPr="00AD360A" w:rsidR="002F674B" w:rsidP="00673C64" w:rsidRDefault="002F674B" w14:paraId="361671B8" w14:textId="77777777">
            <w:pPr>
              <w:rPr>
                <w:szCs w:val="18"/>
              </w:rPr>
            </w:pPr>
            <w:r w:rsidRPr="00AD360A">
              <w:rPr>
                <w:szCs w:val="18"/>
              </w:rPr>
              <w:t>De MGB is geen opkoopregeling. Het is een vrijwillige beëindigingsregeling voor veehouderijlocaties, die liggen binnen de geografische afbakening van de regeling (veenweide, beekdalen, zandgronden en overgangsgebieden N2000). Subsidiabel is de gehele of gedeeltelijke sluiting van veehouderijlocaties. De veehouderijondernemingen worden gecompenseerd voor het waardeverlies van hun productiecapaciteit, voor het doorhalen van dierrechten en voor het slopen en afvoeren van de productiecapaciteit, en ook voor de kosten van leges en planologische procedures en advies, die verband houden met de uitvoering van de duurzame beëindiging van de bedrijfslocatie, alsmede de kosten voor deskundige advisering.</w:t>
            </w:r>
          </w:p>
          <w:p w:rsidRPr="00AD360A" w:rsidR="002F674B" w:rsidP="00673C64" w:rsidRDefault="002F674B" w14:paraId="161570B2" w14:textId="77777777">
            <w:pPr>
              <w:rPr>
                <w:i/>
                <w:iCs/>
                <w:szCs w:val="18"/>
              </w:rPr>
            </w:pPr>
          </w:p>
        </w:tc>
        <w:tc>
          <w:tcPr>
            <w:tcW w:w="850" w:type="dxa"/>
          </w:tcPr>
          <w:p w:rsidRPr="00AD360A" w:rsidR="002F674B" w:rsidP="00673C64" w:rsidRDefault="002F674B" w14:paraId="4F910FC4" w14:textId="77777777">
            <w:pPr>
              <w:jc w:val="right"/>
              <w:rPr>
                <w:i/>
                <w:iCs/>
                <w:szCs w:val="18"/>
              </w:rPr>
            </w:pPr>
          </w:p>
        </w:tc>
        <w:tc>
          <w:tcPr>
            <w:tcW w:w="992" w:type="dxa"/>
          </w:tcPr>
          <w:p w:rsidRPr="00AD360A" w:rsidR="002F674B" w:rsidP="00673C64" w:rsidRDefault="002F674B" w14:paraId="0B16A766" w14:textId="77777777">
            <w:pPr>
              <w:jc w:val="right"/>
              <w:rPr>
                <w:i/>
                <w:iCs/>
                <w:szCs w:val="18"/>
              </w:rPr>
            </w:pPr>
            <w:r w:rsidRPr="00AD360A">
              <w:rPr>
                <w:i/>
                <w:iCs/>
                <w:szCs w:val="18"/>
              </w:rPr>
              <w:t>18</w:t>
            </w:r>
          </w:p>
        </w:tc>
        <w:tc>
          <w:tcPr>
            <w:tcW w:w="567" w:type="dxa"/>
            <w:tcBorders>
              <w:left w:val="nil"/>
            </w:tcBorders>
          </w:tcPr>
          <w:p w:rsidRPr="00AD360A" w:rsidR="002F674B" w:rsidP="00673C64" w:rsidRDefault="002F674B" w14:paraId="7F20BBAF" w14:textId="77777777">
            <w:pPr>
              <w:jc w:val="right"/>
              <w:rPr>
                <w:i/>
                <w:iCs/>
                <w:szCs w:val="18"/>
              </w:rPr>
            </w:pPr>
            <w:r w:rsidRPr="00AD360A">
              <w:rPr>
                <w:i/>
                <w:iCs/>
                <w:szCs w:val="18"/>
              </w:rPr>
              <w:t xml:space="preserve"> </w:t>
            </w:r>
          </w:p>
        </w:tc>
      </w:tr>
      <w:tr w:rsidRPr="00AD360A" w:rsidR="002F674B" w:rsidTr="00673C64" w14:paraId="7A1F8611" w14:textId="77777777">
        <w:tc>
          <w:tcPr>
            <w:tcW w:w="567" w:type="dxa"/>
          </w:tcPr>
          <w:p w:rsidRPr="00AD360A" w:rsidR="002F674B" w:rsidP="00673C64" w:rsidRDefault="002F674B" w14:paraId="489CC351" w14:textId="77777777">
            <w:pPr>
              <w:rPr>
                <w:i/>
                <w:iCs/>
                <w:szCs w:val="18"/>
              </w:rPr>
            </w:pPr>
            <w:r w:rsidRPr="00AD360A">
              <w:rPr>
                <w:i/>
                <w:iCs/>
                <w:szCs w:val="18"/>
              </w:rPr>
              <w:t>376</w:t>
            </w:r>
          </w:p>
        </w:tc>
        <w:tc>
          <w:tcPr>
            <w:tcW w:w="6521" w:type="dxa"/>
          </w:tcPr>
          <w:p w:rsidRPr="00AD360A" w:rsidR="002F674B" w:rsidP="00673C64" w:rsidRDefault="002F674B" w14:paraId="40FDE7AC" w14:textId="77777777">
            <w:pPr>
              <w:rPr>
                <w:i/>
                <w:iCs/>
                <w:szCs w:val="18"/>
              </w:rPr>
            </w:pPr>
            <w:r w:rsidRPr="00AD360A">
              <w:rPr>
                <w:i/>
                <w:iCs/>
                <w:szCs w:val="18"/>
              </w:rPr>
              <w:t>Hoeveel heeft de MGB in 2024 gekost?</w:t>
            </w:r>
          </w:p>
          <w:p w:rsidRPr="00AD360A" w:rsidR="002F674B" w:rsidP="00673C64" w:rsidRDefault="002F674B" w14:paraId="67AD84E1" w14:textId="77777777">
            <w:pPr>
              <w:rPr>
                <w:i/>
                <w:iCs/>
                <w:szCs w:val="18"/>
              </w:rPr>
            </w:pPr>
          </w:p>
          <w:p w:rsidRPr="00AD360A" w:rsidR="002F674B" w:rsidP="00673C64" w:rsidRDefault="002F674B" w14:paraId="06CF8BF3" w14:textId="77777777">
            <w:pPr>
              <w:rPr>
                <w:szCs w:val="18"/>
              </w:rPr>
            </w:pPr>
            <w:r w:rsidRPr="00AD360A">
              <w:rPr>
                <w:szCs w:val="18"/>
              </w:rPr>
              <w:t>2024 is het jaar van de voorbereiding van de MGB. Voor voorbereidingskosten, met name inhuur en kosten van RVO, is voor 2024 € 0,7 mln. begroot. Er wordt binnen dat budget gebleven.</w:t>
            </w:r>
          </w:p>
          <w:p w:rsidRPr="00AD360A" w:rsidR="002F674B" w:rsidP="00673C64" w:rsidRDefault="002F674B" w14:paraId="6338A571" w14:textId="77777777">
            <w:pPr>
              <w:rPr>
                <w:i/>
                <w:iCs/>
                <w:szCs w:val="18"/>
              </w:rPr>
            </w:pPr>
          </w:p>
        </w:tc>
        <w:tc>
          <w:tcPr>
            <w:tcW w:w="850" w:type="dxa"/>
          </w:tcPr>
          <w:p w:rsidRPr="00AD360A" w:rsidR="002F674B" w:rsidP="00673C64" w:rsidRDefault="002F674B" w14:paraId="0F2FDAC9" w14:textId="77777777">
            <w:pPr>
              <w:jc w:val="right"/>
              <w:rPr>
                <w:i/>
                <w:iCs/>
                <w:szCs w:val="18"/>
              </w:rPr>
            </w:pPr>
          </w:p>
        </w:tc>
        <w:tc>
          <w:tcPr>
            <w:tcW w:w="992" w:type="dxa"/>
          </w:tcPr>
          <w:p w:rsidRPr="00AD360A" w:rsidR="002F674B" w:rsidP="00673C64" w:rsidRDefault="002F674B" w14:paraId="39E918BA" w14:textId="77777777">
            <w:pPr>
              <w:jc w:val="right"/>
              <w:rPr>
                <w:i/>
                <w:iCs/>
                <w:szCs w:val="18"/>
              </w:rPr>
            </w:pPr>
            <w:r w:rsidRPr="00AD360A">
              <w:rPr>
                <w:i/>
                <w:iCs/>
                <w:szCs w:val="18"/>
              </w:rPr>
              <w:t>18</w:t>
            </w:r>
          </w:p>
        </w:tc>
        <w:tc>
          <w:tcPr>
            <w:tcW w:w="567" w:type="dxa"/>
            <w:tcBorders>
              <w:left w:val="nil"/>
            </w:tcBorders>
          </w:tcPr>
          <w:p w:rsidRPr="00AD360A" w:rsidR="002F674B" w:rsidP="00673C64" w:rsidRDefault="002F674B" w14:paraId="3E666AE4" w14:textId="77777777">
            <w:pPr>
              <w:jc w:val="right"/>
              <w:rPr>
                <w:i/>
                <w:iCs/>
                <w:szCs w:val="18"/>
              </w:rPr>
            </w:pPr>
            <w:r w:rsidRPr="00AD360A">
              <w:rPr>
                <w:i/>
                <w:iCs/>
                <w:szCs w:val="18"/>
              </w:rPr>
              <w:t xml:space="preserve"> </w:t>
            </w:r>
          </w:p>
        </w:tc>
      </w:tr>
      <w:tr w:rsidRPr="00AD360A" w:rsidR="002F674B" w:rsidTr="00673C64" w14:paraId="0A0CDB86" w14:textId="77777777">
        <w:tc>
          <w:tcPr>
            <w:tcW w:w="567" w:type="dxa"/>
          </w:tcPr>
          <w:p w:rsidRPr="00AD360A" w:rsidR="002F674B" w:rsidP="00673C64" w:rsidRDefault="002F674B" w14:paraId="266720D4" w14:textId="77777777">
            <w:pPr>
              <w:rPr>
                <w:i/>
                <w:iCs/>
                <w:szCs w:val="18"/>
              </w:rPr>
            </w:pPr>
            <w:r w:rsidRPr="00AD360A">
              <w:rPr>
                <w:i/>
                <w:iCs/>
                <w:szCs w:val="18"/>
              </w:rPr>
              <w:t>377</w:t>
            </w:r>
          </w:p>
        </w:tc>
        <w:tc>
          <w:tcPr>
            <w:tcW w:w="6521" w:type="dxa"/>
          </w:tcPr>
          <w:p w:rsidRPr="00AD360A" w:rsidR="002F674B" w:rsidP="00673C64" w:rsidRDefault="002F674B" w14:paraId="5D633929" w14:textId="77777777">
            <w:pPr>
              <w:rPr>
                <w:i/>
                <w:iCs/>
                <w:szCs w:val="18"/>
              </w:rPr>
            </w:pPr>
            <w:r w:rsidRPr="00AD360A">
              <w:rPr>
                <w:i/>
                <w:iCs/>
                <w:szCs w:val="18"/>
              </w:rPr>
              <w:t>Hoeveel stikstofruimte heeft de MGB opgeleverd in 2024?</w:t>
            </w:r>
          </w:p>
          <w:p w:rsidRPr="00AD360A" w:rsidR="002F674B" w:rsidP="00673C64" w:rsidRDefault="002F674B" w14:paraId="4294B30F" w14:textId="77777777">
            <w:pPr>
              <w:rPr>
                <w:i/>
                <w:iCs/>
                <w:szCs w:val="18"/>
              </w:rPr>
            </w:pPr>
          </w:p>
          <w:p w:rsidRPr="00AD360A" w:rsidR="002F674B" w:rsidP="00673C64" w:rsidRDefault="002F674B" w14:paraId="5DA62622" w14:textId="77777777">
            <w:pPr>
              <w:rPr>
                <w:szCs w:val="18"/>
              </w:rPr>
            </w:pPr>
            <w:r w:rsidRPr="00AD360A">
              <w:rPr>
                <w:szCs w:val="18"/>
              </w:rPr>
              <w:t xml:space="preserve">Op 14 augustus jl. heeft de Europese Commissie ingestemd met de Regeling provinciale gebiedsgerichte beëindiging veehouderijlocaties (MGB). Het is mijn inzet de MGB zo snel mogelijk  te publiceren in de Staatscourant en daarmee voor provincies open te stellen. Zodat provincies – naast het kunnen aanvragen van de MGB-subsidie – ook eerder aan hen verstrekte middelen via hun provinciale instrumenten in overeenstemming met de vereisten van de MGB kunnen inzetten ter ondersteuning van de provinciale gebiedsgerichte aanpak. De openstelling van de regeling staat gepland voor eind dit jaar. Er zijn nog geen vergunningen ingetrokken en de maatregel heeft daarom nog geen stikstofruimte kunnen leveren. </w:t>
            </w:r>
          </w:p>
          <w:p w:rsidRPr="00AD360A" w:rsidR="002F674B" w:rsidP="00673C64" w:rsidRDefault="002F674B" w14:paraId="4A11BE78" w14:textId="77777777">
            <w:pPr>
              <w:rPr>
                <w:szCs w:val="18"/>
              </w:rPr>
            </w:pPr>
            <w:r w:rsidRPr="00AD360A">
              <w:rPr>
                <w:szCs w:val="18"/>
              </w:rPr>
              <w:t xml:space="preserve">De voorganger van de MGB was de Maatregel gerichte aankoop en beëindiging (MGA-1). Deze maatregel stond open tot 1 december 2022. De aankopen van de MGA 1 zijn nog niet volledig afgerond. Het PBL  heeft berekend dat de verwachte reductie in stikstofdepositie als gevolg van deze maatregel in 2030 circa 2,4 mol/ha/jaar gemiddeld is op stikstofgevoelige Natura 2000-gebieden.    </w:t>
            </w:r>
          </w:p>
          <w:p w:rsidRPr="00AD360A" w:rsidR="002F674B" w:rsidP="00673C64" w:rsidRDefault="002F674B" w14:paraId="25C4CC73" w14:textId="77777777">
            <w:pPr>
              <w:rPr>
                <w:i/>
                <w:iCs/>
                <w:szCs w:val="18"/>
              </w:rPr>
            </w:pPr>
          </w:p>
        </w:tc>
        <w:tc>
          <w:tcPr>
            <w:tcW w:w="850" w:type="dxa"/>
          </w:tcPr>
          <w:p w:rsidRPr="00AD360A" w:rsidR="002F674B" w:rsidP="00673C64" w:rsidRDefault="002F674B" w14:paraId="09E41CDD" w14:textId="77777777">
            <w:pPr>
              <w:jc w:val="right"/>
              <w:rPr>
                <w:i/>
                <w:iCs/>
                <w:szCs w:val="18"/>
              </w:rPr>
            </w:pPr>
          </w:p>
        </w:tc>
        <w:tc>
          <w:tcPr>
            <w:tcW w:w="992" w:type="dxa"/>
          </w:tcPr>
          <w:p w:rsidRPr="00AD360A" w:rsidR="002F674B" w:rsidP="00673C64" w:rsidRDefault="002F674B" w14:paraId="0F340FE6" w14:textId="77777777">
            <w:pPr>
              <w:jc w:val="right"/>
              <w:rPr>
                <w:i/>
                <w:iCs/>
                <w:szCs w:val="18"/>
              </w:rPr>
            </w:pPr>
            <w:r w:rsidRPr="00AD360A">
              <w:rPr>
                <w:i/>
                <w:iCs/>
                <w:szCs w:val="18"/>
              </w:rPr>
              <w:t>18</w:t>
            </w:r>
          </w:p>
        </w:tc>
        <w:tc>
          <w:tcPr>
            <w:tcW w:w="567" w:type="dxa"/>
            <w:tcBorders>
              <w:left w:val="nil"/>
            </w:tcBorders>
          </w:tcPr>
          <w:p w:rsidRPr="00AD360A" w:rsidR="002F674B" w:rsidP="00673C64" w:rsidRDefault="002F674B" w14:paraId="5B529437" w14:textId="77777777">
            <w:pPr>
              <w:jc w:val="right"/>
              <w:rPr>
                <w:i/>
                <w:iCs/>
                <w:szCs w:val="18"/>
              </w:rPr>
            </w:pPr>
            <w:r w:rsidRPr="00AD360A">
              <w:rPr>
                <w:i/>
                <w:iCs/>
                <w:szCs w:val="18"/>
              </w:rPr>
              <w:t xml:space="preserve"> </w:t>
            </w:r>
          </w:p>
        </w:tc>
      </w:tr>
      <w:tr w:rsidRPr="00AD360A" w:rsidR="002F674B" w:rsidTr="00673C64" w14:paraId="29215B05" w14:textId="77777777">
        <w:tc>
          <w:tcPr>
            <w:tcW w:w="567" w:type="dxa"/>
          </w:tcPr>
          <w:p w:rsidRPr="00AD360A" w:rsidR="002F674B" w:rsidP="00673C64" w:rsidRDefault="002F674B" w14:paraId="2A4E597B" w14:textId="77777777">
            <w:pPr>
              <w:rPr>
                <w:i/>
                <w:iCs/>
                <w:szCs w:val="18"/>
              </w:rPr>
            </w:pPr>
            <w:r w:rsidRPr="00AD360A">
              <w:rPr>
                <w:i/>
                <w:iCs/>
                <w:szCs w:val="18"/>
              </w:rPr>
              <w:t>378</w:t>
            </w:r>
          </w:p>
        </w:tc>
        <w:tc>
          <w:tcPr>
            <w:tcW w:w="6521" w:type="dxa"/>
          </w:tcPr>
          <w:p w:rsidRPr="00AD360A" w:rsidR="002F674B" w:rsidP="00673C64" w:rsidRDefault="002F674B" w14:paraId="1ACB8732" w14:textId="77777777">
            <w:pPr>
              <w:rPr>
                <w:i/>
                <w:iCs/>
                <w:szCs w:val="18"/>
              </w:rPr>
            </w:pPr>
            <w:r w:rsidRPr="00AD360A">
              <w:rPr>
                <w:i/>
                <w:iCs/>
                <w:szCs w:val="18"/>
              </w:rPr>
              <w:t>Welke opkoopregelingen staan ervoor respectievelijk 2025 en 2026 gepland? Hoeveel budget is er respectievelijk in 2025 en 2026 beschikbaar voor de opkoopregelingen? Wat is de verwachte stikstofruimte die dit oplevert?</w:t>
            </w:r>
          </w:p>
          <w:p w:rsidRPr="00AD360A" w:rsidR="002F674B" w:rsidP="00673C64" w:rsidRDefault="002F674B" w14:paraId="0D0E55E5" w14:textId="77777777">
            <w:pPr>
              <w:rPr>
                <w:i/>
                <w:iCs/>
                <w:szCs w:val="18"/>
              </w:rPr>
            </w:pPr>
          </w:p>
          <w:p w:rsidRPr="00AD360A" w:rsidR="002F674B" w:rsidP="00673C64" w:rsidRDefault="002F674B" w14:paraId="7A01E5AA" w14:textId="77777777">
            <w:pPr>
              <w:rPr>
                <w:szCs w:val="18"/>
              </w:rPr>
            </w:pPr>
            <w:bookmarkStart w:name="_Hlk178586100" w:id="34"/>
            <w:r w:rsidRPr="00AD360A">
              <w:rPr>
                <w:szCs w:val="18"/>
              </w:rPr>
              <w:t>Dit jaar nog zal de Maatregel Gebiedsgerichte Beëindiging veehouderijlocaties (MGB) worden opengesteld. Dit is een SPUK op basis waarvan provincies middelen aan kunnen vragen om in te zetten voor eigen provinciale beëindigingsregelingen. De MGB zal de komende drie jaar open staan. Het budget bedraagt € 140 miljoen.</w:t>
            </w:r>
          </w:p>
          <w:bookmarkEnd w:id="34"/>
          <w:p w:rsidRPr="00AD360A" w:rsidR="002F674B" w:rsidP="00673C64" w:rsidRDefault="002F674B" w14:paraId="35D4A2CB" w14:textId="77777777">
            <w:pPr>
              <w:rPr>
                <w:szCs w:val="18"/>
              </w:rPr>
            </w:pPr>
          </w:p>
          <w:p w:rsidRPr="00AD360A" w:rsidR="002F674B" w:rsidP="00673C64" w:rsidRDefault="002F674B" w14:paraId="39761F49" w14:textId="77777777">
            <w:pPr>
              <w:rPr>
                <w:szCs w:val="18"/>
              </w:rPr>
            </w:pPr>
            <w:r w:rsidRPr="00AD360A">
              <w:rPr>
                <w:szCs w:val="18"/>
              </w:rPr>
              <w:t>Daarnaast wordt een brede beëindigingsregeling voorbereid, waarvan de uitgangspunten voor het eind van dit jaar aan uw Kamer worden verzonden. Er vinden nog besprekingen plaats over het budget uit de HLA-middelen dat voor deze regeling vanaf 2026 beschikbaar zal zijn.</w:t>
            </w:r>
            <w:r w:rsidRPr="00AD360A">
              <w:rPr>
                <w:rFonts w:cs="Segoe UI"/>
                <w:szCs w:val="18"/>
              </w:rPr>
              <w:t xml:space="preserve"> </w:t>
            </w:r>
            <w:r w:rsidRPr="00AD360A">
              <w:rPr>
                <w:szCs w:val="18"/>
              </w:rPr>
              <w:t xml:space="preserve">Zoals door de minister van LVVN in eerder genoemd Commissiedebat is aangegeven, is het naar versnellen van beleid en procedures ingewikkeld. De toezegging is daarbij gedaan dat een poging gewaagd zal worden, onder de voorwaarde dat de regeling tijdig gereed is en de goedkeuring heeft van de Europese Commissie. Mocht eerdere openstelling (in 2025) mogelijk blijken en er eerder middelen nodig zijn dan zal daar in het voorjaar besluitvorming plaatsvinden over het naar voren halen van de middelen.   </w:t>
            </w:r>
          </w:p>
          <w:p w:rsidRPr="00AD360A" w:rsidR="002F674B" w:rsidP="00673C64" w:rsidRDefault="002F674B" w14:paraId="039B0FAF" w14:textId="77777777">
            <w:pPr>
              <w:rPr>
                <w:szCs w:val="18"/>
              </w:rPr>
            </w:pPr>
          </w:p>
          <w:p w:rsidRPr="00AD360A" w:rsidR="002F674B" w:rsidP="00673C64" w:rsidRDefault="002F674B" w14:paraId="6EB57015" w14:textId="77777777">
            <w:pPr>
              <w:rPr>
                <w:szCs w:val="18"/>
              </w:rPr>
            </w:pPr>
            <w:r w:rsidRPr="00AD360A">
              <w:rPr>
                <w:szCs w:val="18"/>
              </w:rPr>
              <w:t>Een verwachte stikstofopbrengst is voor deze regelingen nog niet te geven.</w:t>
            </w:r>
          </w:p>
          <w:p w:rsidRPr="00AD360A" w:rsidR="002F674B" w:rsidP="00673C64" w:rsidRDefault="002F674B" w14:paraId="4199C8B8" w14:textId="77777777">
            <w:pPr>
              <w:rPr>
                <w:i/>
                <w:iCs/>
                <w:szCs w:val="18"/>
              </w:rPr>
            </w:pPr>
          </w:p>
        </w:tc>
        <w:tc>
          <w:tcPr>
            <w:tcW w:w="850" w:type="dxa"/>
          </w:tcPr>
          <w:p w:rsidRPr="00AD360A" w:rsidR="002F674B" w:rsidP="00673C64" w:rsidRDefault="002F674B" w14:paraId="43B614AF" w14:textId="77777777">
            <w:pPr>
              <w:jc w:val="right"/>
              <w:rPr>
                <w:i/>
                <w:iCs/>
                <w:szCs w:val="18"/>
              </w:rPr>
            </w:pPr>
          </w:p>
        </w:tc>
        <w:tc>
          <w:tcPr>
            <w:tcW w:w="992" w:type="dxa"/>
          </w:tcPr>
          <w:p w:rsidRPr="00AD360A" w:rsidR="002F674B" w:rsidP="00673C64" w:rsidRDefault="002F674B" w14:paraId="3B444F3F" w14:textId="77777777">
            <w:pPr>
              <w:jc w:val="right"/>
              <w:rPr>
                <w:i/>
                <w:iCs/>
                <w:szCs w:val="18"/>
              </w:rPr>
            </w:pPr>
            <w:r w:rsidRPr="00AD360A">
              <w:rPr>
                <w:i/>
                <w:iCs/>
                <w:szCs w:val="18"/>
              </w:rPr>
              <w:t>18</w:t>
            </w:r>
          </w:p>
        </w:tc>
        <w:tc>
          <w:tcPr>
            <w:tcW w:w="567" w:type="dxa"/>
            <w:tcBorders>
              <w:left w:val="nil"/>
            </w:tcBorders>
          </w:tcPr>
          <w:p w:rsidRPr="00AD360A" w:rsidR="002F674B" w:rsidP="00673C64" w:rsidRDefault="002F674B" w14:paraId="46A0FD47" w14:textId="77777777">
            <w:pPr>
              <w:jc w:val="right"/>
              <w:rPr>
                <w:i/>
                <w:iCs/>
                <w:szCs w:val="18"/>
              </w:rPr>
            </w:pPr>
            <w:r w:rsidRPr="00AD360A">
              <w:rPr>
                <w:i/>
                <w:iCs/>
                <w:szCs w:val="18"/>
              </w:rPr>
              <w:t xml:space="preserve"> </w:t>
            </w:r>
          </w:p>
        </w:tc>
      </w:tr>
      <w:tr w:rsidRPr="00AD360A" w:rsidR="002F674B" w:rsidTr="00673C64" w14:paraId="5D765356" w14:textId="77777777">
        <w:tc>
          <w:tcPr>
            <w:tcW w:w="567" w:type="dxa"/>
          </w:tcPr>
          <w:p w:rsidRPr="00AD360A" w:rsidR="002F674B" w:rsidP="00673C64" w:rsidRDefault="002F674B" w14:paraId="7FAD9A91" w14:textId="77777777">
            <w:pPr>
              <w:rPr>
                <w:i/>
                <w:iCs/>
                <w:szCs w:val="18"/>
              </w:rPr>
            </w:pPr>
            <w:r w:rsidRPr="00AD360A">
              <w:rPr>
                <w:i/>
                <w:iCs/>
                <w:szCs w:val="18"/>
              </w:rPr>
              <w:t>379</w:t>
            </w:r>
          </w:p>
        </w:tc>
        <w:tc>
          <w:tcPr>
            <w:tcW w:w="6521" w:type="dxa"/>
          </w:tcPr>
          <w:p w:rsidRPr="00AD360A" w:rsidR="002F674B" w:rsidP="00673C64" w:rsidRDefault="002F674B" w14:paraId="420F9F04" w14:textId="77777777">
            <w:pPr>
              <w:rPr>
                <w:i/>
                <w:iCs/>
                <w:szCs w:val="18"/>
              </w:rPr>
            </w:pPr>
            <w:r w:rsidRPr="00AD360A">
              <w:rPr>
                <w:i/>
                <w:iCs/>
                <w:szCs w:val="18"/>
              </w:rPr>
              <w:t>Hoe ziet de besteding van 8 miljoen euro voor natuurmonitoring er precies uit?</w:t>
            </w:r>
          </w:p>
          <w:p w:rsidRPr="00AD360A" w:rsidR="002F674B" w:rsidP="00673C64" w:rsidRDefault="002F674B" w14:paraId="6C543D7C" w14:textId="77777777">
            <w:pPr>
              <w:rPr>
                <w:i/>
                <w:iCs/>
                <w:szCs w:val="18"/>
              </w:rPr>
            </w:pPr>
          </w:p>
          <w:p w:rsidRPr="00AD360A" w:rsidR="002F674B" w:rsidP="00673C64" w:rsidRDefault="002F674B" w14:paraId="76C7A080" w14:textId="77777777">
            <w:pPr>
              <w:rPr>
                <w:szCs w:val="18"/>
              </w:rPr>
            </w:pPr>
            <w:r w:rsidRPr="00AD360A">
              <w:rPr>
                <w:szCs w:val="18"/>
              </w:rPr>
              <w:t>Van de € 8,0 mln. extra middelen voor natuurmonitoring in 2025 wordt € 7,5 mln. besteed aan het Verbeterprogramma VHR-monitoring en de intensivering van de uitvoering van de monitoring. Het Verbeterprogramma heeft als doel een verbeterde, landelijk uniforme, gebiedsgerichte monitoringsystematiek voor de implementatie van de Vogel- en Habitatrichtlijn. Onderdeel van het programma zijn onder andere het ontwikkelen van uniforme beoordelingskaders voor de kwaliteit van habitattypen en leefgebieden van soorten, het ontwikkelen van een uniforme monitoringsystematiek voor omgevingscondities, en het ontwikkelen van een systeem voor het centraal vastleggen van voortgang en effectiviteit van natuurmaatregelen. Daarnaast wordt € 0,5 mln. extra besteed aan het openstellen van de Nationale Databank Flora en Fauna (NDFF).</w:t>
            </w:r>
          </w:p>
          <w:p w:rsidRPr="00AD360A" w:rsidR="002F674B" w:rsidP="00673C64" w:rsidRDefault="002F674B" w14:paraId="6365426A" w14:textId="77777777">
            <w:pPr>
              <w:rPr>
                <w:i/>
                <w:iCs/>
                <w:szCs w:val="18"/>
              </w:rPr>
            </w:pPr>
          </w:p>
        </w:tc>
        <w:tc>
          <w:tcPr>
            <w:tcW w:w="850" w:type="dxa"/>
          </w:tcPr>
          <w:p w:rsidRPr="00AD360A" w:rsidR="002F674B" w:rsidP="00673C64" w:rsidRDefault="002F674B" w14:paraId="3EB1B659" w14:textId="77777777">
            <w:pPr>
              <w:jc w:val="right"/>
              <w:rPr>
                <w:i/>
                <w:iCs/>
                <w:szCs w:val="18"/>
              </w:rPr>
            </w:pPr>
          </w:p>
        </w:tc>
        <w:tc>
          <w:tcPr>
            <w:tcW w:w="992" w:type="dxa"/>
          </w:tcPr>
          <w:p w:rsidRPr="00AD360A" w:rsidR="002F674B" w:rsidP="00673C64" w:rsidRDefault="002F674B" w14:paraId="42AD4601" w14:textId="77777777">
            <w:pPr>
              <w:jc w:val="right"/>
              <w:rPr>
                <w:i/>
                <w:iCs/>
                <w:szCs w:val="18"/>
              </w:rPr>
            </w:pPr>
            <w:r w:rsidRPr="00AD360A">
              <w:rPr>
                <w:i/>
                <w:iCs/>
                <w:szCs w:val="18"/>
              </w:rPr>
              <w:t>18</w:t>
            </w:r>
          </w:p>
        </w:tc>
        <w:tc>
          <w:tcPr>
            <w:tcW w:w="567" w:type="dxa"/>
            <w:tcBorders>
              <w:left w:val="nil"/>
            </w:tcBorders>
          </w:tcPr>
          <w:p w:rsidRPr="00AD360A" w:rsidR="002F674B" w:rsidP="00673C64" w:rsidRDefault="002F674B" w14:paraId="0C636DC2" w14:textId="77777777">
            <w:pPr>
              <w:jc w:val="right"/>
              <w:rPr>
                <w:i/>
                <w:iCs/>
                <w:szCs w:val="18"/>
              </w:rPr>
            </w:pPr>
            <w:r w:rsidRPr="00AD360A">
              <w:rPr>
                <w:i/>
                <w:iCs/>
                <w:szCs w:val="18"/>
              </w:rPr>
              <w:t xml:space="preserve"> </w:t>
            </w:r>
          </w:p>
        </w:tc>
      </w:tr>
      <w:tr w:rsidRPr="00AD360A" w:rsidR="002F674B" w:rsidTr="00673C64" w14:paraId="395F70ED" w14:textId="77777777">
        <w:tc>
          <w:tcPr>
            <w:tcW w:w="567" w:type="dxa"/>
          </w:tcPr>
          <w:p w:rsidRPr="00AD360A" w:rsidR="002F674B" w:rsidP="00673C64" w:rsidRDefault="002F674B" w14:paraId="1F67FC5C" w14:textId="77777777">
            <w:pPr>
              <w:rPr>
                <w:i/>
                <w:iCs/>
                <w:szCs w:val="18"/>
              </w:rPr>
            </w:pPr>
            <w:r w:rsidRPr="00AD360A">
              <w:rPr>
                <w:i/>
                <w:iCs/>
                <w:szCs w:val="18"/>
              </w:rPr>
              <w:t>380</w:t>
            </w:r>
          </w:p>
        </w:tc>
        <w:tc>
          <w:tcPr>
            <w:tcW w:w="6521" w:type="dxa"/>
          </w:tcPr>
          <w:p w:rsidRPr="00AD360A" w:rsidR="002F674B" w:rsidP="00673C64" w:rsidRDefault="002F674B" w14:paraId="73492165" w14:textId="77777777">
            <w:pPr>
              <w:rPr>
                <w:i/>
                <w:iCs/>
                <w:szCs w:val="18"/>
              </w:rPr>
            </w:pPr>
            <w:r w:rsidRPr="00AD360A">
              <w:rPr>
                <w:i/>
                <w:iCs/>
                <w:szCs w:val="18"/>
              </w:rPr>
              <w:t>Worden de middelen ook voor 'Hoofdlijnenakkoord: mest' ook ingezet voor verlaging van de mestproductie?</w:t>
            </w:r>
          </w:p>
          <w:p w:rsidRPr="00AD360A" w:rsidR="002F674B" w:rsidP="00673C64" w:rsidRDefault="002F674B" w14:paraId="579326F0" w14:textId="77777777">
            <w:pPr>
              <w:rPr>
                <w:i/>
                <w:iCs/>
                <w:szCs w:val="18"/>
              </w:rPr>
            </w:pPr>
          </w:p>
          <w:p w:rsidRPr="00AD360A" w:rsidR="002F674B" w:rsidP="00673C64" w:rsidRDefault="002F674B" w14:paraId="434999C8" w14:textId="77777777">
            <w:pPr>
              <w:rPr>
                <w:rFonts w:eastAsiaTheme="minorHAnsi" w:cstheme="minorBidi"/>
                <w:kern w:val="2"/>
                <w:szCs w:val="18"/>
                <w:lang w:eastAsia="en-US"/>
                <w14:ligatures w14:val="standardContextual"/>
              </w:rPr>
            </w:pPr>
            <w:r w:rsidRPr="00AD360A">
              <w:rPr>
                <w:rFonts w:eastAsiaTheme="minorHAnsi" w:cstheme="minorBidi"/>
                <w:kern w:val="2"/>
                <w:szCs w:val="18"/>
                <w:lang w:eastAsia="en-US"/>
                <w14:ligatures w14:val="standardContextual"/>
              </w:rPr>
              <w:t xml:space="preserve">De 5 miljard uit het Hoofdlijnenakkoord voor de agrarische sector is vanaf 2026 onder andere bestemd voor mest en daarnaast voor een brede beëindigingsregeling. Specifiek voor 2025 is 15 miljoen euro vrijgemaakt voor de maatregelen uit de brief aanpak mestmarkt (Kamerstuk 33037, nr. 559), daaronder valt in elk geval één maatregel die bijdraagt aan de verlaging van de productie van stikstof in de mest: het voerspoor. </w:t>
            </w:r>
          </w:p>
          <w:p w:rsidRPr="00AD360A" w:rsidR="002F674B" w:rsidP="00673C64" w:rsidRDefault="002F674B" w14:paraId="799D6A44" w14:textId="77777777">
            <w:pPr>
              <w:rPr>
                <w:i/>
                <w:iCs/>
                <w:szCs w:val="18"/>
              </w:rPr>
            </w:pPr>
          </w:p>
        </w:tc>
        <w:tc>
          <w:tcPr>
            <w:tcW w:w="850" w:type="dxa"/>
          </w:tcPr>
          <w:p w:rsidRPr="00AD360A" w:rsidR="002F674B" w:rsidP="00673C64" w:rsidRDefault="002F674B" w14:paraId="2702A006" w14:textId="77777777">
            <w:pPr>
              <w:jc w:val="right"/>
              <w:rPr>
                <w:i/>
                <w:iCs/>
                <w:szCs w:val="18"/>
              </w:rPr>
            </w:pPr>
          </w:p>
        </w:tc>
        <w:tc>
          <w:tcPr>
            <w:tcW w:w="992" w:type="dxa"/>
          </w:tcPr>
          <w:p w:rsidRPr="00AD360A" w:rsidR="002F674B" w:rsidP="00673C64" w:rsidRDefault="002F674B" w14:paraId="2AC1E09F" w14:textId="77777777">
            <w:pPr>
              <w:jc w:val="right"/>
              <w:rPr>
                <w:i/>
                <w:iCs/>
                <w:szCs w:val="18"/>
              </w:rPr>
            </w:pPr>
            <w:r w:rsidRPr="00AD360A">
              <w:rPr>
                <w:i/>
                <w:iCs/>
                <w:szCs w:val="18"/>
              </w:rPr>
              <w:t>19</w:t>
            </w:r>
          </w:p>
        </w:tc>
        <w:tc>
          <w:tcPr>
            <w:tcW w:w="567" w:type="dxa"/>
            <w:tcBorders>
              <w:left w:val="nil"/>
            </w:tcBorders>
          </w:tcPr>
          <w:p w:rsidRPr="00AD360A" w:rsidR="002F674B" w:rsidP="00673C64" w:rsidRDefault="002F674B" w14:paraId="6AD2F074" w14:textId="77777777">
            <w:pPr>
              <w:jc w:val="right"/>
              <w:rPr>
                <w:i/>
                <w:iCs/>
                <w:szCs w:val="18"/>
              </w:rPr>
            </w:pPr>
            <w:r w:rsidRPr="00AD360A">
              <w:rPr>
                <w:i/>
                <w:iCs/>
                <w:szCs w:val="18"/>
              </w:rPr>
              <w:t xml:space="preserve"> </w:t>
            </w:r>
          </w:p>
        </w:tc>
      </w:tr>
      <w:tr w:rsidRPr="00AD360A" w:rsidR="002F674B" w:rsidTr="00673C64" w14:paraId="2FACFE8F" w14:textId="77777777">
        <w:tc>
          <w:tcPr>
            <w:tcW w:w="567" w:type="dxa"/>
          </w:tcPr>
          <w:p w:rsidRPr="00AD360A" w:rsidR="002F674B" w:rsidP="00673C64" w:rsidRDefault="002F674B" w14:paraId="1D7C0566" w14:textId="77777777">
            <w:pPr>
              <w:rPr>
                <w:i/>
                <w:iCs/>
                <w:szCs w:val="18"/>
              </w:rPr>
            </w:pPr>
            <w:r w:rsidRPr="00AD360A">
              <w:rPr>
                <w:i/>
                <w:iCs/>
                <w:szCs w:val="18"/>
              </w:rPr>
              <w:t>381</w:t>
            </w:r>
          </w:p>
        </w:tc>
        <w:tc>
          <w:tcPr>
            <w:tcW w:w="6521" w:type="dxa"/>
          </w:tcPr>
          <w:p w:rsidR="002F674B" w:rsidP="00673C64" w:rsidRDefault="002F674B" w14:paraId="39E7D09A" w14:textId="77777777">
            <w:pPr>
              <w:rPr>
                <w:i/>
                <w:iCs/>
                <w:szCs w:val="18"/>
              </w:rPr>
            </w:pPr>
            <w:r w:rsidRPr="00AD360A">
              <w:rPr>
                <w:i/>
                <w:iCs/>
                <w:szCs w:val="18"/>
              </w:rPr>
              <w:t>Waar komen de benodigde middelen van 72 miljoen euro vandaan voor het ‘aankoopbudget Nationale Grondbank’? Waar is dit bedrag op gebaseerd?</w:t>
            </w:r>
          </w:p>
          <w:p w:rsidRPr="00AD360A" w:rsidR="002F674B" w:rsidP="00673C64" w:rsidRDefault="002F674B" w14:paraId="0D3A86C7" w14:textId="77777777">
            <w:pPr>
              <w:rPr>
                <w:i/>
                <w:iCs/>
                <w:szCs w:val="18"/>
              </w:rPr>
            </w:pPr>
          </w:p>
          <w:p w:rsidRPr="00AD360A" w:rsidR="002F674B" w:rsidP="00673C64" w:rsidRDefault="002F674B" w14:paraId="19514A2D" w14:textId="77777777">
            <w:pPr>
              <w:rPr>
                <w:rFonts w:eastAsia="Aptos"/>
                <w:szCs w:val="18"/>
              </w:rPr>
            </w:pPr>
            <w:r w:rsidRPr="00AD360A">
              <w:rPr>
                <w:rFonts w:eastAsia="Aptos"/>
                <w:szCs w:val="18"/>
              </w:rPr>
              <w:t>De 72 miljoen wordt vanuit de aanvullende post bij Ministerie van Financiën toegevoegd aan de LVVN-begroting met de afspraak dat na verkoop van de gronden dit budget weer teruggaat naar het Ministerie van Financiën. Daarmee is voor de jaren 2025-2027 – samen met het al eerdere beschikbare budget van € 100 miljoen – totaal € 172 miljoen beschikbaar voor het aankopen door de Nationale Grondbank, waarvan € 65 miljoen in 2025.</w:t>
            </w:r>
          </w:p>
          <w:p w:rsidRPr="00AD360A" w:rsidR="002F674B" w:rsidP="00673C64" w:rsidRDefault="002F674B" w14:paraId="5E975791" w14:textId="77777777">
            <w:pPr>
              <w:rPr>
                <w:rFonts w:eastAsia="Aptos"/>
                <w:szCs w:val="18"/>
              </w:rPr>
            </w:pPr>
            <w:r w:rsidRPr="00AD360A">
              <w:rPr>
                <w:rFonts w:eastAsia="Aptos"/>
                <w:szCs w:val="18"/>
              </w:rPr>
              <w:t xml:space="preserve">Dit bedrag is gebaseerd op een inschatting van de vraag van provincies en inschatting van LVVN hoeveel agrariërs op vrijwillige basis grond aanbieden als zij gebruikmaken van een beëindigingsregeling van de overheid. </w:t>
            </w:r>
          </w:p>
          <w:p w:rsidRPr="00AD360A" w:rsidR="002F674B" w:rsidP="00673C64" w:rsidRDefault="002F674B" w14:paraId="6F0750DB" w14:textId="77777777">
            <w:pPr>
              <w:rPr>
                <w:i/>
                <w:iCs/>
                <w:szCs w:val="18"/>
              </w:rPr>
            </w:pPr>
          </w:p>
        </w:tc>
        <w:tc>
          <w:tcPr>
            <w:tcW w:w="850" w:type="dxa"/>
          </w:tcPr>
          <w:p w:rsidRPr="00AD360A" w:rsidR="002F674B" w:rsidP="00673C64" w:rsidRDefault="002F674B" w14:paraId="06B5D314" w14:textId="77777777">
            <w:pPr>
              <w:jc w:val="right"/>
              <w:rPr>
                <w:i/>
                <w:iCs/>
                <w:szCs w:val="18"/>
              </w:rPr>
            </w:pPr>
          </w:p>
        </w:tc>
        <w:tc>
          <w:tcPr>
            <w:tcW w:w="992" w:type="dxa"/>
          </w:tcPr>
          <w:p w:rsidRPr="00AD360A" w:rsidR="002F674B" w:rsidP="00673C64" w:rsidRDefault="002F674B" w14:paraId="086F60F0" w14:textId="77777777">
            <w:pPr>
              <w:jc w:val="right"/>
              <w:rPr>
                <w:i/>
                <w:iCs/>
                <w:szCs w:val="18"/>
              </w:rPr>
            </w:pPr>
            <w:r w:rsidRPr="00AD360A">
              <w:rPr>
                <w:i/>
                <w:iCs/>
                <w:szCs w:val="18"/>
              </w:rPr>
              <w:t>19</w:t>
            </w:r>
          </w:p>
        </w:tc>
        <w:tc>
          <w:tcPr>
            <w:tcW w:w="567" w:type="dxa"/>
            <w:tcBorders>
              <w:left w:val="nil"/>
            </w:tcBorders>
          </w:tcPr>
          <w:p w:rsidRPr="00AD360A" w:rsidR="002F674B" w:rsidP="00673C64" w:rsidRDefault="002F674B" w14:paraId="33E69348" w14:textId="77777777">
            <w:pPr>
              <w:jc w:val="right"/>
              <w:rPr>
                <w:i/>
                <w:iCs/>
                <w:szCs w:val="18"/>
              </w:rPr>
            </w:pPr>
            <w:r w:rsidRPr="00AD360A">
              <w:rPr>
                <w:i/>
                <w:iCs/>
                <w:szCs w:val="18"/>
              </w:rPr>
              <w:t xml:space="preserve"> </w:t>
            </w:r>
          </w:p>
        </w:tc>
      </w:tr>
      <w:tr w:rsidRPr="00AD360A" w:rsidR="002F674B" w:rsidTr="00673C64" w14:paraId="72D28444" w14:textId="77777777">
        <w:tc>
          <w:tcPr>
            <w:tcW w:w="567" w:type="dxa"/>
          </w:tcPr>
          <w:p w:rsidRPr="00AD360A" w:rsidR="002F674B" w:rsidP="00673C64" w:rsidRDefault="002F674B" w14:paraId="1AAE7FC7" w14:textId="77777777">
            <w:pPr>
              <w:rPr>
                <w:i/>
                <w:iCs/>
                <w:szCs w:val="18"/>
              </w:rPr>
            </w:pPr>
            <w:r w:rsidRPr="00AD360A">
              <w:rPr>
                <w:i/>
                <w:iCs/>
                <w:szCs w:val="18"/>
              </w:rPr>
              <w:t>382</w:t>
            </w:r>
          </w:p>
        </w:tc>
        <w:tc>
          <w:tcPr>
            <w:tcW w:w="6521" w:type="dxa"/>
          </w:tcPr>
          <w:p w:rsidRPr="00AD360A" w:rsidR="002F674B" w:rsidP="00673C64" w:rsidRDefault="002F674B" w14:paraId="3368C83D" w14:textId="77777777">
            <w:pPr>
              <w:rPr>
                <w:i/>
                <w:iCs/>
                <w:szCs w:val="18"/>
              </w:rPr>
            </w:pPr>
            <w:r w:rsidRPr="00AD360A">
              <w:rPr>
                <w:i/>
                <w:iCs/>
                <w:szCs w:val="18"/>
              </w:rPr>
              <w:t>Zullen de meerdere aankoopprojecten, die momenteel worden uitgevoerd door de Nationale Grondbank, de beschikbare 100 miljoen euro, die met een kasschuif naar 2025 en 2026 worden verschoven, volledig benutten? Zo nee, waarom worden er dan aanvullende middelen aangewend voor het aankoopbudget?</w:t>
            </w:r>
          </w:p>
          <w:p w:rsidRPr="00AD360A" w:rsidR="002F674B" w:rsidP="00673C64" w:rsidRDefault="002F674B" w14:paraId="55D6A8EC" w14:textId="77777777">
            <w:pPr>
              <w:rPr>
                <w:szCs w:val="18"/>
              </w:rPr>
            </w:pPr>
          </w:p>
          <w:p w:rsidRPr="00AD360A" w:rsidR="002F674B" w:rsidP="00673C64" w:rsidRDefault="002F674B" w14:paraId="271B3AA1" w14:textId="77777777">
            <w:pPr>
              <w:rPr>
                <w:szCs w:val="18"/>
              </w:rPr>
            </w:pPr>
            <w:r w:rsidRPr="00AD360A">
              <w:rPr>
                <w:szCs w:val="18"/>
              </w:rPr>
              <w:t>De huidige inzichten geven aan dat de middelen van € 172 miljoen (tot en met 2027) nodig zullen zijn.</w:t>
            </w:r>
          </w:p>
          <w:p w:rsidRPr="00AD360A" w:rsidR="002F674B" w:rsidP="00673C64" w:rsidRDefault="002F674B" w14:paraId="5AA5049C" w14:textId="77777777">
            <w:pPr>
              <w:rPr>
                <w:i/>
                <w:iCs/>
                <w:szCs w:val="18"/>
              </w:rPr>
            </w:pPr>
          </w:p>
        </w:tc>
        <w:tc>
          <w:tcPr>
            <w:tcW w:w="850" w:type="dxa"/>
          </w:tcPr>
          <w:p w:rsidRPr="00AD360A" w:rsidR="002F674B" w:rsidP="00673C64" w:rsidRDefault="002F674B" w14:paraId="07AEB183" w14:textId="77777777">
            <w:pPr>
              <w:jc w:val="right"/>
              <w:rPr>
                <w:i/>
                <w:iCs/>
                <w:szCs w:val="18"/>
              </w:rPr>
            </w:pPr>
          </w:p>
        </w:tc>
        <w:tc>
          <w:tcPr>
            <w:tcW w:w="992" w:type="dxa"/>
          </w:tcPr>
          <w:p w:rsidRPr="00AD360A" w:rsidR="002F674B" w:rsidP="00673C64" w:rsidRDefault="002F674B" w14:paraId="53DCA416" w14:textId="77777777">
            <w:pPr>
              <w:jc w:val="right"/>
              <w:rPr>
                <w:i/>
                <w:iCs/>
                <w:szCs w:val="18"/>
              </w:rPr>
            </w:pPr>
            <w:r w:rsidRPr="00AD360A">
              <w:rPr>
                <w:i/>
                <w:iCs/>
                <w:szCs w:val="18"/>
              </w:rPr>
              <w:t>19</w:t>
            </w:r>
          </w:p>
        </w:tc>
        <w:tc>
          <w:tcPr>
            <w:tcW w:w="567" w:type="dxa"/>
            <w:tcBorders>
              <w:left w:val="nil"/>
            </w:tcBorders>
          </w:tcPr>
          <w:p w:rsidRPr="00AD360A" w:rsidR="002F674B" w:rsidP="00673C64" w:rsidRDefault="002F674B" w14:paraId="528FD45B" w14:textId="77777777">
            <w:pPr>
              <w:jc w:val="right"/>
              <w:rPr>
                <w:i/>
                <w:iCs/>
                <w:szCs w:val="18"/>
              </w:rPr>
            </w:pPr>
            <w:r w:rsidRPr="00AD360A">
              <w:rPr>
                <w:i/>
                <w:iCs/>
                <w:szCs w:val="18"/>
              </w:rPr>
              <w:t xml:space="preserve"> </w:t>
            </w:r>
          </w:p>
        </w:tc>
      </w:tr>
      <w:tr w:rsidRPr="00AD360A" w:rsidR="002F674B" w:rsidTr="00673C64" w14:paraId="530A3542" w14:textId="77777777">
        <w:tc>
          <w:tcPr>
            <w:tcW w:w="567" w:type="dxa"/>
          </w:tcPr>
          <w:p w:rsidRPr="00AD360A" w:rsidR="002F674B" w:rsidP="00673C64" w:rsidRDefault="002F674B" w14:paraId="11292369" w14:textId="77777777">
            <w:pPr>
              <w:rPr>
                <w:i/>
                <w:iCs/>
                <w:szCs w:val="18"/>
              </w:rPr>
            </w:pPr>
            <w:r w:rsidRPr="00AD360A">
              <w:rPr>
                <w:i/>
                <w:iCs/>
                <w:szCs w:val="18"/>
              </w:rPr>
              <w:t>383</w:t>
            </w:r>
          </w:p>
        </w:tc>
        <w:tc>
          <w:tcPr>
            <w:tcW w:w="6521" w:type="dxa"/>
          </w:tcPr>
          <w:p w:rsidRPr="00AD360A" w:rsidR="002F674B" w:rsidP="00673C64" w:rsidRDefault="002F674B" w14:paraId="72402C9D" w14:textId="77777777">
            <w:pPr>
              <w:rPr>
                <w:i/>
                <w:iCs/>
                <w:szCs w:val="18"/>
              </w:rPr>
            </w:pPr>
            <w:r w:rsidRPr="00AD360A">
              <w:rPr>
                <w:i/>
                <w:iCs/>
                <w:szCs w:val="18"/>
              </w:rPr>
              <w:t>Hoeveel hectare grond zal er met de lopende aankooptrajecten worden aangekocht in 2025 en 2026, met hierbij een onderverdeling in het beoogde doel (zoals verplaatsing, extensivering en natuuruitbreiding)?</w:t>
            </w:r>
          </w:p>
          <w:p w:rsidRPr="00AD360A" w:rsidR="002F674B" w:rsidP="00673C64" w:rsidRDefault="002F674B" w14:paraId="22FC6917" w14:textId="77777777">
            <w:pPr>
              <w:rPr>
                <w:i/>
                <w:iCs/>
                <w:szCs w:val="18"/>
              </w:rPr>
            </w:pPr>
          </w:p>
          <w:p w:rsidRPr="00AD360A" w:rsidR="002F674B" w:rsidP="00673C64" w:rsidRDefault="002F674B" w14:paraId="48585A1E" w14:textId="77777777">
            <w:pPr>
              <w:rPr>
                <w:szCs w:val="18"/>
              </w:rPr>
            </w:pPr>
            <w:r w:rsidRPr="00AD360A">
              <w:rPr>
                <w:szCs w:val="18"/>
              </w:rPr>
              <w:t xml:space="preserve">Bij de lopende casussen én die nu in de pijplijn zitten gaat het om een totale omvang van bijna 1000 ha agrarische grond. Een onderverdeling naar het beoogde doel is vooraf niet te maken maar wordt duidelijk op moment van verkoop op basis van de ruimtelijke bestemming.   </w:t>
            </w:r>
          </w:p>
          <w:p w:rsidRPr="00AD360A" w:rsidR="002F674B" w:rsidP="00673C64" w:rsidRDefault="002F674B" w14:paraId="008604AC" w14:textId="77777777">
            <w:pPr>
              <w:rPr>
                <w:i/>
                <w:iCs/>
                <w:szCs w:val="18"/>
              </w:rPr>
            </w:pPr>
          </w:p>
        </w:tc>
        <w:tc>
          <w:tcPr>
            <w:tcW w:w="850" w:type="dxa"/>
          </w:tcPr>
          <w:p w:rsidRPr="00AD360A" w:rsidR="002F674B" w:rsidP="00673C64" w:rsidRDefault="002F674B" w14:paraId="306DF0CF" w14:textId="77777777">
            <w:pPr>
              <w:jc w:val="right"/>
              <w:rPr>
                <w:i/>
                <w:iCs/>
                <w:szCs w:val="18"/>
              </w:rPr>
            </w:pPr>
          </w:p>
        </w:tc>
        <w:tc>
          <w:tcPr>
            <w:tcW w:w="992" w:type="dxa"/>
          </w:tcPr>
          <w:p w:rsidRPr="00AD360A" w:rsidR="002F674B" w:rsidP="00673C64" w:rsidRDefault="002F674B" w14:paraId="04BC0321" w14:textId="77777777">
            <w:pPr>
              <w:jc w:val="right"/>
              <w:rPr>
                <w:i/>
                <w:iCs/>
                <w:szCs w:val="18"/>
              </w:rPr>
            </w:pPr>
            <w:r w:rsidRPr="00AD360A">
              <w:rPr>
                <w:i/>
                <w:iCs/>
                <w:szCs w:val="18"/>
              </w:rPr>
              <w:t>19</w:t>
            </w:r>
          </w:p>
        </w:tc>
        <w:tc>
          <w:tcPr>
            <w:tcW w:w="567" w:type="dxa"/>
            <w:tcBorders>
              <w:left w:val="nil"/>
            </w:tcBorders>
          </w:tcPr>
          <w:p w:rsidRPr="00AD360A" w:rsidR="002F674B" w:rsidP="00673C64" w:rsidRDefault="002F674B" w14:paraId="3BD0C45F" w14:textId="77777777">
            <w:pPr>
              <w:jc w:val="right"/>
              <w:rPr>
                <w:i/>
                <w:iCs/>
                <w:szCs w:val="18"/>
              </w:rPr>
            </w:pPr>
            <w:r w:rsidRPr="00AD360A">
              <w:rPr>
                <w:i/>
                <w:iCs/>
                <w:szCs w:val="18"/>
              </w:rPr>
              <w:t xml:space="preserve"> </w:t>
            </w:r>
          </w:p>
        </w:tc>
      </w:tr>
      <w:tr w:rsidRPr="00AD360A" w:rsidR="002F674B" w:rsidTr="00673C64" w14:paraId="21E0F3C4" w14:textId="77777777">
        <w:tc>
          <w:tcPr>
            <w:tcW w:w="567" w:type="dxa"/>
          </w:tcPr>
          <w:p w:rsidRPr="00AD360A" w:rsidR="002F674B" w:rsidP="00673C64" w:rsidRDefault="002F674B" w14:paraId="49AA04BC" w14:textId="77777777">
            <w:pPr>
              <w:rPr>
                <w:i/>
                <w:iCs/>
                <w:szCs w:val="18"/>
              </w:rPr>
            </w:pPr>
            <w:r w:rsidRPr="00AD360A">
              <w:rPr>
                <w:i/>
                <w:iCs/>
                <w:szCs w:val="18"/>
              </w:rPr>
              <w:t>384</w:t>
            </w:r>
          </w:p>
        </w:tc>
        <w:tc>
          <w:tcPr>
            <w:tcW w:w="6521" w:type="dxa"/>
          </w:tcPr>
          <w:p w:rsidRPr="00AD360A" w:rsidR="002F674B" w:rsidP="00673C64" w:rsidRDefault="002F674B" w14:paraId="1A847F62" w14:textId="77777777">
            <w:pPr>
              <w:rPr>
                <w:i/>
                <w:iCs/>
                <w:szCs w:val="18"/>
              </w:rPr>
            </w:pPr>
            <w:r w:rsidRPr="00AD360A">
              <w:rPr>
                <w:i/>
                <w:iCs/>
                <w:szCs w:val="18"/>
              </w:rPr>
              <w:t>Wat is het gevolg van de korting op de Lbv- en Lbv-plusregelingen op gegarandeerde betalingen aan boeren in 2025?</w:t>
            </w:r>
          </w:p>
          <w:p w:rsidRPr="00AD360A" w:rsidR="002F674B" w:rsidP="00673C64" w:rsidRDefault="002F674B" w14:paraId="68179955" w14:textId="77777777">
            <w:pPr>
              <w:rPr>
                <w:i/>
                <w:iCs/>
                <w:szCs w:val="18"/>
              </w:rPr>
            </w:pPr>
          </w:p>
          <w:p w:rsidRPr="00AD360A" w:rsidR="002F674B" w:rsidP="00673C64" w:rsidRDefault="002F674B" w14:paraId="6C623DB3" w14:textId="77777777">
            <w:pPr>
              <w:rPr>
                <w:szCs w:val="18"/>
              </w:rPr>
            </w:pPr>
            <w:r w:rsidRPr="00AD360A">
              <w:rPr>
                <w:szCs w:val="18"/>
              </w:rPr>
              <w:t>Ondernemers die in het kader van de Lbv en de Lbv-plus een verleningsbeschikking hebben ontvangen hoeven zicht geen zorgen te maken over uitbetaling van de subsidie. Gaan zij daadwerkelijk over tot beëindiging en voldoen zijn aan de vereisten, dan ontvangen zij subsidie.</w:t>
            </w:r>
          </w:p>
          <w:p w:rsidRPr="00AD360A" w:rsidR="002F674B" w:rsidP="00673C64" w:rsidRDefault="002F674B" w14:paraId="0FE5E47B" w14:textId="77777777">
            <w:pPr>
              <w:rPr>
                <w:i/>
                <w:iCs/>
                <w:szCs w:val="18"/>
              </w:rPr>
            </w:pPr>
          </w:p>
        </w:tc>
        <w:tc>
          <w:tcPr>
            <w:tcW w:w="850" w:type="dxa"/>
          </w:tcPr>
          <w:p w:rsidRPr="00AD360A" w:rsidR="002F674B" w:rsidP="00673C64" w:rsidRDefault="002F674B" w14:paraId="017AFE41" w14:textId="77777777">
            <w:pPr>
              <w:jc w:val="right"/>
              <w:rPr>
                <w:i/>
                <w:iCs/>
                <w:szCs w:val="18"/>
              </w:rPr>
            </w:pPr>
          </w:p>
        </w:tc>
        <w:tc>
          <w:tcPr>
            <w:tcW w:w="992" w:type="dxa"/>
          </w:tcPr>
          <w:p w:rsidRPr="00AD360A" w:rsidR="002F674B" w:rsidP="00673C64" w:rsidRDefault="002F674B" w14:paraId="6678C699" w14:textId="77777777">
            <w:pPr>
              <w:jc w:val="right"/>
              <w:rPr>
                <w:i/>
                <w:iCs/>
                <w:szCs w:val="18"/>
              </w:rPr>
            </w:pPr>
            <w:r w:rsidRPr="00AD360A">
              <w:rPr>
                <w:i/>
                <w:iCs/>
                <w:szCs w:val="18"/>
              </w:rPr>
              <w:t>29</w:t>
            </w:r>
          </w:p>
        </w:tc>
        <w:tc>
          <w:tcPr>
            <w:tcW w:w="567" w:type="dxa"/>
            <w:tcBorders>
              <w:left w:val="nil"/>
            </w:tcBorders>
          </w:tcPr>
          <w:p w:rsidRPr="00AD360A" w:rsidR="002F674B" w:rsidP="00673C64" w:rsidRDefault="002F674B" w14:paraId="4267C442" w14:textId="77777777">
            <w:pPr>
              <w:jc w:val="right"/>
              <w:rPr>
                <w:i/>
                <w:iCs/>
                <w:szCs w:val="18"/>
              </w:rPr>
            </w:pPr>
            <w:r w:rsidRPr="00AD360A">
              <w:rPr>
                <w:i/>
                <w:iCs/>
                <w:szCs w:val="18"/>
              </w:rPr>
              <w:t xml:space="preserve"> </w:t>
            </w:r>
          </w:p>
        </w:tc>
      </w:tr>
      <w:tr w:rsidRPr="00AD360A" w:rsidR="002F674B" w:rsidTr="00673C64" w14:paraId="369C03D4" w14:textId="77777777">
        <w:tc>
          <w:tcPr>
            <w:tcW w:w="567" w:type="dxa"/>
          </w:tcPr>
          <w:p w:rsidRPr="00AD360A" w:rsidR="002F674B" w:rsidP="00673C64" w:rsidRDefault="002F674B" w14:paraId="4DF46D3C" w14:textId="77777777">
            <w:pPr>
              <w:rPr>
                <w:i/>
                <w:iCs/>
                <w:szCs w:val="18"/>
              </w:rPr>
            </w:pPr>
            <w:r w:rsidRPr="00AD360A">
              <w:rPr>
                <w:i/>
                <w:iCs/>
                <w:szCs w:val="18"/>
              </w:rPr>
              <w:t>385</w:t>
            </w:r>
          </w:p>
        </w:tc>
        <w:tc>
          <w:tcPr>
            <w:tcW w:w="6521" w:type="dxa"/>
          </w:tcPr>
          <w:p w:rsidRPr="00AD360A" w:rsidR="002F674B" w:rsidP="00673C64" w:rsidRDefault="002F674B" w14:paraId="350F7821" w14:textId="77777777">
            <w:pPr>
              <w:rPr>
                <w:i/>
                <w:iCs/>
                <w:szCs w:val="18"/>
              </w:rPr>
            </w:pPr>
            <w:r w:rsidRPr="00AD360A">
              <w:rPr>
                <w:i/>
                <w:iCs/>
                <w:szCs w:val="18"/>
              </w:rPr>
              <w:t>Hoe verhoudt enerzijds de bezuiniging op het mestbeleid van 2,3 miljoen euro binnen de subsidietaakstelling zich tot het beschikbaar stellen van gelden voor onder andere een subsidieregeling om mestverwerking te stimuleren?</w:t>
            </w:r>
          </w:p>
          <w:p w:rsidRPr="00AD360A" w:rsidR="002F674B" w:rsidP="00673C64" w:rsidRDefault="002F674B" w14:paraId="2D8061F5" w14:textId="77777777">
            <w:pPr>
              <w:rPr>
                <w:i/>
                <w:iCs/>
                <w:szCs w:val="18"/>
              </w:rPr>
            </w:pPr>
          </w:p>
          <w:p w:rsidRPr="00AD360A" w:rsidR="002F674B" w:rsidP="00673C64" w:rsidRDefault="002F674B" w14:paraId="313AB0EC" w14:textId="77777777">
            <w:pPr>
              <w:rPr>
                <w:szCs w:val="18"/>
              </w:rPr>
            </w:pPr>
            <w:r w:rsidRPr="00AD360A">
              <w:rPr>
                <w:szCs w:val="18"/>
              </w:rPr>
              <w:t xml:space="preserve">Het Hoofdlijnenakkoord bevat een taakstelling voor de subsidies in 2025 die Rijksbreed geldt. Dit raakt alle subsidie-instrumenten van de LVVN-begroting. Tegelijkertijd wordt 15 miljoen euro vrijgemaakt voor de aanpak mestmarkt in 2025, daaronder valt ook voor een nieuwe subsidieregeling mestverwerking. Deze middelen zijn uitgezonderd van de taakstelling en zijn noodzakelijk om de urgente problematiek aan te pakken. </w:t>
            </w:r>
          </w:p>
          <w:p w:rsidRPr="00AD360A" w:rsidR="002F674B" w:rsidP="00673C64" w:rsidRDefault="002F674B" w14:paraId="33A21B10" w14:textId="77777777">
            <w:pPr>
              <w:rPr>
                <w:i/>
                <w:iCs/>
                <w:szCs w:val="18"/>
              </w:rPr>
            </w:pPr>
          </w:p>
        </w:tc>
        <w:tc>
          <w:tcPr>
            <w:tcW w:w="850" w:type="dxa"/>
          </w:tcPr>
          <w:p w:rsidRPr="00AD360A" w:rsidR="002F674B" w:rsidP="00673C64" w:rsidRDefault="002F674B" w14:paraId="6CF4F9AB" w14:textId="77777777">
            <w:pPr>
              <w:jc w:val="right"/>
              <w:rPr>
                <w:i/>
                <w:iCs/>
                <w:szCs w:val="18"/>
              </w:rPr>
            </w:pPr>
          </w:p>
        </w:tc>
        <w:tc>
          <w:tcPr>
            <w:tcW w:w="992" w:type="dxa"/>
          </w:tcPr>
          <w:p w:rsidRPr="00AD360A" w:rsidR="002F674B" w:rsidP="00673C64" w:rsidRDefault="002F674B" w14:paraId="0D1B128E" w14:textId="77777777">
            <w:pPr>
              <w:jc w:val="right"/>
              <w:rPr>
                <w:i/>
                <w:iCs/>
                <w:szCs w:val="18"/>
              </w:rPr>
            </w:pPr>
            <w:r w:rsidRPr="00AD360A">
              <w:rPr>
                <w:i/>
                <w:iCs/>
                <w:szCs w:val="18"/>
              </w:rPr>
              <w:t>29</w:t>
            </w:r>
          </w:p>
        </w:tc>
        <w:tc>
          <w:tcPr>
            <w:tcW w:w="567" w:type="dxa"/>
            <w:tcBorders>
              <w:left w:val="nil"/>
            </w:tcBorders>
          </w:tcPr>
          <w:p w:rsidRPr="00AD360A" w:rsidR="002F674B" w:rsidP="00673C64" w:rsidRDefault="002F674B" w14:paraId="62A387C2" w14:textId="77777777">
            <w:pPr>
              <w:jc w:val="right"/>
              <w:rPr>
                <w:i/>
                <w:iCs/>
                <w:szCs w:val="18"/>
              </w:rPr>
            </w:pPr>
            <w:r w:rsidRPr="00AD360A">
              <w:rPr>
                <w:i/>
                <w:iCs/>
                <w:szCs w:val="18"/>
              </w:rPr>
              <w:t xml:space="preserve"> </w:t>
            </w:r>
          </w:p>
        </w:tc>
      </w:tr>
      <w:tr w:rsidRPr="00AD360A" w:rsidR="002F674B" w:rsidTr="00673C64" w14:paraId="0107E2D4" w14:textId="77777777">
        <w:tc>
          <w:tcPr>
            <w:tcW w:w="567" w:type="dxa"/>
          </w:tcPr>
          <w:p w:rsidRPr="00AD360A" w:rsidR="002F674B" w:rsidP="00673C64" w:rsidRDefault="002F674B" w14:paraId="1A4BBA81" w14:textId="77777777">
            <w:pPr>
              <w:rPr>
                <w:i/>
                <w:iCs/>
                <w:szCs w:val="18"/>
              </w:rPr>
            </w:pPr>
            <w:r w:rsidRPr="00AD360A">
              <w:rPr>
                <w:i/>
                <w:iCs/>
                <w:szCs w:val="18"/>
              </w:rPr>
              <w:t>386</w:t>
            </w:r>
          </w:p>
        </w:tc>
        <w:tc>
          <w:tcPr>
            <w:tcW w:w="6521" w:type="dxa"/>
          </w:tcPr>
          <w:p w:rsidRPr="00AD360A" w:rsidR="002F674B" w:rsidP="00673C64" w:rsidRDefault="002F674B" w14:paraId="663E9C36" w14:textId="77777777">
            <w:pPr>
              <w:rPr>
                <w:i/>
                <w:iCs/>
                <w:szCs w:val="18"/>
              </w:rPr>
            </w:pPr>
            <w:r w:rsidRPr="00AD360A">
              <w:rPr>
                <w:i/>
                <w:iCs/>
                <w:szCs w:val="18"/>
              </w:rPr>
              <w:t>Zijn er bedrijven die zich in hadden getekend voor de Lbv en/of de Lbv-plus die zich inmiddels weer hebben afgemeld? Zo ja, hoeveel?</w:t>
            </w:r>
          </w:p>
          <w:p w:rsidRPr="00AD360A" w:rsidR="002F674B" w:rsidP="00673C64" w:rsidRDefault="002F674B" w14:paraId="0AFBAA0C" w14:textId="77777777">
            <w:pPr>
              <w:rPr>
                <w:i/>
                <w:iCs/>
                <w:szCs w:val="18"/>
              </w:rPr>
            </w:pPr>
          </w:p>
          <w:p w:rsidRPr="00AD360A" w:rsidR="002F674B" w:rsidP="00673C64" w:rsidRDefault="002F674B" w14:paraId="73B74D72" w14:textId="77777777">
            <w:pPr>
              <w:rPr>
                <w:szCs w:val="18"/>
              </w:rPr>
            </w:pPr>
            <w:r w:rsidRPr="00AD360A">
              <w:rPr>
                <w:szCs w:val="18"/>
              </w:rPr>
              <w:t>Op 25 september jongstleden waren 40 subsidieaanvragen ingetrokken door de ondernemer. Op de site zoals genoemd bij het antwoord op vraag 372 wordt de actuele stand bijgehouden van onder meer het aantal ingetrokken aanvragen.</w:t>
            </w:r>
          </w:p>
          <w:p w:rsidRPr="00AD360A" w:rsidR="002F674B" w:rsidP="00673C64" w:rsidRDefault="002F674B" w14:paraId="5A230C5E" w14:textId="77777777">
            <w:pPr>
              <w:rPr>
                <w:i/>
                <w:iCs/>
                <w:szCs w:val="18"/>
              </w:rPr>
            </w:pPr>
          </w:p>
        </w:tc>
        <w:tc>
          <w:tcPr>
            <w:tcW w:w="850" w:type="dxa"/>
          </w:tcPr>
          <w:p w:rsidRPr="00AD360A" w:rsidR="002F674B" w:rsidP="00673C64" w:rsidRDefault="002F674B" w14:paraId="0D9E5907" w14:textId="77777777">
            <w:pPr>
              <w:jc w:val="right"/>
              <w:rPr>
                <w:i/>
                <w:iCs/>
                <w:szCs w:val="18"/>
              </w:rPr>
            </w:pPr>
          </w:p>
        </w:tc>
        <w:tc>
          <w:tcPr>
            <w:tcW w:w="992" w:type="dxa"/>
          </w:tcPr>
          <w:p w:rsidRPr="00AD360A" w:rsidR="002F674B" w:rsidP="00673C64" w:rsidRDefault="002F674B" w14:paraId="0ECA2415" w14:textId="77777777">
            <w:pPr>
              <w:jc w:val="right"/>
              <w:rPr>
                <w:i/>
                <w:iCs/>
                <w:szCs w:val="18"/>
              </w:rPr>
            </w:pPr>
            <w:r w:rsidRPr="00AD360A">
              <w:rPr>
                <w:i/>
                <w:iCs/>
                <w:szCs w:val="18"/>
              </w:rPr>
              <w:t>30</w:t>
            </w:r>
          </w:p>
        </w:tc>
        <w:tc>
          <w:tcPr>
            <w:tcW w:w="567" w:type="dxa"/>
            <w:tcBorders>
              <w:left w:val="nil"/>
            </w:tcBorders>
          </w:tcPr>
          <w:p w:rsidRPr="00AD360A" w:rsidR="002F674B" w:rsidP="00673C64" w:rsidRDefault="002F674B" w14:paraId="7BD6F87E" w14:textId="77777777">
            <w:pPr>
              <w:jc w:val="right"/>
              <w:rPr>
                <w:i/>
                <w:iCs/>
                <w:szCs w:val="18"/>
              </w:rPr>
            </w:pPr>
            <w:r w:rsidRPr="00AD360A">
              <w:rPr>
                <w:i/>
                <w:iCs/>
                <w:szCs w:val="18"/>
              </w:rPr>
              <w:t xml:space="preserve"> </w:t>
            </w:r>
          </w:p>
        </w:tc>
      </w:tr>
      <w:tr w:rsidRPr="00AD360A" w:rsidR="002F674B" w:rsidTr="00673C64" w14:paraId="283E299B" w14:textId="77777777">
        <w:tc>
          <w:tcPr>
            <w:tcW w:w="567" w:type="dxa"/>
          </w:tcPr>
          <w:p w:rsidRPr="00AD360A" w:rsidR="002F674B" w:rsidP="00673C64" w:rsidRDefault="002F674B" w14:paraId="2695859B" w14:textId="77777777">
            <w:pPr>
              <w:rPr>
                <w:i/>
                <w:iCs/>
                <w:szCs w:val="18"/>
              </w:rPr>
            </w:pPr>
            <w:r w:rsidRPr="00AD360A">
              <w:rPr>
                <w:i/>
                <w:iCs/>
                <w:szCs w:val="18"/>
              </w:rPr>
              <w:t>387</w:t>
            </w:r>
          </w:p>
        </w:tc>
        <w:tc>
          <w:tcPr>
            <w:tcW w:w="6521" w:type="dxa"/>
          </w:tcPr>
          <w:p w:rsidRPr="00AD360A" w:rsidR="002F674B" w:rsidP="00673C64" w:rsidRDefault="002F674B" w14:paraId="513353B1" w14:textId="77777777">
            <w:pPr>
              <w:rPr>
                <w:i/>
                <w:iCs/>
                <w:szCs w:val="18"/>
              </w:rPr>
            </w:pPr>
            <w:r w:rsidRPr="00AD360A">
              <w:rPr>
                <w:i/>
                <w:iCs/>
                <w:szCs w:val="18"/>
              </w:rPr>
              <w:t>Welk percentage van het aantal aanmeldingen zal naar verwachting daadwerkelijk deelnemen en hoeveel mol stikstof per hectare per jaar zal dit naar verwachting opbrengen in 2025 en 2030?</w:t>
            </w:r>
          </w:p>
          <w:p w:rsidRPr="00AD360A" w:rsidR="002F674B" w:rsidP="00673C64" w:rsidRDefault="002F674B" w14:paraId="391E7E1D" w14:textId="77777777">
            <w:pPr>
              <w:rPr>
                <w:i/>
                <w:iCs/>
                <w:szCs w:val="18"/>
              </w:rPr>
            </w:pPr>
          </w:p>
          <w:p w:rsidRPr="00AD360A" w:rsidR="002F674B" w:rsidP="00673C64" w:rsidRDefault="002F674B" w14:paraId="61D8E15F" w14:textId="77777777">
            <w:pPr>
              <w:rPr>
                <w:szCs w:val="18"/>
              </w:rPr>
            </w:pPr>
            <w:r w:rsidRPr="00AD360A">
              <w:rPr>
                <w:szCs w:val="18"/>
              </w:rPr>
              <w:t>De Lbv en de Lbv-plus zijn vrijwillige regelingen. Uiteindelijke deelname is afhankelijk van verschillende factoren en de uiteindelijke individuele afweging die ondernemers maken. Momenteel wordt op mijn departement gewerkt aan een analyse van de potentiële opbrengst van de Lbv en de Lbv-plus. Zodra deze gereed is, zal ik deze met uw Kamer delen.</w:t>
            </w:r>
          </w:p>
          <w:p w:rsidRPr="00AD360A" w:rsidR="002F674B" w:rsidP="00673C64" w:rsidRDefault="002F674B" w14:paraId="584AD440" w14:textId="77777777">
            <w:pPr>
              <w:rPr>
                <w:i/>
                <w:iCs/>
                <w:szCs w:val="18"/>
              </w:rPr>
            </w:pPr>
          </w:p>
        </w:tc>
        <w:tc>
          <w:tcPr>
            <w:tcW w:w="850" w:type="dxa"/>
          </w:tcPr>
          <w:p w:rsidRPr="00AD360A" w:rsidR="002F674B" w:rsidP="00673C64" w:rsidRDefault="002F674B" w14:paraId="49BD73D1" w14:textId="77777777">
            <w:pPr>
              <w:jc w:val="right"/>
              <w:rPr>
                <w:i/>
                <w:iCs/>
                <w:szCs w:val="18"/>
              </w:rPr>
            </w:pPr>
          </w:p>
        </w:tc>
        <w:tc>
          <w:tcPr>
            <w:tcW w:w="992" w:type="dxa"/>
          </w:tcPr>
          <w:p w:rsidRPr="00AD360A" w:rsidR="002F674B" w:rsidP="00673C64" w:rsidRDefault="002F674B" w14:paraId="0410E73B" w14:textId="77777777">
            <w:pPr>
              <w:jc w:val="right"/>
              <w:rPr>
                <w:i/>
                <w:iCs/>
                <w:szCs w:val="18"/>
              </w:rPr>
            </w:pPr>
            <w:r w:rsidRPr="00AD360A">
              <w:rPr>
                <w:i/>
                <w:iCs/>
                <w:szCs w:val="18"/>
              </w:rPr>
              <w:t>30</w:t>
            </w:r>
          </w:p>
        </w:tc>
        <w:tc>
          <w:tcPr>
            <w:tcW w:w="567" w:type="dxa"/>
            <w:tcBorders>
              <w:left w:val="nil"/>
            </w:tcBorders>
          </w:tcPr>
          <w:p w:rsidRPr="00AD360A" w:rsidR="002F674B" w:rsidP="00673C64" w:rsidRDefault="002F674B" w14:paraId="17836ECB" w14:textId="77777777">
            <w:pPr>
              <w:jc w:val="right"/>
              <w:rPr>
                <w:i/>
                <w:iCs/>
                <w:szCs w:val="18"/>
              </w:rPr>
            </w:pPr>
            <w:r w:rsidRPr="00AD360A">
              <w:rPr>
                <w:i/>
                <w:iCs/>
                <w:szCs w:val="18"/>
              </w:rPr>
              <w:t xml:space="preserve"> </w:t>
            </w:r>
          </w:p>
        </w:tc>
      </w:tr>
      <w:tr w:rsidRPr="00AD360A" w:rsidR="002F674B" w:rsidTr="00673C64" w14:paraId="27665EC2" w14:textId="77777777">
        <w:tc>
          <w:tcPr>
            <w:tcW w:w="567" w:type="dxa"/>
          </w:tcPr>
          <w:p w:rsidRPr="00AD360A" w:rsidR="002F674B" w:rsidP="00673C64" w:rsidRDefault="002F674B" w14:paraId="73CEDA33" w14:textId="77777777">
            <w:pPr>
              <w:rPr>
                <w:i/>
                <w:iCs/>
                <w:szCs w:val="18"/>
              </w:rPr>
            </w:pPr>
            <w:r w:rsidRPr="00AD360A">
              <w:rPr>
                <w:i/>
                <w:iCs/>
                <w:szCs w:val="18"/>
              </w:rPr>
              <w:t>388</w:t>
            </w:r>
          </w:p>
        </w:tc>
        <w:tc>
          <w:tcPr>
            <w:tcW w:w="6521" w:type="dxa"/>
          </w:tcPr>
          <w:p w:rsidRPr="00AD360A" w:rsidR="002F674B" w:rsidP="00673C64" w:rsidRDefault="002F674B" w14:paraId="6195CDE3" w14:textId="77777777">
            <w:pPr>
              <w:rPr>
                <w:i/>
                <w:iCs/>
                <w:szCs w:val="18"/>
              </w:rPr>
            </w:pPr>
            <w:r w:rsidRPr="00AD360A">
              <w:rPr>
                <w:i/>
                <w:iCs/>
                <w:szCs w:val="18"/>
              </w:rPr>
              <w:t>Is de animo voor deelname aan deze regelingen naar verwachting groter of kleiner geworden door de plannen uit het Hoofdlijnenakkoord?</w:t>
            </w:r>
          </w:p>
          <w:p w:rsidRPr="00AD360A" w:rsidR="002F674B" w:rsidP="00673C64" w:rsidRDefault="002F674B" w14:paraId="4B0864F1" w14:textId="77777777">
            <w:pPr>
              <w:rPr>
                <w:i/>
                <w:iCs/>
                <w:szCs w:val="18"/>
              </w:rPr>
            </w:pPr>
          </w:p>
          <w:p w:rsidRPr="00AD360A" w:rsidR="002F674B" w:rsidP="00673C64" w:rsidRDefault="002F674B" w14:paraId="1C154579" w14:textId="77777777">
            <w:pPr>
              <w:rPr>
                <w:szCs w:val="18"/>
              </w:rPr>
            </w:pPr>
            <w:r w:rsidRPr="00AD360A">
              <w:rPr>
                <w:szCs w:val="18"/>
              </w:rPr>
              <w:t>De trend in het aantal aanmeldingen voor de Lbv-plus is al geruime tijd stabiel. Net als in de periode voorafgaande aan de presentatie van het Hoofdlijnenakkoord worden door RVO nog enkele aanmeldingen per week ontvangen. De openstellingstermijn voor de Lbv was reeds verstreken op het moment van presenteren van het Hoofdlijnenakkoord. Er is geen aanwijzing dat de plannen uit het Hoofdlijnenakkoord invloed hebben op het aantal aanmeldingen voor deze regelingen. Op dit moment is het niet mogelijk aan te geven of de plannen uit het Hoofdlijnenakkoord het HLA invloed hebben op het aantal daadwerkelijke deelnamen door bedrijven.</w:t>
            </w:r>
          </w:p>
          <w:p w:rsidRPr="00AD360A" w:rsidR="002F674B" w:rsidP="00673C64" w:rsidRDefault="002F674B" w14:paraId="7716F737" w14:textId="77777777">
            <w:pPr>
              <w:rPr>
                <w:i/>
                <w:iCs/>
                <w:szCs w:val="18"/>
              </w:rPr>
            </w:pPr>
          </w:p>
        </w:tc>
        <w:tc>
          <w:tcPr>
            <w:tcW w:w="850" w:type="dxa"/>
          </w:tcPr>
          <w:p w:rsidRPr="00AD360A" w:rsidR="002F674B" w:rsidP="00673C64" w:rsidRDefault="002F674B" w14:paraId="4716E507" w14:textId="77777777">
            <w:pPr>
              <w:jc w:val="right"/>
              <w:rPr>
                <w:i/>
                <w:iCs/>
                <w:szCs w:val="18"/>
              </w:rPr>
            </w:pPr>
          </w:p>
        </w:tc>
        <w:tc>
          <w:tcPr>
            <w:tcW w:w="992" w:type="dxa"/>
          </w:tcPr>
          <w:p w:rsidRPr="00AD360A" w:rsidR="002F674B" w:rsidP="00673C64" w:rsidRDefault="002F674B" w14:paraId="545D14AF" w14:textId="77777777">
            <w:pPr>
              <w:jc w:val="right"/>
              <w:rPr>
                <w:i/>
                <w:iCs/>
                <w:szCs w:val="18"/>
              </w:rPr>
            </w:pPr>
            <w:r w:rsidRPr="00AD360A">
              <w:rPr>
                <w:i/>
                <w:iCs/>
                <w:szCs w:val="18"/>
              </w:rPr>
              <w:t>30</w:t>
            </w:r>
          </w:p>
        </w:tc>
        <w:tc>
          <w:tcPr>
            <w:tcW w:w="567" w:type="dxa"/>
            <w:tcBorders>
              <w:left w:val="nil"/>
            </w:tcBorders>
          </w:tcPr>
          <w:p w:rsidRPr="00AD360A" w:rsidR="002F674B" w:rsidP="00673C64" w:rsidRDefault="002F674B" w14:paraId="11EF60EF" w14:textId="77777777">
            <w:pPr>
              <w:jc w:val="right"/>
              <w:rPr>
                <w:i/>
                <w:iCs/>
                <w:szCs w:val="18"/>
              </w:rPr>
            </w:pPr>
            <w:r w:rsidRPr="00AD360A">
              <w:rPr>
                <w:i/>
                <w:iCs/>
                <w:szCs w:val="18"/>
              </w:rPr>
              <w:t xml:space="preserve"> </w:t>
            </w:r>
          </w:p>
        </w:tc>
      </w:tr>
      <w:tr w:rsidRPr="00AD360A" w:rsidR="002F674B" w:rsidTr="00673C64" w14:paraId="111E12AB" w14:textId="77777777">
        <w:tc>
          <w:tcPr>
            <w:tcW w:w="567" w:type="dxa"/>
          </w:tcPr>
          <w:p w:rsidRPr="00AD360A" w:rsidR="002F674B" w:rsidP="00673C64" w:rsidRDefault="002F674B" w14:paraId="1D4DF938" w14:textId="77777777">
            <w:pPr>
              <w:rPr>
                <w:i/>
                <w:iCs/>
                <w:szCs w:val="18"/>
              </w:rPr>
            </w:pPr>
            <w:r w:rsidRPr="00AD360A">
              <w:rPr>
                <w:i/>
                <w:iCs/>
                <w:szCs w:val="18"/>
              </w:rPr>
              <w:t>389</w:t>
            </w:r>
          </w:p>
        </w:tc>
        <w:tc>
          <w:tcPr>
            <w:tcW w:w="6521" w:type="dxa"/>
          </w:tcPr>
          <w:p w:rsidRPr="00AD360A" w:rsidR="002F674B" w:rsidP="00673C64" w:rsidRDefault="002F674B" w14:paraId="535E8A6C" w14:textId="77777777">
            <w:pPr>
              <w:rPr>
                <w:i/>
                <w:iCs/>
                <w:szCs w:val="18"/>
              </w:rPr>
            </w:pPr>
            <w:r w:rsidRPr="00AD360A">
              <w:rPr>
                <w:i/>
                <w:iCs/>
                <w:szCs w:val="18"/>
              </w:rPr>
              <w:t>Wat is de argumentatie voor de korting in het budget voor het College voor de toelating van gewasbeschermingsmiddelen en biociden (Ctgb) vanaf 2025?</w:t>
            </w:r>
          </w:p>
          <w:p w:rsidRPr="00AD360A" w:rsidR="002F674B" w:rsidP="00673C64" w:rsidRDefault="002F674B" w14:paraId="6CF12A19" w14:textId="77777777">
            <w:pPr>
              <w:rPr>
                <w:i/>
                <w:iCs/>
                <w:szCs w:val="18"/>
              </w:rPr>
            </w:pPr>
          </w:p>
          <w:p w:rsidRPr="00AD360A" w:rsidR="002F674B" w:rsidP="00673C64" w:rsidRDefault="002F674B" w14:paraId="7AE8EB41" w14:textId="77777777">
            <w:pPr>
              <w:rPr>
                <w:szCs w:val="18"/>
              </w:rPr>
            </w:pPr>
            <w:r w:rsidRPr="00AD360A">
              <w:rPr>
                <w:szCs w:val="18"/>
              </w:rPr>
              <w:t>In tabel 9 van de begroting 2025 staat de bijdrage voor het College voor de toelating van gewasbeschermingsmiddelen en biociden (Ctgb). Het bedrag voor de jaren 2025 tot en met 2029 is het budget dat op dit moment binnen het ministerie van LVVN is gereserveerd voor het Ctgb. Het bedrag voor het jaar 2023 is het bedrag dat in dat jaar daadwerkelijk is uitgekeerd aan het Ctgb. Dit is dus inclusief de bijdragen van de ministeries van IenW, SZW en VWS. In 2024 moet een deel van deze bijdragen nog door LVVN worden ontvangen, dat zal bij Najaarsnota 2024 gebeuren. Het budget dat LVVN gereserveerd heeft voor de bijdrage aan het Ctgb wordt dan opgehoogd met de ontvangen bijdragen van de genoemde ministeries. Komende jaren zal dit op dezelfde manier worden verwerkt.</w:t>
            </w:r>
          </w:p>
          <w:p w:rsidRPr="00AD360A" w:rsidR="002F674B" w:rsidP="00673C64" w:rsidRDefault="002F674B" w14:paraId="5496054A" w14:textId="77777777">
            <w:pPr>
              <w:rPr>
                <w:i/>
                <w:iCs/>
                <w:szCs w:val="18"/>
              </w:rPr>
            </w:pPr>
          </w:p>
        </w:tc>
        <w:tc>
          <w:tcPr>
            <w:tcW w:w="850" w:type="dxa"/>
          </w:tcPr>
          <w:p w:rsidRPr="00AD360A" w:rsidR="002F674B" w:rsidP="00673C64" w:rsidRDefault="002F674B" w14:paraId="1A55B849" w14:textId="77777777">
            <w:pPr>
              <w:jc w:val="right"/>
              <w:rPr>
                <w:i/>
                <w:iCs/>
                <w:szCs w:val="18"/>
              </w:rPr>
            </w:pPr>
          </w:p>
        </w:tc>
        <w:tc>
          <w:tcPr>
            <w:tcW w:w="992" w:type="dxa"/>
          </w:tcPr>
          <w:p w:rsidRPr="00AD360A" w:rsidR="002F674B" w:rsidP="00673C64" w:rsidRDefault="002F674B" w14:paraId="658B782C" w14:textId="77777777">
            <w:pPr>
              <w:jc w:val="right"/>
              <w:rPr>
                <w:i/>
                <w:iCs/>
                <w:szCs w:val="18"/>
              </w:rPr>
            </w:pPr>
            <w:r w:rsidRPr="00AD360A">
              <w:rPr>
                <w:i/>
                <w:iCs/>
                <w:szCs w:val="18"/>
              </w:rPr>
              <w:t>31</w:t>
            </w:r>
          </w:p>
        </w:tc>
        <w:tc>
          <w:tcPr>
            <w:tcW w:w="567" w:type="dxa"/>
            <w:tcBorders>
              <w:left w:val="nil"/>
            </w:tcBorders>
          </w:tcPr>
          <w:p w:rsidRPr="00AD360A" w:rsidR="002F674B" w:rsidP="00673C64" w:rsidRDefault="002F674B" w14:paraId="328E1DE8" w14:textId="77777777">
            <w:pPr>
              <w:jc w:val="right"/>
              <w:rPr>
                <w:i/>
                <w:iCs/>
                <w:szCs w:val="18"/>
              </w:rPr>
            </w:pPr>
            <w:r w:rsidRPr="00AD360A">
              <w:rPr>
                <w:i/>
                <w:iCs/>
                <w:szCs w:val="18"/>
              </w:rPr>
              <w:t xml:space="preserve"> </w:t>
            </w:r>
          </w:p>
        </w:tc>
      </w:tr>
      <w:tr w:rsidRPr="00AD360A" w:rsidR="002F674B" w:rsidTr="00673C64" w14:paraId="2041C907" w14:textId="77777777">
        <w:tc>
          <w:tcPr>
            <w:tcW w:w="567" w:type="dxa"/>
          </w:tcPr>
          <w:p w:rsidRPr="00AD360A" w:rsidR="002F674B" w:rsidP="00673C64" w:rsidRDefault="002F674B" w14:paraId="49BEE53D" w14:textId="77777777">
            <w:pPr>
              <w:rPr>
                <w:i/>
                <w:iCs/>
                <w:szCs w:val="18"/>
              </w:rPr>
            </w:pPr>
            <w:r w:rsidRPr="00AD360A">
              <w:rPr>
                <w:i/>
                <w:iCs/>
                <w:szCs w:val="18"/>
              </w:rPr>
              <w:t>390</w:t>
            </w:r>
          </w:p>
        </w:tc>
        <w:tc>
          <w:tcPr>
            <w:tcW w:w="6521" w:type="dxa"/>
          </w:tcPr>
          <w:p w:rsidRPr="00AD360A" w:rsidR="002F674B" w:rsidP="00673C64" w:rsidRDefault="002F674B" w14:paraId="3B6D3B10" w14:textId="77777777">
            <w:pPr>
              <w:rPr>
                <w:i/>
                <w:iCs/>
                <w:szCs w:val="18"/>
              </w:rPr>
            </w:pPr>
            <w:r w:rsidRPr="00AD360A">
              <w:rPr>
                <w:i/>
                <w:iCs/>
                <w:szCs w:val="18"/>
              </w:rPr>
              <w:t>Wat is de onderbouwing van het relatief lage budget in het mestbeleid voor 2026 ten opzichte van 2025?</w:t>
            </w:r>
          </w:p>
          <w:p w:rsidRPr="00AD360A" w:rsidR="002F674B" w:rsidP="00673C64" w:rsidRDefault="002F674B" w14:paraId="687FAFD9" w14:textId="77777777">
            <w:pPr>
              <w:rPr>
                <w:i/>
                <w:iCs/>
                <w:szCs w:val="18"/>
              </w:rPr>
            </w:pPr>
          </w:p>
          <w:p w:rsidRPr="00AD360A" w:rsidR="002F674B" w:rsidP="00673C64" w:rsidRDefault="002F674B" w14:paraId="058A0C46" w14:textId="77777777">
            <w:pPr>
              <w:rPr>
                <w:rFonts w:eastAsiaTheme="minorHAnsi" w:cstheme="minorBidi"/>
                <w:kern w:val="2"/>
                <w:szCs w:val="18"/>
                <w:lang w:eastAsia="en-US"/>
                <w14:ligatures w14:val="standardContextual"/>
              </w:rPr>
            </w:pPr>
            <w:r w:rsidRPr="00AD360A">
              <w:rPr>
                <w:rFonts w:eastAsiaTheme="minorHAnsi" w:cstheme="minorBidi"/>
                <w:kern w:val="2"/>
                <w:szCs w:val="18"/>
                <w:lang w:eastAsia="en-US"/>
                <w14:ligatures w14:val="standardContextual"/>
              </w:rPr>
              <w:t>De middelen voor het mestbeleid zijn in grote mate gerelateerd aan de actieprogramma’s. Het 7</w:t>
            </w:r>
            <w:r w:rsidRPr="00AD360A">
              <w:rPr>
                <w:rFonts w:eastAsiaTheme="minorHAnsi" w:cstheme="minorBidi"/>
                <w:kern w:val="2"/>
                <w:szCs w:val="18"/>
                <w:vertAlign w:val="superscript"/>
                <w:lang w:eastAsia="en-US"/>
                <w14:ligatures w14:val="standardContextual"/>
              </w:rPr>
              <w:t>e</w:t>
            </w:r>
            <w:r w:rsidRPr="00AD360A">
              <w:rPr>
                <w:rFonts w:eastAsiaTheme="minorHAnsi" w:cstheme="minorBidi"/>
                <w:kern w:val="2"/>
                <w:szCs w:val="18"/>
                <w:lang w:eastAsia="en-US"/>
                <w14:ligatures w14:val="standardContextual"/>
              </w:rPr>
              <w:t xml:space="preserve"> Actieprogramma Nitraatrichtlijn en de financiering daarvan loopt tot en met 2025. Momenteel wordt gewerkt aan de vormgeving van het 8</w:t>
            </w:r>
            <w:r w:rsidRPr="00AD360A">
              <w:rPr>
                <w:rFonts w:eastAsiaTheme="minorHAnsi" w:cstheme="minorBidi"/>
                <w:kern w:val="2"/>
                <w:szCs w:val="18"/>
                <w:vertAlign w:val="superscript"/>
                <w:lang w:eastAsia="en-US"/>
                <w14:ligatures w14:val="standardContextual"/>
              </w:rPr>
              <w:t>e</w:t>
            </w:r>
            <w:r w:rsidRPr="00AD360A">
              <w:rPr>
                <w:rFonts w:eastAsiaTheme="minorHAnsi" w:cstheme="minorBidi"/>
                <w:kern w:val="2"/>
                <w:szCs w:val="18"/>
                <w:lang w:eastAsia="en-US"/>
                <w14:ligatures w14:val="standardContextual"/>
              </w:rPr>
              <w:t xml:space="preserve"> Actieprogramma Nitraatrichtlijn dat vanaf 2026 zal gelden. Indien daarvoor extra middelen nodig zijn, zal de begroting voor 2026 daarvoor te zijner tijd worden aangepast.</w:t>
            </w:r>
          </w:p>
          <w:p w:rsidRPr="00AD360A" w:rsidR="002F674B" w:rsidP="00673C64" w:rsidRDefault="002F674B" w14:paraId="1C059740" w14:textId="77777777">
            <w:pPr>
              <w:rPr>
                <w:i/>
                <w:iCs/>
                <w:szCs w:val="18"/>
              </w:rPr>
            </w:pPr>
          </w:p>
        </w:tc>
        <w:tc>
          <w:tcPr>
            <w:tcW w:w="850" w:type="dxa"/>
          </w:tcPr>
          <w:p w:rsidRPr="00AD360A" w:rsidR="002F674B" w:rsidP="00673C64" w:rsidRDefault="002F674B" w14:paraId="1D88201C" w14:textId="77777777">
            <w:pPr>
              <w:jc w:val="right"/>
              <w:rPr>
                <w:i/>
                <w:iCs/>
                <w:szCs w:val="18"/>
              </w:rPr>
            </w:pPr>
          </w:p>
        </w:tc>
        <w:tc>
          <w:tcPr>
            <w:tcW w:w="992" w:type="dxa"/>
          </w:tcPr>
          <w:p w:rsidRPr="00AD360A" w:rsidR="002F674B" w:rsidP="00673C64" w:rsidRDefault="002F674B" w14:paraId="0A448BF2" w14:textId="77777777">
            <w:pPr>
              <w:jc w:val="right"/>
              <w:rPr>
                <w:i/>
                <w:iCs/>
                <w:szCs w:val="18"/>
              </w:rPr>
            </w:pPr>
            <w:r w:rsidRPr="00AD360A">
              <w:rPr>
                <w:i/>
                <w:iCs/>
                <w:szCs w:val="18"/>
              </w:rPr>
              <w:t>31</w:t>
            </w:r>
          </w:p>
        </w:tc>
        <w:tc>
          <w:tcPr>
            <w:tcW w:w="567" w:type="dxa"/>
            <w:tcBorders>
              <w:left w:val="nil"/>
            </w:tcBorders>
          </w:tcPr>
          <w:p w:rsidRPr="00AD360A" w:rsidR="002F674B" w:rsidP="00673C64" w:rsidRDefault="002F674B" w14:paraId="02B9781E" w14:textId="77777777">
            <w:pPr>
              <w:jc w:val="right"/>
              <w:rPr>
                <w:i/>
                <w:iCs/>
                <w:szCs w:val="18"/>
              </w:rPr>
            </w:pPr>
            <w:r w:rsidRPr="00AD360A">
              <w:rPr>
                <w:i/>
                <w:iCs/>
                <w:szCs w:val="18"/>
              </w:rPr>
              <w:t xml:space="preserve"> </w:t>
            </w:r>
          </w:p>
        </w:tc>
      </w:tr>
      <w:tr w:rsidRPr="00AD360A" w:rsidR="002F674B" w:rsidTr="00673C64" w14:paraId="56DF2463" w14:textId="77777777">
        <w:tc>
          <w:tcPr>
            <w:tcW w:w="567" w:type="dxa"/>
          </w:tcPr>
          <w:p w:rsidRPr="00AD360A" w:rsidR="002F674B" w:rsidP="00673C64" w:rsidRDefault="002F674B" w14:paraId="16C9D8E1" w14:textId="77777777">
            <w:pPr>
              <w:rPr>
                <w:i/>
                <w:iCs/>
                <w:szCs w:val="18"/>
              </w:rPr>
            </w:pPr>
            <w:r w:rsidRPr="00AD360A">
              <w:rPr>
                <w:i/>
                <w:iCs/>
                <w:szCs w:val="18"/>
              </w:rPr>
              <w:t>391</w:t>
            </w:r>
          </w:p>
        </w:tc>
        <w:tc>
          <w:tcPr>
            <w:tcW w:w="6521" w:type="dxa"/>
          </w:tcPr>
          <w:p w:rsidRPr="00AD360A" w:rsidR="002F674B" w:rsidP="00673C64" w:rsidRDefault="002F674B" w14:paraId="5891F738" w14:textId="77777777">
            <w:pPr>
              <w:rPr>
                <w:i/>
                <w:iCs/>
                <w:szCs w:val="18"/>
              </w:rPr>
            </w:pPr>
            <w:r w:rsidRPr="00AD360A">
              <w:rPr>
                <w:i/>
                <w:iCs/>
                <w:szCs w:val="18"/>
              </w:rPr>
              <w:t>Zijn er middelen beschikbaar gesteld om brandstofkosten voor agrarische ondernemers te verlagen? Zo ja, welke?</w:t>
            </w:r>
          </w:p>
          <w:p w:rsidRPr="00AD360A" w:rsidR="002F674B" w:rsidP="00673C64" w:rsidRDefault="002F674B" w14:paraId="72C6041F" w14:textId="77777777">
            <w:pPr>
              <w:rPr>
                <w:i/>
                <w:iCs/>
                <w:szCs w:val="18"/>
              </w:rPr>
            </w:pPr>
          </w:p>
          <w:p w:rsidRPr="00AD360A" w:rsidR="002F674B" w:rsidP="00673C64" w:rsidRDefault="002F674B" w14:paraId="3198FEDE" w14:textId="77777777">
            <w:pPr>
              <w:rPr>
                <w:szCs w:val="18"/>
              </w:rPr>
            </w:pPr>
            <w:r w:rsidRPr="00AD360A">
              <w:rPr>
                <w:szCs w:val="18"/>
              </w:rPr>
              <w:t xml:space="preserve">In het Hoofdlijnenakkoord is afgesproken dat de rode diesel met ingang van het jaar 2027 wordt heringevoerd voor de landbouwsector. Er is geen budget voor deze maatregel opgenomen in de LVVN begroting, aangezien fiscale maatregelen primair de verantwoordelijkheid zijn van het ministerie van Financiën. Het kabinet is voornemens om de benodigde wetswijziging voor rode diesel op te nemen in het pakket Belastingplan 2026, dat in het derde kwartaal van 2025 aan uw Kamer zal worden aangeboden. </w:t>
            </w:r>
          </w:p>
          <w:p w:rsidRPr="00AD360A" w:rsidR="002F674B" w:rsidP="00673C64" w:rsidRDefault="002F674B" w14:paraId="557649D0" w14:textId="77777777">
            <w:pPr>
              <w:rPr>
                <w:i/>
                <w:iCs/>
                <w:szCs w:val="18"/>
              </w:rPr>
            </w:pPr>
          </w:p>
        </w:tc>
        <w:tc>
          <w:tcPr>
            <w:tcW w:w="850" w:type="dxa"/>
          </w:tcPr>
          <w:p w:rsidRPr="00AD360A" w:rsidR="002F674B" w:rsidP="00673C64" w:rsidRDefault="002F674B" w14:paraId="35FA8F1F" w14:textId="77777777">
            <w:pPr>
              <w:jc w:val="right"/>
              <w:rPr>
                <w:i/>
                <w:iCs/>
                <w:szCs w:val="18"/>
              </w:rPr>
            </w:pPr>
          </w:p>
        </w:tc>
        <w:tc>
          <w:tcPr>
            <w:tcW w:w="992" w:type="dxa"/>
          </w:tcPr>
          <w:p w:rsidRPr="00AD360A" w:rsidR="002F674B" w:rsidP="00673C64" w:rsidRDefault="002F674B" w14:paraId="68517AF1" w14:textId="77777777">
            <w:pPr>
              <w:jc w:val="right"/>
              <w:rPr>
                <w:i/>
                <w:iCs/>
                <w:szCs w:val="18"/>
              </w:rPr>
            </w:pPr>
            <w:r w:rsidRPr="00AD360A">
              <w:rPr>
                <w:i/>
                <w:iCs/>
                <w:szCs w:val="18"/>
              </w:rPr>
              <w:t>31</w:t>
            </w:r>
          </w:p>
        </w:tc>
        <w:tc>
          <w:tcPr>
            <w:tcW w:w="567" w:type="dxa"/>
            <w:tcBorders>
              <w:left w:val="nil"/>
            </w:tcBorders>
          </w:tcPr>
          <w:p w:rsidRPr="00AD360A" w:rsidR="002F674B" w:rsidP="00673C64" w:rsidRDefault="002F674B" w14:paraId="18E651DC" w14:textId="77777777">
            <w:pPr>
              <w:jc w:val="right"/>
              <w:rPr>
                <w:i/>
                <w:iCs/>
                <w:szCs w:val="18"/>
              </w:rPr>
            </w:pPr>
            <w:r w:rsidRPr="00AD360A">
              <w:rPr>
                <w:i/>
                <w:iCs/>
                <w:szCs w:val="18"/>
              </w:rPr>
              <w:t xml:space="preserve"> </w:t>
            </w:r>
          </w:p>
        </w:tc>
      </w:tr>
      <w:bookmarkEnd w:id="33"/>
      <w:tr w:rsidRPr="00AD360A" w:rsidR="002F674B" w:rsidTr="00673C64" w14:paraId="1405F09D" w14:textId="77777777">
        <w:tc>
          <w:tcPr>
            <w:tcW w:w="567" w:type="dxa"/>
          </w:tcPr>
          <w:p w:rsidRPr="00AD360A" w:rsidR="002F674B" w:rsidP="00673C64" w:rsidRDefault="002F674B" w14:paraId="4983BE09" w14:textId="77777777">
            <w:pPr>
              <w:rPr>
                <w:i/>
                <w:iCs/>
                <w:szCs w:val="18"/>
              </w:rPr>
            </w:pPr>
            <w:r w:rsidRPr="00AD360A">
              <w:rPr>
                <w:i/>
                <w:iCs/>
                <w:szCs w:val="18"/>
              </w:rPr>
              <w:t>392</w:t>
            </w:r>
          </w:p>
        </w:tc>
        <w:tc>
          <w:tcPr>
            <w:tcW w:w="6521" w:type="dxa"/>
          </w:tcPr>
          <w:p w:rsidRPr="00AD360A" w:rsidR="002F674B" w:rsidP="00673C64" w:rsidRDefault="002F674B" w14:paraId="5E1E3177" w14:textId="77777777">
            <w:pPr>
              <w:rPr>
                <w:i/>
                <w:iCs/>
                <w:szCs w:val="18"/>
              </w:rPr>
            </w:pPr>
            <w:r w:rsidRPr="00AD360A">
              <w:rPr>
                <w:i/>
                <w:iCs/>
                <w:szCs w:val="18"/>
              </w:rPr>
              <w:t>Kan er gespecificeerd worden waarvoor de begroting op artikel 21 voor 3,3 procent beleidsmatig gereserveerd is?</w:t>
            </w:r>
          </w:p>
          <w:p w:rsidRPr="00AD360A" w:rsidR="002F674B" w:rsidP="00673C64" w:rsidRDefault="002F674B" w14:paraId="475C8609" w14:textId="77777777">
            <w:pPr>
              <w:rPr>
                <w:i/>
                <w:iCs/>
                <w:szCs w:val="18"/>
              </w:rPr>
            </w:pPr>
          </w:p>
          <w:p w:rsidRPr="00AD360A" w:rsidR="002F674B" w:rsidP="00673C64" w:rsidRDefault="002F674B" w14:paraId="438EDF03"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Dit betreft in totaal € 78 miljoen voor meerdere doeleinden. De grootste posten zijn de volgende:</w:t>
            </w:r>
          </w:p>
          <w:p w:rsidRPr="00AD360A" w:rsidR="002F674B" w:rsidP="002F674B" w:rsidRDefault="002F674B" w14:paraId="5B0E4477" w14:textId="77777777">
            <w:pPr>
              <w:pStyle w:val="Geenafstand"/>
              <w:numPr>
                <w:ilvl w:val="0"/>
                <w:numId w:val="16"/>
              </w:numPr>
              <w:spacing w:line="240" w:lineRule="atLeast"/>
              <w:rPr>
                <w:rFonts w:ascii="Verdana" w:hAnsi="Verdana" w:eastAsia="verd" w:cs="verd"/>
                <w:sz w:val="18"/>
                <w:szCs w:val="18"/>
              </w:rPr>
            </w:pPr>
            <w:r w:rsidRPr="00AD360A">
              <w:rPr>
                <w:rFonts w:ascii="Verdana" w:hAnsi="Verdana" w:eastAsia="verd" w:cs="verd"/>
                <w:sz w:val="18"/>
                <w:szCs w:val="18"/>
              </w:rPr>
              <w:t>Opdrachten - Handhaving en monitoring mestbeleid, € 13,2 miljoen</w:t>
            </w:r>
          </w:p>
          <w:p w:rsidRPr="00AD360A" w:rsidR="002F674B" w:rsidP="002F674B" w:rsidRDefault="002F674B" w14:paraId="4D6562EB" w14:textId="77777777">
            <w:pPr>
              <w:pStyle w:val="Geenafstand"/>
              <w:numPr>
                <w:ilvl w:val="0"/>
                <w:numId w:val="16"/>
              </w:numPr>
              <w:spacing w:line="240" w:lineRule="atLeast"/>
              <w:rPr>
                <w:rFonts w:ascii="Verdana" w:hAnsi="Verdana" w:eastAsia="verd" w:cs="verd"/>
                <w:sz w:val="18"/>
                <w:szCs w:val="18"/>
              </w:rPr>
            </w:pPr>
            <w:r w:rsidRPr="00AD360A">
              <w:rPr>
                <w:rFonts w:ascii="Verdana" w:hAnsi="Verdana" w:eastAsia="verd" w:cs="verd"/>
                <w:sz w:val="18"/>
                <w:szCs w:val="18"/>
              </w:rPr>
              <w:t>Bijdrage aan andere begrotingshoofdstukken - Diergezondheidsfonds, € 12,2 miljoen</w:t>
            </w:r>
          </w:p>
          <w:p w:rsidRPr="00AD360A" w:rsidR="002F674B" w:rsidP="002F674B" w:rsidRDefault="002F674B" w14:paraId="4590BB78" w14:textId="77777777">
            <w:pPr>
              <w:pStyle w:val="Geenafstand"/>
              <w:numPr>
                <w:ilvl w:val="0"/>
                <w:numId w:val="16"/>
              </w:numPr>
              <w:spacing w:line="240" w:lineRule="atLeast"/>
              <w:rPr>
                <w:rFonts w:ascii="Verdana" w:hAnsi="Verdana" w:eastAsia="verd" w:cs="verd"/>
                <w:sz w:val="18"/>
                <w:szCs w:val="18"/>
              </w:rPr>
            </w:pPr>
            <w:r w:rsidRPr="00AD360A">
              <w:rPr>
                <w:rFonts w:ascii="Verdana" w:hAnsi="Verdana" w:eastAsia="verd" w:cs="verd"/>
                <w:sz w:val="18"/>
                <w:szCs w:val="18"/>
              </w:rPr>
              <w:t>Subsidies - Projecten mestbeleid, € 10,3 miljoen</w:t>
            </w:r>
          </w:p>
          <w:p w:rsidRPr="00AD360A" w:rsidR="002F674B" w:rsidP="002F674B" w:rsidRDefault="002F674B" w14:paraId="5C74CC39" w14:textId="77777777">
            <w:pPr>
              <w:pStyle w:val="Geenafstand"/>
              <w:numPr>
                <w:ilvl w:val="0"/>
                <w:numId w:val="16"/>
              </w:numPr>
              <w:spacing w:line="240" w:lineRule="atLeast"/>
              <w:rPr>
                <w:rFonts w:ascii="Verdana" w:hAnsi="Verdana" w:eastAsia="verd" w:cs="verd"/>
                <w:sz w:val="18"/>
                <w:szCs w:val="18"/>
              </w:rPr>
            </w:pPr>
            <w:r w:rsidRPr="00AD360A">
              <w:rPr>
                <w:rFonts w:ascii="Verdana" w:hAnsi="Verdana" w:eastAsia="verd" w:cs="verd"/>
                <w:sz w:val="18"/>
                <w:szCs w:val="18"/>
              </w:rPr>
              <w:t>Opdrachten – Vitaliteit agrarische sector1, € 9,1 miljoen</w:t>
            </w:r>
          </w:p>
          <w:p w:rsidRPr="00AD360A" w:rsidR="002F674B" w:rsidP="002F674B" w:rsidRDefault="002F674B" w14:paraId="07CB9A8D" w14:textId="77777777">
            <w:pPr>
              <w:pStyle w:val="Geenafstand"/>
              <w:numPr>
                <w:ilvl w:val="0"/>
                <w:numId w:val="16"/>
              </w:numPr>
              <w:spacing w:line="240" w:lineRule="atLeast"/>
              <w:rPr>
                <w:rFonts w:ascii="Verdana" w:hAnsi="Verdana" w:eastAsia="verd" w:cs="verd"/>
                <w:sz w:val="18"/>
                <w:szCs w:val="18"/>
              </w:rPr>
            </w:pPr>
            <w:r w:rsidRPr="00AD360A">
              <w:rPr>
                <w:rFonts w:ascii="Verdana" w:hAnsi="Verdana" w:eastAsia="verd" w:cs="verd"/>
                <w:sz w:val="18"/>
                <w:szCs w:val="18"/>
              </w:rPr>
              <w:t>Bijdragen aan ZBO’s – meerdere ZBO’s, € 7,2 miljoen</w:t>
            </w:r>
          </w:p>
          <w:p w:rsidRPr="00AD360A" w:rsidR="002F674B" w:rsidP="002F674B" w:rsidRDefault="002F674B" w14:paraId="28F4BFA8" w14:textId="77777777">
            <w:pPr>
              <w:pStyle w:val="Geenafstand"/>
              <w:numPr>
                <w:ilvl w:val="0"/>
                <w:numId w:val="16"/>
              </w:numPr>
              <w:spacing w:line="240" w:lineRule="atLeast"/>
              <w:rPr>
                <w:rFonts w:ascii="Verdana" w:hAnsi="Verdana" w:eastAsia="verd" w:cs="verd"/>
                <w:sz w:val="18"/>
                <w:szCs w:val="18"/>
              </w:rPr>
            </w:pPr>
            <w:r w:rsidRPr="00AD360A">
              <w:rPr>
                <w:rFonts w:ascii="Verdana" w:hAnsi="Verdana" w:eastAsia="verd" w:cs="verd"/>
                <w:sz w:val="18"/>
                <w:szCs w:val="18"/>
              </w:rPr>
              <w:t>Opdrachten - Risicomanagement Voedselproductie, € 5,0 miljoen</w:t>
            </w:r>
          </w:p>
          <w:p w:rsidRPr="00AD360A" w:rsidR="002F674B" w:rsidP="002F674B" w:rsidRDefault="002F674B" w14:paraId="50695EDB" w14:textId="77777777">
            <w:pPr>
              <w:pStyle w:val="Geenafstand"/>
              <w:numPr>
                <w:ilvl w:val="0"/>
                <w:numId w:val="16"/>
              </w:numPr>
              <w:spacing w:line="240" w:lineRule="atLeast"/>
              <w:rPr>
                <w:rFonts w:ascii="Verdana" w:hAnsi="Verdana" w:eastAsia="verd" w:cs="verd"/>
                <w:sz w:val="18"/>
                <w:szCs w:val="18"/>
              </w:rPr>
            </w:pPr>
            <w:r w:rsidRPr="00AD360A">
              <w:rPr>
                <w:rFonts w:ascii="Verdana" w:hAnsi="Verdana" w:eastAsia="verd" w:cs="verd"/>
                <w:sz w:val="18"/>
                <w:szCs w:val="18"/>
              </w:rPr>
              <w:t>Opdrachten - In beslaggenomen goederen, € 4,4 miljoen</w:t>
            </w:r>
          </w:p>
          <w:p w:rsidRPr="00AD360A" w:rsidR="002F674B" w:rsidP="002F674B" w:rsidRDefault="002F674B" w14:paraId="7568D4B1" w14:textId="77777777">
            <w:pPr>
              <w:pStyle w:val="Geenafstand"/>
              <w:numPr>
                <w:ilvl w:val="0"/>
                <w:numId w:val="16"/>
              </w:numPr>
              <w:spacing w:line="240" w:lineRule="atLeast"/>
              <w:rPr>
                <w:rFonts w:ascii="Verdana" w:hAnsi="Verdana" w:eastAsia="verd" w:cs="verd"/>
                <w:sz w:val="18"/>
                <w:szCs w:val="18"/>
              </w:rPr>
            </w:pPr>
            <w:r w:rsidRPr="00AD360A">
              <w:rPr>
                <w:rFonts w:ascii="Verdana" w:hAnsi="Verdana" w:eastAsia="verd" w:cs="verd"/>
                <w:sz w:val="18"/>
                <w:szCs w:val="18"/>
              </w:rPr>
              <w:t xml:space="preserve">Subsidies - Emmisiearm Veevoer, € 3,2 miljoen </w:t>
            </w:r>
          </w:p>
          <w:p w:rsidRPr="00AD360A" w:rsidR="002F674B" w:rsidP="002F674B" w:rsidRDefault="002F674B" w14:paraId="51B48209" w14:textId="77777777">
            <w:pPr>
              <w:pStyle w:val="Geenafstand"/>
              <w:numPr>
                <w:ilvl w:val="0"/>
                <w:numId w:val="16"/>
              </w:numPr>
              <w:spacing w:line="240" w:lineRule="atLeast"/>
              <w:rPr>
                <w:rFonts w:ascii="Verdana" w:hAnsi="Verdana" w:eastAsia="verd" w:cs="verd"/>
                <w:sz w:val="18"/>
                <w:szCs w:val="18"/>
              </w:rPr>
            </w:pPr>
            <w:r w:rsidRPr="00AD360A">
              <w:rPr>
                <w:rFonts w:ascii="Verdana" w:hAnsi="Verdana" w:eastAsia="verd" w:cs="verd"/>
                <w:sz w:val="18"/>
                <w:szCs w:val="18"/>
              </w:rPr>
              <w:t>Subsidies - Verbeteren welzijn gezelschapsdieren, € 2,8 miljoen</w:t>
            </w:r>
          </w:p>
          <w:p w:rsidRPr="00AD360A" w:rsidR="002F674B" w:rsidP="00673C64" w:rsidRDefault="002F674B" w14:paraId="14ED774D" w14:textId="77777777">
            <w:pPr>
              <w:rPr>
                <w:i/>
                <w:iCs/>
                <w:szCs w:val="18"/>
              </w:rPr>
            </w:pPr>
          </w:p>
        </w:tc>
        <w:tc>
          <w:tcPr>
            <w:tcW w:w="850" w:type="dxa"/>
          </w:tcPr>
          <w:p w:rsidRPr="00AD360A" w:rsidR="002F674B" w:rsidP="00673C64" w:rsidRDefault="002F674B" w14:paraId="75068B41" w14:textId="77777777">
            <w:pPr>
              <w:jc w:val="right"/>
              <w:rPr>
                <w:i/>
                <w:iCs/>
                <w:szCs w:val="18"/>
              </w:rPr>
            </w:pPr>
          </w:p>
        </w:tc>
        <w:tc>
          <w:tcPr>
            <w:tcW w:w="992" w:type="dxa"/>
          </w:tcPr>
          <w:p w:rsidRPr="00AD360A" w:rsidR="002F674B" w:rsidP="00673C64" w:rsidRDefault="002F674B" w14:paraId="171924FE" w14:textId="77777777">
            <w:pPr>
              <w:jc w:val="right"/>
              <w:rPr>
                <w:i/>
                <w:iCs/>
                <w:szCs w:val="18"/>
              </w:rPr>
            </w:pPr>
            <w:r w:rsidRPr="00AD360A">
              <w:rPr>
                <w:i/>
                <w:iCs/>
                <w:szCs w:val="18"/>
              </w:rPr>
              <w:t>32</w:t>
            </w:r>
          </w:p>
        </w:tc>
        <w:tc>
          <w:tcPr>
            <w:tcW w:w="567" w:type="dxa"/>
            <w:tcBorders>
              <w:left w:val="nil"/>
            </w:tcBorders>
          </w:tcPr>
          <w:p w:rsidRPr="00AD360A" w:rsidR="002F674B" w:rsidP="00673C64" w:rsidRDefault="002F674B" w14:paraId="3AACD8CC" w14:textId="77777777">
            <w:pPr>
              <w:jc w:val="right"/>
              <w:rPr>
                <w:i/>
                <w:iCs/>
                <w:szCs w:val="18"/>
              </w:rPr>
            </w:pPr>
            <w:r w:rsidRPr="00AD360A">
              <w:rPr>
                <w:i/>
                <w:iCs/>
                <w:szCs w:val="18"/>
              </w:rPr>
              <w:t xml:space="preserve"> </w:t>
            </w:r>
          </w:p>
        </w:tc>
      </w:tr>
      <w:tr w:rsidRPr="00AD360A" w:rsidR="002F674B" w:rsidTr="00673C64" w14:paraId="006E36E1" w14:textId="77777777">
        <w:tc>
          <w:tcPr>
            <w:tcW w:w="567" w:type="dxa"/>
          </w:tcPr>
          <w:p w:rsidRPr="00AD360A" w:rsidR="002F674B" w:rsidP="00673C64" w:rsidRDefault="002F674B" w14:paraId="42EC7D18" w14:textId="77777777">
            <w:pPr>
              <w:rPr>
                <w:i/>
                <w:iCs/>
                <w:szCs w:val="18"/>
              </w:rPr>
            </w:pPr>
            <w:bookmarkStart w:name="_Hlk178932435" w:id="35"/>
            <w:r w:rsidRPr="00AD360A">
              <w:rPr>
                <w:i/>
                <w:iCs/>
                <w:szCs w:val="18"/>
              </w:rPr>
              <w:t>393</w:t>
            </w:r>
          </w:p>
        </w:tc>
        <w:tc>
          <w:tcPr>
            <w:tcW w:w="6521" w:type="dxa"/>
          </w:tcPr>
          <w:p w:rsidRPr="00AD360A" w:rsidR="002F674B" w:rsidP="00673C64" w:rsidRDefault="002F674B" w14:paraId="0587D531" w14:textId="77777777">
            <w:pPr>
              <w:rPr>
                <w:i/>
                <w:iCs/>
                <w:szCs w:val="18"/>
              </w:rPr>
            </w:pPr>
            <w:r w:rsidRPr="00AD360A">
              <w:rPr>
                <w:i/>
                <w:iCs/>
                <w:szCs w:val="18"/>
              </w:rPr>
              <w:t>Op welke manier is er bij het subsidiebudget 'Sociaal economische positie boeren' rekening gehouden met de economische positie en ramingen omtrent het economische vooruitzicht van enerzijds akkerbouwers en anderzijds veehouders?</w:t>
            </w:r>
          </w:p>
          <w:p w:rsidRPr="00AD360A" w:rsidR="002F674B" w:rsidP="00673C64" w:rsidRDefault="002F674B" w14:paraId="470A799D" w14:textId="77777777">
            <w:pPr>
              <w:rPr>
                <w:i/>
                <w:iCs/>
                <w:szCs w:val="18"/>
              </w:rPr>
            </w:pPr>
          </w:p>
          <w:p w:rsidRPr="00AD360A" w:rsidR="002F674B" w:rsidP="00673C64" w:rsidRDefault="002F674B" w14:paraId="77E85A71" w14:textId="77777777">
            <w:pPr>
              <w:rPr>
                <w:szCs w:val="18"/>
              </w:rPr>
            </w:pPr>
            <w:r w:rsidRPr="00AD360A">
              <w:rPr>
                <w:szCs w:val="18"/>
              </w:rPr>
              <w:t xml:space="preserve">De gebudgetteerde subsidiemiddelen worden ingezet om de ontwikkeling naar een toekomstig bestendige agrarische sector te ondersteunen met een focus op de sociaal economische positie van de boeren. Het ingezette instrumentarium wordt breed toegepast en in zijn algemeenheid niet specifiek gericht op de akkerbouw of de veehouderij. Uitzondering geldt voor de tegemoetkoming voor de Brede Weersverzekering die gericht is op landbouwers met openteelten (voor een deel zijn dit ook voedergewassen van veehouders) en voor de sloop- en ombouwregeling als flankerende maatregel voor het verbod op pelsdierhouderij. De overige instrumenten zijn algemeen toegankelijk en staan ten dienste om het verdienvermogen van alle agrarisch ondernemers te versterken. </w:t>
            </w:r>
          </w:p>
          <w:p w:rsidRPr="00AD360A" w:rsidR="002F674B" w:rsidP="00673C64" w:rsidRDefault="002F674B" w14:paraId="27E29C29" w14:textId="77777777">
            <w:pPr>
              <w:rPr>
                <w:i/>
                <w:iCs/>
                <w:szCs w:val="18"/>
              </w:rPr>
            </w:pPr>
          </w:p>
        </w:tc>
        <w:tc>
          <w:tcPr>
            <w:tcW w:w="850" w:type="dxa"/>
          </w:tcPr>
          <w:p w:rsidRPr="00AD360A" w:rsidR="002F674B" w:rsidP="00673C64" w:rsidRDefault="002F674B" w14:paraId="3B8D9528" w14:textId="77777777">
            <w:pPr>
              <w:jc w:val="right"/>
              <w:rPr>
                <w:i/>
                <w:iCs/>
                <w:szCs w:val="18"/>
              </w:rPr>
            </w:pPr>
          </w:p>
        </w:tc>
        <w:tc>
          <w:tcPr>
            <w:tcW w:w="992" w:type="dxa"/>
          </w:tcPr>
          <w:p w:rsidRPr="00AD360A" w:rsidR="002F674B" w:rsidP="00673C64" w:rsidRDefault="002F674B" w14:paraId="419FE537" w14:textId="77777777">
            <w:pPr>
              <w:jc w:val="right"/>
              <w:rPr>
                <w:i/>
                <w:iCs/>
                <w:szCs w:val="18"/>
              </w:rPr>
            </w:pPr>
            <w:r w:rsidRPr="00AD360A">
              <w:rPr>
                <w:i/>
                <w:iCs/>
                <w:szCs w:val="18"/>
              </w:rPr>
              <w:t>32</w:t>
            </w:r>
          </w:p>
        </w:tc>
        <w:tc>
          <w:tcPr>
            <w:tcW w:w="567" w:type="dxa"/>
            <w:tcBorders>
              <w:left w:val="nil"/>
            </w:tcBorders>
          </w:tcPr>
          <w:p w:rsidRPr="00AD360A" w:rsidR="002F674B" w:rsidP="00673C64" w:rsidRDefault="002F674B" w14:paraId="2E2945F9" w14:textId="77777777">
            <w:pPr>
              <w:jc w:val="right"/>
              <w:rPr>
                <w:i/>
                <w:iCs/>
                <w:szCs w:val="18"/>
              </w:rPr>
            </w:pPr>
            <w:r w:rsidRPr="00AD360A">
              <w:rPr>
                <w:i/>
                <w:iCs/>
                <w:szCs w:val="18"/>
              </w:rPr>
              <w:t xml:space="preserve"> </w:t>
            </w:r>
          </w:p>
        </w:tc>
      </w:tr>
      <w:tr w:rsidRPr="00AD360A" w:rsidR="002F674B" w:rsidTr="00673C64" w14:paraId="7932F219" w14:textId="77777777">
        <w:tc>
          <w:tcPr>
            <w:tcW w:w="567" w:type="dxa"/>
          </w:tcPr>
          <w:p w:rsidRPr="00AD360A" w:rsidR="002F674B" w:rsidP="00673C64" w:rsidRDefault="002F674B" w14:paraId="1F3C0BEA" w14:textId="77777777">
            <w:pPr>
              <w:rPr>
                <w:i/>
                <w:iCs/>
                <w:szCs w:val="18"/>
              </w:rPr>
            </w:pPr>
            <w:r w:rsidRPr="00AD360A">
              <w:rPr>
                <w:i/>
                <w:iCs/>
                <w:szCs w:val="18"/>
              </w:rPr>
              <w:t>394</w:t>
            </w:r>
          </w:p>
        </w:tc>
        <w:tc>
          <w:tcPr>
            <w:tcW w:w="6521" w:type="dxa"/>
          </w:tcPr>
          <w:p w:rsidRPr="00AD360A" w:rsidR="002F674B" w:rsidP="00673C64" w:rsidRDefault="002F674B" w14:paraId="5DA1CFFF" w14:textId="77777777">
            <w:pPr>
              <w:rPr>
                <w:i/>
                <w:iCs/>
                <w:szCs w:val="18"/>
              </w:rPr>
            </w:pPr>
            <w:r w:rsidRPr="00AD360A">
              <w:rPr>
                <w:i/>
                <w:iCs/>
                <w:szCs w:val="18"/>
              </w:rPr>
              <w:t>Hoeveel jonge boeren hebben tot nu toe dit jaar gebruik gemaakt van de regeling Vestigingssteun jonge landbouwers?</w:t>
            </w:r>
          </w:p>
          <w:p w:rsidRPr="00AD360A" w:rsidR="002F674B" w:rsidP="00673C64" w:rsidRDefault="002F674B" w14:paraId="23B553A0" w14:textId="77777777">
            <w:pPr>
              <w:rPr>
                <w:szCs w:val="18"/>
              </w:rPr>
            </w:pPr>
          </w:p>
          <w:p w:rsidRPr="00AD360A" w:rsidR="002F674B" w:rsidP="00673C64" w:rsidRDefault="002F674B" w14:paraId="7E55E528" w14:textId="77777777">
            <w:pPr>
              <w:rPr>
                <w:szCs w:val="18"/>
              </w:rPr>
            </w:pPr>
            <w:r w:rsidRPr="00AD360A">
              <w:rPr>
                <w:szCs w:val="18"/>
              </w:rPr>
              <w:t xml:space="preserve">Op vrijdag 2 augustus 2024 is de aanvraagperiode voor de eerste openstelling van de Subsidie voor de Vestiging van Jonge Landbouwers gesloten. In totaal heeft de Rijksdienst voor Ondernemend Nederland (RVO) 871 unieke aanvragen ontvangen. De RVO is momenteel nog bezig met het beoordelen van alle aanvragen. Daarom is nog onduidelijk hoeveel jonge landbouwers daadwerkelijk een subsidie ontvangen. </w:t>
            </w:r>
          </w:p>
          <w:p w:rsidRPr="00AD360A" w:rsidR="002F674B" w:rsidP="00673C64" w:rsidRDefault="002F674B" w14:paraId="40452D09" w14:textId="77777777">
            <w:pPr>
              <w:rPr>
                <w:i/>
                <w:iCs/>
                <w:szCs w:val="18"/>
              </w:rPr>
            </w:pPr>
          </w:p>
        </w:tc>
        <w:tc>
          <w:tcPr>
            <w:tcW w:w="850" w:type="dxa"/>
          </w:tcPr>
          <w:p w:rsidRPr="00AD360A" w:rsidR="002F674B" w:rsidP="00673C64" w:rsidRDefault="002F674B" w14:paraId="38DD95B3" w14:textId="77777777">
            <w:pPr>
              <w:jc w:val="right"/>
              <w:rPr>
                <w:i/>
                <w:iCs/>
                <w:szCs w:val="18"/>
              </w:rPr>
            </w:pPr>
          </w:p>
        </w:tc>
        <w:tc>
          <w:tcPr>
            <w:tcW w:w="992" w:type="dxa"/>
          </w:tcPr>
          <w:p w:rsidRPr="00AD360A" w:rsidR="002F674B" w:rsidP="00673C64" w:rsidRDefault="002F674B" w14:paraId="27C4CF4B" w14:textId="77777777">
            <w:pPr>
              <w:jc w:val="right"/>
              <w:rPr>
                <w:i/>
                <w:iCs/>
                <w:szCs w:val="18"/>
              </w:rPr>
            </w:pPr>
            <w:r w:rsidRPr="00AD360A">
              <w:rPr>
                <w:i/>
                <w:iCs/>
                <w:szCs w:val="18"/>
              </w:rPr>
              <w:t>32</w:t>
            </w:r>
          </w:p>
        </w:tc>
        <w:tc>
          <w:tcPr>
            <w:tcW w:w="567" w:type="dxa"/>
            <w:tcBorders>
              <w:left w:val="nil"/>
            </w:tcBorders>
          </w:tcPr>
          <w:p w:rsidRPr="00AD360A" w:rsidR="002F674B" w:rsidP="00673C64" w:rsidRDefault="002F674B" w14:paraId="44512CDD" w14:textId="77777777">
            <w:pPr>
              <w:jc w:val="right"/>
              <w:rPr>
                <w:i/>
                <w:iCs/>
                <w:szCs w:val="18"/>
              </w:rPr>
            </w:pPr>
            <w:r w:rsidRPr="00AD360A">
              <w:rPr>
                <w:i/>
                <w:iCs/>
                <w:szCs w:val="18"/>
              </w:rPr>
              <w:t xml:space="preserve"> </w:t>
            </w:r>
          </w:p>
        </w:tc>
      </w:tr>
      <w:tr w:rsidRPr="00AD360A" w:rsidR="002F674B" w:rsidTr="00673C64" w14:paraId="437A0E47" w14:textId="77777777">
        <w:tc>
          <w:tcPr>
            <w:tcW w:w="567" w:type="dxa"/>
          </w:tcPr>
          <w:p w:rsidRPr="00AD360A" w:rsidR="002F674B" w:rsidP="00673C64" w:rsidRDefault="002F674B" w14:paraId="327EA4CA" w14:textId="77777777">
            <w:pPr>
              <w:rPr>
                <w:i/>
                <w:iCs/>
                <w:szCs w:val="18"/>
              </w:rPr>
            </w:pPr>
            <w:r w:rsidRPr="00AD360A">
              <w:rPr>
                <w:i/>
                <w:iCs/>
                <w:szCs w:val="18"/>
              </w:rPr>
              <w:t>395</w:t>
            </w:r>
          </w:p>
        </w:tc>
        <w:tc>
          <w:tcPr>
            <w:tcW w:w="6521" w:type="dxa"/>
          </w:tcPr>
          <w:p w:rsidRPr="00AD360A" w:rsidR="002F674B" w:rsidP="00673C64" w:rsidRDefault="002F674B" w14:paraId="3F84AF07" w14:textId="77777777">
            <w:pPr>
              <w:rPr>
                <w:i/>
                <w:iCs/>
                <w:szCs w:val="18"/>
              </w:rPr>
            </w:pPr>
            <w:r w:rsidRPr="00AD360A">
              <w:rPr>
                <w:i/>
                <w:iCs/>
                <w:szCs w:val="18"/>
              </w:rPr>
              <w:t>Tot welke vergoeding per jonge boer leidt de regeling Vestigingssteun jonge landbouwers in 2025, 2026 en 2027?</w:t>
            </w:r>
          </w:p>
          <w:p w:rsidRPr="00AD360A" w:rsidR="002F674B" w:rsidP="00673C64" w:rsidRDefault="002F674B" w14:paraId="603B6A9F" w14:textId="77777777">
            <w:pPr>
              <w:rPr>
                <w:i/>
                <w:iCs/>
                <w:szCs w:val="18"/>
              </w:rPr>
            </w:pPr>
          </w:p>
          <w:p w:rsidRPr="00AD360A" w:rsidR="002F674B" w:rsidP="00673C64" w:rsidRDefault="002F674B" w14:paraId="62762FC0" w14:textId="77777777">
            <w:pPr>
              <w:rPr>
                <w:szCs w:val="18"/>
              </w:rPr>
            </w:pPr>
            <w:r w:rsidRPr="00AD360A">
              <w:rPr>
                <w:szCs w:val="18"/>
              </w:rPr>
              <w:t>Momenteel evalueer ik de eerste openstelling van deze regeling. Mijn voornemen is om de subsidie jaarlijks open te stellen voor een subsidiebedrag van 80.000 euro per jonge landbouwer.</w:t>
            </w:r>
          </w:p>
          <w:p w:rsidRPr="00AD360A" w:rsidR="002F674B" w:rsidP="00673C64" w:rsidRDefault="002F674B" w14:paraId="6B12B85B" w14:textId="77777777">
            <w:pPr>
              <w:rPr>
                <w:i/>
                <w:iCs/>
                <w:szCs w:val="18"/>
              </w:rPr>
            </w:pPr>
          </w:p>
        </w:tc>
        <w:tc>
          <w:tcPr>
            <w:tcW w:w="850" w:type="dxa"/>
          </w:tcPr>
          <w:p w:rsidRPr="00AD360A" w:rsidR="002F674B" w:rsidP="00673C64" w:rsidRDefault="002F674B" w14:paraId="48377292" w14:textId="77777777">
            <w:pPr>
              <w:jc w:val="right"/>
              <w:rPr>
                <w:i/>
                <w:iCs/>
                <w:szCs w:val="18"/>
              </w:rPr>
            </w:pPr>
          </w:p>
        </w:tc>
        <w:tc>
          <w:tcPr>
            <w:tcW w:w="992" w:type="dxa"/>
          </w:tcPr>
          <w:p w:rsidRPr="00AD360A" w:rsidR="002F674B" w:rsidP="00673C64" w:rsidRDefault="002F674B" w14:paraId="12331A17" w14:textId="77777777">
            <w:pPr>
              <w:jc w:val="right"/>
              <w:rPr>
                <w:i/>
                <w:iCs/>
                <w:szCs w:val="18"/>
              </w:rPr>
            </w:pPr>
            <w:r w:rsidRPr="00AD360A">
              <w:rPr>
                <w:i/>
                <w:iCs/>
                <w:szCs w:val="18"/>
              </w:rPr>
              <w:t>32</w:t>
            </w:r>
          </w:p>
        </w:tc>
        <w:tc>
          <w:tcPr>
            <w:tcW w:w="567" w:type="dxa"/>
            <w:tcBorders>
              <w:left w:val="nil"/>
            </w:tcBorders>
          </w:tcPr>
          <w:p w:rsidRPr="00AD360A" w:rsidR="002F674B" w:rsidP="00673C64" w:rsidRDefault="002F674B" w14:paraId="4D7CB008" w14:textId="77777777">
            <w:pPr>
              <w:jc w:val="right"/>
              <w:rPr>
                <w:i/>
                <w:iCs/>
                <w:szCs w:val="18"/>
              </w:rPr>
            </w:pPr>
            <w:r w:rsidRPr="00AD360A">
              <w:rPr>
                <w:i/>
                <w:iCs/>
                <w:szCs w:val="18"/>
              </w:rPr>
              <w:t xml:space="preserve"> </w:t>
            </w:r>
          </w:p>
        </w:tc>
      </w:tr>
      <w:tr w:rsidRPr="00AD360A" w:rsidR="002F674B" w:rsidTr="00673C64" w14:paraId="0F663C15" w14:textId="77777777">
        <w:tc>
          <w:tcPr>
            <w:tcW w:w="567" w:type="dxa"/>
          </w:tcPr>
          <w:p w:rsidRPr="00AD360A" w:rsidR="002F674B" w:rsidP="00673C64" w:rsidRDefault="002F674B" w14:paraId="3C829ECC" w14:textId="77777777">
            <w:pPr>
              <w:rPr>
                <w:i/>
                <w:iCs/>
                <w:szCs w:val="18"/>
              </w:rPr>
            </w:pPr>
            <w:r w:rsidRPr="00AD360A">
              <w:rPr>
                <w:i/>
                <w:iCs/>
                <w:szCs w:val="18"/>
              </w:rPr>
              <w:t>396</w:t>
            </w:r>
          </w:p>
        </w:tc>
        <w:tc>
          <w:tcPr>
            <w:tcW w:w="6521" w:type="dxa"/>
          </w:tcPr>
          <w:p w:rsidRPr="00AD360A" w:rsidR="002F674B" w:rsidP="00673C64" w:rsidRDefault="002F674B" w14:paraId="7A12CC40" w14:textId="77777777">
            <w:pPr>
              <w:rPr>
                <w:i/>
                <w:iCs/>
                <w:szCs w:val="18"/>
              </w:rPr>
            </w:pPr>
            <w:r w:rsidRPr="00AD360A">
              <w:rPr>
                <w:i/>
                <w:iCs/>
                <w:szCs w:val="18"/>
              </w:rPr>
              <w:t>In hoeverre zal de beschikbare 5,9 miljoen euro in het Nationaal Strategisch Plan (NSP) zorgen voor een lagere premie die landbouwers betalen aan de Brede Weersverzekering?</w:t>
            </w:r>
          </w:p>
          <w:p w:rsidRPr="00AD360A" w:rsidR="002F674B" w:rsidP="00673C64" w:rsidRDefault="002F674B" w14:paraId="3E32B2C7" w14:textId="77777777">
            <w:pPr>
              <w:rPr>
                <w:i/>
                <w:iCs/>
                <w:szCs w:val="18"/>
              </w:rPr>
            </w:pPr>
          </w:p>
          <w:p w:rsidRPr="00AD360A" w:rsidR="002F674B" w:rsidP="00673C64" w:rsidRDefault="002F674B" w14:paraId="3A015C20" w14:textId="77777777">
            <w:pPr>
              <w:rPr>
                <w:szCs w:val="18"/>
              </w:rPr>
            </w:pPr>
            <w:r w:rsidRPr="00AD360A">
              <w:rPr>
                <w:szCs w:val="18"/>
              </w:rPr>
              <w:t>In het NSP is voor de jaren 2023 t/m 2027 een budget van 87,5 miljoen euro gereserveerd voor de maatregel Brede weersverzekering (GLB-middelen plus nationale cofinanciering), wat neer komt op 17,5 miljoen euro per jaar. In onderstaande tabel is te zien dat de premiesubsidieregeling Brede weersverzekering in de periode 2020 – 2023 als ook in de prognose voor 2024 leidt tot een substantieel lagere netto-premie (&gt;50%) die de agrarische ondernemer aan de verzekeraar betaalt voor een verzekeringspolis voor schade door extreme weersomstandigheden in open teelten.</w:t>
            </w:r>
          </w:p>
          <w:p w:rsidRPr="00AD360A" w:rsidR="002F674B" w:rsidP="00673C64" w:rsidRDefault="002F674B" w14:paraId="61381DAD" w14:textId="77777777">
            <w:pPr>
              <w:rPr>
                <w:rFonts w:eastAsia="Aptos" w:cs="Calibri"/>
                <w:szCs w:val="18"/>
              </w:rPr>
            </w:pPr>
          </w:p>
          <w:tbl>
            <w:tblPr>
              <w:tblW w:w="644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val="04A0" w:firstRow="1" w:lastRow="0" w:firstColumn="1" w:lastColumn="0" w:noHBand="0" w:noVBand="1"/>
            </w:tblPr>
            <w:tblGrid>
              <w:gridCol w:w="1534"/>
              <w:gridCol w:w="1637"/>
              <w:gridCol w:w="1637"/>
              <w:gridCol w:w="1641"/>
            </w:tblGrid>
            <w:tr w:rsidRPr="00AD360A" w:rsidR="002F674B" w:rsidTr="00673C64" w14:paraId="7D86C60A" w14:textId="77777777">
              <w:trPr>
                <w:trHeight w:val="225"/>
              </w:trPr>
              <w:tc>
                <w:tcPr>
                  <w:tcW w:w="1534" w:type="dxa"/>
                  <w:tcMar>
                    <w:top w:w="0" w:type="dxa"/>
                    <w:left w:w="70" w:type="dxa"/>
                    <w:bottom w:w="0" w:type="dxa"/>
                    <w:right w:w="70" w:type="dxa"/>
                  </w:tcMar>
                  <w:vAlign w:val="center"/>
                </w:tcPr>
                <w:p w:rsidRPr="00AD360A" w:rsidR="002F674B" w:rsidP="00673C64" w:rsidRDefault="002F674B" w14:paraId="40D75ED3" w14:textId="77777777">
                  <w:pPr>
                    <w:rPr>
                      <w:rFonts w:eastAsia="Aptos" w:cs="Calibri"/>
                      <w:szCs w:val="18"/>
                    </w:rPr>
                  </w:pPr>
                </w:p>
              </w:tc>
              <w:tc>
                <w:tcPr>
                  <w:tcW w:w="1637" w:type="dxa"/>
                  <w:tcMar>
                    <w:top w:w="0" w:type="dxa"/>
                    <w:left w:w="70" w:type="dxa"/>
                    <w:bottom w:w="0" w:type="dxa"/>
                    <w:right w:w="70" w:type="dxa"/>
                  </w:tcMar>
                  <w:vAlign w:val="center"/>
                </w:tcPr>
                <w:p w:rsidRPr="00AD360A" w:rsidR="002F674B" w:rsidP="00673C64" w:rsidRDefault="002F674B" w14:paraId="215D8A7D" w14:textId="77777777">
                  <w:pPr>
                    <w:rPr>
                      <w:rFonts w:eastAsia="Aptos" w:cs="Calibri"/>
                      <w:szCs w:val="18"/>
                    </w:rPr>
                  </w:pPr>
                  <w:r w:rsidRPr="00AD360A">
                    <w:rPr>
                      <w:rFonts w:eastAsia="Aptos" w:cs="Calibri"/>
                      <w:szCs w:val="18"/>
                    </w:rPr>
                    <w:t>Totaal door alle verzekerden betaalde premies Brede weersverzekering</w:t>
                  </w:r>
                </w:p>
                <w:p w:rsidRPr="00AD360A" w:rsidR="002F674B" w:rsidP="00673C64" w:rsidRDefault="002F674B" w14:paraId="1C969BFA" w14:textId="77777777">
                  <w:pPr>
                    <w:rPr>
                      <w:rFonts w:eastAsia="Aptos" w:cs="Calibri"/>
                      <w:szCs w:val="18"/>
                    </w:rPr>
                  </w:pPr>
                  <w:r w:rsidRPr="00AD360A">
                    <w:rPr>
                      <w:rFonts w:eastAsia="Aptos" w:cs="Calibri"/>
                      <w:szCs w:val="18"/>
                    </w:rPr>
                    <w:t>(€ x 1 mln.)</w:t>
                  </w:r>
                </w:p>
              </w:tc>
              <w:tc>
                <w:tcPr>
                  <w:tcW w:w="1637" w:type="dxa"/>
                  <w:tcMar>
                    <w:top w:w="0" w:type="dxa"/>
                    <w:left w:w="70" w:type="dxa"/>
                    <w:bottom w:w="0" w:type="dxa"/>
                    <w:right w:w="70" w:type="dxa"/>
                  </w:tcMar>
                  <w:vAlign w:val="center"/>
                </w:tcPr>
                <w:p w:rsidRPr="00AD360A" w:rsidR="002F674B" w:rsidP="00673C64" w:rsidRDefault="002F674B" w14:paraId="58EA92FF" w14:textId="77777777">
                  <w:pPr>
                    <w:rPr>
                      <w:rFonts w:eastAsia="Aptos" w:cs="Calibri"/>
                      <w:szCs w:val="18"/>
                    </w:rPr>
                  </w:pPr>
                  <w:r w:rsidRPr="00AD360A">
                    <w:rPr>
                      <w:rFonts w:eastAsia="Aptos" w:cs="Calibri"/>
                      <w:szCs w:val="18"/>
                    </w:rPr>
                    <w:t>Subsidiepercentage</w:t>
                  </w:r>
                </w:p>
              </w:tc>
              <w:tc>
                <w:tcPr>
                  <w:tcW w:w="1639" w:type="dxa"/>
                  <w:tcMar>
                    <w:top w:w="0" w:type="dxa"/>
                    <w:left w:w="70" w:type="dxa"/>
                    <w:bottom w:w="0" w:type="dxa"/>
                    <w:right w:w="70" w:type="dxa"/>
                  </w:tcMar>
                  <w:vAlign w:val="center"/>
                </w:tcPr>
                <w:p w:rsidRPr="00AD360A" w:rsidR="002F674B" w:rsidP="00673C64" w:rsidRDefault="002F674B" w14:paraId="3A161DEC" w14:textId="77777777">
                  <w:pPr>
                    <w:rPr>
                      <w:rFonts w:eastAsia="Aptos" w:cs="Calibri"/>
                      <w:szCs w:val="18"/>
                    </w:rPr>
                  </w:pPr>
                  <w:r w:rsidRPr="00AD360A">
                    <w:rPr>
                      <w:rFonts w:eastAsia="Aptos" w:cs="Calibri"/>
                      <w:szCs w:val="18"/>
                    </w:rPr>
                    <w:t>Totaal door RVO uitbetaalde premiesubsidie (€ x 1 mln.)</w:t>
                  </w:r>
                </w:p>
              </w:tc>
            </w:tr>
            <w:tr w:rsidRPr="00AD360A" w:rsidR="002F674B" w:rsidTr="00673C64" w14:paraId="5F8F7962" w14:textId="77777777">
              <w:trPr>
                <w:trHeight w:val="225"/>
              </w:trPr>
              <w:tc>
                <w:tcPr>
                  <w:tcW w:w="6449" w:type="dxa"/>
                  <w:gridSpan w:val="4"/>
                  <w:tcMar>
                    <w:top w:w="0" w:type="dxa"/>
                    <w:left w:w="70" w:type="dxa"/>
                    <w:bottom w:w="0" w:type="dxa"/>
                    <w:right w:w="70" w:type="dxa"/>
                  </w:tcMar>
                  <w:vAlign w:val="center"/>
                </w:tcPr>
                <w:p w:rsidRPr="00AD360A" w:rsidR="002F674B" w:rsidP="00673C64" w:rsidRDefault="002F674B" w14:paraId="36686FA2" w14:textId="77777777">
                  <w:pPr>
                    <w:rPr>
                      <w:rFonts w:eastAsia="Aptos" w:cs="Calibri"/>
                      <w:szCs w:val="18"/>
                    </w:rPr>
                  </w:pPr>
                  <w:r w:rsidRPr="00AD360A">
                    <w:rPr>
                      <w:rFonts w:eastAsia="Aptos" w:cs="Calibri"/>
                      <w:szCs w:val="18"/>
                    </w:rPr>
                    <w:t>Gerealiseerd</w:t>
                  </w:r>
                </w:p>
              </w:tc>
            </w:tr>
            <w:tr w:rsidRPr="00AD360A" w:rsidR="002F674B" w:rsidTr="00673C64" w14:paraId="3FC9E8C2" w14:textId="77777777">
              <w:trPr>
                <w:trHeight w:val="225"/>
              </w:trPr>
              <w:tc>
                <w:tcPr>
                  <w:tcW w:w="1534" w:type="dxa"/>
                  <w:tcMar>
                    <w:top w:w="0" w:type="dxa"/>
                    <w:left w:w="70" w:type="dxa"/>
                    <w:bottom w:w="0" w:type="dxa"/>
                    <w:right w:w="70" w:type="dxa"/>
                  </w:tcMar>
                  <w:vAlign w:val="center"/>
                  <w:hideMark/>
                </w:tcPr>
                <w:p w:rsidRPr="00AD360A" w:rsidR="002F674B" w:rsidP="00673C64" w:rsidRDefault="002F674B" w14:paraId="1E309525" w14:textId="77777777">
                  <w:pPr>
                    <w:rPr>
                      <w:rFonts w:eastAsia="Aptos" w:cs="Calibri"/>
                      <w:szCs w:val="18"/>
                    </w:rPr>
                  </w:pPr>
                  <w:r w:rsidRPr="00AD360A">
                    <w:rPr>
                      <w:rFonts w:eastAsia="Aptos" w:cs="Calibri"/>
                      <w:szCs w:val="18"/>
                    </w:rPr>
                    <w:t>2020</w:t>
                  </w:r>
                </w:p>
              </w:tc>
              <w:tc>
                <w:tcPr>
                  <w:tcW w:w="1637" w:type="dxa"/>
                  <w:tcMar>
                    <w:top w:w="0" w:type="dxa"/>
                    <w:left w:w="70" w:type="dxa"/>
                    <w:bottom w:w="0" w:type="dxa"/>
                    <w:right w:w="70" w:type="dxa"/>
                  </w:tcMar>
                  <w:vAlign w:val="center"/>
                  <w:hideMark/>
                </w:tcPr>
                <w:p w:rsidRPr="00AD360A" w:rsidR="002F674B" w:rsidP="00673C64" w:rsidRDefault="002F674B" w14:paraId="48D67F89" w14:textId="77777777">
                  <w:pPr>
                    <w:jc w:val="center"/>
                    <w:rPr>
                      <w:rFonts w:eastAsia="Aptos" w:cs="Calibri"/>
                      <w:szCs w:val="18"/>
                    </w:rPr>
                  </w:pPr>
                  <w:r w:rsidRPr="00AD360A">
                    <w:rPr>
                      <w:rFonts w:eastAsia="Aptos" w:cs="Calibri"/>
                      <w:szCs w:val="18"/>
                    </w:rPr>
                    <w:t>25,2</w:t>
                  </w:r>
                </w:p>
              </w:tc>
              <w:tc>
                <w:tcPr>
                  <w:tcW w:w="1637" w:type="dxa"/>
                  <w:tcMar>
                    <w:top w:w="0" w:type="dxa"/>
                    <w:left w:w="70" w:type="dxa"/>
                    <w:bottom w:w="0" w:type="dxa"/>
                    <w:right w:w="70" w:type="dxa"/>
                  </w:tcMar>
                  <w:vAlign w:val="center"/>
                  <w:hideMark/>
                </w:tcPr>
                <w:p w:rsidRPr="00AD360A" w:rsidR="002F674B" w:rsidP="00673C64" w:rsidRDefault="002F674B" w14:paraId="67E79577" w14:textId="77777777">
                  <w:pPr>
                    <w:jc w:val="center"/>
                    <w:rPr>
                      <w:rFonts w:eastAsia="Aptos" w:cs="Calibri"/>
                      <w:szCs w:val="18"/>
                    </w:rPr>
                  </w:pPr>
                  <w:r w:rsidRPr="00AD360A">
                    <w:rPr>
                      <w:rFonts w:eastAsia="Aptos" w:cs="Calibri"/>
                      <w:szCs w:val="18"/>
                    </w:rPr>
                    <w:t>63,70%</w:t>
                  </w:r>
                </w:p>
              </w:tc>
              <w:tc>
                <w:tcPr>
                  <w:tcW w:w="1639" w:type="dxa"/>
                  <w:tcMar>
                    <w:top w:w="0" w:type="dxa"/>
                    <w:left w:w="70" w:type="dxa"/>
                    <w:bottom w:w="0" w:type="dxa"/>
                    <w:right w:w="70" w:type="dxa"/>
                  </w:tcMar>
                  <w:vAlign w:val="center"/>
                  <w:hideMark/>
                </w:tcPr>
                <w:p w:rsidRPr="00AD360A" w:rsidR="002F674B" w:rsidP="00673C64" w:rsidRDefault="002F674B" w14:paraId="3A5DE93F" w14:textId="77777777">
                  <w:pPr>
                    <w:jc w:val="center"/>
                    <w:rPr>
                      <w:rFonts w:eastAsia="Aptos" w:cs="Calibri"/>
                      <w:szCs w:val="18"/>
                    </w:rPr>
                  </w:pPr>
                  <w:r w:rsidRPr="00AD360A">
                    <w:rPr>
                      <w:rFonts w:eastAsia="Aptos" w:cs="Calibri"/>
                      <w:szCs w:val="18"/>
                    </w:rPr>
                    <w:t>16,1</w:t>
                  </w:r>
                </w:p>
              </w:tc>
            </w:tr>
            <w:tr w:rsidRPr="00AD360A" w:rsidR="002F674B" w:rsidTr="00673C64" w14:paraId="14A40DD9" w14:textId="77777777">
              <w:trPr>
                <w:trHeight w:val="225"/>
              </w:trPr>
              <w:tc>
                <w:tcPr>
                  <w:tcW w:w="1534" w:type="dxa"/>
                  <w:tcMar>
                    <w:top w:w="0" w:type="dxa"/>
                    <w:left w:w="70" w:type="dxa"/>
                    <w:bottom w:w="0" w:type="dxa"/>
                    <w:right w:w="70" w:type="dxa"/>
                  </w:tcMar>
                  <w:vAlign w:val="center"/>
                  <w:hideMark/>
                </w:tcPr>
                <w:p w:rsidRPr="00AD360A" w:rsidR="002F674B" w:rsidP="00673C64" w:rsidRDefault="002F674B" w14:paraId="3FF33045" w14:textId="77777777">
                  <w:pPr>
                    <w:rPr>
                      <w:rFonts w:eastAsia="Aptos" w:cs="Calibri"/>
                      <w:szCs w:val="18"/>
                    </w:rPr>
                  </w:pPr>
                  <w:r w:rsidRPr="00AD360A">
                    <w:rPr>
                      <w:rFonts w:eastAsia="Aptos" w:cs="Calibri"/>
                      <w:szCs w:val="18"/>
                    </w:rPr>
                    <w:t>2021</w:t>
                  </w:r>
                </w:p>
              </w:tc>
              <w:tc>
                <w:tcPr>
                  <w:tcW w:w="1637" w:type="dxa"/>
                  <w:tcMar>
                    <w:top w:w="0" w:type="dxa"/>
                    <w:left w:w="70" w:type="dxa"/>
                    <w:bottom w:w="0" w:type="dxa"/>
                    <w:right w:w="70" w:type="dxa"/>
                  </w:tcMar>
                  <w:vAlign w:val="center"/>
                  <w:hideMark/>
                </w:tcPr>
                <w:p w:rsidRPr="00AD360A" w:rsidR="002F674B" w:rsidP="00673C64" w:rsidRDefault="002F674B" w14:paraId="6F8FA014" w14:textId="77777777">
                  <w:pPr>
                    <w:jc w:val="center"/>
                    <w:rPr>
                      <w:rFonts w:eastAsia="Aptos" w:cs="Calibri"/>
                      <w:szCs w:val="18"/>
                    </w:rPr>
                  </w:pPr>
                  <w:r w:rsidRPr="00AD360A">
                    <w:rPr>
                      <w:rFonts w:eastAsia="Aptos" w:cs="Calibri"/>
                      <w:szCs w:val="18"/>
                    </w:rPr>
                    <w:t>29,1</w:t>
                  </w:r>
                </w:p>
              </w:tc>
              <w:tc>
                <w:tcPr>
                  <w:tcW w:w="1637" w:type="dxa"/>
                  <w:tcMar>
                    <w:top w:w="0" w:type="dxa"/>
                    <w:left w:w="70" w:type="dxa"/>
                    <w:bottom w:w="0" w:type="dxa"/>
                    <w:right w:w="70" w:type="dxa"/>
                  </w:tcMar>
                  <w:vAlign w:val="center"/>
                  <w:hideMark/>
                </w:tcPr>
                <w:p w:rsidRPr="00AD360A" w:rsidR="002F674B" w:rsidP="00673C64" w:rsidRDefault="002F674B" w14:paraId="73FD175F" w14:textId="77777777">
                  <w:pPr>
                    <w:jc w:val="center"/>
                    <w:rPr>
                      <w:rFonts w:eastAsia="Aptos" w:cs="Calibri"/>
                      <w:szCs w:val="18"/>
                    </w:rPr>
                  </w:pPr>
                  <w:r w:rsidRPr="00AD360A">
                    <w:rPr>
                      <w:rFonts w:eastAsia="Aptos" w:cs="Calibri"/>
                      <w:szCs w:val="18"/>
                    </w:rPr>
                    <w:t>60,40%</w:t>
                  </w:r>
                </w:p>
              </w:tc>
              <w:tc>
                <w:tcPr>
                  <w:tcW w:w="1639" w:type="dxa"/>
                  <w:tcMar>
                    <w:top w:w="0" w:type="dxa"/>
                    <w:left w:w="70" w:type="dxa"/>
                    <w:bottom w:w="0" w:type="dxa"/>
                    <w:right w:w="70" w:type="dxa"/>
                  </w:tcMar>
                  <w:vAlign w:val="center"/>
                  <w:hideMark/>
                </w:tcPr>
                <w:p w:rsidRPr="00AD360A" w:rsidR="002F674B" w:rsidP="00673C64" w:rsidRDefault="002F674B" w14:paraId="4F769E4F" w14:textId="77777777">
                  <w:pPr>
                    <w:jc w:val="center"/>
                    <w:rPr>
                      <w:rFonts w:eastAsia="Aptos" w:cs="Calibri"/>
                      <w:szCs w:val="18"/>
                    </w:rPr>
                  </w:pPr>
                  <w:r w:rsidRPr="00AD360A">
                    <w:rPr>
                      <w:rFonts w:eastAsia="Aptos" w:cs="Calibri"/>
                      <w:szCs w:val="18"/>
                    </w:rPr>
                    <w:t>17,5</w:t>
                  </w:r>
                </w:p>
              </w:tc>
            </w:tr>
            <w:tr w:rsidRPr="00AD360A" w:rsidR="002F674B" w:rsidTr="00673C64" w14:paraId="758E4381" w14:textId="77777777">
              <w:trPr>
                <w:trHeight w:val="225"/>
              </w:trPr>
              <w:tc>
                <w:tcPr>
                  <w:tcW w:w="1534" w:type="dxa"/>
                  <w:tcMar>
                    <w:top w:w="0" w:type="dxa"/>
                    <w:left w:w="70" w:type="dxa"/>
                    <w:bottom w:w="0" w:type="dxa"/>
                    <w:right w:w="70" w:type="dxa"/>
                  </w:tcMar>
                  <w:vAlign w:val="center"/>
                  <w:hideMark/>
                </w:tcPr>
                <w:p w:rsidRPr="00AD360A" w:rsidR="002F674B" w:rsidP="00673C64" w:rsidRDefault="002F674B" w14:paraId="74B40CCE" w14:textId="77777777">
                  <w:pPr>
                    <w:rPr>
                      <w:rFonts w:eastAsia="Aptos" w:cs="Calibri"/>
                      <w:szCs w:val="18"/>
                    </w:rPr>
                  </w:pPr>
                  <w:r w:rsidRPr="00AD360A">
                    <w:rPr>
                      <w:rFonts w:eastAsia="Aptos" w:cs="Calibri"/>
                      <w:szCs w:val="18"/>
                    </w:rPr>
                    <w:t>2022</w:t>
                  </w:r>
                </w:p>
              </w:tc>
              <w:tc>
                <w:tcPr>
                  <w:tcW w:w="1637" w:type="dxa"/>
                  <w:tcMar>
                    <w:top w:w="0" w:type="dxa"/>
                    <w:left w:w="70" w:type="dxa"/>
                    <w:bottom w:w="0" w:type="dxa"/>
                    <w:right w:w="70" w:type="dxa"/>
                  </w:tcMar>
                  <w:vAlign w:val="center"/>
                  <w:hideMark/>
                </w:tcPr>
                <w:p w:rsidRPr="00AD360A" w:rsidR="002F674B" w:rsidP="00673C64" w:rsidRDefault="002F674B" w14:paraId="3A5C25E9" w14:textId="77777777">
                  <w:pPr>
                    <w:jc w:val="center"/>
                    <w:rPr>
                      <w:rFonts w:eastAsia="Aptos" w:cs="Calibri"/>
                      <w:szCs w:val="18"/>
                    </w:rPr>
                  </w:pPr>
                  <w:r w:rsidRPr="00AD360A">
                    <w:rPr>
                      <w:rFonts w:eastAsia="Aptos" w:cs="Calibri"/>
                      <w:szCs w:val="18"/>
                    </w:rPr>
                    <w:t>32,2</w:t>
                  </w:r>
                </w:p>
              </w:tc>
              <w:tc>
                <w:tcPr>
                  <w:tcW w:w="1637" w:type="dxa"/>
                  <w:tcMar>
                    <w:top w:w="0" w:type="dxa"/>
                    <w:left w:w="70" w:type="dxa"/>
                    <w:bottom w:w="0" w:type="dxa"/>
                    <w:right w:w="70" w:type="dxa"/>
                  </w:tcMar>
                  <w:vAlign w:val="center"/>
                  <w:hideMark/>
                </w:tcPr>
                <w:p w:rsidRPr="00AD360A" w:rsidR="002F674B" w:rsidP="00673C64" w:rsidRDefault="002F674B" w14:paraId="7C2724D9" w14:textId="77777777">
                  <w:pPr>
                    <w:jc w:val="center"/>
                    <w:rPr>
                      <w:rFonts w:eastAsia="Aptos" w:cs="Calibri"/>
                      <w:szCs w:val="18"/>
                    </w:rPr>
                  </w:pPr>
                  <w:r w:rsidRPr="00AD360A">
                    <w:rPr>
                      <w:rFonts w:eastAsia="Aptos" w:cs="Calibri"/>
                      <w:szCs w:val="18"/>
                    </w:rPr>
                    <w:t>54,50%</w:t>
                  </w:r>
                </w:p>
              </w:tc>
              <w:tc>
                <w:tcPr>
                  <w:tcW w:w="1639" w:type="dxa"/>
                  <w:tcMar>
                    <w:top w:w="0" w:type="dxa"/>
                    <w:left w:w="70" w:type="dxa"/>
                    <w:bottom w:w="0" w:type="dxa"/>
                    <w:right w:w="70" w:type="dxa"/>
                  </w:tcMar>
                  <w:vAlign w:val="center"/>
                  <w:hideMark/>
                </w:tcPr>
                <w:p w:rsidRPr="00AD360A" w:rsidR="002F674B" w:rsidP="00673C64" w:rsidRDefault="002F674B" w14:paraId="04BD846F" w14:textId="77777777">
                  <w:pPr>
                    <w:jc w:val="center"/>
                    <w:rPr>
                      <w:rFonts w:eastAsia="Aptos" w:cs="Calibri"/>
                      <w:szCs w:val="18"/>
                    </w:rPr>
                  </w:pPr>
                  <w:r w:rsidRPr="00AD360A">
                    <w:rPr>
                      <w:rFonts w:eastAsia="Aptos" w:cs="Calibri"/>
                      <w:szCs w:val="18"/>
                    </w:rPr>
                    <w:t>17,5</w:t>
                  </w:r>
                </w:p>
              </w:tc>
            </w:tr>
            <w:tr w:rsidRPr="00AD360A" w:rsidR="002F674B" w:rsidTr="00673C64" w14:paraId="19EFE9F3" w14:textId="77777777">
              <w:trPr>
                <w:trHeight w:val="225"/>
              </w:trPr>
              <w:tc>
                <w:tcPr>
                  <w:tcW w:w="1534" w:type="dxa"/>
                  <w:tcMar>
                    <w:top w:w="0" w:type="dxa"/>
                    <w:left w:w="70" w:type="dxa"/>
                    <w:bottom w:w="0" w:type="dxa"/>
                    <w:right w:w="70" w:type="dxa"/>
                  </w:tcMar>
                  <w:vAlign w:val="center"/>
                  <w:hideMark/>
                </w:tcPr>
                <w:p w:rsidRPr="00AD360A" w:rsidR="002F674B" w:rsidP="00673C64" w:rsidRDefault="002F674B" w14:paraId="6DC09A01" w14:textId="77777777">
                  <w:pPr>
                    <w:rPr>
                      <w:rFonts w:eastAsia="Aptos" w:cs="Calibri"/>
                      <w:szCs w:val="18"/>
                    </w:rPr>
                  </w:pPr>
                  <w:r w:rsidRPr="00AD360A">
                    <w:rPr>
                      <w:rFonts w:eastAsia="Aptos" w:cs="Calibri"/>
                      <w:szCs w:val="18"/>
                    </w:rPr>
                    <w:t>2023</w:t>
                  </w:r>
                </w:p>
              </w:tc>
              <w:tc>
                <w:tcPr>
                  <w:tcW w:w="1637" w:type="dxa"/>
                  <w:shd w:val="clear" w:color="auto" w:fill="auto"/>
                  <w:tcMar>
                    <w:top w:w="0" w:type="dxa"/>
                    <w:left w:w="70" w:type="dxa"/>
                    <w:bottom w:w="0" w:type="dxa"/>
                    <w:right w:w="70" w:type="dxa"/>
                  </w:tcMar>
                  <w:vAlign w:val="center"/>
                  <w:hideMark/>
                </w:tcPr>
                <w:p w:rsidRPr="00AD360A" w:rsidR="002F674B" w:rsidP="00673C64" w:rsidRDefault="002F674B" w14:paraId="10E1192B" w14:textId="77777777">
                  <w:pPr>
                    <w:jc w:val="center"/>
                    <w:rPr>
                      <w:rFonts w:eastAsia="Aptos" w:cs="Calibri"/>
                      <w:szCs w:val="18"/>
                    </w:rPr>
                  </w:pPr>
                  <w:r w:rsidRPr="00AD360A">
                    <w:rPr>
                      <w:rFonts w:eastAsia="Aptos" w:cs="Calibri"/>
                      <w:szCs w:val="18"/>
                    </w:rPr>
                    <w:t>33,0</w:t>
                  </w:r>
                </w:p>
              </w:tc>
              <w:tc>
                <w:tcPr>
                  <w:tcW w:w="1637" w:type="dxa"/>
                  <w:shd w:val="clear" w:color="auto" w:fill="auto"/>
                  <w:tcMar>
                    <w:top w:w="0" w:type="dxa"/>
                    <w:left w:w="70" w:type="dxa"/>
                    <w:bottom w:w="0" w:type="dxa"/>
                    <w:right w:w="70" w:type="dxa"/>
                  </w:tcMar>
                  <w:vAlign w:val="center"/>
                  <w:hideMark/>
                </w:tcPr>
                <w:p w:rsidRPr="00AD360A" w:rsidR="002F674B" w:rsidP="00673C64" w:rsidRDefault="002F674B" w14:paraId="268F4364" w14:textId="77777777">
                  <w:pPr>
                    <w:jc w:val="center"/>
                    <w:rPr>
                      <w:rFonts w:eastAsia="Aptos" w:cs="Calibri"/>
                      <w:szCs w:val="18"/>
                    </w:rPr>
                  </w:pPr>
                  <w:r w:rsidRPr="00AD360A">
                    <w:rPr>
                      <w:rFonts w:eastAsia="Aptos" w:cs="Calibri"/>
                      <w:szCs w:val="18"/>
                    </w:rPr>
                    <w:t>53,20%</w:t>
                  </w:r>
                </w:p>
              </w:tc>
              <w:tc>
                <w:tcPr>
                  <w:tcW w:w="1639" w:type="dxa"/>
                  <w:shd w:val="clear" w:color="auto" w:fill="auto"/>
                  <w:tcMar>
                    <w:top w:w="0" w:type="dxa"/>
                    <w:left w:w="70" w:type="dxa"/>
                    <w:bottom w:w="0" w:type="dxa"/>
                    <w:right w:w="70" w:type="dxa"/>
                  </w:tcMar>
                  <w:vAlign w:val="center"/>
                  <w:hideMark/>
                </w:tcPr>
                <w:p w:rsidRPr="00AD360A" w:rsidR="002F674B" w:rsidP="00673C64" w:rsidRDefault="002F674B" w14:paraId="611912B7" w14:textId="77777777">
                  <w:pPr>
                    <w:jc w:val="center"/>
                    <w:rPr>
                      <w:rFonts w:eastAsia="Aptos" w:cs="Calibri"/>
                      <w:szCs w:val="18"/>
                    </w:rPr>
                  </w:pPr>
                  <w:r w:rsidRPr="00AD360A">
                    <w:rPr>
                      <w:rFonts w:eastAsia="Aptos" w:cs="Calibri"/>
                      <w:szCs w:val="18"/>
                    </w:rPr>
                    <w:t>17,5</w:t>
                  </w:r>
                </w:p>
              </w:tc>
            </w:tr>
            <w:tr w:rsidRPr="00AD360A" w:rsidR="002F674B" w:rsidTr="00673C64" w14:paraId="192B1DDE" w14:textId="77777777">
              <w:trPr>
                <w:trHeight w:val="225"/>
              </w:trPr>
              <w:tc>
                <w:tcPr>
                  <w:tcW w:w="6449" w:type="dxa"/>
                  <w:gridSpan w:val="4"/>
                  <w:tcMar>
                    <w:top w:w="0" w:type="dxa"/>
                    <w:left w:w="70" w:type="dxa"/>
                    <w:bottom w:w="0" w:type="dxa"/>
                    <w:right w:w="70" w:type="dxa"/>
                  </w:tcMar>
                  <w:vAlign w:val="center"/>
                </w:tcPr>
                <w:p w:rsidRPr="00AD360A" w:rsidR="002F674B" w:rsidP="00673C64" w:rsidRDefault="002F674B" w14:paraId="23EEBF3C" w14:textId="77777777">
                  <w:pPr>
                    <w:rPr>
                      <w:rFonts w:eastAsia="Aptos" w:cs="Calibri"/>
                      <w:szCs w:val="18"/>
                    </w:rPr>
                  </w:pPr>
                  <w:r w:rsidRPr="00AD360A">
                    <w:rPr>
                      <w:rFonts w:eastAsia="Aptos" w:cs="Calibri"/>
                      <w:szCs w:val="18"/>
                    </w:rPr>
                    <w:t>Prognose</w:t>
                  </w:r>
                </w:p>
              </w:tc>
            </w:tr>
            <w:tr w:rsidRPr="00AD360A" w:rsidR="002F674B" w:rsidTr="00673C64" w14:paraId="0DD695D6" w14:textId="77777777">
              <w:trPr>
                <w:trHeight w:val="225"/>
              </w:trPr>
              <w:tc>
                <w:tcPr>
                  <w:tcW w:w="1534" w:type="dxa"/>
                  <w:tcMar>
                    <w:top w:w="0" w:type="dxa"/>
                    <w:left w:w="70" w:type="dxa"/>
                    <w:bottom w:w="0" w:type="dxa"/>
                    <w:right w:w="70" w:type="dxa"/>
                  </w:tcMar>
                  <w:vAlign w:val="center"/>
                  <w:hideMark/>
                </w:tcPr>
                <w:p w:rsidRPr="00AD360A" w:rsidR="002F674B" w:rsidP="00673C64" w:rsidRDefault="002F674B" w14:paraId="2625828D" w14:textId="77777777">
                  <w:pPr>
                    <w:rPr>
                      <w:rFonts w:eastAsia="Aptos" w:cs="Calibri"/>
                      <w:szCs w:val="18"/>
                    </w:rPr>
                  </w:pPr>
                  <w:r w:rsidRPr="00AD360A">
                    <w:rPr>
                      <w:rFonts w:eastAsia="Aptos" w:cs="Calibri"/>
                      <w:szCs w:val="18"/>
                    </w:rPr>
                    <w:t>2024</w:t>
                  </w:r>
                </w:p>
              </w:tc>
              <w:tc>
                <w:tcPr>
                  <w:tcW w:w="1637" w:type="dxa"/>
                  <w:shd w:val="clear" w:color="auto" w:fill="auto"/>
                  <w:tcMar>
                    <w:top w:w="0" w:type="dxa"/>
                    <w:left w:w="70" w:type="dxa"/>
                    <w:bottom w:w="0" w:type="dxa"/>
                    <w:right w:w="70" w:type="dxa"/>
                  </w:tcMar>
                  <w:vAlign w:val="center"/>
                  <w:hideMark/>
                </w:tcPr>
                <w:p w:rsidRPr="00AD360A" w:rsidR="002F674B" w:rsidP="00673C64" w:rsidRDefault="002F674B" w14:paraId="080E17D8" w14:textId="77777777">
                  <w:pPr>
                    <w:jc w:val="center"/>
                    <w:rPr>
                      <w:rFonts w:eastAsia="Aptos" w:cs="Calibri"/>
                      <w:szCs w:val="18"/>
                    </w:rPr>
                  </w:pPr>
                  <w:r w:rsidRPr="00AD360A">
                    <w:rPr>
                      <w:rFonts w:eastAsia="Aptos" w:cs="Calibri"/>
                      <w:szCs w:val="18"/>
                    </w:rPr>
                    <w:t>31,2</w:t>
                  </w:r>
                </w:p>
              </w:tc>
              <w:tc>
                <w:tcPr>
                  <w:tcW w:w="1637" w:type="dxa"/>
                  <w:shd w:val="clear" w:color="auto" w:fill="auto"/>
                  <w:tcMar>
                    <w:top w:w="0" w:type="dxa"/>
                    <w:left w:w="70" w:type="dxa"/>
                    <w:bottom w:w="0" w:type="dxa"/>
                    <w:right w:w="70" w:type="dxa"/>
                  </w:tcMar>
                  <w:vAlign w:val="center"/>
                  <w:hideMark/>
                </w:tcPr>
                <w:p w:rsidRPr="00AD360A" w:rsidR="002F674B" w:rsidP="00673C64" w:rsidRDefault="002F674B" w14:paraId="1FB56AEC" w14:textId="77777777">
                  <w:pPr>
                    <w:jc w:val="center"/>
                    <w:rPr>
                      <w:rFonts w:eastAsia="Aptos" w:cs="Calibri"/>
                      <w:szCs w:val="18"/>
                    </w:rPr>
                  </w:pPr>
                  <w:r w:rsidRPr="00AD360A">
                    <w:rPr>
                      <w:rFonts w:eastAsia="Aptos" w:cs="Calibri"/>
                      <w:szCs w:val="18"/>
                    </w:rPr>
                    <w:t>56,10%</w:t>
                  </w:r>
                </w:p>
              </w:tc>
              <w:tc>
                <w:tcPr>
                  <w:tcW w:w="1639" w:type="dxa"/>
                  <w:shd w:val="clear" w:color="auto" w:fill="auto"/>
                  <w:tcMar>
                    <w:top w:w="0" w:type="dxa"/>
                    <w:left w:w="70" w:type="dxa"/>
                    <w:bottom w:w="0" w:type="dxa"/>
                    <w:right w:w="70" w:type="dxa"/>
                  </w:tcMar>
                  <w:vAlign w:val="center"/>
                  <w:hideMark/>
                </w:tcPr>
                <w:p w:rsidRPr="00AD360A" w:rsidR="002F674B" w:rsidP="00673C64" w:rsidRDefault="002F674B" w14:paraId="0DD3B515" w14:textId="77777777">
                  <w:pPr>
                    <w:jc w:val="center"/>
                    <w:rPr>
                      <w:rFonts w:eastAsia="Aptos" w:cs="Calibri"/>
                      <w:szCs w:val="18"/>
                    </w:rPr>
                  </w:pPr>
                  <w:r w:rsidRPr="00AD360A">
                    <w:rPr>
                      <w:rFonts w:eastAsia="Aptos" w:cs="Calibri"/>
                      <w:szCs w:val="18"/>
                    </w:rPr>
                    <w:t>17,5</w:t>
                  </w:r>
                </w:p>
              </w:tc>
            </w:tr>
          </w:tbl>
          <w:p w:rsidRPr="00AD360A" w:rsidR="002F674B" w:rsidP="00673C64" w:rsidRDefault="002F674B" w14:paraId="7C3EF6D9" w14:textId="77777777">
            <w:pPr>
              <w:rPr>
                <w:szCs w:val="18"/>
              </w:rPr>
            </w:pPr>
          </w:p>
          <w:p w:rsidRPr="00AD360A" w:rsidR="002F674B" w:rsidP="00673C64" w:rsidRDefault="002F674B" w14:paraId="1690E74F" w14:textId="77777777">
            <w:pPr>
              <w:rPr>
                <w:i/>
                <w:iCs/>
                <w:szCs w:val="18"/>
              </w:rPr>
            </w:pPr>
          </w:p>
        </w:tc>
        <w:tc>
          <w:tcPr>
            <w:tcW w:w="850" w:type="dxa"/>
          </w:tcPr>
          <w:p w:rsidRPr="00AD360A" w:rsidR="002F674B" w:rsidP="00673C64" w:rsidRDefault="002F674B" w14:paraId="50067A92" w14:textId="77777777">
            <w:pPr>
              <w:jc w:val="right"/>
              <w:rPr>
                <w:i/>
                <w:iCs/>
                <w:szCs w:val="18"/>
              </w:rPr>
            </w:pPr>
          </w:p>
        </w:tc>
        <w:tc>
          <w:tcPr>
            <w:tcW w:w="992" w:type="dxa"/>
          </w:tcPr>
          <w:p w:rsidRPr="00AD360A" w:rsidR="002F674B" w:rsidP="00673C64" w:rsidRDefault="002F674B" w14:paraId="239907B6" w14:textId="77777777">
            <w:pPr>
              <w:jc w:val="right"/>
              <w:rPr>
                <w:i/>
                <w:iCs/>
                <w:szCs w:val="18"/>
              </w:rPr>
            </w:pPr>
            <w:r w:rsidRPr="00AD360A">
              <w:rPr>
                <w:i/>
                <w:iCs/>
                <w:szCs w:val="18"/>
              </w:rPr>
              <w:t>32</w:t>
            </w:r>
          </w:p>
        </w:tc>
        <w:tc>
          <w:tcPr>
            <w:tcW w:w="567" w:type="dxa"/>
            <w:tcBorders>
              <w:left w:val="nil"/>
            </w:tcBorders>
          </w:tcPr>
          <w:p w:rsidRPr="00AD360A" w:rsidR="002F674B" w:rsidP="00673C64" w:rsidRDefault="002F674B" w14:paraId="40C98E55" w14:textId="77777777">
            <w:pPr>
              <w:jc w:val="right"/>
              <w:rPr>
                <w:i/>
                <w:iCs/>
                <w:szCs w:val="18"/>
              </w:rPr>
            </w:pPr>
            <w:r w:rsidRPr="00AD360A">
              <w:rPr>
                <w:i/>
                <w:iCs/>
                <w:szCs w:val="18"/>
              </w:rPr>
              <w:t xml:space="preserve"> </w:t>
            </w:r>
          </w:p>
        </w:tc>
      </w:tr>
      <w:tr w:rsidRPr="00AD360A" w:rsidR="002F674B" w:rsidTr="00673C64" w14:paraId="027A27FC" w14:textId="77777777">
        <w:tc>
          <w:tcPr>
            <w:tcW w:w="567" w:type="dxa"/>
          </w:tcPr>
          <w:p w:rsidRPr="00AD360A" w:rsidR="002F674B" w:rsidP="00673C64" w:rsidRDefault="002F674B" w14:paraId="601BA601" w14:textId="77777777">
            <w:pPr>
              <w:rPr>
                <w:i/>
                <w:iCs/>
                <w:szCs w:val="18"/>
              </w:rPr>
            </w:pPr>
            <w:r w:rsidRPr="00AD360A">
              <w:rPr>
                <w:i/>
                <w:iCs/>
                <w:szCs w:val="18"/>
              </w:rPr>
              <w:t>397</w:t>
            </w:r>
          </w:p>
        </w:tc>
        <w:tc>
          <w:tcPr>
            <w:tcW w:w="6521" w:type="dxa"/>
          </w:tcPr>
          <w:p w:rsidRPr="00AD360A" w:rsidR="002F674B" w:rsidP="00673C64" w:rsidRDefault="002F674B" w14:paraId="1FBC4CEE" w14:textId="77777777">
            <w:pPr>
              <w:rPr>
                <w:i/>
                <w:iCs/>
                <w:szCs w:val="18"/>
              </w:rPr>
            </w:pPr>
            <w:r w:rsidRPr="00AD360A">
              <w:rPr>
                <w:i/>
                <w:iCs/>
                <w:szCs w:val="18"/>
              </w:rPr>
              <w:t>Hoeveel mol stikstofreductie per hectare per jaar wordt voor eind 2025 van de Lbv kleine sectoren verwacht?</w:t>
            </w:r>
          </w:p>
          <w:p w:rsidRPr="00AD360A" w:rsidR="002F674B" w:rsidP="00673C64" w:rsidRDefault="002F674B" w14:paraId="15E014C4" w14:textId="77777777">
            <w:pPr>
              <w:rPr>
                <w:i/>
                <w:iCs/>
                <w:szCs w:val="18"/>
              </w:rPr>
            </w:pPr>
          </w:p>
          <w:p w:rsidRPr="00AD360A" w:rsidR="002F674B" w:rsidP="00673C64" w:rsidRDefault="002F674B" w14:paraId="50894F8F" w14:textId="77777777">
            <w:pPr>
              <w:rPr>
                <w:szCs w:val="18"/>
              </w:rPr>
            </w:pPr>
            <w:r w:rsidRPr="00AD360A">
              <w:rPr>
                <w:szCs w:val="18"/>
              </w:rPr>
              <w:t>Op dit moment valt niet te voorspellen hoeveel stikstofreductie er voor het eind van 2025 met de Lbv kleinere sectoren wordt gerealiseerd. Dit is onder andere afhankelijk van de interesse in de regeling. Doordat openstelling van de regeling nog plaats moet vinden, is hier geen inschatting van te geven. Er is ook geen prognose beschikbaar.</w:t>
            </w:r>
          </w:p>
          <w:p w:rsidRPr="00AD360A" w:rsidR="002F674B" w:rsidP="00673C64" w:rsidRDefault="002F674B" w14:paraId="3EBE0F2B" w14:textId="77777777">
            <w:pPr>
              <w:rPr>
                <w:i/>
                <w:iCs/>
                <w:szCs w:val="18"/>
              </w:rPr>
            </w:pPr>
          </w:p>
        </w:tc>
        <w:tc>
          <w:tcPr>
            <w:tcW w:w="850" w:type="dxa"/>
          </w:tcPr>
          <w:p w:rsidRPr="00AD360A" w:rsidR="002F674B" w:rsidP="00673C64" w:rsidRDefault="002F674B" w14:paraId="1C58C5E1" w14:textId="77777777">
            <w:pPr>
              <w:jc w:val="right"/>
              <w:rPr>
                <w:i/>
                <w:iCs/>
                <w:szCs w:val="18"/>
              </w:rPr>
            </w:pPr>
          </w:p>
        </w:tc>
        <w:tc>
          <w:tcPr>
            <w:tcW w:w="992" w:type="dxa"/>
          </w:tcPr>
          <w:p w:rsidRPr="00AD360A" w:rsidR="002F674B" w:rsidP="00673C64" w:rsidRDefault="002F674B" w14:paraId="14AC19BD" w14:textId="77777777">
            <w:pPr>
              <w:jc w:val="right"/>
              <w:rPr>
                <w:i/>
                <w:iCs/>
                <w:szCs w:val="18"/>
              </w:rPr>
            </w:pPr>
            <w:r w:rsidRPr="00AD360A">
              <w:rPr>
                <w:i/>
                <w:iCs/>
                <w:szCs w:val="18"/>
              </w:rPr>
              <w:t>33</w:t>
            </w:r>
          </w:p>
        </w:tc>
        <w:tc>
          <w:tcPr>
            <w:tcW w:w="567" w:type="dxa"/>
            <w:tcBorders>
              <w:left w:val="nil"/>
            </w:tcBorders>
          </w:tcPr>
          <w:p w:rsidRPr="00AD360A" w:rsidR="002F674B" w:rsidP="00673C64" w:rsidRDefault="002F674B" w14:paraId="296428B3" w14:textId="77777777">
            <w:pPr>
              <w:jc w:val="right"/>
              <w:rPr>
                <w:i/>
                <w:iCs/>
                <w:szCs w:val="18"/>
              </w:rPr>
            </w:pPr>
            <w:r w:rsidRPr="00AD360A">
              <w:rPr>
                <w:i/>
                <w:iCs/>
                <w:szCs w:val="18"/>
              </w:rPr>
              <w:t xml:space="preserve"> </w:t>
            </w:r>
          </w:p>
        </w:tc>
      </w:tr>
      <w:tr w:rsidRPr="00AD360A" w:rsidR="002F674B" w:rsidTr="00673C64" w14:paraId="4F6D02B9" w14:textId="77777777">
        <w:tc>
          <w:tcPr>
            <w:tcW w:w="567" w:type="dxa"/>
          </w:tcPr>
          <w:p w:rsidRPr="00AD360A" w:rsidR="002F674B" w:rsidP="00673C64" w:rsidRDefault="002F674B" w14:paraId="235C9091" w14:textId="77777777">
            <w:pPr>
              <w:rPr>
                <w:i/>
                <w:iCs/>
                <w:szCs w:val="18"/>
              </w:rPr>
            </w:pPr>
            <w:r w:rsidRPr="00AD360A">
              <w:rPr>
                <w:i/>
                <w:iCs/>
                <w:szCs w:val="18"/>
              </w:rPr>
              <w:t>398</w:t>
            </w:r>
          </w:p>
        </w:tc>
        <w:tc>
          <w:tcPr>
            <w:tcW w:w="6521" w:type="dxa"/>
          </w:tcPr>
          <w:p w:rsidRPr="00AD360A" w:rsidR="002F674B" w:rsidP="00673C64" w:rsidRDefault="002F674B" w14:paraId="3122CFFD" w14:textId="77777777">
            <w:pPr>
              <w:rPr>
                <w:i/>
                <w:iCs/>
                <w:szCs w:val="18"/>
              </w:rPr>
            </w:pPr>
            <w:r w:rsidRPr="00AD360A">
              <w:rPr>
                <w:i/>
                <w:iCs/>
                <w:szCs w:val="18"/>
              </w:rPr>
              <w:t>Hoeveel mol stikstofreductie per hectare per jaar wordt voor eind 2030 van de Lbv kleine sectoren verwacht?</w:t>
            </w:r>
          </w:p>
          <w:p w:rsidRPr="00AD360A" w:rsidR="002F674B" w:rsidP="00673C64" w:rsidRDefault="002F674B" w14:paraId="1F91E811" w14:textId="77777777">
            <w:pPr>
              <w:rPr>
                <w:i/>
                <w:iCs/>
                <w:szCs w:val="18"/>
              </w:rPr>
            </w:pPr>
          </w:p>
          <w:p w:rsidRPr="00AD360A" w:rsidR="002F674B" w:rsidP="00673C64" w:rsidRDefault="002F674B" w14:paraId="3B808EC5" w14:textId="77777777">
            <w:pPr>
              <w:rPr>
                <w:szCs w:val="18"/>
              </w:rPr>
            </w:pPr>
            <w:r w:rsidRPr="00AD360A">
              <w:rPr>
                <w:szCs w:val="18"/>
              </w:rPr>
              <w:t>Op dit moment valt niet te voorspellen hoeveel stikstofreductie er voor het eind van 2030 met de Lbv kleinere sectoren wordt gerealiseerd. Dit is onder andere afhankelijk van de interesse in de regeling. Doordat openstelling van de regeling nog plaats moet vinden, is hier geen inschatting van te geven. Er is ook geen prognose beschikbaar.</w:t>
            </w:r>
          </w:p>
          <w:p w:rsidRPr="00AD360A" w:rsidR="002F674B" w:rsidP="00673C64" w:rsidRDefault="002F674B" w14:paraId="4DF1F70E" w14:textId="77777777">
            <w:pPr>
              <w:rPr>
                <w:i/>
                <w:iCs/>
                <w:szCs w:val="18"/>
              </w:rPr>
            </w:pPr>
          </w:p>
        </w:tc>
        <w:tc>
          <w:tcPr>
            <w:tcW w:w="850" w:type="dxa"/>
          </w:tcPr>
          <w:p w:rsidRPr="00AD360A" w:rsidR="002F674B" w:rsidP="00673C64" w:rsidRDefault="002F674B" w14:paraId="569FA59B" w14:textId="77777777">
            <w:pPr>
              <w:jc w:val="right"/>
              <w:rPr>
                <w:i/>
                <w:iCs/>
                <w:szCs w:val="18"/>
              </w:rPr>
            </w:pPr>
          </w:p>
        </w:tc>
        <w:tc>
          <w:tcPr>
            <w:tcW w:w="992" w:type="dxa"/>
          </w:tcPr>
          <w:p w:rsidRPr="00AD360A" w:rsidR="002F674B" w:rsidP="00673C64" w:rsidRDefault="002F674B" w14:paraId="45A11D20" w14:textId="77777777">
            <w:pPr>
              <w:jc w:val="right"/>
              <w:rPr>
                <w:i/>
                <w:iCs/>
                <w:szCs w:val="18"/>
              </w:rPr>
            </w:pPr>
            <w:r w:rsidRPr="00AD360A">
              <w:rPr>
                <w:i/>
                <w:iCs/>
                <w:szCs w:val="18"/>
              </w:rPr>
              <w:t>33</w:t>
            </w:r>
          </w:p>
        </w:tc>
        <w:tc>
          <w:tcPr>
            <w:tcW w:w="567" w:type="dxa"/>
            <w:tcBorders>
              <w:left w:val="nil"/>
            </w:tcBorders>
          </w:tcPr>
          <w:p w:rsidRPr="00AD360A" w:rsidR="002F674B" w:rsidP="00673C64" w:rsidRDefault="002F674B" w14:paraId="50E72B17" w14:textId="77777777">
            <w:pPr>
              <w:jc w:val="right"/>
              <w:rPr>
                <w:i/>
                <w:iCs/>
                <w:szCs w:val="18"/>
              </w:rPr>
            </w:pPr>
            <w:r w:rsidRPr="00AD360A">
              <w:rPr>
                <w:i/>
                <w:iCs/>
                <w:szCs w:val="18"/>
              </w:rPr>
              <w:t xml:space="preserve"> </w:t>
            </w:r>
          </w:p>
        </w:tc>
      </w:tr>
      <w:tr w:rsidRPr="00AD360A" w:rsidR="002F674B" w:rsidTr="00673C64" w14:paraId="4037691C" w14:textId="77777777">
        <w:tc>
          <w:tcPr>
            <w:tcW w:w="567" w:type="dxa"/>
          </w:tcPr>
          <w:p w:rsidRPr="00AD360A" w:rsidR="002F674B" w:rsidP="00673C64" w:rsidRDefault="002F674B" w14:paraId="240E463B" w14:textId="77777777">
            <w:pPr>
              <w:rPr>
                <w:i/>
                <w:iCs/>
                <w:szCs w:val="18"/>
              </w:rPr>
            </w:pPr>
            <w:r w:rsidRPr="00AD360A">
              <w:rPr>
                <w:i/>
                <w:iCs/>
                <w:szCs w:val="18"/>
              </w:rPr>
              <w:t>399</w:t>
            </w:r>
          </w:p>
        </w:tc>
        <w:tc>
          <w:tcPr>
            <w:tcW w:w="6521" w:type="dxa"/>
          </w:tcPr>
          <w:p w:rsidRPr="00AD360A" w:rsidR="002F674B" w:rsidP="00673C64" w:rsidRDefault="002F674B" w14:paraId="52A902CD" w14:textId="77777777">
            <w:pPr>
              <w:rPr>
                <w:i/>
                <w:iCs/>
                <w:szCs w:val="18"/>
              </w:rPr>
            </w:pPr>
            <w:r w:rsidRPr="00AD360A">
              <w:rPr>
                <w:i/>
                <w:iCs/>
                <w:szCs w:val="18"/>
              </w:rPr>
              <w:t>Hoeveel mol stikstofreductie per hectare per jaar wordt voor eind 2025 van de Sbv verwacht?</w:t>
            </w:r>
          </w:p>
          <w:p w:rsidRPr="00AD360A" w:rsidR="002F674B" w:rsidP="00673C64" w:rsidRDefault="002F674B" w14:paraId="38DD433F" w14:textId="77777777">
            <w:pPr>
              <w:rPr>
                <w:i/>
                <w:iCs/>
                <w:szCs w:val="18"/>
              </w:rPr>
            </w:pPr>
          </w:p>
          <w:p w:rsidRPr="00AD360A" w:rsidR="002F674B" w:rsidP="00673C64" w:rsidRDefault="002F674B" w14:paraId="1B699A63" w14:textId="77777777">
            <w:pPr>
              <w:rPr>
                <w:szCs w:val="18"/>
              </w:rPr>
            </w:pPr>
            <w:r w:rsidRPr="00AD360A">
              <w:rPr>
                <w:szCs w:val="18"/>
              </w:rPr>
              <w:t>Op dit moment valt niet te voorspellen hoeveel stikstofreductie er voor het eind van 2025 met de Sbv wordt gerealiseerd. Dit is onder andere afhankelijk van de interesse in de regeling. Doordat openstelling van de regeling nog plaats moet vinden, is hier geen inschatting van te geven. Er is ook geen prognose beschikbaar.</w:t>
            </w:r>
          </w:p>
          <w:p w:rsidRPr="00AD360A" w:rsidR="002F674B" w:rsidP="00673C64" w:rsidRDefault="002F674B" w14:paraId="3D547AEB" w14:textId="77777777">
            <w:pPr>
              <w:rPr>
                <w:i/>
                <w:iCs/>
                <w:szCs w:val="18"/>
              </w:rPr>
            </w:pPr>
          </w:p>
        </w:tc>
        <w:tc>
          <w:tcPr>
            <w:tcW w:w="850" w:type="dxa"/>
          </w:tcPr>
          <w:p w:rsidRPr="00AD360A" w:rsidR="002F674B" w:rsidP="00673C64" w:rsidRDefault="002F674B" w14:paraId="6CFC50A0" w14:textId="77777777">
            <w:pPr>
              <w:jc w:val="right"/>
              <w:rPr>
                <w:i/>
                <w:iCs/>
                <w:szCs w:val="18"/>
              </w:rPr>
            </w:pPr>
          </w:p>
        </w:tc>
        <w:tc>
          <w:tcPr>
            <w:tcW w:w="992" w:type="dxa"/>
          </w:tcPr>
          <w:p w:rsidRPr="00AD360A" w:rsidR="002F674B" w:rsidP="00673C64" w:rsidRDefault="002F674B" w14:paraId="26AE005D" w14:textId="77777777">
            <w:pPr>
              <w:jc w:val="right"/>
              <w:rPr>
                <w:i/>
                <w:iCs/>
                <w:szCs w:val="18"/>
              </w:rPr>
            </w:pPr>
            <w:r w:rsidRPr="00AD360A">
              <w:rPr>
                <w:i/>
                <w:iCs/>
                <w:szCs w:val="18"/>
              </w:rPr>
              <w:t>33</w:t>
            </w:r>
          </w:p>
        </w:tc>
        <w:tc>
          <w:tcPr>
            <w:tcW w:w="567" w:type="dxa"/>
            <w:tcBorders>
              <w:left w:val="nil"/>
            </w:tcBorders>
          </w:tcPr>
          <w:p w:rsidRPr="00AD360A" w:rsidR="002F674B" w:rsidP="00673C64" w:rsidRDefault="002F674B" w14:paraId="7C50BB89" w14:textId="77777777">
            <w:pPr>
              <w:jc w:val="right"/>
              <w:rPr>
                <w:i/>
                <w:iCs/>
                <w:szCs w:val="18"/>
              </w:rPr>
            </w:pPr>
            <w:r w:rsidRPr="00AD360A">
              <w:rPr>
                <w:i/>
                <w:iCs/>
                <w:szCs w:val="18"/>
              </w:rPr>
              <w:t xml:space="preserve"> </w:t>
            </w:r>
          </w:p>
        </w:tc>
      </w:tr>
      <w:tr w:rsidRPr="00AD360A" w:rsidR="002F674B" w:rsidTr="00673C64" w14:paraId="072D4BE8" w14:textId="77777777">
        <w:tc>
          <w:tcPr>
            <w:tcW w:w="567" w:type="dxa"/>
          </w:tcPr>
          <w:p w:rsidRPr="00AD360A" w:rsidR="002F674B" w:rsidP="00673C64" w:rsidRDefault="002F674B" w14:paraId="28C83835" w14:textId="77777777">
            <w:pPr>
              <w:rPr>
                <w:i/>
                <w:iCs/>
                <w:szCs w:val="18"/>
              </w:rPr>
            </w:pPr>
            <w:r w:rsidRPr="00AD360A">
              <w:rPr>
                <w:i/>
                <w:iCs/>
                <w:szCs w:val="18"/>
              </w:rPr>
              <w:t>400</w:t>
            </w:r>
          </w:p>
        </w:tc>
        <w:tc>
          <w:tcPr>
            <w:tcW w:w="6521" w:type="dxa"/>
          </w:tcPr>
          <w:p w:rsidRPr="00AD360A" w:rsidR="002F674B" w:rsidP="00673C64" w:rsidRDefault="002F674B" w14:paraId="24210559" w14:textId="77777777">
            <w:pPr>
              <w:rPr>
                <w:i/>
                <w:iCs/>
                <w:szCs w:val="18"/>
              </w:rPr>
            </w:pPr>
            <w:r w:rsidRPr="00AD360A">
              <w:rPr>
                <w:i/>
                <w:iCs/>
                <w:szCs w:val="18"/>
              </w:rPr>
              <w:t>Hoeveel mol stikstofreductie per hectare per jaar wordt voor eind 2030 van de Sbv verwacht?</w:t>
            </w:r>
          </w:p>
          <w:p w:rsidRPr="00AD360A" w:rsidR="002F674B" w:rsidP="00673C64" w:rsidRDefault="002F674B" w14:paraId="21D6F4BC" w14:textId="77777777">
            <w:pPr>
              <w:rPr>
                <w:szCs w:val="18"/>
              </w:rPr>
            </w:pPr>
          </w:p>
          <w:p w:rsidRPr="00AD360A" w:rsidR="002F674B" w:rsidP="00673C64" w:rsidRDefault="002F674B" w14:paraId="4E779C20" w14:textId="77777777">
            <w:pPr>
              <w:rPr>
                <w:szCs w:val="18"/>
              </w:rPr>
            </w:pPr>
            <w:r w:rsidRPr="00AD360A">
              <w:rPr>
                <w:szCs w:val="18"/>
              </w:rPr>
              <w:t>Op dit moment valt niet te voorspellen hoeveel stikstofreductie er voor het eind van 2030 met de Sbv wordt gerealiseerd. Dit is onder andere afhankelijk van de interesse in de regeling. Doordat openstelling van de regeling nog plaats moet vinden, is hier geen inschatting van te geven. Er is ook geen prognose beschikbaar.</w:t>
            </w:r>
          </w:p>
          <w:p w:rsidRPr="00AD360A" w:rsidR="002F674B" w:rsidP="00673C64" w:rsidRDefault="002F674B" w14:paraId="5DAD4A92" w14:textId="77777777">
            <w:pPr>
              <w:rPr>
                <w:i/>
                <w:iCs/>
                <w:szCs w:val="18"/>
              </w:rPr>
            </w:pPr>
          </w:p>
        </w:tc>
        <w:tc>
          <w:tcPr>
            <w:tcW w:w="850" w:type="dxa"/>
          </w:tcPr>
          <w:p w:rsidRPr="00AD360A" w:rsidR="002F674B" w:rsidP="00673C64" w:rsidRDefault="002F674B" w14:paraId="5C129FCD" w14:textId="77777777">
            <w:pPr>
              <w:jc w:val="right"/>
              <w:rPr>
                <w:i/>
                <w:iCs/>
                <w:szCs w:val="18"/>
              </w:rPr>
            </w:pPr>
          </w:p>
        </w:tc>
        <w:tc>
          <w:tcPr>
            <w:tcW w:w="992" w:type="dxa"/>
          </w:tcPr>
          <w:p w:rsidRPr="00AD360A" w:rsidR="002F674B" w:rsidP="00673C64" w:rsidRDefault="002F674B" w14:paraId="5189505E" w14:textId="77777777">
            <w:pPr>
              <w:jc w:val="right"/>
              <w:rPr>
                <w:i/>
                <w:iCs/>
                <w:szCs w:val="18"/>
              </w:rPr>
            </w:pPr>
            <w:r w:rsidRPr="00AD360A">
              <w:rPr>
                <w:i/>
                <w:iCs/>
                <w:szCs w:val="18"/>
              </w:rPr>
              <w:t>33</w:t>
            </w:r>
          </w:p>
        </w:tc>
        <w:tc>
          <w:tcPr>
            <w:tcW w:w="567" w:type="dxa"/>
            <w:tcBorders>
              <w:left w:val="nil"/>
            </w:tcBorders>
          </w:tcPr>
          <w:p w:rsidRPr="00AD360A" w:rsidR="002F674B" w:rsidP="00673C64" w:rsidRDefault="002F674B" w14:paraId="1BDCF846" w14:textId="77777777">
            <w:pPr>
              <w:jc w:val="right"/>
              <w:rPr>
                <w:i/>
                <w:iCs/>
                <w:szCs w:val="18"/>
              </w:rPr>
            </w:pPr>
            <w:r w:rsidRPr="00AD360A">
              <w:rPr>
                <w:i/>
                <w:iCs/>
                <w:szCs w:val="18"/>
              </w:rPr>
              <w:t xml:space="preserve"> </w:t>
            </w:r>
          </w:p>
        </w:tc>
      </w:tr>
      <w:tr w:rsidRPr="00AD360A" w:rsidR="002F674B" w:rsidTr="00673C64" w14:paraId="7C7634E8" w14:textId="77777777">
        <w:tc>
          <w:tcPr>
            <w:tcW w:w="567" w:type="dxa"/>
          </w:tcPr>
          <w:p w:rsidRPr="00AD360A" w:rsidR="002F674B" w:rsidP="00673C64" w:rsidRDefault="002F674B" w14:paraId="6FC5B8C7" w14:textId="77777777">
            <w:pPr>
              <w:rPr>
                <w:i/>
                <w:iCs/>
                <w:szCs w:val="18"/>
              </w:rPr>
            </w:pPr>
            <w:r w:rsidRPr="00AD360A">
              <w:rPr>
                <w:i/>
                <w:iCs/>
                <w:szCs w:val="18"/>
              </w:rPr>
              <w:t>401</w:t>
            </w:r>
          </w:p>
        </w:tc>
        <w:tc>
          <w:tcPr>
            <w:tcW w:w="6521" w:type="dxa"/>
          </w:tcPr>
          <w:p w:rsidRPr="00AD360A" w:rsidR="002F674B" w:rsidP="00673C64" w:rsidRDefault="002F674B" w14:paraId="0F4E9EA9" w14:textId="77777777">
            <w:pPr>
              <w:rPr>
                <w:i/>
                <w:iCs/>
                <w:szCs w:val="18"/>
              </w:rPr>
            </w:pPr>
            <w:r w:rsidRPr="00AD360A">
              <w:rPr>
                <w:i/>
                <w:iCs/>
                <w:szCs w:val="18"/>
              </w:rPr>
              <w:t>Wat is de bandbreedte van het aantal bedrijven wat met het budget van 44,2 miljoen euro kan worden geholpen?</w:t>
            </w:r>
          </w:p>
          <w:p w:rsidRPr="00AD360A" w:rsidR="002F674B" w:rsidP="00673C64" w:rsidRDefault="002F674B" w14:paraId="56297051" w14:textId="77777777">
            <w:pPr>
              <w:rPr>
                <w:i/>
                <w:iCs/>
                <w:szCs w:val="18"/>
              </w:rPr>
            </w:pPr>
          </w:p>
          <w:p w:rsidRPr="00AD360A" w:rsidR="002F674B" w:rsidP="00673C64" w:rsidRDefault="002F674B" w14:paraId="0EC6B2BD" w14:textId="77777777">
            <w:pPr>
              <w:rPr>
                <w:szCs w:val="18"/>
              </w:rPr>
            </w:pPr>
            <w:r w:rsidRPr="00AD360A">
              <w:rPr>
                <w:szCs w:val="18"/>
              </w:rPr>
              <w:t>Gegeven het bedrag neem ik aan dat de vraag ziet op de Landelĳke verplaatsingsregeling veehouderĳen met piekbelasting (Lvvp). De Lvvp bestaat uit twee separate modules die los van elkaar kunnen worden aangevraagd. Voor de eerste module (haalbaarheidsonderzoek) geldt een subsidieplafond van € 15 miljoen. Een bedrijf kan tot maximaal € 50.000 subsidie ontvangen voor deze eerste module. De tweede module (bedrijfsverplaatsing) kent een subsidieplafond van € 90 miljoen. Er zal naar verwachting gemiddeld € 1,5 miljoen subsidie per bedrijf worden verleend. Hierdoor kunnen gedurende de looptijd ongeveer 60 bedrijven daadwerkelijk met steun van de van de Lvvp verplaatsen. In 2025 zullen er nog geen bedrijven daadwerkelijk verplaatst zijn met behulp van de LVVP, de doorlooptermijn van het verplaatsingsproces is daarvoor te lang.</w:t>
            </w:r>
          </w:p>
          <w:p w:rsidRPr="00AD360A" w:rsidR="002F674B" w:rsidP="00673C64" w:rsidRDefault="002F674B" w14:paraId="77C3B1EE" w14:textId="77777777">
            <w:pPr>
              <w:rPr>
                <w:i/>
                <w:iCs/>
                <w:szCs w:val="18"/>
              </w:rPr>
            </w:pPr>
          </w:p>
        </w:tc>
        <w:tc>
          <w:tcPr>
            <w:tcW w:w="850" w:type="dxa"/>
          </w:tcPr>
          <w:p w:rsidRPr="00AD360A" w:rsidR="002F674B" w:rsidP="00673C64" w:rsidRDefault="002F674B" w14:paraId="298DFD49" w14:textId="77777777">
            <w:pPr>
              <w:jc w:val="right"/>
              <w:rPr>
                <w:i/>
                <w:iCs/>
                <w:szCs w:val="18"/>
              </w:rPr>
            </w:pPr>
          </w:p>
        </w:tc>
        <w:tc>
          <w:tcPr>
            <w:tcW w:w="992" w:type="dxa"/>
          </w:tcPr>
          <w:p w:rsidRPr="00AD360A" w:rsidR="002F674B" w:rsidP="00673C64" w:rsidRDefault="002F674B" w14:paraId="473A9CE1" w14:textId="77777777">
            <w:pPr>
              <w:jc w:val="right"/>
              <w:rPr>
                <w:i/>
                <w:iCs/>
                <w:szCs w:val="18"/>
              </w:rPr>
            </w:pPr>
            <w:r w:rsidRPr="00AD360A">
              <w:rPr>
                <w:i/>
                <w:iCs/>
                <w:szCs w:val="18"/>
              </w:rPr>
              <w:t>33</w:t>
            </w:r>
          </w:p>
        </w:tc>
        <w:tc>
          <w:tcPr>
            <w:tcW w:w="567" w:type="dxa"/>
            <w:tcBorders>
              <w:left w:val="nil"/>
            </w:tcBorders>
          </w:tcPr>
          <w:p w:rsidRPr="00AD360A" w:rsidR="002F674B" w:rsidP="00673C64" w:rsidRDefault="002F674B" w14:paraId="2EA148E5" w14:textId="77777777">
            <w:pPr>
              <w:jc w:val="right"/>
              <w:rPr>
                <w:i/>
                <w:iCs/>
                <w:szCs w:val="18"/>
              </w:rPr>
            </w:pPr>
            <w:r w:rsidRPr="00AD360A">
              <w:rPr>
                <w:i/>
                <w:iCs/>
                <w:szCs w:val="18"/>
              </w:rPr>
              <w:t xml:space="preserve"> </w:t>
            </w:r>
          </w:p>
        </w:tc>
      </w:tr>
      <w:tr w:rsidRPr="00AD360A" w:rsidR="002F674B" w:rsidTr="00673C64" w14:paraId="05628879" w14:textId="77777777">
        <w:tc>
          <w:tcPr>
            <w:tcW w:w="567" w:type="dxa"/>
          </w:tcPr>
          <w:p w:rsidRPr="00AD360A" w:rsidR="002F674B" w:rsidP="00673C64" w:rsidRDefault="002F674B" w14:paraId="5DD89F91" w14:textId="77777777">
            <w:pPr>
              <w:rPr>
                <w:i/>
                <w:iCs/>
                <w:szCs w:val="18"/>
              </w:rPr>
            </w:pPr>
            <w:r w:rsidRPr="00AD360A">
              <w:rPr>
                <w:i/>
                <w:iCs/>
                <w:szCs w:val="18"/>
              </w:rPr>
              <w:t>402</w:t>
            </w:r>
          </w:p>
        </w:tc>
        <w:tc>
          <w:tcPr>
            <w:tcW w:w="6521" w:type="dxa"/>
          </w:tcPr>
          <w:p w:rsidRPr="00AD360A" w:rsidR="002F674B" w:rsidP="00673C64" w:rsidRDefault="002F674B" w14:paraId="5A6E5E1B" w14:textId="77777777">
            <w:pPr>
              <w:rPr>
                <w:i/>
                <w:iCs/>
                <w:szCs w:val="18"/>
              </w:rPr>
            </w:pPr>
            <w:r w:rsidRPr="00AD360A">
              <w:rPr>
                <w:i/>
                <w:iCs/>
                <w:szCs w:val="18"/>
              </w:rPr>
              <w:t>Hoeveel bedrijven hebben al interesse getoond in deelname aan de Landelĳke verplaatsingsregeling veehouderĳen met piekbelasting (Lvvp)?</w:t>
            </w:r>
          </w:p>
          <w:p w:rsidRPr="00AD360A" w:rsidR="002F674B" w:rsidP="00673C64" w:rsidRDefault="002F674B" w14:paraId="571D293E" w14:textId="77777777">
            <w:pPr>
              <w:rPr>
                <w:i/>
                <w:iCs/>
                <w:szCs w:val="18"/>
              </w:rPr>
            </w:pPr>
          </w:p>
          <w:p w:rsidRPr="00AD360A" w:rsidR="002F674B" w:rsidP="00673C64" w:rsidRDefault="002F674B" w14:paraId="14C41DE5" w14:textId="77777777">
            <w:pPr>
              <w:rPr>
                <w:szCs w:val="18"/>
              </w:rPr>
            </w:pPr>
            <w:r w:rsidRPr="00AD360A">
              <w:rPr>
                <w:szCs w:val="18"/>
              </w:rPr>
              <w:t>De Landelijke verplaatsingsregeling voor veehouderijen met piekbelasting (Lvvp) is op 2 september jl. gepubliceerd. Aangezien de regeling nog niet is opengesteld is het vooralsnog onbekend hoeveel bedrijven interesse hebben in deelname aan de Lvvp. Wel zijn er bij RVO  reeds vragen over de regeling binnengekomen. </w:t>
            </w:r>
          </w:p>
          <w:p w:rsidRPr="00AD360A" w:rsidR="002F674B" w:rsidP="00673C64" w:rsidRDefault="002F674B" w14:paraId="42BBA306" w14:textId="77777777">
            <w:pPr>
              <w:rPr>
                <w:i/>
                <w:iCs/>
                <w:szCs w:val="18"/>
              </w:rPr>
            </w:pPr>
          </w:p>
        </w:tc>
        <w:tc>
          <w:tcPr>
            <w:tcW w:w="850" w:type="dxa"/>
          </w:tcPr>
          <w:p w:rsidRPr="00AD360A" w:rsidR="002F674B" w:rsidP="00673C64" w:rsidRDefault="002F674B" w14:paraId="3369E5F0" w14:textId="77777777">
            <w:pPr>
              <w:jc w:val="right"/>
              <w:rPr>
                <w:i/>
                <w:iCs/>
                <w:szCs w:val="18"/>
              </w:rPr>
            </w:pPr>
          </w:p>
        </w:tc>
        <w:tc>
          <w:tcPr>
            <w:tcW w:w="992" w:type="dxa"/>
          </w:tcPr>
          <w:p w:rsidRPr="00AD360A" w:rsidR="002F674B" w:rsidP="00673C64" w:rsidRDefault="002F674B" w14:paraId="00A6E9FB" w14:textId="77777777">
            <w:pPr>
              <w:jc w:val="right"/>
              <w:rPr>
                <w:i/>
                <w:iCs/>
                <w:szCs w:val="18"/>
              </w:rPr>
            </w:pPr>
            <w:r w:rsidRPr="00AD360A">
              <w:rPr>
                <w:i/>
                <w:iCs/>
                <w:szCs w:val="18"/>
              </w:rPr>
              <w:t>33</w:t>
            </w:r>
          </w:p>
        </w:tc>
        <w:tc>
          <w:tcPr>
            <w:tcW w:w="567" w:type="dxa"/>
            <w:tcBorders>
              <w:left w:val="nil"/>
            </w:tcBorders>
          </w:tcPr>
          <w:p w:rsidRPr="00AD360A" w:rsidR="002F674B" w:rsidP="00673C64" w:rsidRDefault="002F674B" w14:paraId="1E6AE1BB" w14:textId="77777777">
            <w:pPr>
              <w:jc w:val="right"/>
              <w:rPr>
                <w:i/>
                <w:iCs/>
                <w:szCs w:val="18"/>
              </w:rPr>
            </w:pPr>
            <w:r w:rsidRPr="00AD360A">
              <w:rPr>
                <w:i/>
                <w:iCs/>
                <w:szCs w:val="18"/>
              </w:rPr>
              <w:t xml:space="preserve"> </w:t>
            </w:r>
          </w:p>
        </w:tc>
      </w:tr>
      <w:tr w:rsidRPr="00AD360A" w:rsidR="002F674B" w:rsidTr="00673C64" w14:paraId="444294E3" w14:textId="77777777">
        <w:tc>
          <w:tcPr>
            <w:tcW w:w="567" w:type="dxa"/>
          </w:tcPr>
          <w:p w:rsidRPr="00AD360A" w:rsidR="002F674B" w:rsidP="00673C64" w:rsidRDefault="002F674B" w14:paraId="301A3827" w14:textId="77777777">
            <w:pPr>
              <w:rPr>
                <w:i/>
                <w:iCs/>
                <w:szCs w:val="18"/>
              </w:rPr>
            </w:pPr>
            <w:r w:rsidRPr="00AD360A">
              <w:rPr>
                <w:i/>
                <w:iCs/>
                <w:szCs w:val="18"/>
              </w:rPr>
              <w:t>403</w:t>
            </w:r>
          </w:p>
        </w:tc>
        <w:tc>
          <w:tcPr>
            <w:tcW w:w="6521" w:type="dxa"/>
          </w:tcPr>
          <w:p w:rsidRPr="00AD360A" w:rsidR="002F674B" w:rsidP="00673C64" w:rsidRDefault="002F674B" w14:paraId="78E8F61C" w14:textId="77777777">
            <w:pPr>
              <w:rPr>
                <w:i/>
                <w:iCs/>
                <w:szCs w:val="18"/>
              </w:rPr>
            </w:pPr>
            <w:r w:rsidRPr="00AD360A">
              <w:rPr>
                <w:i/>
                <w:iCs/>
                <w:szCs w:val="18"/>
              </w:rPr>
              <w:t>Welke regio’s in Nederland zouden in aanmerking komen om de betreffende bedrijven naartoe te verplaatsen?</w:t>
            </w:r>
          </w:p>
          <w:p w:rsidRPr="00AD360A" w:rsidR="002F674B" w:rsidP="00673C64" w:rsidRDefault="002F674B" w14:paraId="1C3692BD" w14:textId="77777777">
            <w:pPr>
              <w:rPr>
                <w:i/>
                <w:iCs/>
                <w:szCs w:val="18"/>
              </w:rPr>
            </w:pPr>
          </w:p>
          <w:p w:rsidRPr="00AD360A" w:rsidR="002F674B" w:rsidP="00673C64" w:rsidRDefault="002F674B" w14:paraId="74A81095" w14:textId="77777777">
            <w:pPr>
              <w:rPr>
                <w:szCs w:val="18"/>
              </w:rPr>
            </w:pPr>
            <w:r w:rsidRPr="00AD360A">
              <w:rPr>
                <w:szCs w:val="18"/>
              </w:rPr>
              <w:t>In principe kan er verplaatst worden naar alle regio's in Nederland. Logischerwijs zal een ondernemer daarbij vooral kijken naar gebieden waar hij/zij de beste toekomstperspectieven voor zich ziet voor zijn/haar veehouderijbedrijf en het gezin. Daarbij gaat het niet alleen om de nabijheid van natura2000 gebieden, maar ook om andere factoren. Naast verplaatsen binnen Nederland is het overigens ook mogelijk om te verplaatsen naar een andere EU-lidstaat mits voldaan wordt aan de lokale wet- en regelgeving</w:t>
            </w:r>
          </w:p>
          <w:p w:rsidRPr="00AD360A" w:rsidR="002F674B" w:rsidP="00673C64" w:rsidRDefault="002F674B" w14:paraId="6E911F9C" w14:textId="77777777">
            <w:pPr>
              <w:rPr>
                <w:i/>
                <w:iCs/>
                <w:szCs w:val="18"/>
              </w:rPr>
            </w:pPr>
          </w:p>
        </w:tc>
        <w:tc>
          <w:tcPr>
            <w:tcW w:w="850" w:type="dxa"/>
          </w:tcPr>
          <w:p w:rsidRPr="00AD360A" w:rsidR="002F674B" w:rsidP="00673C64" w:rsidRDefault="002F674B" w14:paraId="50768AB3" w14:textId="77777777">
            <w:pPr>
              <w:jc w:val="right"/>
              <w:rPr>
                <w:i/>
                <w:iCs/>
                <w:szCs w:val="18"/>
              </w:rPr>
            </w:pPr>
          </w:p>
        </w:tc>
        <w:tc>
          <w:tcPr>
            <w:tcW w:w="992" w:type="dxa"/>
          </w:tcPr>
          <w:p w:rsidRPr="00AD360A" w:rsidR="002F674B" w:rsidP="00673C64" w:rsidRDefault="002F674B" w14:paraId="6EB3C593" w14:textId="77777777">
            <w:pPr>
              <w:jc w:val="right"/>
              <w:rPr>
                <w:i/>
                <w:iCs/>
                <w:szCs w:val="18"/>
              </w:rPr>
            </w:pPr>
            <w:r w:rsidRPr="00AD360A">
              <w:rPr>
                <w:i/>
                <w:iCs/>
                <w:szCs w:val="18"/>
              </w:rPr>
              <w:t>33</w:t>
            </w:r>
          </w:p>
        </w:tc>
        <w:tc>
          <w:tcPr>
            <w:tcW w:w="567" w:type="dxa"/>
            <w:tcBorders>
              <w:left w:val="nil"/>
            </w:tcBorders>
          </w:tcPr>
          <w:p w:rsidRPr="00AD360A" w:rsidR="002F674B" w:rsidP="00673C64" w:rsidRDefault="002F674B" w14:paraId="01AF7C5C" w14:textId="77777777">
            <w:pPr>
              <w:jc w:val="right"/>
              <w:rPr>
                <w:i/>
                <w:iCs/>
                <w:szCs w:val="18"/>
              </w:rPr>
            </w:pPr>
            <w:r w:rsidRPr="00AD360A">
              <w:rPr>
                <w:i/>
                <w:iCs/>
                <w:szCs w:val="18"/>
              </w:rPr>
              <w:t xml:space="preserve"> </w:t>
            </w:r>
          </w:p>
        </w:tc>
      </w:tr>
      <w:tr w:rsidRPr="00AD360A" w:rsidR="002F674B" w:rsidTr="00673C64" w14:paraId="05682386" w14:textId="77777777">
        <w:tc>
          <w:tcPr>
            <w:tcW w:w="567" w:type="dxa"/>
          </w:tcPr>
          <w:p w:rsidRPr="00AD360A" w:rsidR="002F674B" w:rsidP="00673C64" w:rsidRDefault="002F674B" w14:paraId="49569C89" w14:textId="77777777">
            <w:pPr>
              <w:rPr>
                <w:i/>
                <w:iCs/>
                <w:szCs w:val="18"/>
              </w:rPr>
            </w:pPr>
            <w:r w:rsidRPr="00AD360A">
              <w:rPr>
                <w:i/>
                <w:iCs/>
                <w:szCs w:val="18"/>
              </w:rPr>
              <w:t>404</w:t>
            </w:r>
          </w:p>
        </w:tc>
        <w:tc>
          <w:tcPr>
            <w:tcW w:w="6521" w:type="dxa"/>
          </w:tcPr>
          <w:p w:rsidRPr="00AD360A" w:rsidR="002F674B" w:rsidP="00673C64" w:rsidRDefault="002F674B" w14:paraId="1AC01CF9" w14:textId="77777777">
            <w:pPr>
              <w:rPr>
                <w:i/>
                <w:iCs/>
                <w:szCs w:val="18"/>
              </w:rPr>
            </w:pPr>
            <w:r w:rsidRPr="00AD360A">
              <w:rPr>
                <w:i/>
                <w:iCs/>
                <w:szCs w:val="18"/>
              </w:rPr>
              <w:t>Waar gaat de 5,4 miljoen euro voor subsidies op het gebied van plantgezondheid en gewasbescherming precies naartoe? Is dit bestemd voor alternatieve, biologische gewasbescherming?</w:t>
            </w:r>
          </w:p>
          <w:p w:rsidRPr="00AD360A" w:rsidR="002F674B" w:rsidP="00673C64" w:rsidRDefault="002F674B" w14:paraId="572430D5" w14:textId="77777777">
            <w:pPr>
              <w:rPr>
                <w:i/>
                <w:iCs/>
                <w:szCs w:val="18"/>
              </w:rPr>
            </w:pPr>
          </w:p>
          <w:p w:rsidR="002F674B" w:rsidP="00673C64" w:rsidRDefault="002F674B" w14:paraId="227233F2" w14:textId="77777777">
            <w:pPr>
              <w:rPr>
                <w:szCs w:val="18"/>
              </w:rPr>
            </w:pPr>
            <w:r w:rsidRPr="00AD360A">
              <w:rPr>
                <w:szCs w:val="18"/>
              </w:rPr>
              <w:t xml:space="preserve">Van het in 2025 beschikbare bedrag a € 5,4 </w:t>
            </w:r>
            <w:r>
              <w:rPr>
                <w:szCs w:val="18"/>
              </w:rPr>
              <w:t>miljoen</w:t>
            </w:r>
            <w:r w:rsidRPr="00AD360A">
              <w:rPr>
                <w:szCs w:val="18"/>
              </w:rPr>
              <w:t xml:space="preserve"> is € 2,4 m</w:t>
            </w:r>
            <w:r>
              <w:rPr>
                <w:szCs w:val="18"/>
              </w:rPr>
              <w:t>iljoen</w:t>
            </w:r>
            <w:r w:rsidRPr="00AD360A">
              <w:rPr>
                <w:szCs w:val="18"/>
              </w:rPr>
              <w:t xml:space="preserve"> bestemd voor het uitvoeren van een meerjarig gezondheidsonderzoek naar de blootstelling van omwonenden en aan gewasbeschermingsmiddelen en het onderzoek naar een mogelijk verband tussen de ziekte van Parkinson en glyfosaat (</w:t>
            </w:r>
            <w:r>
              <w:rPr>
                <w:szCs w:val="18"/>
              </w:rPr>
              <w:t>Kamerstuk</w:t>
            </w:r>
            <w:r w:rsidRPr="00AD360A">
              <w:rPr>
                <w:szCs w:val="18"/>
              </w:rPr>
              <w:t xml:space="preserve"> 27858, nr. 653) en is € 1,7 m</w:t>
            </w:r>
            <w:r>
              <w:rPr>
                <w:szCs w:val="18"/>
              </w:rPr>
              <w:t>iljoen</w:t>
            </w:r>
            <w:r w:rsidRPr="00AD360A">
              <w:rPr>
                <w:szCs w:val="18"/>
              </w:rPr>
              <w:t xml:space="preserve"> bestemd voor meerjarige subsidies voor het praktijkprogramma plantgezondheid en andere acties uit het Uitvoeringsprogramma Toekomstvisie Gewasbescherming 2030 (K</w:t>
            </w:r>
            <w:r>
              <w:rPr>
                <w:szCs w:val="18"/>
              </w:rPr>
              <w:t>amerstuk</w:t>
            </w:r>
            <w:r w:rsidRPr="00AD360A">
              <w:rPr>
                <w:szCs w:val="18"/>
              </w:rPr>
              <w:t xml:space="preserve"> 27858, nr. 569). Van het resterende bedrag a </w:t>
            </w:r>
          </w:p>
          <w:p w:rsidRPr="00AD360A" w:rsidR="002F674B" w:rsidP="00673C64" w:rsidRDefault="002F674B" w14:paraId="123F9938" w14:textId="77777777">
            <w:pPr>
              <w:rPr>
                <w:szCs w:val="18"/>
              </w:rPr>
            </w:pPr>
            <w:r w:rsidRPr="00AD360A">
              <w:rPr>
                <w:szCs w:val="18"/>
              </w:rPr>
              <w:t>€ 1,3 m</w:t>
            </w:r>
            <w:r>
              <w:rPr>
                <w:szCs w:val="18"/>
              </w:rPr>
              <w:t>iljoen</w:t>
            </w:r>
            <w:r w:rsidRPr="00AD360A">
              <w:rPr>
                <w:szCs w:val="18"/>
              </w:rPr>
              <w:t xml:space="preserve"> is € 0,7 </w:t>
            </w:r>
            <w:r>
              <w:rPr>
                <w:szCs w:val="18"/>
              </w:rPr>
              <w:t>miljoen</w:t>
            </w:r>
            <w:r w:rsidRPr="00AD360A">
              <w:rPr>
                <w:szCs w:val="18"/>
              </w:rPr>
              <w:t xml:space="preserve"> bestemd voor een bijdrage aan het Fonds Kleine Toepassingen, methodologieontwikkeling voor de beoordeling van gewasbeschermingsmiddelen, monitoring en digitalisering en voor evaluatie van wet- en regelgevingIn het praktijkprogramma wordt geëxperimenteerd met alternatieve gewasbeschermingspraktijken, zo ook biologische, om gewassen te beschermen tegen ziekten, plagen en onkruiden.</w:t>
            </w:r>
          </w:p>
          <w:p w:rsidRPr="00AD360A" w:rsidR="002F674B" w:rsidP="00673C64" w:rsidRDefault="002F674B" w14:paraId="2CE5A5B4" w14:textId="77777777">
            <w:pPr>
              <w:rPr>
                <w:szCs w:val="18"/>
              </w:rPr>
            </w:pPr>
            <w:r w:rsidRPr="00AD360A">
              <w:rPr>
                <w:szCs w:val="18"/>
              </w:rPr>
              <w:t>Daarnaast is € 0,6 m</w:t>
            </w:r>
            <w:r>
              <w:rPr>
                <w:szCs w:val="18"/>
              </w:rPr>
              <w:t>iljoen</w:t>
            </w:r>
            <w:r w:rsidRPr="00AD360A">
              <w:rPr>
                <w:szCs w:val="18"/>
              </w:rPr>
              <w:t xml:space="preserve"> beschikbaar voor diverse kleinere projecten op het gebied van plantgezondheid. </w:t>
            </w:r>
          </w:p>
          <w:p w:rsidRPr="00AD360A" w:rsidR="002F674B" w:rsidP="00673C64" w:rsidRDefault="002F674B" w14:paraId="0112B240" w14:textId="77777777">
            <w:pPr>
              <w:rPr>
                <w:i/>
                <w:iCs/>
                <w:szCs w:val="18"/>
              </w:rPr>
            </w:pPr>
          </w:p>
        </w:tc>
        <w:tc>
          <w:tcPr>
            <w:tcW w:w="850" w:type="dxa"/>
          </w:tcPr>
          <w:p w:rsidRPr="00AD360A" w:rsidR="002F674B" w:rsidP="00673C64" w:rsidRDefault="002F674B" w14:paraId="454CFC25" w14:textId="77777777">
            <w:pPr>
              <w:jc w:val="right"/>
              <w:rPr>
                <w:i/>
                <w:iCs/>
                <w:szCs w:val="18"/>
              </w:rPr>
            </w:pPr>
          </w:p>
        </w:tc>
        <w:tc>
          <w:tcPr>
            <w:tcW w:w="992" w:type="dxa"/>
          </w:tcPr>
          <w:p w:rsidRPr="00AD360A" w:rsidR="002F674B" w:rsidP="00673C64" w:rsidRDefault="002F674B" w14:paraId="3571E871" w14:textId="77777777">
            <w:pPr>
              <w:jc w:val="right"/>
              <w:rPr>
                <w:i/>
                <w:iCs/>
                <w:szCs w:val="18"/>
              </w:rPr>
            </w:pPr>
            <w:r w:rsidRPr="00AD360A">
              <w:rPr>
                <w:i/>
                <w:iCs/>
                <w:szCs w:val="18"/>
              </w:rPr>
              <w:t>33</w:t>
            </w:r>
          </w:p>
        </w:tc>
        <w:tc>
          <w:tcPr>
            <w:tcW w:w="567" w:type="dxa"/>
            <w:tcBorders>
              <w:left w:val="nil"/>
            </w:tcBorders>
          </w:tcPr>
          <w:p w:rsidRPr="00AD360A" w:rsidR="002F674B" w:rsidP="00673C64" w:rsidRDefault="002F674B" w14:paraId="6DEF038D" w14:textId="77777777">
            <w:pPr>
              <w:jc w:val="right"/>
              <w:rPr>
                <w:i/>
                <w:iCs/>
                <w:szCs w:val="18"/>
              </w:rPr>
            </w:pPr>
            <w:r w:rsidRPr="00AD360A">
              <w:rPr>
                <w:i/>
                <w:iCs/>
                <w:szCs w:val="18"/>
              </w:rPr>
              <w:t xml:space="preserve"> </w:t>
            </w:r>
          </w:p>
        </w:tc>
      </w:tr>
      <w:tr w:rsidRPr="00AD360A" w:rsidR="002F674B" w:rsidTr="00673C64" w14:paraId="34B3E5D5" w14:textId="77777777">
        <w:tc>
          <w:tcPr>
            <w:tcW w:w="567" w:type="dxa"/>
          </w:tcPr>
          <w:p w:rsidRPr="00AD360A" w:rsidR="002F674B" w:rsidP="00673C64" w:rsidRDefault="002F674B" w14:paraId="0727835B" w14:textId="77777777">
            <w:pPr>
              <w:rPr>
                <w:i/>
                <w:iCs/>
                <w:szCs w:val="18"/>
              </w:rPr>
            </w:pPr>
            <w:r w:rsidRPr="00AD360A">
              <w:rPr>
                <w:i/>
                <w:iCs/>
                <w:szCs w:val="18"/>
              </w:rPr>
              <w:t>405</w:t>
            </w:r>
          </w:p>
        </w:tc>
        <w:tc>
          <w:tcPr>
            <w:tcW w:w="6521" w:type="dxa"/>
          </w:tcPr>
          <w:p w:rsidRPr="00AD360A" w:rsidR="002F674B" w:rsidP="00673C64" w:rsidRDefault="002F674B" w14:paraId="11E6EBF7" w14:textId="77777777">
            <w:pPr>
              <w:rPr>
                <w:i/>
                <w:iCs/>
                <w:szCs w:val="18"/>
              </w:rPr>
            </w:pPr>
            <w:r w:rsidRPr="00AD360A">
              <w:rPr>
                <w:i/>
                <w:iCs/>
                <w:szCs w:val="18"/>
              </w:rPr>
              <w:t>Hoe is het bedrag van 3,2 miljoen euro voor emissiearm veevoer tot stand gekomen en tot welke resultaten zal de inzet van deze middelen leiden in termen van daadwerkelijke emissiereductie?</w:t>
            </w:r>
          </w:p>
          <w:p w:rsidRPr="00AD360A" w:rsidR="002F674B" w:rsidP="00673C64" w:rsidRDefault="002F674B" w14:paraId="62F71528" w14:textId="77777777">
            <w:pPr>
              <w:rPr>
                <w:i/>
                <w:iCs/>
                <w:szCs w:val="18"/>
              </w:rPr>
            </w:pPr>
          </w:p>
          <w:p w:rsidRPr="00AD360A" w:rsidR="002F674B" w:rsidP="00673C64" w:rsidRDefault="002F674B" w14:paraId="3BF382BD" w14:textId="77777777">
            <w:pPr>
              <w:rPr>
                <w:szCs w:val="18"/>
              </w:rPr>
            </w:pPr>
            <w:r w:rsidRPr="00AD360A">
              <w:rPr>
                <w:szCs w:val="18"/>
              </w:rPr>
              <w:t>Het bedrag van €</w:t>
            </w:r>
            <w:r>
              <w:rPr>
                <w:szCs w:val="18"/>
              </w:rPr>
              <w:t xml:space="preserve"> </w:t>
            </w:r>
            <w:r w:rsidRPr="00AD360A">
              <w:rPr>
                <w:szCs w:val="18"/>
              </w:rPr>
              <w:t>3,2 miljoen voor emissiearm veevoer is bedoeld voor diverse onderzoeken rondom emissiearm veevoer. Het grootste component van dit bedrag staat voor 2025 gereserveerd voor een pilot rondom het verlagen van het ruw eiwitgehalte in voer voor varkens en kippen. Nu de pilot Koe &amp; Eiwit goede resultaten laat zien voor melkvee, wordt via een pilot bij varkens en kippen onderzocht of soortgelijke resultaten kunnen worden bereikt. Het bedrag van</w:t>
            </w:r>
            <w:r>
              <w:rPr>
                <w:szCs w:val="18"/>
              </w:rPr>
              <w:t xml:space="preserve"> </w:t>
            </w:r>
            <w:r w:rsidRPr="00AD360A">
              <w:rPr>
                <w:szCs w:val="18"/>
              </w:rPr>
              <w:t>€ 3,2 is vergelijkbaar aan de begroting van Koe &amp; Eiwit. Naast deze €</w:t>
            </w:r>
            <w:r>
              <w:rPr>
                <w:szCs w:val="18"/>
              </w:rPr>
              <w:t xml:space="preserve"> </w:t>
            </w:r>
            <w:r w:rsidRPr="00AD360A">
              <w:rPr>
                <w:szCs w:val="18"/>
              </w:rPr>
              <w:t>3,2 is ook nog een deel van de €</w:t>
            </w:r>
            <w:r>
              <w:rPr>
                <w:szCs w:val="18"/>
              </w:rPr>
              <w:t xml:space="preserve"> </w:t>
            </w:r>
            <w:r w:rsidRPr="00AD360A">
              <w:rPr>
                <w:szCs w:val="18"/>
              </w:rPr>
              <w:t>15 van het mestpakket gereserveerd voor o.a. het verlagen van het ruw eiwitgehalte van het rantsoen van melkvee door een landelijke uitrol van Koe &amp; Eiwit. Met de sector zullen gesprekken worden gevoerd over de zinvolle inzet in relatie tot het reductiepotentieel. De daadwerkelijke inzet van middelen is afhankelijk van deze gesprekken.</w:t>
            </w:r>
          </w:p>
          <w:p w:rsidRPr="00AD360A" w:rsidR="002F674B" w:rsidP="00673C64" w:rsidRDefault="002F674B" w14:paraId="07EB5306" w14:textId="77777777">
            <w:pPr>
              <w:rPr>
                <w:szCs w:val="18"/>
              </w:rPr>
            </w:pPr>
            <w:r w:rsidRPr="00AD360A">
              <w:rPr>
                <w:szCs w:val="18"/>
              </w:rPr>
              <w:t>Het is niet mogelijk nationaal wettelijke eisen stellen aan het ruw eiwit gehalte in het voer. Wetgeving rondom de samenstelling van diervoeder is in een Europese verordening vastgelegd en bepaalt uitputtend waaraan diervoeders moeten voldoen. Daar is geen ruimte om, vanuit Nederland, aanvullende eisen te stellen aan het gehalte van ruw eiwit in het voer. Het totale effect van het verlagen van het ruw eiwitgehalte in het rantsoen hangt dus af van de inspanningen van veehouders en de sector zelf.</w:t>
            </w:r>
          </w:p>
          <w:p w:rsidRPr="00AD360A" w:rsidR="002F674B" w:rsidP="00673C64" w:rsidRDefault="002F674B" w14:paraId="69DCAFCB" w14:textId="77777777">
            <w:pPr>
              <w:rPr>
                <w:i/>
                <w:iCs/>
                <w:szCs w:val="18"/>
              </w:rPr>
            </w:pPr>
          </w:p>
        </w:tc>
        <w:tc>
          <w:tcPr>
            <w:tcW w:w="850" w:type="dxa"/>
          </w:tcPr>
          <w:p w:rsidRPr="00AD360A" w:rsidR="002F674B" w:rsidP="00673C64" w:rsidRDefault="002F674B" w14:paraId="5250FBCD" w14:textId="77777777">
            <w:pPr>
              <w:jc w:val="right"/>
              <w:rPr>
                <w:i/>
                <w:iCs/>
                <w:szCs w:val="18"/>
              </w:rPr>
            </w:pPr>
          </w:p>
        </w:tc>
        <w:tc>
          <w:tcPr>
            <w:tcW w:w="992" w:type="dxa"/>
          </w:tcPr>
          <w:p w:rsidRPr="00AD360A" w:rsidR="002F674B" w:rsidP="00673C64" w:rsidRDefault="002F674B" w14:paraId="07D8C762" w14:textId="77777777">
            <w:pPr>
              <w:jc w:val="right"/>
              <w:rPr>
                <w:i/>
                <w:iCs/>
                <w:szCs w:val="18"/>
              </w:rPr>
            </w:pPr>
            <w:r w:rsidRPr="00AD360A">
              <w:rPr>
                <w:i/>
                <w:iCs/>
                <w:szCs w:val="18"/>
              </w:rPr>
              <w:t>33</w:t>
            </w:r>
          </w:p>
        </w:tc>
        <w:tc>
          <w:tcPr>
            <w:tcW w:w="567" w:type="dxa"/>
            <w:tcBorders>
              <w:left w:val="nil"/>
            </w:tcBorders>
          </w:tcPr>
          <w:p w:rsidRPr="00AD360A" w:rsidR="002F674B" w:rsidP="00673C64" w:rsidRDefault="002F674B" w14:paraId="2265C143" w14:textId="77777777">
            <w:pPr>
              <w:jc w:val="right"/>
              <w:rPr>
                <w:i/>
                <w:iCs/>
                <w:szCs w:val="18"/>
              </w:rPr>
            </w:pPr>
            <w:r w:rsidRPr="00AD360A">
              <w:rPr>
                <w:i/>
                <w:iCs/>
                <w:szCs w:val="18"/>
              </w:rPr>
              <w:t xml:space="preserve"> </w:t>
            </w:r>
          </w:p>
        </w:tc>
      </w:tr>
      <w:bookmarkEnd w:id="35"/>
      <w:tr w:rsidRPr="00AD360A" w:rsidR="002F674B" w:rsidTr="00673C64" w14:paraId="650F5D59" w14:textId="77777777">
        <w:tc>
          <w:tcPr>
            <w:tcW w:w="567" w:type="dxa"/>
          </w:tcPr>
          <w:p w:rsidRPr="00AD360A" w:rsidR="002F674B" w:rsidP="00673C64" w:rsidRDefault="002F674B" w14:paraId="7484E295" w14:textId="77777777">
            <w:pPr>
              <w:rPr>
                <w:i/>
                <w:iCs/>
                <w:szCs w:val="18"/>
              </w:rPr>
            </w:pPr>
            <w:r w:rsidRPr="00AD360A">
              <w:rPr>
                <w:i/>
                <w:iCs/>
                <w:szCs w:val="18"/>
              </w:rPr>
              <w:t>406</w:t>
            </w:r>
          </w:p>
        </w:tc>
        <w:tc>
          <w:tcPr>
            <w:tcW w:w="6521" w:type="dxa"/>
          </w:tcPr>
          <w:p w:rsidRPr="00AD360A" w:rsidR="002F674B" w:rsidP="00673C64" w:rsidRDefault="002F674B" w14:paraId="28F575E7" w14:textId="77777777">
            <w:pPr>
              <w:rPr>
                <w:i/>
                <w:iCs/>
                <w:szCs w:val="18"/>
              </w:rPr>
            </w:pPr>
            <w:r w:rsidRPr="00AD360A">
              <w:rPr>
                <w:i/>
                <w:iCs/>
                <w:szCs w:val="18"/>
              </w:rPr>
              <w:t>Betreffen de onder de post 'Glastuinbouw en weerbare planten en teeltsystemen' gereserveerde 5,4 miljoen euro voor plantgezondheid en gewasbescherming bestaande subsidies? Zo ja, welke? Welke voorwaarden bestaan er om in aanmerking te komen voor deze subsidies?</w:t>
            </w:r>
          </w:p>
          <w:p w:rsidRPr="00AD360A" w:rsidR="002F674B" w:rsidP="00673C64" w:rsidRDefault="002F674B" w14:paraId="6BB8D77D" w14:textId="77777777">
            <w:pPr>
              <w:rPr>
                <w:i/>
                <w:iCs/>
                <w:szCs w:val="18"/>
              </w:rPr>
            </w:pPr>
          </w:p>
          <w:p w:rsidRPr="00AD360A" w:rsidR="002F674B" w:rsidP="00673C64" w:rsidRDefault="002F674B" w14:paraId="2D2FB592" w14:textId="77777777">
            <w:pPr>
              <w:rPr>
                <w:szCs w:val="18"/>
              </w:rPr>
            </w:pPr>
            <w:r w:rsidRPr="00AD360A">
              <w:rPr>
                <w:szCs w:val="18"/>
              </w:rPr>
              <w:t>Zie ook het antwoord op vraag 404. Van de gereserveerde € 5,4 m</w:t>
            </w:r>
            <w:r>
              <w:rPr>
                <w:szCs w:val="18"/>
              </w:rPr>
              <w:t>iljoen</w:t>
            </w:r>
            <w:r w:rsidRPr="00AD360A">
              <w:rPr>
                <w:szCs w:val="18"/>
              </w:rPr>
              <w:t xml:space="preserve"> is € 1,7 m</w:t>
            </w:r>
            <w:r>
              <w:rPr>
                <w:szCs w:val="18"/>
              </w:rPr>
              <w:t>iljoen</w:t>
            </w:r>
            <w:r w:rsidRPr="00AD360A">
              <w:rPr>
                <w:szCs w:val="18"/>
              </w:rPr>
              <w:t xml:space="preserve"> bestemd voor meerjarige subsidies voor het praktijkprogramma plantgezondheid en andere acties uit het Uitvoeringsprogramma Toekomstvisie Gewasbescherming 2030 (K</w:t>
            </w:r>
            <w:r>
              <w:rPr>
                <w:szCs w:val="18"/>
              </w:rPr>
              <w:t>amerstuk</w:t>
            </w:r>
            <w:r w:rsidRPr="00AD360A">
              <w:rPr>
                <w:szCs w:val="18"/>
              </w:rPr>
              <w:t xml:space="preserve"> 27858, nr. 569). Dit betreffen subsidieprojecten die eerder zijn verplicht en in 2025 worden afgerond.</w:t>
            </w:r>
          </w:p>
          <w:p w:rsidRPr="00AD360A" w:rsidR="002F674B" w:rsidP="00673C64" w:rsidRDefault="002F674B" w14:paraId="1A556FE4" w14:textId="77777777">
            <w:pPr>
              <w:rPr>
                <w:i/>
                <w:iCs/>
                <w:szCs w:val="18"/>
              </w:rPr>
            </w:pPr>
          </w:p>
        </w:tc>
        <w:tc>
          <w:tcPr>
            <w:tcW w:w="850" w:type="dxa"/>
          </w:tcPr>
          <w:p w:rsidRPr="00AD360A" w:rsidR="002F674B" w:rsidP="00673C64" w:rsidRDefault="002F674B" w14:paraId="5AB24D1A" w14:textId="77777777">
            <w:pPr>
              <w:jc w:val="right"/>
              <w:rPr>
                <w:i/>
                <w:iCs/>
                <w:szCs w:val="18"/>
              </w:rPr>
            </w:pPr>
          </w:p>
        </w:tc>
        <w:tc>
          <w:tcPr>
            <w:tcW w:w="992" w:type="dxa"/>
          </w:tcPr>
          <w:p w:rsidRPr="00AD360A" w:rsidR="002F674B" w:rsidP="00673C64" w:rsidRDefault="002F674B" w14:paraId="0544BF08" w14:textId="77777777">
            <w:pPr>
              <w:jc w:val="right"/>
              <w:rPr>
                <w:i/>
                <w:iCs/>
                <w:szCs w:val="18"/>
              </w:rPr>
            </w:pPr>
            <w:r w:rsidRPr="00AD360A">
              <w:rPr>
                <w:i/>
                <w:iCs/>
                <w:szCs w:val="18"/>
              </w:rPr>
              <w:t>33</w:t>
            </w:r>
          </w:p>
        </w:tc>
        <w:tc>
          <w:tcPr>
            <w:tcW w:w="567" w:type="dxa"/>
            <w:tcBorders>
              <w:left w:val="nil"/>
            </w:tcBorders>
          </w:tcPr>
          <w:p w:rsidRPr="00AD360A" w:rsidR="002F674B" w:rsidP="00673C64" w:rsidRDefault="002F674B" w14:paraId="39614E8E" w14:textId="77777777">
            <w:pPr>
              <w:jc w:val="right"/>
              <w:rPr>
                <w:i/>
                <w:iCs/>
                <w:szCs w:val="18"/>
              </w:rPr>
            </w:pPr>
            <w:r w:rsidRPr="00AD360A">
              <w:rPr>
                <w:i/>
                <w:iCs/>
                <w:szCs w:val="18"/>
              </w:rPr>
              <w:t xml:space="preserve"> </w:t>
            </w:r>
          </w:p>
        </w:tc>
      </w:tr>
      <w:tr w:rsidRPr="00AD360A" w:rsidR="002F674B" w:rsidTr="00673C64" w14:paraId="75DA3ED2" w14:textId="77777777">
        <w:tc>
          <w:tcPr>
            <w:tcW w:w="567" w:type="dxa"/>
          </w:tcPr>
          <w:p w:rsidRPr="00AD360A" w:rsidR="002F674B" w:rsidP="00673C64" w:rsidRDefault="002F674B" w14:paraId="197D0F47" w14:textId="77777777">
            <w:pPr>
              <w:rPr>
                <w:i/>
                <w:iCs/>
                <w:szCs w:val="18"/>
              </w:rPr>
            </w:pPr>
            <w:bookmarkStart w:name="_Hlk178932453" w:id="36"/>
            <w:r w:rsidRPr="00AD360A">
              <w:rPr>
                <w:i/>
                <w:iCs/>
                <w:szCs w:val="18"/>
              </w:rPr>
              <w:t>407</w:t>
            </w:r>
          </w:p>
        </w:tc>
        <w:tc>
          <w:tcPr>
            <w:tcW w:w="6521" w:type="dxa"/>
          </w:tcPr>
          <w:p w:rsidRPr="00AD360A" w:rsidR="002F674B" w:rsidP="00673C64" w:rsidRDefault="002F674B" w14:paraId="6DBFD881" w14:textId="77777777">
            <w:pPr>
              <w:rPr>
                <w:i/>
                <w:iCs/>
                <w:szCs w:val="18"/>
              </w:rPr>
            </w:pPr>
            <w:r w:rsidRPr="00AD360A">
              <w:rPr>
                <w:i/>
                <w:iCs/>
                <w:szCs w:val="18"/>
              </w:rPr>
              <w:t>Hoeveel procent van de beschikbare 15 miljoen euro voor verlichting van de mestmarkt is beschikbaar voor subsidies voor het stimuleren van mestverwerking?</w:t>
            </w:r>
          </w:p>
          <w:p w:rsidRPr="00AD360A" w:rsidR="002F674B" w:rsidP="00673C64" w:rsidRDefault="002F674B" w14:paraId="73E1B22A" w14:textId="77777777">
            <w:pPr>
              <w:rPr>
                <w:i/>
                <w:iCs/>
                <w:szCs w:val="18"/>
              </w:rPr>
            </w:pPr>
          </w:p>
          <w:p w:rsidRPr="00AD360A" w:rsidR="002F674B" w:rsidP="00673C64" w:rsidRDefault="002F674B" w14:paraId="347CE547" w14:textId="77777777">
            <w:pPr>
              <w:rPr>
                <w:rFonts w:eastAsiaTheme="minorHAnsi" w:cstheme="minorBidi"/>
                <w:kern w:val="2"/>
                <w:szCs w:val="18"/>
                <w:lang w:eastAsia="en-US"/>
                <w14:ligatures w14:val="standardContextual"/>
              </w:rPr>
            </w:pPr>
            <w:r w:rsidRPr="00AD360A">
              <w:rPr>
                <w:rFonts w:eastAsiaTheme="minorHAnsi" w:cstheme="minorBidi"/>
                <w:kern w:val="2"/>
                <w:szCs w:val="18"/>
                <w:lang w:eastAsia="en-US"/>
                <w14:ligatures w14:val="standardContextual"/>
              </w:rPr>
              <w:t xml:space="preserve">Circa de helft van de beschikbare middelen is voorzien voor het stimuleren van investeringen in mestverwerkingsinstallaties. </w:t>
            </w:r>
          </w:p>
          <w:p w:rsidRPr="00AD360A" w:rsidR="002F674B" w:rsidP="00673C64" w:rsidRDefault="002F674B" w14:paraId="36749D8D" w14:textId="77777777">
            <w:pPr>
              <w:rPr>
                <w:i/>
                <w:iCs/>
                <w:szCs w:val="18"/>
              </w:rPr>
            </w:pPr>
          </w:p>
        </w:tc>
        <w:tc>
          <w:tcPr>
            <w:tcW w:w="850" w:type="dxa"/>
          </w:tcPr>
          <w:p w:rsidRPr="00AD360A" w:rsidR="002F674B" w:rsidP="00673C64" w:rsidRDefault="002F674B" w14:paraId="32CCEC03" w14:textId="77777777">
            <w:pPr>
              <w:jc w:val="right"/>
              <w:rPr>
                <w:i/>
                <w:iCs/>
                <w:szCs w:val="18"/>
              </w:rPr>
            </w:pPr>
          </w:p>
        </w:tc>
        <w:tc>
          <w:tcPr>
            <w:tcW w:w="992" w:type="dxa"/>
          </w:tcPr>
          <w:p w:rsidRPr="00AD360A" w:rsidR="002F674B" w:rsidP="00673C64" w:rsidRDefault="002F674B" w14:paraId="7A86F4FF" w14:textId="77777777">
            <w:pPr>
              <w:jc w:val="right"/>
              <w:rPr>
                <w:i/>
                <w:iCs/>
                <w:szCs w:val="18"/>
              </w:rPr>
            </w:pPr>
            <w:r w:rsidRPr="00AD360A">
              <w:rPr>
                <w:i/>
                <w:iCs/>
                <w:szCs w:val="18"/>
              </w:rPr>
              <w:t>34</w:t>
            </w:r>
          </w:p>
        </w:tc>
        <w:tc>
          <w:tcPr>
            <w:tcW w:w="567" w:type="dxa"/>
            <w:tcBorders>
              <w:left w:val="nil"/>
            </w:tcBorders>
          </w:tcPr>
          <w:p w:rsidRPr="00AD360A" w:rsidR="002F674B" w:rsidP="00673C64" w:rsidRDefault="002F674B" w14:paraId="2671C689" w14:textId="77777777">
            <w:pPr>
              <w:jc w:val="right"/>
              <w:rPr>
                <w:i/>
                <w:iCs/>
                <w:szCs w:val="18"/>
              </w:rPr>
            </w:pPr>
            <w:r w:rsidRPr="00AD360A">
              <w:rPr>
                <w:i/>
                <w:iCs/>
                <w:szCs w:val="18"/>
              </w:rPr>
              <w:t xml:space="preserve"> </w:t>
            </w:r>
          </w:p>
        </w:tc>
      </w:tr>
      <w:tr w:rsidRPr="00AD360A" w:rsidR="002F674B" w:rsidTr="00673C64" w14:paraId="7C48C903" w14:textId="77777777">
        <w:tc>
          <w:tcPr>
            <w:tcW w:w="567" w:type="dxa"/>
          </w:tcPr>
          <w:p w:rsidRPr="00AD360A" w:rsidR="002F674B" w:rsidP="00673C64" w:rsidRDefault="002F674B" w14:paraId="50A90250" w14:textId="77777777">
            <w:pPr>
              <w:rPr>
                <w:i/>
                <w:iCs/>
                <w:szCs w:val="18"/>
              </w:rPr>
            </w:pPr>
            <w:r w:rsidRPr="00AD360A">
              <w:rPr>
                <w:i/>
                <w:iCs/>
                <w:szCs w:val="18"/>
              </w:rPr>
              <w:t>408</w:t>
            </w:r>
          </w:p>
        </w:tc>
        <w:tc>
          <w:tcPr>
            <w:tcW w:w="6521" w:type="dxa"/>
          </w:tcPr>
          <w:p w:rsidRPr="00AD360A" w:rsidR="002F674B" w:rsidP="00673C64" w:rsidRDefault="002F674B" w14:paraId="7ECA92FF" w14:textId="77777777">
            <w:pPr>
              <w:rPr>
                <w:i/>
                <w:iCs/>
                <w:szCs w:val="18"/>
              </w:rPr>
            </w:pPr>
            <w:r w:rsidRPr="00AD360A">
              <w:rPr>
                <w:i/>
                <w:iCs/>
                <w:szCs w:val="18"/>
              </w:rPr>
              <w:t>Hoe verhouden de kortetermijnmaatregelen voor de mestmarkt á 15 miljoen euro zich tot de Regeling kunstmestvervanging en mestverwerking á 6 miljoen euro?</w:t>
            </w:r>
          </w:p>
          <w:p w:rsidRPr="00AD360A" w:rsidR="002F674B" w:rsidP="00673C64" w:rsidRDefault="002F674B" w14:paraId="3C763BF8" w14:textId="77777777">
            <w:pPr>
              <w:rPr>
                <w:i/>
                <w:iCs/>
                <w:szCs w:val="18"/>
              </w:rPr>
            </w:pPr>
          </w:p>
          <w:p w:rsidRPr="00AD360A" w:rsidR="002F674B" w:rsidP="00673C64" w:rsidRDefault="002F674B" w14:paraId="1EE77256" w14:textId="77777777">
            <w:pPr>
              <w:rPr>
                <w:rFonts w:eastAsiaTheme="minorHAnsi" w:cstheme="minorBidi"/>
                <w:kern w:val="2"/>
                <w:szCs w:val="18"/>
                <w:lang w:eastAsia="en-US"/>
                <w14:ligatures w14:val="standardContextual"/>
              </w:rPr>
            </w:pPr>
            <w:r w:rsidRPr="00AD360A">
              <w:rPr>
                <w:rFonts w:eastAsiaTheme="minorHAnsi" w:cstheme="minorBidi"/>
                <w:kern w:val="2"/>
                <w:szCs w:val="18"/>
                <w:lang w:eastAsia="en-US"/>
                <w14:ligatures w14:val="standardContextual"/>
              </w:rPr>
              <w:t xml:space="preserve">In de brief van 13 september jl. is de aanpak van de regering van de crisis op de mestmarkt naar de Tweede Kamer gestuurd (Kamerstuk 33037, nr. 559). Hierin wordt voor 2025 € 15 miljoen uitgetrokken voor maatregelen op de korte termijn, waaronder het ondersteunen van exportmissies, het aanstellen van een gezant en ook het stimuleren van mestverwerkingsinstallaties (korrelen en hygiëniseren) ten behoeve van meststoffen die beter geëxporteerd kunnen worden. De regeling kunstmestvervanging en mestverwerking is een subsidieregeling ter stimulering van investeringen in mestverwerkingsinstallaties die RENURE-meststoffen kunnen maken, waarvoor in 2025 € 6 miljoen beschikbaar is.   </w:t>
            </w:r>
          </w:p>
          <w:p w:rsidRPr="00AD360A" w:rsidR="002F674B" w:rsidP="00673C64" w:rsidRDefault="002F674B" w14:paraId="301A0D88" w14:textId="77777777">
            <w:pPr>
              <w:rPr>
                <w:i/>
                <w:iCs/>
                <w:szCs w:val="18"/>
              </w:rPr>
            </w:pPr>
          </w:p>
        </w:tc>
        <w:tc>
          <w:tcPr>
            <w:tcW w:w="850" w:type="dxa"/>
          </w:tcPr>
          <w:p w:rsidRPr="00AD360A" w:rsidR="002F674B" w:rsidP="00673C64" w:rsidRDefault="002F674B" w14:paraId="7285EE66" w14:textId="77777777">
            <w:pPr>
              <w:jc w:val="right"/>
              <w:rPr>
                <w:i/>
                <w:iCs/>
                <w:szCs w:val="18"/>
              </w:rPr>
            </w:pPr>
          </w:p>
        </w:tc>
        <w:tc>
          <w:tcPr>
            <w:tcW w:w="992" w:type="dxa"/>
          </w:tcPr>
          <w:p w:rsidRPr="00AD360A" w:rsidR="002F674B" w:rsidP="00673C64" w:rsidRDefault="002F674B" w14:paraId="1717B0A6" w14:textId="77777777">
            <w:pPr>
              <w:jc w:val="right"/>
              <w:rPr>
                <w:i/>
                <w:iCs/>
                <w:szCs w:val="18"/>
              </w:rPr>
            </w:pPr>
            <w:r w:rsidRPr="00AD360A">
              <w:rPr>
                <w:i/>
                <w:iCs/>
                <w:szCs w:val="18"/>
              </w:rPr>
              <w:t>34</w:t>
            </w:r>
          </w:p>
        </w:tc>
        <w:tc>
          <w:tcPr>
            <w:tcW w:w="567" w:type="dxa"/>
            <w:tcBorders>
              <w:left w:val="nil"/>
            </w:tcBorders>
          </w:tcPr>
          <w:p w:rsidRPr="00AD360A" w:rsidR="002F674B" w:rsidP="00673C64" w:rsidRDefault="002F674B" w14:paraId="02E091DF" w14:textId="77777777">
            <w:pPr>
              <w:jc w:val="right"/>
              <w:rPr>
                <w:i/>
                <w:iCs/>
                <w:szCs w:val="18"/>
              </w:rPr>
            </w:pPr>
            <w:r w:rsidRPr="00AD360A">
              <w:rPr>
                <w:i/>
                <w:iCs/>
                <w:szCs w:val="18"/>
              </w:rPr>
              <w:t xml:space="preserve"> </w:t>
            </w:r>
          </w:p>
        </w:tc>
      </w:tr>
      <w:tr w:rsidRPr="00AD360A" w:rsidR="002F674B" w:rsidTr="00673C64" w14:paraId="2C11EC7E" w14:textId="77777777">
        <w:tc>
          <w:tcPr>
            <w:tcW w:w="567" w:type="dxa"/>
          </w:tcPr>
          <w:p w:rsidRPr="00AD360A" w:rsidR="002F674B" w:rsidP="00673C64" w:rsidRDefault="002F674B" w14:paraId="0F54705B" w14:textId="77777777">
            <w:pPr>
              <w:rPr>
                <w:i/>
                <w:iCs/>
                <w:szCs w:val="18"/>
              </w:rPr>
            </w:pPr>
            <w:r w:rsidRPr="00AD360A">
              <w:rPr>
                <w:i/>
                <w:iCs/>
                <w:szCs w:val="18"/>
              </w:rPr>
              <w:t>409</w:t>
            </w:r>
          </w:p>
        </w:tc>
        <w:tc>
          <w:tcPr>
            <w:tcW w:w="6521" w:type="dxa"/>
          </w:tcPr>
          <w:p w:rsidRPr="00AD360A" w:rsidR="002F674B" w:rsidP="00673C64" w:rsidRDefault="002F674B" w14:paraId="35670BA1" w14:textId="77777777">
            <w:pPr>
              <w:rPr>
                <w:i/>
                <w:iCs/>
                <w:szCs w:val="18"/>
              </w:rPr>
            </w:pPr>
            <w:r w:rsidRPr="00AD360A">
              <w:rPr>
                <w:i/>
                <w:iCs/>
                <w:szCs w:val="18"/>
              </w:rPr>
              <w:t>Hoe verhoudt de subsidieregeling behoud grasland á 104,3 miljoen euro zich tot de beschikbare gelden in het kader van de Ecoregeling voor langjarig grasland? Is er sprake van stapeling op dit gebied?</w:t>
            </w:r>
          </w:p>
          <w:p w:rsidRPr="00AD360A" w:rsidR="002F674B" w:rsidP="00673C64" w:rsidRDefault="002F674B" w14:paraId="4D35FEA6" w14:textId="77777777">
            <w:pPr>
              <w:rPr>
                <w:i/>
                <w:iCs/>
                <w:szCs w:val="18"/>
              </w:rPr>
            </w:pPr>
          </w:p>
          <w:p w:rsidRPr="00AD360A" w:rsidR="002F674B" w:rsidP="00673C64" w:rsidRDefault="002F674B" w14:paraId="2B76F402" w14:textId="77777777">
            <w:pPr>
              <w:rPr>
                <w:szCs w:val="18"/>
              </w:rPr>
            </w:pPr>
            <w:r w:rsidRPr="00AD360A">
              <w:rPr>
                <w:szCs w:val="18"/>
              </w:rPr>
              <w:t>De subsidiemodule Behoud graslandareaal richt zich op het stimuleren van het behoud van het areaal grasland ten behoeve van de waterkwaliteit. De subsidie voorziet in een tijdelijke tegemoetkoming (2023, 2024 en 2025) voor een gedeelte van de extra kosten die derogatiebedrijven moeten maken als gevolg van de versnelde afbouw van de derogatie. Hiermee wordt voorkomen dat deze bedrijven ervoor kiezen hun grasland om te zetten in bouwland om daarmee het inkomensverlies te compenseren (akkerbouwgewassen leveren meer rendement op dan gras) of door hoge mestafzetkosten noodgedwongen het bedrijf moeten beëindigen, waardoor het grasland op deze bedrijven alsnog omgezet wordt in bouwland voor de teelt van uitspoelingsgevoelige gewassen. De eco-activiteit ‘langjarig grasland’ stimuleert bedrijven om op een perceel blijvend grasland meerdere jaren achtereen grasland te telen en dit niet te ploegen met ingang van 2023. Deze regeling richt zich nadrukkelijk op het niet ploegen en het langjarig telen van het grasland en onderscheidt zich daarmee van de subsidiemodule Behoud graslandareaal.</w:t>
            </w:r>
          </w:p>
          <w:p w:rsidRPr="00AD360A" w:rsidR="002F674B" w:rsidP="00673C64" w:rsidRDefault="002F674B" w14:paraId="0D7BB211" w14:textId="77777777">
            <w:pPr>
              <w:rPr>
                <w:i/>
                <w:iCs/>
                <w:szCs w:val="18"/>
              </w:rPr>
            </w:pPr>
          </w:p>
        </w:tc>
        <w:tc>
          <w:tcPr>
            <w:tcW w:w="850" w:type="dxa"/>
          </w:tcPr>
          <w:p w:rsidRPr="00AD360A" w:rsidR="002F674B" w:rsidP="00673C64" w:rsidRDefault="002F674B" w14:paraId="5D6AF8A3" w14:textId="77777777">
            <w:pPr>
              <w:jc w:val="right"/>
              <w:rPr>
                <w:i/>
                <w:iCs/>
                <w:szCs w:val="18"/>
              </w:rPr>
            </w:pPr>
          </w:p>
        </w:tc>
        <w:tc>
          <w:tcPr>
            <w:tcW w:w="992" w:type="dxa"/>
          </w:tcPr>
          <w:p w:rsidRPr="00AD360A" w:rsidR="002F674B" w:rsidP="00673C64" w:rsidRDefault="002F674B" w14:paraId="6BD16379" w14:textId="77777777">
            <w:pPr>
              <w:jc w:val="right"/>
              <w:rPr>
                <w:i/>
                <w:iCs/>
                <w:szCs w:val="18"/>
              </w:rPr>
            </w:pPr>
            <w:r w:rsidRPr="00AD360A">
              <w:rPr>
                <w:i/>
                <w:iCs/>
                <w:szCs w:val="18"/>
              </w:rPr>
              <w:t>34</w:t>
            </w:r>
          </w:p>
        </w:tc>
        <w:tc>
          <w:tcPr>
            <w:tcW w:w="567" w:type="dxa"/>
            <w:tcBorders>
              <w:left w:val="nil"/>
            </w:tcBorders>
          </w:tcPr>
          <w:p w:rsidRPr="00AD360A" w:rsidR="002F674B" w:rsidP="00673C64" w:rsidRDefault="002F674B" w14:paraId="5AE20620" w14:textId="77777777">
            <w:pPr>
              <w:jc w:val="right"/>
              <w:rPr>
                <w:i/>
                <w:iCs/>
                <w:szCs w:val="18"/>
              </w:rPr>
            </w:pPr>
            <w:r w:rsidRPr="00AD360A">
              <w:rPr>
                <w:i/>
                <w:iCs/>
                <w:szCs w:val="18"/>
              </w:rPr>
              <w:t xml:space="preserve"> </w:t>
            </w:r>
          </w:p>
        </w:tc>
      </w:tr>
      <w:tr w:rsidRPr="00AD360A" w:rsidR="002F674B" w:rsidTr="00673C64" w14:paraId="3F830492" w14:textId="77777777">
        <w:tc>
          <w:tcPr>
            <w:tcW w:w="567" w:type="dxa"/>
          </w:tcPr>
          <w:p w:rsidRPr="00AD360A" w:rsidR="002F674B" w:rsidP="00673C64" w:rsidRDefault="002F674B" w14:paraId="46AA62B5" w14:textId="77777777">
            <w:pPr>
              <w:rPr>
                <w:i/>
                <w:iCs/>
                <w:szCs w:val="18"/>
              </w:rPr>
            </w:pPr>
            <w:r w:rsidRPr="00AD360A">
              <w:rPr>
                <w:i/>
                <w:iCs/>
                <w:szCs w:val="18"/>
              </w:rPr>
              <w:t>410</w:t>
            </w:r>
          </w:p>
        </w:tc>
        <w:tc>
          <w:tcPr>
            <w:tcW w:w="6521" w:type="dxa"/>
          </w:tcPr>
          <w:p w:rsidRPr="00AD360A" w:rsidR="002F674B" w:rsidP="00673C64" w:rsidRDefault="002F674B" w14:paraId="119997CB" w14:textId="77777777">
            <w:pPr>
              <w:rPr>
                <w:i/>
                <w:iCs/>
                <w:szCs w:val="18"/>
              </w:rPr>
            </w:pPr>
            <w:r w:rsidRPr="00AD360A">
              <w:rPr>
                <w:i/>
                <w:iCs/>
                <w:szCs w:val="18"/>
              </w:rPr>
              <w:t>Wordt de 'Regeling kunstmestvervanging en mestverwerking' á 6 miljoen euro volledig ingezet voor het stimuleren van de productie van RENURE-meststoffen indien de Europese Commissie de Nitraatrichtlijn aanpast?</w:t>
            </w:r>
          </w:p>
          <w:p w:rsidRPr="00AD360A" w:rsidR="002F674B" w:rsidP="00673C64" w:rsidRDefault="002F674B" w14:paraId="4C60F8A6" w14:textId="77777777">
            <w:pPr>
              <w:rPr>
                <w:i/>
                <w:iCs/>
                <w:szCs w:val="18"/>
              </w:rPr>
            </w:pPr>
          </w:p>
          <w:p w:rsidRPr="00AD360A" w:rsidR="002F674B" w:rsidP="00673C64" w:rsidRDefault="002F674B" w14:paraId="3F2FD118" w14:textId="77777777">
            <w:pPr>
              <w:rPr>
                <w:rFonts w:eastAsiaTheme="minorHAnsi" w:cstheme="minorBidi"/>
                <w:kern w:val="2"/>
                <w:szCs w:val="18"/>
                <w:lang w:eastAsia="en-US"/>
                <w14:ligatures w14:val="standardContextual"/>
              </w:rPr>
            </w:pPr>
            <w:r w:rsidRPr="00AD360A">
              <w:rPr>
                <w:rFonts w:eastAsiaTheme="minorHAnsi" w:cstheme="minorBidi"/>
                <w:kern w:val="2"/>
                <w:szCs w:val="18"/>
                <w:lang w:eastAsia="en-US"/>
                <w14:ligatures w14:val="standardContextual"/>
              </w:rPr>
              <w:t>Ja, dit wordt volledig ingezet voor het stimuleren van investeringen in mestverwerkingsinstallaties die RENURE-meststoffen maken, die voldoen aan de criteria uit het voorstel van de Europese Commissie voor de toelating van deze RENURE-meststoffen.</w:t>
            </w:r>
          </w:p>
          <w:p w:rsidRPr="00AD360A" w:rsidR="002F674B" w:rsidP="00673C64" w:rsidRDefault="002F674B" w14:paraId="287568ED" w14:textId="77777777">
            <w:pPr>
              <w:rPr>
                <w:i/>
                <w:iCs/>
                <w:szCs w:val="18"/>
              </w:rPr>
            </w:pPr>
          </w:p>
        </w:tc>
        <w:tc>
          <w:tcPr>
            <w:tcW w:w="850" w:type="dxa"/>
          </w:tcPr>
          <w:p w:rsidRPr="00AD360A" w:rsidR="002F674B" w:rsidP="00673C64" w:rsidRDefault="002F674B" w14:paraId="3B471275" w14:textId="77777777">
            <w:pPr>
              <w:jc w:val="right"/>
              <w:rPr>
                <w:i/>
                <w:iCs/>
                <w:szCs w:val="18"/>
              </w:rPr>
            </w:pPr>
          </w:p>
        </w:tc>
        <w:tc>
          <w:tcPr>
            <w:tcW w:w="992" w:type="dxa"/>
          </w:tcPr>
          <w:p w:rsidRPr="00AD360A" w:rsidR="002F674B" w:rsidP="00673C64" w:rsidRDefault="002F674B" w14:paraId="309BDB7C" w14:textId="77777777">
            <w:pPr>
              <w:jc w:val="right"/>
              <w:rPr>
                <w:i/>
                <w:iCs/>
                <w:szCs w:val="18"/>
              </w:rPr>
            </w:pPr>
            <w:r w:rsidRPr="00AD360A">
              <w:rPr>
                <w:i/>
                <w:iCs/>
                <w:szCs w:val="18"/>
              </w:rPr>
              <w:t>34</w:t>
            </w:r>
          </w:p>
        </w:tc>
        <w:tc>
          <w:tcPr>
            <w:tcW w:w="567" w:type="dxa"/>
            <w:tcBorders>
              <w:left w:val="nil"/>
            </w:tcBorders>
          </w:tcPr>
          <w:p w:rsidRPr="00AD360A" w:rsidR="002F674B" w:rsidP="00673C64" w:rsidRDefault="002F674B" w14:paraId="663FFABD" w14:textId="77777777">
            <w:pPr>
              <w:jc w:val="right"/>
              <w:rPr>
                <w:i/>
                <w:iCs/>
                <w:szCs w:val="18"/>
              </w:rPr>
            </w:pPr>
            <w:r w:rsidRPr="00AD360A">
              <w:rPr>
                <w:i/>
                <w:iCs/>
                <w:szCs w:val="18"/>
              </w:rPr>
              <w:t xml:space="preserve"> </w:t>
            </w:r>
          </w:p>
        </w:tc>
      </w:tr>
      <w:tr w:rsidRPr="00AD360A" w:rsidR="002F674B" w:rsidTr="00673C64" w14:paraId="203F2BA2" w14:textId="77777777">
        <w:tc>
          <w:tcPr>
            <w:tcW w:w="567" w:type="dxa"/>
          </w:tcPr>
          <w:p w:rsidRPr="00AD360A" w:rsidR="002F674B" w:rsidP="00673C64" w:rsidRDefault="002F674B" w14:paraId="20531BB3" w14:textId="77777777">
            <w:pPr>
              <w:rPr>
                <w:i/>
                <w:iCs/>
                <w:szCs w:val="18"/>
              </w:rPr>
            </w:pPr>
            <w:r w:rsidRPr="00AD360A">
              <w:rPr>
                <w:i/>
                <w:iCs/>
                <w:szCs w:val="18"/>
              </w:rPr>
              <w:t>411</w:t>
            </w:r>
          </w:p>
        </w:tc>
        <w:tc>
          <w:tcPr>
            <w:tcW w:w="6521" w:type="dxa"/>
          </w:tcPr>
          <w:p w:rsidRPr="00AD360A" w:rsidR="002F674B" w:rsidP="00673C64" w:rsidRDefault="002F674B" w14:paraId="2F5A6085" w14:textId="77777777">
            <w:pPr>
              <w:rPr>
                <w:i/>
                <w:iCs/>
                <w:szCs w:val="18"/>
              </w:rPr>
            </w:pPr>
            <w:r w:rsidRPr="00AD360A">
              <w:rPr>
                <w:i/>
                <w:iCs/>
                <w:szCs w:val="18"/>
              </w:rPr>
              <w:t>Welke middelen trekt de regering specifiek uit om de voorgenomen inzet op het verlichten van de mestmarkt via het gebruik van RENURE mogelijk te maken?</w:t>
            </w:r>
          </w:p>
          <w:p w:rsidRPr="00AD360A" w:rsidR="002F674B" w:rsidP="00673C64" w:rsidRDefault="002F674B" w14:paraId="39359486" w14:textId="77777777">
            <w:pPr>
              <w:rPr>
                <w:i/>
                <w:iCs/>
                <w:szCs w:val="18"/>
              </w:rPr>
            </w:pPr>
          </w:p>
          <w:p w:rsidRPr="00AD360A" w:rsidR="002F674B" w:rsidP="00673C64" w:rsidRDefault="002F674B" w14:paraId="578FBA16" w14:textId="77777777">
            <w:pPr>
              <w:rPr>
                <w:rFonts w:eastAsiaTheme="minorHAnsi" w:cstheme="minorBidi"/>
                <w:kern w:val="2"/>
                <w:szCs w:val="18"/>
                <w:lang w:eastAsia="en-US"/>
                <w14:ligatures w14:val="standardContextual"/>
              </w:rPr>
            </w:pPr>
            <w:r w:rsidRPr="00AD360A">
              <w:rPr>
                <w:rFonts w:eastAsiaTheme="minorHAnsi" w:cstheme="minorBidi"/>
                <w:kern w:val="2"/>
                <w:szCs w:val="18"/>
                <w:lang w:eastAsia="en-US"/>
                <w14:ligatures w14:val="standardContextual"/>
              </w:rPr>
              <w:t xml:space="preserve">De regeling kunstmestvervanging en mestverwerking, waarvoor in 2025 € 6 miljoen beschikbaar is, is gericht op het stimuleren van investeringen in mestverwerkingsinstallaties die RENURE-meststoffen maken. </w:t>
            </w:r>
          </w:p>
          <w:p w:rsidRPr="00AD360A" w:rsidR="002F674B" w:rsidP="00673C64" w:rsidRDefault="002F674B" w14:paraId="3FE2BCED" w14:textId="77777777">
            <w:pPr>
              <w:rPr>
                <w:i/>
                <w:iCs/>
                <w:szCs w:val="18"/>
              </w:rPr>
            </w:pPr>
          </w:p>
        </w:tc>
        <w:tc>
          <w:tcPr>
            <w:tcW w:w="850" w:type="dxa"/>
          </w:tcPr>
          <w:p w:rsidRPr="00AD360A" w:rsidR="002F674B" w:rsidP="00673C64" w:rsidRDefault="002F674B" w14:paraId="7876AF41" w14:textId="77777777">
            <w:pPr>
              <w:jc w:val="right"/>
              <w:rPr>
                <w:i/>
                <w:iCs/>
                <w:szCs w:val="18"/>
              </w:rPr>
            </w:pPr>
          </w:p>
        </w:tc>
        <w:tc>
          <w:tcPr>
            <w:tcW w:w="992" w:type="dxa"/>
          </w:tcPr>
          <w:p w:rsidRPr="00AD360A" w:rsidR="002F674B" w:rsidP="00673C64" w:rsidRDefault="002F674B" w14:paraId="7C2E44AD" w14:textId="77777777">
            <w:pPr>
              <w:jc w:val="right"/>
              <w:rPr>
                <w:i/>
                <w:iCs/>
                <w:szCs w:val="18"/>
              </w:rPr>
            </w:pPr>
            <w:r w:rsidRPr="00AD360A">
              <w:rPr>
                <w:i/>
                <w:iCs/>
                <w:szCs w:val="18"/>
              </w:rPr>
              <w:t>34</w:t>
            </w:r>
          </w:p>
        </w:tc>
        <w:tc>
          <w:tcPr>
            <w:tcW w:w="567" w:type="dxa"/>
            <w:tcBorders>
              <w:left w:val="nil"/>
            </w:tcBorders>
          </w:tcPr>
          <w:p w:rsidRPr="00AD360A" w:rsidR="002F674B" w:rsidP="00673C64" w:rsidRDefault="002F674B" w14:paraId="160D88A0" w14:textId="77777777">
            <w:pPr>
              <w:jc w:val="right"/>
              <w:rPr>
                <w:i/>
                <w:iCs/>
                <w:szCs w:val="18"/>
              </w:rPr>
            </w:pPr>
            <w:r w:rsidRPr="00AD360A">
              <w:rPr>
                <w:i/>
                <w:iCs/>
                <w:szCs w:val="18"/>
              </w:rPr>
              <w:t xml:space="preserve"> </w:t>
            </w:r>
          </w:p>
        </w:tc>
      </w:tr>
      <w:tr w:rsidRPr="00AD360A" w:rsidR="002F674B" w:rsidTr="00673C64" w14:paraId="7A5D1458" w14:textId="77777777">
        <w:tc>
          <w:tcPr>
            <w:tcW w:w="567" w:type="dxa"/>
          </w:tcPr>
          <w:p w:rsidRPr="00AD360A" w:rsidR="002F674B" w:rsidP="00673C64" w:rsidRDefault="002F674B" w14:paraId="3279A099" w14:textId="77777777">
            <w:pPr>
              <w:rPr>
                <w:i/>
                <w:iCs/>
                <w:szCs w:val="18"/>
              </w:rPr>
            </w:pPr>
            <w:r w:rsidRPr="00AD360A">
              <w:rPr>
                <w:i/>
                <w:iCs/>
                <w:szCs w:val="18"/>
              </w:rPr>
              <w:t>412</w:t>
            </w:r>
          </w:p>
        </w:tc>
        <w:tc>
          <w:tcPr>
            <w:tcW w:w="6521" w:type="dxa"/>
          </w:tcPr>
          <w:p w:rsidRPr="00AD360A" w:rsidR="002F674B" w:rsidP="00673C64" w:rsidRDefault="002F674B" w14:paraId="7F12D0A4" w14:textId="77777777">
            <w:pPr>
              <w:rPr>
                <w:i/>
                <w:iCs/>
                <w:szCs w:val="18"/>
              </w:rPr>
            </w:pPr>
            <w:r w:rsidRPr="00AD360A">
              <w:rPr>
                <w:i/>
                <w:iCs/>
                <w:szCs w:val="18"/>
              </w:rPr>
              <w:t>Welke middelen zijn er in 2025 beschikbaar voor de uitvoering van het 7e Actieprogramma Nitraatrichtlijn, hoe zijn de middelen binnen dit programma verdeeld en hoe verhouden de middelen binnen dit programma zich tot andere vrijgemaakte middelen ter bescherming van de waterkwaliteit?</w:t>
            </w:r>
          </w:p>
          <w:p w:rsidRPr="00AD360A" w:rsidR="002F674B" w:rsidP="00673C64" w:rsidRDefault="002F674B" w14:paraId="0FDB1339" w14:textId="77777777">
            <w:pPr>
              <w:rPr>
                <w:i/>
                <w:iCs/>
                <w:szCs w:val="18"/>
              </w:rPr>
            </w:pPr>
          </w:p>
          <w:p w:rsidRPr="00AD360A" w:rsidR="002F674B" w:rsidP="00673C64" w:rsidRDefault="002F674B" w14:paraId="627D3E0F" w14:textId="77777777">
            <w:pPr>
              <w:rPr>
                <w:szCs w:val="18"/>
              </w:rPr>
            </w:pPr>
            <w:r w:rsidRPr="00AD360A">
              <w:rPr>
                <w:szCs w:val="18"/>
              </w:rPr>
              <w:t>Voor de uitvoering van het 7e Actieprogramma Nitraatrichtlijn is in 2025</w:t>
            </w:r>
            <w:r>
              <w:rPr>
                <w:szCs w:val="18"/>
              </w:rPr>
              <w:t xml:space="preserve"> </w:t>
            </w:r>
            <w:r w:rsidRPr="00AD360A">
              <w:rPr>
                <w:rFonts w:eastAsiaTheme="minorHAnsi" w:cstheme="minorBidi"/>
                <w:kern w:val="2"/>
                <w:szCs w:val="18"/>
                <w:lang w:eastAsia="en-US"/>
                <w14:ligatures w14:val="standardContextual"/>
              </w:rPr>
              <w:t>€</w:t>
            </w:r>
            <w:r w:rsidRPr="00AD360A">
              <w:rPr>
                <w:szCs w:val="18"/>
              </w:rPr>
              <w:t xml:space="preserve"> 51,6 miljoen beschikbaar. Dit budget is gereserveerd voor de uitvoering van mestwetgeving door RVO (</w:t>
            </w:r>
            <w:r w:rsidRPr="00AD360A">
              <w:rPr>
                <w:rFonts w:eastAsiaTheme="minorHAnsi" w:cstheme="minorBidi"/>
                <w:kern w:val="2"/>
                <w:szCs w:val="18"/>
                <w:lang w:eastAsia="en-US"/>
                <w14:ligatures w14:val="standardContextual"/>
              </w:rPr>
              <w:t>€</w:t>
            </w:r>
            <w:r>
              <w:rPr>
                <w:rFonts w:eastAsiaTheme="minorHAnsi" w:cstheme="minorBidi"/>
                <w:kern w:val="2"/>
                <w:szCs w:val="18"/>
                <w:lang w:eastAsia="en-US"/>
                <w14:ligatures w14:val="standardContextual"/>
              </w:rPr>
              <w:t xml:space="preserve"> </w:t>
            </w:r>
            <w:r w:rsidRPr="00AD360A">
              <w:rPr>
                <w:szCs w:val="18"/>
              </w:rPr>
              <w:t>4,1 miljoe</w:t>
            </w:r>
            <w:r>
              <w:rPr>
                <w:szCs w:val="18"/>
              </w:rPr>
              <w:t>n</w:t>
            </w:r>
            <w:r w:rsidRPr="00AD360A">
              <w:rPr>
                <w:szCs w:val="18"/>
              </w:rPr>
              <w:t>), het toezicht en handhaving door de NVWA (</w:t>
            </w:r>
            <w:r w:rsidRPr="00AD360A">
              <w:rPr>
                <w:rFonts w:eastAsiaTheme="minorHAnsi" w:cstheme="minorBidi"/>
                <w:kern w:val="2"/>
                <w:szCs w:val="18"/>
                <w:lang w:eastAsia="en-US"/>
                <w14:ligatures w14:val="standardContextual"/>
              </w:rPr>
              <w:t>€</w:t>
            </w:r>
            <w:r>
              <w:rPr>
                <w:rFonts w:eastAsiaTheme="minorHAnsi" w:cstheme="minorBidi"/>
                <w:kern w:val="2"/>
                <w:szCs w:val="18"/>
                <w:lang w:eastAsia="en-US"/>
                <w14:ligatures w14:val="standardContextual"/>
              </w:rPr>
              <w:t xml:space="preserve"> </w:t>
            </w:r>
            <w:r w:rsidRPr="00AD360A">
              <w:rPr>
                <w:szCs w:val="18"/>
              </w:rPr>
              <w:t>15,3 miljoen) en overige projecten mestbeleid (</w:t>
            </w:r>
            <w:r w:rsidRPr="00AD360A">
              <w:rPr>
                <w:rFonts w:eastAsiaTheme="minorHAnsi" w:cstheme="minorBidi"/>
                <w:kern w:val="2"/>
                <w:szCs w:val="18"/>
                <w:lang w:eastAsia="en-US"/>
                <w14:ligatures w14:val="standardContextual"/>
              </w:rPr>
              <w:t>€</w:t>
            </w:r>
            <w:r>
              <w:rPr>
                <w:rFonts w:eastAsiaTheme="minorHAnsi" w:cstheme="minorBidi"/>
                <w:kern w:val="2"/>
                <w:szCs w:val="18"/>
                <w:lang w:eastAsia="en-US"/>
                <w14:ligatures w14:val="standardContextual"/>
              </w:rPr>
              <w:t xml:space="preserve"> </w:t>
            </w:r>
            <w:r w:rsidRPr="00AD360A">
              <w:rPr>
                <w:szCs w:val="18"/>
              </w:rPr>
              <w:t xml:space="preserve">32,2 miljoen). De bijdrage aan uitvoering is nog niet definitief en wordt later in 2024 vastgesteld. Voor andere vrijgemaakte middelen ter bescherming van de waterkwaliteit verwijs ik u naar het antwoord op vraag 478. </w:t>
            </w:r>
          </w:p>
          <w:p w:rsidRPr="00AD360A" w:rsidR="002F674B" w:rsidP="00673C64" w:rsidRDefault="002F674B" w14:paraId="79C2A2CF" w14:textId="77777777">
            <w:pPr>
              <w:rPr>
                <w:i/>
                <w:iCs/>
                <w:szCs w:val="18"/>
              </w:rPr>
            </w:pPr>
          </w:p>
        </w:tc>
        <w:tc>
          <w:tcPr>
            <w:tcW w:w="850" w:type="dxa"/>
          </w:tcPr>
          <w:p w:rsidRPr="00AD360A" w:rsidR="002F674B" w:rsidP="00673C64" w:rsidRDefault="002F674B" w14:paraId="3AECC57A" w14:textId="77777777">
            <w:pPr>
              <w:jc w:val="right"/>
              <w:rPr>
                <w:i/>
                <w:iCs/>
                <w:szCs w:val="18"/>
              </w:rPr>
            </w:pPr>
          </w:p>
        </w:tc>
        <w:tc>
          <w:tcPr>
            <w:tcW w:w="992" w:type="dxa"/>
          </w:tcPr>
          <w:p w:rsidRPr="00AD360A" w:rsidR="002F674B" w:rsidP="00673C64" w:rsidRDefault="002F674B" w14:paraId="2860B0EA" w14:textId="77777777">
            <w:pPr>
              <w:jc w:val="right"/>
              <w:rPr>
                <w:i/>
                <w:iCs/>
                <w:szCs w:val="18"/>
              </w:rPr>
            </w:pPr>
            <w:r w:rsidRPr="00AD360A">
              <w:rPr>
                <w:i/>
                <w:iCs/>
                <w:szCs w:val="18"/>
              </w:rPr>
              <w:t>35</w:t>
            </w:r>
          </w:p>
        </w:tc>
        <w:tc>
          <w:tcPr>
            <w:tcW w:w="567" w:type="dxa"/>
            <w:tcBorders>
              <w:left w:val="nil"/>
            </w:tcBorders>
          </w:tcPr>
          <w:p w:rsidRPr="00AD360A" w:rsidR="002F674B" w:rsidP="00673C64" w:rsidRDefault="002F674B" w14:paraId="206FC173" w14:textId="77777777">
            <w:pPr>
              <w:jc w:val="right"/>
              <w:rPr>
                <w:i/>
                <w:iCs/>
                <w:szCs w:val="18"/>
              </w:rPr>
            </w:pPr>
            <w:r w:rsidRPr="00AD360A">
              <w:rPr>
                <w:i/>
                <w:iCs/>
                <w:szCs w:val="18"/>
              </w:rPr>
              <w:t xml:space="preserve"> </w:t>
            </w:r>
          </w:p>
        </w:tc>
      </w:tr>
      <w:bookmarkEnd w:id="36"/>
      <w:tr w:rsidRPr="00AD360A" w:rsidR="002F674B" w:rsidTr="00673C64" w14:paraId="1AD95CFA" w14:textId="77777777">
        <w:tc>
          <w:tcPr>
            <w:tcW w:w="567" w:type="dxa"/>
          </w:tcPr>
          <w:p w:rsidRPr="00AD360A" w:rsidR="002F674B" w:rsidP="00673C64" w:rsidRDefault="002F674B" w14:paraId="5FE25D51" w14:textId="77777777">
            <w:pPr>
              <w:rPr>
                <w:i/>
                <w:iCs/>
                <w:szCs w:val="18"/>
              </w:rPr>
            </w:pPr>
            <w:r w:rsidRPr="00AD360A">
              <w:rPr>
                <w:i/>
                <w:iCs/>
                <w:szCs w:val="18"/>
              </w:rPr>
              <w:t>413</w:t>
            </w:r>
          </w:p>
        </w:tc>
        <w:tc>
          <w:tcPr>
            <w:tcW w:w="6521" w:type="dxa"/>
          </w:tcPr>
          <w:p w:rsidRPr="00AD360A" w:rsidR="002F674B" w:rsidP="00673C64" w:rsidRDefault="002F674B" w14:paraId="0A22D541" w14:textId="77777777">
            <w:pPr>
              <w:rPr>
                <w:i/>
                <w:iCs/>
                <w:szCs w:val="18"/>
              </w:rPr>
            </w:pPr>
            <w:r w:rsidRPr="00AD360A">
              <w:rPr>
                <w:i/>
                <w:iCs/>
                <w:szCs w:val="18"/>
              </w:rPr>
              <w:t>Welk deel van het budget voor Integraal Voedselbeleid betreft een bijdrage aan het Voedingscentrum?</w:t>
            </w:r>
          </w:p>
          <w:p w:rsidRPr="00AD360A" w:rsidR="002F674B" w:rsidP="00673C64" w:rsidRDefault="002F674B" w14:paraId="755BD682" w14:textId="77777777">
            <w:pPr>
              <w:rPr>
                <w:i/>
                <w:iCs/>
                <w:szCs w:val="18"/>
              </w:rPr>
            </w:pPr>
          </w:p>
          <w:p w:rsidRPr="00AD360A" w:rsidR="002F674B" w:rsidP="00673C64" w:rsidRDefault="002F674B" w14:paraId="5F412665" w14:textId="77777777">
            <w:pPr>
              <w:rPr>
                <w:szCs w:val="18"/>
              </w:rPr>
            </w:pPr>
            <w:r w:rsidRPr="00AD360A">
              <w:rPr>
                <w:szCs w:val="18"/>
              </w:rPr>
              <w:t>Van de € 7,4 m</w:t>
            </w:r>
            <w:r>
              <w:rPr>
                <w:szCs w:val="18"/>
              </w:rPr>
              <w:t>iljoen</w:t>
            </w:r>
            <w:r w:rsidRPr="00AD360A">
              <w:rPr>
                <w:szCs w:val="18"/>
              </w:rPr>
              <w:t xml:space="preserve"> die beschikbaar is voor subsidies integraal voedselbeleid in 2025, is € 4,4 m</w:t>
            </w:r>
            <w:r>
              <w:rPr>
                <w:szCs w:val="18"/>
              </w:rPr>
              <w:t>iljoen</w:t>
            </w:r>
            <w:r w:rsidRPr="00AD360A">
              <w:rPr>
                <w:szCs w:val="18"/>
              </w:rPr>
              <w:t xml:space="preserve"> bestemd voor het Voedingscentrum. Dit is bijna 60% van het totale subsidiebudget voor integraal voedselbeleid.</w:t>
            </w:r>
          </w:p>
          <w:p w:rsidRPr="00AD360A" w:rsidR="002F674B" w:rsidP="00673C64" w:rsidRDefault="002F674B" w14:paraId="616AE38E" w14:textId="77777777">
            <w:pPr>
              <w:rPr>
                <w:i/>
                <w:iCs/>
                <w:szCs w:val="18"/>
              </w:rPr>
            </w:pPr>
          </w:p>
        </w:tc>
        <w:tc>
          <w:tcPr>
            <w:tcW w:w="850" w:type="dxa"/>
          </w:tcPr>
          <w:p w:rsidRPr="00AD360A" w:rsidR="002F674B" w:rsidP="00673C64" w:rsidRDefault="002F674B" w14:paraId="5CA8A9E2" w14:textId="77777777">
            <w:pPr>
              <w:jc w:val="right"/>
              <w:rPr>
                <w:i/>
                <w:iCs/>
                <w:szCs w:val="18"/>
              </w:rPr>
            </w:pPr>
          </w:p>
        </w:tc>
        <w:tc>
          <w:tcPr>
            <w:tcW w:w="992" w:type="dxa"/>
          </w:tcPr>
          <w:p w:rsidRPr="00AD360A" w:rsidR="002F674B" w:rsidP="00673C64" w:rsidRDefault="002F674B" w14:paraId="4D8A2123" w14:textId="77777777">
            <w:pPr>
              <w:jc w:val="right"/>
              <w:rPr>
                <w:i/>
                <w:iCs/>
                <w:szCs w:val="18"/>
              </w:rPr>
            </w:pPr>
            <w:r w:rsidRPr="00AD360A">
              <w:rPr>
                <w:i/>
                <w:iCs/>
                <w:szCs w:val="18"/>
              </w:rPr>
              <w:t>35</w:t>
            </w:r>
          </w:p>
        </w:tc>
        <w:tc>
          <w:tcPr>
            <w:tcW w:w="567" w:type="dxa"/>
            <w:tcBorders>
              <w:left w:val="nil"/>
            </w:tcBorders>
          </w:tcPr>
          <w:p w:rsidRPr="00AD360A" w:rsidR="002F674B" w:rsidP="00673C64" w:rsidRDefault="002F674B" w14:paraId="472613FB" w14:textId="77777777">
            <w:pPr>
              <w:jc w:val="right"/>
              <w:rPr>
                <w:i/>
                <w:iCs/>
                <w:szCs w:val="18"/>
              </w:rPr>
            </w:pPr>
            <w:r w:rsidRPr="00AD360A">
              <w:rPr>
                <w:i/>
                <w:iCs/>
                <w:szCs w:val="18"/>
              </w:rPr>
              <w:t xml:space="preserve"> </w:t>
            </w:r>
          </w:p>
        </w:tc>
      </w:tr>
      <w:tr w:rsidRPr="00AD360A" w:rsidR="002F674B" w:rsidTr="00673C64" w14:paraId="48D19F06" w14:textId="77777777">
        <w:tc>
          <w:tcPr>
            <w:tcW w:w="567" w:type="dxa"/>
          </w:tcPr>
          <w:p w:rsidRPr="00AD360A" w:rsidR="002F674B" w:rsidP="00673C64" w:rsidRDefault="002F674B" w14:paraId="1FD09FAA" w14:textId="77777777">
            <w:pPr>
              <w:rPr>
                <w:i/>
                <w:iCs/>
                <w:szCs w:val="18"/>
              </w:rPr>
            </w:pPr>
            <w:r w:rsidRPr="00AD360A">
              <w:rPr>
                <w:i/>
                <w:iCs/>
                <w:szCs w:val="18"/>
              </w:rPr>
              <w:t>414</w:t>
            </w:r>
          </w:p>
        </w:tc>
        <w:tc>
          <w:tcPr>
            <w:tcW w:w="6521" w:type="dxa"/>
          </w:tcPr>
          <w:p w:rsidRPr="00AD360A" w:rsidR="002F674B" w:rsidP="00673C64" w:rsidRDefault="002F674B" w14:paraId="218A031E" w14:textId="77777777">
            <w:pPr>
              <w:rPr>
                <w:i/>
                <w:iCs/>
                <w:szCs w:val="18"/>
              </w:rPr>
            </w:pPr>
            <w:r w:rsidRPr="00AD360A">
              <w:rPr>
                <w:i/>
                <w:iCs/>
                <w:szCs w:val="18"/>
              </w:rPr>
              <w:t>Wat wordt verstaan onder biobased teelt? Om welk soort gewassen gaat het precies?</w:t>
            </w:r>
          </w:p>
          <w:p w:rsidRPr="00AD360A" w:rsidR="002F674B" w:rsidP="00673C64" w:rsidRDefault="002F674B" w14:paraId="46A65EE1" w14:textId="77777777">
            <w:pPr>
              <w:rPr>
                <w:i/>
                <w:iCs/>
                <w:szCs w:val="18"/>
              </w:rPr>
            </w:pPr>
          </w:p>
          <w:p w:rsidRPr="00AD360A" w:rsidR="002F674B" w:rsidP="00673C64" w:rsidRDefault="002F674B" w14:paraId="7792B46D" w14:textId="77777777">
            <w:pPr>
              <w:rPr>
                <w:szCs w:val="18"/>
              </w:rPr>
            </w:pPr>
            <w:r w:rsidRPr="00AD360A">
              <w:rPr>
                <w:szCs w:val="18"/>
              </w:rPr>
              <w:t xml:space="preserve">Voor de beantwoording van deze vraag verwijs ik u naar de beantwoording van vraag 4. </w:t>
            </w:r>
          </w:p>
          <w:p w:rsidRPr="00AD360A" w:rsidR="002F674B" w:rsidP="00673C64" w:rsidRDefault="002F674B" w14:paraId="5220BFDE" w14:textId="77777777">
            <w:pPr>
              <w:rPr>
                <w:i/>
                <w:iCs/>
                <w:szCs w:val="18"/>
              </w:rPr>
            </w:pPr>
          </w:p>
        </w:tc>
        <w:tc>
          <w:tcPr>
            <w:tcW w:w="850" w:type="dxa"/>
          </w:tcPr>
          <w:p w:rsidRPr="00AD360A" w:rsidR="002F674B" w:rsidP="00673C64" w:rsidRDefault="002F674B" w14:paraId="4D6D94AB" w14:textId="77777777">
            <w:pPr>
              <w:jc w:val="right"/>
              <w:rPr>
                <w:i/>
                <w:iCs/>
                <w:szCs w:val="18"/>
              </w:rPr>
            </w:pPr>
          </w:p>
        </w:tc>
        <w:tc>
          <w:tcPr>
            <w:tcW w:w="992" w:type="dxa"/>
          </w:tcPr>
          <w:p w:rsidRPr="00AD360A" w:rsidR="002F674B" w:rsidP="00673C64" w:rsidRDefault="002F674B" w14:paraId="7FED48F9" w14:textId="77777777">
            <w:pPr>
              <w:jc w:val="right"/>
              <w:rPr>
                <w:i/>
                <w:iCs/>
                <w:szCs w:val="18"/>
              </w:rPr>
            </w:pPr>
            <w:r w:rsidRPr="00AD360A">
              <w:rPr>
                <w:i/>
                <w:iCs/>
                <w:szCs w:val="18"/>
              </w:rPr>
              <w:t>36</w:t>
            </w:r>
          </w:p>
        </w:tc>
        <w:tc>
          <w:tcPr>
            <w:tcW w:w="567" w:type="dxa"/>
            <w:tcBorders>
              <w:left w:val="nil"/>
            </w:tcBorders>
          </w:tcPr>
          <w:p w:rsidRPr="00AD360A" w:rsidR="002F674B" w:rsidP="00673C64" w:rsidRDefault="002F674B" w14:paraId="4D156507" w14:textId="77777777">
            <w:pPr>
              <w:jc w:val="right"/>
              <w:rPr>
                <w:i/>
                <w:iCs/>
                <w:szCs w:val="18"/>
              </w:rPr>
            </w:pPr>
            <w:r w:rsidRPr="00AD360A">
              <w:rPr>
                <w:i/>
                <w:iCs/>
                <w:szCs w:val="18"/>
              </w:rPr>
              <w:t xml:space="preserve"> </w:t>
            </w:r>
          </w:p>
        </w:tc>
      </w:tr>
      <w:tr w:rsidRPr="00AD360A" w:rsidR="002F674B" w:rsidTr="00673C64" w14:paraId="54A0E805" w14:textId="77777777">
        <w:tc>
          <w:tcPr>
            <w:tcW w:w="567" w:type="dxa"/>
          </w:tcPr>
          <w:p w:rsidRPr="00AD360A" w:rsidR="002F674B" w:rsidP="00673C64" w:rsidRDefault="002F674B" w14:paraId="2CCE8F15" w14:textId="77777777">
            <w:pPr>
              <w:rPr>
                <w:i/>
                <w:iCs/>
                <w:szCs w:val="18"/>
              </w:rPr>
            </w:pPr>
            <w:r w:rsidRPr="00AD360A">
              <w:rPr>
                <w:i/>
                <w:iCs/>
                <w:szCs w:val="18"/>
              </w:rPr>
              <w:t>415</w:t>
            </w:r>
          </w:p>
        </w:tc>
        <w:tc>
          <w:tcPr>
            <w:tcW w:w="6521" w:type="dxa"/>
          </w:tcPr>
          <w:p w:rsidRPr="00AD360A" w:rsidR="002F674B" w:rsidP="00673C64" w:rsidRDefault="002F674B" w14:paraId="0B53F3AC" w14:textId="77777777">
            <w:pPr>
              <w:rPr>
                <w:i/>
                <w:iCs/>
                <w:szCs w:val="18"/>
              </w:rPr>
            </w:pPr>
            <w:r w:rsidRPr="00AD360A">
              <w:rPr>
                <w:i/>
                <w:iCs/>
                <w:szCs w:val="18"/>
              </w:rPr>
              <w:t>Hoe vaak is het in de afgelopen vijf jaar, uitgesplitst naar jaar, voorgekomen dat Nederlandse onderzoeksinstellingen proefdierapen van andere gekwalificeerde leveranciers hebben betrokken, omdat het Biomedical Primate Research Center (BPRC) niet aan de vraag kon voldoen (Beslisnota bij Kamerstuk 28286, nr. 1338 over de brief van Animal Rights en anderen over import en euthanasie apen met tbc)? Om hoeveel dieren van welke soort gaat het?</w:t>
            </w:r>
          </w:p>
          <w:p w:rsidRPr="00AD360A" w:rsidR="002F674B" w:rsidP="00673C64" w:rsidRDefault="002F674B" w14:paraId="2EB7B533" w14:textId="77777777">
            <w:pPr>
              <w:rPr>
                <w:i/>
                <w:iCs/>
                <w:szCs w:val="18"/>
              </w:rPr>
            </w:pPr>
          </w:p>
          <w:p w:rsidR="002F674B" w:rsidP="00673C64" w:rsidRDefault="002F674B" w14:paraId="58AF2358" w14:textId="77777777">
            <w:pPr>
              <w:rPr>
                <w:szCs w:val="18"/>
              </w:rPr>
            </w:pPr>
            <w:r w:rsidRPr="00AD360A">
              <w:rPr>
                <w:szCs w:val="18"/>
              </w:rPr>
              <w:t>Het is in de afgelopen vijf jaar niet voorgekomen dat Nederlandse onderzoeksinstellingen proefdierapen van andere gekwalificeerde leveranciers hebben betrokken omdat het BPRC niet aan de vraag kon voldoen.</w:t>
            </w:r>
          </w:p>
          <w:p w:rsidRPr="00AD360A" w:rsidR="002F674B" w:rsidP="00673C64" w:rsidRDefault="002F674B" w14:paraId="51EBBB30" w14:textId="77777777">
            <w:pPr>
              <w:rPr>
                <w:i/>
                <w:iCs/>
                <w:szCs w:val="18"/>
              </w:rPr>
            </w:pPr>
            <w:r w:rsidRPr="00AD360A">
              <w:rPr>
                <w:szCs w:val="18"/>
              </w:rPr>
              <w:t xml:space="preserve"> </w:t>
            </w:r>
          </w:p>
        </w:tc>
        <w:tc>
          <w:tcPr>
            <w:tcW w:w="850" w:type="dxa"/>
          </w:tcPr>
          <w:p w:rsidRPr="00AD360A" w:rsidR="002F674B" w:rsidP="00673C64" w:rsidRDefault="002F674B" w14:paraId="5B790092" w14:textId="77777777">
            <w:pPr>
              <w:jc w:val="right"/>
              <w:rPr>
                <w:i/>
                <w:iCs/>
                <w:szCs w:val="18"/>
              </w:rPr>
            </w:pPr>
          </w:p>
        </w:tc>
        <w:tc>
          <w:tcPr>
            <w:tcW w:w="992" w:type="dxa"/>
          </w:tcPr>
          <w:p w:rsidRPr="00AD360A" w:rsidR="002F674B" w:rsidP="00673C64" w:rsidRDefault="002F674B" w14:paraId="4C17BC9A" w14:textId="77777777">
            <w:pPr>
              <w:jc w:val="right"/>
              <w:rPr>
                <w:i/>
                <w:iCs/>
                <w:szCs w:val="18"/>
              </w:rPr>
            </w:pPr>
            <w:r w:rsidRPr="00AD360A">
              <w:rPr>
                <w:i/>
                <w:iCs/>
                <w:szCs w:val="18"/>
              </w:rPr>
              <w:t>37</w:t>
            </w:r>
          </w:p>
        </w:tc>
        <w:tc>
          <w:tcPr>
            <w:tcW w:w="567" w:type="dxa"/>
            <w:tcBorders>
              <w:left w:val="nil"/>
            </w:tcBorders>
          </w:tcPr>
          <w:p w:rsidRPr="00AD360A" w:rsidR="002F674B" w:rsidP="00673C64" w:rsidRDefault="002F674B" w14:paraId="45AB3870" w14:textId="77777777">
            <w:pPr>
              <w:jc w:val="right"/>
              <w:rPr>
                <w:i/>
                <w:iCs/>
                <w:szCs w:val="18"/>
              </w:rPr>
            </w:pPr>
            <w:r w:rsidRPr="00AD360A">
              <w:rPr>
                <w:i/>
                <w:iCs/>
                <w:szCs w:val="18"/>
              </w:rPr>
              <w:t xml:space="preserve"> </w:t>
            </w:r>
          </w:p>
        </w:tc>
      </w:tr>
      <w:tr w:rsidRPr="00AD360A" w:rsidR="002F674B" w:rsidTr="00673C64" w14:paraId="418D1DD5" w14:textId="77777777">
        <w:tc>
          <w:tcPr>
            <w:tcW w:w="567" w:type="dxa"/>
          </w:tcPr>
          <w:p w:rsidRPr="00AD360A" w:rsidR="002F674B" w:rsidP="00673C64" w:rsidRDefault="002F674B" w14:paraId="3BF1DEA9" w14:textId="77777777">
            <w:pPr>
              <w:rPr>
                <w:i/>
                <w:iCs/>
                <w:szCs w:val="18"/>
              </w:rPr>
            </w:pPr>
            <w:r w:rsidRPr="00AD360A">
              <w:rPr>
                <w:i/>
                <w:iCs/>
                <w:szCs w:val="18"/>
              </w:rPr>
              <w:t>416</w:t>
            </w:r>
          </w:p>
        </w:tc>
        <w:tc>
          <w:tcPr>
            <w:tcW w:w="6521" w:type="dxa"/>
          </w:tcPr>
          <w:p w:rsidRPr="00AD360A" w:rsidR="002F674B" w:rsidP="00673C64" w:rsidRDefault="002F674B" w14:paraId="48F7C0E0" w14:textId="77777777">
            <w:pPr>
              <w:rPr>
                <w:i/>
                <w:iCs/>
                <w:szCs w:val="18"/>
              </w:rPr>
            </w:pPr>
            <w:r w:rsidRPr="00AD360A">
              <w:rPr>
                <w:i/>
                <w:iCs/>
                <w:szCs w:val="18"/>
              </w:rPr>
              <w:t>Zijn er in de periode 2023 tot heden dierproeven uitgevoerd ten behoeve van defensie? Zo ja, om welke zogeheten Onderzoekssamenvattingennummers (NTS-nummers) gaat het?</w:t>
            </w:r>
          </w:p>
          <w:p w:rsidRPr="00AD360A" w:rsidR="002F674B" w:rsidP="00673C64" w:rsidRDefault="002F674B" w14:paraId="63AF3627" w14:textId="77777777">
            <w:pPr>
              <w:rPr>
                <w:i/>
                <w:iCs/>
                <w:szCs w:val="18"/>
              </w:rPr>
            </w:pPr>
          </w:p>
          <w:p w:rsidR="002F674B" w:rsidP="00673C64" w:rsidRDefault="002F674B" w14:paraId="53BD5BC5" w14:textId="2272C4F4">
            <w:pPr>
              <w:rPr>
                <w:szCs w:val="18"/>
              </w:rPr>
            </w:pPr>
            <w:r w:rsidRPr="00AD360A">
              <w:rPr>
                <w:szCs w:val="18"/>
              </w:rPr>
              <w:t>De dierproeven ten behoeve van defensie worden opgenomen in de jaarregistratie dierproeven en proefdieren ‘Zo Doende 2023’ welke momenteel wordt gemaakt, maar waarvan de cijfers en inhoud nog niet definitief zijn vastgesteld. De meest actuele gegevens staan in de ‘Zo Doende 2022’</w:t>
            </w:r>
            <w:r w:rsidR="003E71DE">
              <w:rPr>
                <w:rStyle w:val="Voetnootmarkering"/>
                <w:szCs w:val="18"/>
              </w:rPr>
              <w:footnoteReference w:id="31"/>
            </w:r>
            <w:r w:rsidR="003E71DE">
              <w:rPr>
                <w:szCs w:val="18"/>
              </w:rPr>
              <w:t>.</w:t>
            </w:r>
            <w:r w:rsidRPr="00AD360A">
              <w:rPr>
                <w:szCs w:val="18"/>
              </w:rPr>
              <w:t xml:space="preserve"> </w:t>
            </w:r>
          </w:p>
          <w:p w:rsidR="002F674B" w:rsidP="00673C64" w:rsidRDefault="002F674B" w14:paraId="22767A19" w14:textId="77777777">
            <w:pPr>
              <w:rPr>
                <w:szCs w:val="18"/>
              </w:rPr>
            </w:pPr>
          </w:p>
          <w:p w:rsidR="002F674B" w:rsidP="00673C64" w:rsidRDefault="002F674B" w14:paraId="3636C947" w14:textId="77777777">
            <w:pPr>
              <w:rPr>
                <w:szCs w:val="18"/>
              </w:rPr>
            </w:pPr>
            <w:r w:rsidRPr="00AD360A">
              <w:rPr>
                <w:szCs w:val="18"/>
              </w:rPr>
              <w:t xml:space="preserve">De registratiegegevens over 2024 worden pas in 2025 aangeleverd door de instellingsvergunninghouders. De NVWA heeft geen overzicht van de NTS-nummers gekoppeld aan het onderzoek. </w:t>
            </w:r>
          </w:p>
          <w:p w:rsidRPr="00AD360A" w:rsidR="002F674B" w:rsidP="00673C64" w:rsidRDefault="002F674B" w14:paraId="6ED48B79" w14:textId="012C7AE4">
            <w:pPr>
              <w:rPr>
                <w:szCs w:val="18"/>
              </w:rPr>
            </w:pPr>
            <w:r w:rsidRPr="00AD360A">
              <w:rPr>
                <w:szCs w:val="18"/>
              </w:rPr>
              <w:t>Alle NTS-en zijn openbaar en te raadplegen via de website van de Centrale Commissie Dierproeven</w:t>
            </w:r>
            <w:r w:rsidR="003E71DE">
              <w:rPr>
                <w:rStyle w:val="Voetnootmarkering"/>
                <w:szCs w:val="18"/>
              </w:rPr>
              <w:footnoteReference w:id="32"/>
            </w:r>
            <w:r w:rsidRPr="00AD360A">
              <w:rPr>
                <w:szCs w:val="18"/>
              </w:rPr>
              <w:t xml:space="preserve"> .</w:t>
            </w:r>
          </w:p>
          <w:p w:rsidRPr="00AD360A" w:rsidR="002F674B" w:rsidP="00673C64" w:rsidRDefault="002F674B" w14:paraId="6AF78343" w14:textId="77777777">
            <w:pPr>
              <w:rPr>
                <w:i/>
                <w:iCs/>
                <w:szCs w:val="18"/>
              </w:rPr>
            </w:pPr>
          </w:p>
        </w:tc>
        <w:tc>
          <w:tcPr>
            <w:tcW w:w="850" w:type="dxa"/>
          </w:tcPr>
          <w:p w:rsidRPr="00AD360A" w:rsidR="002F674B" w:rsidP="00673C64" w:rsidRDefault="002F674B" w14:paraId="3473872B" w14:textId="77777777">
            <w:pPr>
              <w:jc w:val="right"/>
              <w:rPr>
                <w:i/>
                <w:iCs/>
                <w:szCs w:val="18"/>
              </w:rPr>
            </w:pPr>
          </w:p>
        </w:tc>
        <w:tc>
          <w:tcPr>
            <w:tcW w:w="992" w:type="dxa"/>
          </w:tcPr>
          <w:p w:rsidRPr="00AD360A" w:rsidR="002F674B" w:rsidP="00673C64" w:rsidRDefault="002F674B" w14:paraId="4F1550C4" w14:textId="77777777">
            <w:pPr>
              <w:jc w:val="right"/>
              <w:rPr>
                <w:i/>
                <w:iCs/>
                <w:szCs w:val="18"/>
              </w:rPr>
            </w:pPr>
            <w:r w:rsidRPr="00AD360A">
              <w:rPr>
                <w:i/>
                <w:iCs/>
                <w:szCs w:val="18"/>
              </w:rPr>
              <w:t>37</w:t>
            </w:r>
          </w:p>
        </w:tc>
        <w:tc>
          <w:tcPr>
            <w:tcW w:w="567" w:type="dxa"/>
            <w:tcBorders>
              <w:left w:val="nil"/>
            </w:tcBorders>
          </w:tcPr>
          <w:p w:rsidRPr="00AD360A" w:rsidR="002F674B" w:rsidP="00673C64" w:rsidRDefault="002F674B" w14:paraId="7FC8485D" w14:textId="77777777">
            <w:pPr>
              <w:jc w:val="right"/>
              <w:rPr>
                <w:i/>
                <w:iCs/>
                <w:szCs w:val="18"/>
              </w:rPr>
            </w:pPr>
            <w:r w:rsidRPr="00AD360A">
              <w:rPr>
                <w:i/>
                <w:iCs/>
                <w:szCs w:val="18"/>
              </w:rPr>
              <w:t xml:space="preserve"> </w:t>
            </w:r>
          </w:p>
        </w:tc>
      </w:tr>
      <w:tr w:rsidRPr="00AD360A" w:rsidR="002F674B" w:rsidTr="00673C64" w14:paraId="56357617" w14:textId="77777777">
        <w:tc>
          <w:tcPr>
            <w:tcW w:w="567" w:type="dxa"/>
          </w:tcPr>
          <w:p w:rsidRPr="00AD360A" w:rsidR="002F674B" w:rsidP="00673C64" w:rsidRDefault="002F674B" w14:paraId="5DBE4C91" w14:textId="77777777">
            <w:pPr>
              <w:rPr>
                <w:i/>
                <w:iCs/>
                <w:szCs w:val="18"/>
              </w:rPr>
            </w:pPr>
            <w:r w:rsidRPr="00AD360A">
              <w:rPr>
                <w:i/>
                <w:iCs/>
                <w:szCs w:val="18"/>
              </w:rPr>
              <w:t>417</w:t>
            </w:r>
          </w:p>
        </w:tc>
        <w:tc>
          <w:tcPr>
            <w:tcW w:w="6521" w:type="dxa"/>
          </w:tcPr>
          <w:p w:rsidRPr="00AD360A" w:rsidR="002F674B" w:rsidP="00673C64" w:rsidRDefault="002F674B" w14:paraId="688C4EDC" w14:textId="77777777">
            <w:pPr>
              <w:rPr>
                <w:i/>
                <w:iCs/>
                <w:szCs w:val="18"/>
              </w:rPr>
            </w:pPr>
            <w:r w:rsidRPr="00AD360A">
              <w:rPr>
                <w:i/>
                <w:iCs/>
                <w:szCs w:val="18"/>
              </w:rPr>
              <w:t>Hoeveel pyrogeniciteitstesten met konijnen zijn er nog lopende in Nederland?</w:t>
            </w:r>
          </w:p>
          <w:p w:rsidRPr="00AD360A" w:rsidR="002F674B" w:rsidP="00673C64" w:rsidRDefault="002F674B" w14:paraId="69BA353F" w14:textId="77777777">
            <w:pPr>
              <w:rPr>
                <w:i/>
                <w:iCs/>
                <w:szCs w:val="18"/>
              </w:rPr>
            </w:pPr>
          </w:p>
          <w:p w:rsidRPr="00AD360A" w:rsidR="002F674B" w:rsidP="00673C64" w:rsidRDefault="002F674B" w14:paraId="27999E3C" w14:textId="77777777">
            <w:pPr>
              <w:rPr>
                <w:szCs w:val="18"/>
              </w:rPr>
            </w:pPr>
            <w:r w:rsidRPr="00AD360A">
              <w:rPr>
                <w:szCs w:val="18"/>
              </w:rPr>
              <w:t xml:space="preserve">Er worden al een aantal jaren geen pyrogeniciteitstesten met konijnen meer geregistreerd en uitgevoerd in Nederland. </w:t>
            </w:r>
          </w:p>
          <w:p w:rsidRPr="00AD360A" w:rsidR="002F674B" w:rsidP="00673C64" w:rsidRDefault="002F674B" w14:paraId="4B58304C" w14:textId="77777777">
            <w:pPr>
              <w:rPr>
                <w:i/>
                <w:iCs/>
                <w:szCs w:val="18"/>
              </w:rPr>
            </w:pPr>
          </w:p>
        </w:tc>
        <w:tc>
          <w:tcPr>
            <w:tcW w:w="850" w:type="dxa"/>
          </w:tcPr>
          <w:p w:rsidRPr="00AD360A" w:rsidR="002F674B" w:rsidP="00673C64" w:rsidRDefault="002F674B" w14:paraId="1141BEE9" w14:textId="77777777">
            <w:pPr>
              <w:jc w:val="right"/>
              <w:rPr>
                <w:i/>
                <w:iCs/>
                <w:szCs w:val="18"/>
              </w:rPr>
            </w:pPr>
          </w:p>
        </w:tc>
        <w:tc>
          <w:tcPr>
            <w:tcW w:w="992" w:type="dxa"/>
          </w:tcPr>
          <w:p w:rsidRPr="00AD360A" w:rsidR="002F674B" w:rsidP="00673C64" w:rsidRDefault="002F674B" w14:paraId="2245A852" w14:textId="77777777">
            <w:pPr>
              <w:jc w:val="right"/>
              <w:rPr>
                <w:i/>
                <w:iCs/>
                <w:szCs w:val="18"/>
              </w:rPr>
            </w:pPr>
            <w:r w:rsidRPr="00AD360A">
              <w:rPr>
                <w:i/>
                <w:iCs/>
                <w:szCs w:val="18"/>
              </w:rPr>
              <w:t>37</w:t>
            </w:r>
          </w:p>
        </w:tc>
        <w:tc>
          <w:tcPr>
            <w:tcW w:w="567" w:type="dxa"/>
            <w:tcBorders>
              <w:left w:val="nil"/>
            </w:tcBorders>
          </w:tcPr>
          <w:p w:rsidRPr="00AD360A" w:rsidR="002F674B" w:rsidP="00673C64" w:rsidRDefault="002F674B" w14:paraId="655703B0" w14:textId="77777777">
            <w:pPr>
              <w:jc w:val="right"/>
              <w:rPr>
                <w:i/>
                <w:iCs/>
                <w:szCs w:val="18"/>
              </w:rPr>
            </w:pPr>
            <w:r w:rsidRPr="00AD360A">
              <w:rPr>
                <w:i/>
                <w:iCs/>
                <w:szCs w:val="18"/>
              </w:rPr>
              <w:t xml:space="preserve"> </w:t>
            </w:r>
          </w:p>
        </w:tc>
      </w:tr>
      <w:tr w:rsidRPr="00AD360A" w:rsidR="002F674B" w:rsidTr="00673C64" w14:paraId="1C4090CB" w14:textId="77777777">
        <w:tc>
          <w:tcPr>
            <w:tcW w:w="567" w:type="dxa"/>
          </w:tcPr>
          <w:p w:rsidRPr="00AD360A" w:rsidR="002F674B" w:rsidP="00673C64" w:rsidRDefault="002F674B" w14:paraId="5C00338F" w14:textId="77777777">
            <w:pPr>
              <w:rPr>
                <w:i/>
                <w:iCs/>
                <w:szCs w:val="18"/>
              </w:rPr>
            </w:pPr>
            <w:r w:rsidRPr="00AD360A">
              <w:rPr>
                <w:i/>
                <w:iCs/>
                <w:szCs w:val="18"/>
              </w:rPr>
              <w:t>418</w:t>
            </w:r>
          </w:p>
        </w:tc>
        <w:tc>
          <w:tcPr>
            <w:tcW w:w="6521" w:type="dxa"/>
          </w:tcPr>
          <w:p w:rsidRPr="00AD360A" w:rsidR="002F674B" w:rsidP="00673C64" w:rsidRDefault="002F674B" w14:paraId="0EC6E1AC" w14:textId="77777777">
            <w:pPr>
              <w:rPr>
                <w:i/>
                <w:iCs/>
                <w:szCs w:val="18"/>
              </w:rPr>
            </w:pPr>
            <w:r w:rsidRPr="00AD360A">
              <w:rPr>
                <w:i/>
                <w:iCs/>
                <w:szCs w:val="18"/>
              </w:rPr>
              <w:t>Hoe zal de overheid erop toezien dat er daadwerkelijk geen pyrogeniciteitstests met konijnen meer plaatsvinden vanaf 1 juli 2025?</w:t>
            </w:r>
          </w:p>
          <w:p w:rsidRPr="00AD360A" w:rsidR="002F674B" w:rsidP="00673C64" w:rsidRDefault="002F674B" w14:paraId="7ECC4C76" w14:textId="77777777">
            <w:pPr>
              <w:rPr>
                <w:i/>
                <w:iCs/>
                <w:szCs w:val="18"/>
              </w:rPr>
            </w:pPr>
          </w:p>
          <w:p w:rsidRPr="00AD360A" w:rsidR="002F674B" w:rsidP="00673C64" w:rsidRDefault="002F674B" w14:paraId="7E9E47EB" w14:textId="77777777">
            <w:pPr>
              <w:rPr>
                <w:szCs w:val="18"/>
              </w:rPr>
            </w:pPr>
            <w:r w:rsidRPr="00AD360A">
              <w:rPr>
                <w:szCs w:val="18"/>
              </w:rPr>
              <w:t xml:space="preserve">De Centrale Commissie Dierproeven (CCD) is een zelfstandig bestuursorgaan en mag als enige in Nederland vergunningen verlenen. De CCD toetst aan de kaders van de Wet op de Dierproeven (Wod) en hanteert het ‘nee, tenzij…’ principe. Vanaf tenminste 2020 heeft de CCD op basis van haar toetsingskader geen pyrogeniciteitstests meer vergund. </w:t>
            </w:r>
          </w:p>
          <w:p w:rsidRPr="00AD360A" w:rsidR="002F674B" w:rsidP="00673C64" w:rsidRDefault="002F674B" w14:paraId="193A08B8" w14:textId="77777777">
            <w:pPr>
              <w:rPr>
                <w:szCs w:val="18"/>
              </w:rPr>
            </w:pPr>
            <w:r w:rsidRPr="00AD360A">
              <w:rPr>
                <w:szCs w:val="18"/>
              </w:rPr>
              <w:t>Vanaf juli 2025 gaat de pyrogenitetitstest naar alle waarschijnlijkheid niet meer voorgeschreven worden in de European Pharmacopoeia, maar wordt verwezen naar het alternatief. Dit betekent dat artikel 13 van de richtlijn in werking treedt, en betekent dat lidstaten de dierproef niet meer mogen vergunnen.</w:t>
            </w:r>
          </w:p>
          <w:p w:rsidRPr="00AD360A" w:rsidR="002F674B" w:rsidP="00673C64" w:rsidRDefault="002F674B" w14:paraId="626D488B" w14:textId="77777777">
            <w:pPr>
              <w:rPr>
                <w:i/>
                <w:iCs/>
                <w:szCs w:val="18"/>
              </w:rPr>
            </w:pPr>
          </w:p>
        </w:tc>
        <w:tc>
          <w:tcPr>
            <w:tcW w:w="850" w:type="dxa"/>
          </w:tcPr>
          <w:p w:rsidRPr="00AD360A" w:rsidR="002F674B" w:rsidP="00673C64" w:rsidRDefault="002F674B" w14:paraId="1584E433" w14:textId="77777777">
            <w:pPr>
              <w:jc w:val="right"/>
              <w:rPr>
                <w:i/>
                <w:iCs/>
                <w:szCs w:val="18"/>
              </w:rPr>
            </w:pPr>
          </w:p>
        </w:tc>
        <w:tc>
          <w:tcPr>
            <w:tcW w:w="992" w:type="dxa"/>
          </w:tcPr>
          <w:p w:rsidRPr="00AD360A" w:rsidR="002F674B" w:rsidP="00673C64" w:rsidRDefault="002F674B" w14:paraId="26333AFE" w14:textId="77777777">
            <w:pPr>
              <w:jc w:val="right"/>
              <w:rPr>
                <w:i/>
                <w:iCs/>
                <w:szCs w:val="18"/>
              </w:rPr>
            </w:pPr>
            <w:r w:rsidRPr="00AD360A">
              <w:rPr>
                <w:i/>
                <w:iCs/>
                <w:szCs w:val="18"/>
              </w:rPr>
              <w:t>37</w:t>
            </w:r>
          </w:p>
        </w:tc>
        <w:tc>
          <w:tcPr>
            <w:tcW w:w="567" w:type="dxa"/>
            <w:tcBorders>
              <w:left w:val="nil"/>
            </w:tcBorders>
          </w:tcPr>
          <w:p w:rsidRPr="00AD360A" w:rsidR="002F674B" w:rsidP="00673C64" w:rsidRDefault="002F674B" w14:paraId="166ADA2C" w14:textId="77777777">
            <w:pPr>
              <w:jc w:val="right"/>
              <w:rPr>
                <w:i/>
                <w:iCs/>
                <w:szCs w:val="18"/>
              </w:rPr>
            </w:pPr>
            <w:r w:rsidRPr="00AD360A">
              <w:rPr>
                <w:i/>
                <w:iCs/>
                <w:szCs w:val="18"/>
              </w:rPr>
              <w:t xml:space="preserve"> </w:t>
            </w:r>
          </w:p>
        </w:tc>
      </w:tr>
      <w:tr w:rsidRPr="00AD360A" w:rsidR="002F674B" w:rsidTr="00673C64" w14:paraId="28B6F267" w14:textId="77777777">
        <w:tc>
          <w:tcPr>
            <w:tcW w:w="567" w:type="dxa"/>
          </w:tcPr>
          <w:p w:rsidRPr="00AD360A" w:rsidR="002F674B" w:rsidP="00673C64" w:rsidRDefault="002F674B" w14:paraId="73FF882C" w14:textId="77777777">
            <w:pPr>
              <w:rPr>
                <w:i/>
                <w:iCs/>
                <w:szCs w:val="18"/>
              </w:rPr>
            </w:pPr>
            <w:r w:rsidRPr="00AD360A">
              <w:rPr>
                <w:i/>
                <w:iCs/>
                <w:szCs w:val="18"/>
              </w:rPr>
              <w:t>419</w:t>
            </w:r>
          </w:p>
        </w:tc>
        <w:tc>
          <w:tcPr>
            <w:tcW w:w="6521" w:type="dxa"/>
          </w:tcPr>
          <w:p w:rsidRPr="00AD360A" w:rsidR="002F674B" w:rsidP="00673C64" w:rsidRDefault="002F674B" w14:paraId="2D17E451" w14:textId="77777777">
            <w:pPr>
              <w:rPr>
                <w:i/>
                <w:iCs/>
                <w:szCs w:val="18"/>
              </w:rPr>
            </w:pPr>
            <w:r w:rsidRPr="00AD360A">
              <w:rPr>
                <w:i/>
                <w:iCs/>
                <w:szCs w:val="18"/>
              </w:rPr>
              <w:t>Hoeveel dierproeven zijn er in 2023 tot heden uitgevoerd voor de productie, controle of op de markt brengen van huishoudelijke chemische stoffen?</w:t>
            </w:r>
          </w:p>
          <w:p w:rsidRPr="00AD360A" w:rsidR="002F674B" w:rsidP="00673C64" w:rsidRDefault="002F674B" w14:paraId="089EB34C" w14:textId="77777777">
            <w:pPr>
              <w:rPr>
                <w:i/>
                <w:iCs/>
                <w:szCs w:val="18"/>
              </w:rPr>
            </w:pPr>
          </w:p>
          <w:p w:rsidRPr="00AD360A" w:rsidR="002F674B" w:rsidP="00673C64" w:rsidRDefault="002F674B" w14:paraId="4B51231B" w14:textId="77777777">
            <w:pPr>
              <w:rPr>
                <w:szCs w:val="18"/>
              </w:rPr>
            </w:pPr>
            <w:r w:rsidRPr="00AD360A">
              <w:rPr>
                <w:szCs w:val="18"/>
              </w:rPr>
              <w:t xml:space="preserve">De jaarregistratie dierproeven, conform artikel 15 Wet op de Dierproeven (Wod), voorziet niet in deze specifieke vraag. In de ‘Zo Doende’ is wel op hoofd- en subdoelen een indeling gemaakt van aantallen uitgevoerde dierproeven, waaronder verschillende toxiciteitstesten. De meest actuele gegevens staan in de ‘Zo Doende 2022’. </w:t>
            </w:r>
          </w:p>
          <w:p w:rsidRPr="009821BF" w:rsidR="002F674B" w:rsidP="00673C64" w:rsidRDefault="002F674B" w14:paraId="02BC9B01" w14:textId="77777777">
            <w:pPr>
              <w:rPr>
                <w:szCs w:val="18"/>
              </w:rPr>
            </w:pPr>
            <w:r w:rsidRPr="00AD360A">
              <w:rPr>
                <w:szCs w:val="18"/>
              </w:rPr>
              <w:t xml:space="preserve"> </w:t>
            </w:r>
          </w:p>
        </w:tc>
        <w:tc>
          <w:tcPr>
            <w:tcW w:w="850" w:type="dxa"/>
          </w:tcPr>
          <w:p w:rsidRPr="00AD360A" w:rsidR="002F674B" w:rsidP="00673C64" w:rsidRDefault="002F674B" w14:paraId="189320D3" w14:textId="77777777">
            <w:pPr>
              <w:jc w:val="right"/>
              <w:rPr>
                <w:i/>
                <w:iCs/>
                <w:szCs w:val="18"/>
              </w:rPr>
            </w:pPr>
          </w:p>
        </w:tc>
        <w:tc>
          <w:tcPr>
            <w:tcW w:w="992" w:type="dxa"/>
          </w:tcPr>
          <w:p w:rsidRPr="00AD360A" w:rsidR="002F674B" w:rsidP="00673C64" w:rsidRDefault="002F674B" w14:paraId="5F5EFF9E" w14:textId="77777777">
            <w:pPr>
              <w:jc w:val="right"/>
              <w:rPr>
                <w:i/>
                <w:iCs/>
                <w:szCs w:val="18"/>
              </w:rPr>
            </w:pPr>
            <w:r w:rsidRPr="00AD360A">
              <w:rPr>
                <w:i/>
                <w:iCs/>
                <w:szCs w:val="18"/>
              </w:rPr>
              <w:t>37</w:t>
            </w:r>
          </w:p>
        </w:tc>
        <w:tc>
          <w:tcPr>
            <w:tcW w:w="567" w:type="dxa"/>
            <w:tcBorders>
              <w:left w:val="nil"/>
            </w:tcBorders>
          </w:tcPr>
          <w:p w:rsidRPr="00AD360A" w:rsidR="002F674B" w:rsidP="00673C64" w:rsidRDefault="002F674B" w14:paraId="5A812D62" w14:textId="77777777">
            <w:pPr>
              <w:jc w:val="right"/>
              <w:rPr>
                <w:i/>
                <w:iCs/>
                <w:szCs w:val="18"/>
              </w:rPr>
            </w:pPr>
            <w:r w:rsidRPr="00AD360A">
              <w:rPr>
                <w:i/>
                <w:iCs/>
                <w:szCs w:val="18"/>
              </w:rPr>
              <w:t xml:space="preserve"> </w:t>
            </w:r>
          </w:p>
        </w:tc>
      </w:tr>
      <w:tr w:rsidRPr="00AD360A" w:rsidR="002F674B" w:rsidTr="00673C64" w14:paraId="345A1F1D" w14:textId="77777777">
        <w:tc>
          <w:tcPr>
            <w:tcW w:w="567" w:type="dxa"/>
          </w:tcPr>
          <w:p w:rsidRPr="00AD360A" w:rsidR="002F674B" w:rsidP="00673C64" w:rsidRDefault="002F674B" w14:paraId="0D7E1F2E" w14:textId="77777777">
            <w:pPr>
              <w:rPr>
                <w:i/>
                <w:iCs/>
                <w:szCs w:val="18"/>
              </w:rPr>
            </w:pPr>
            <w:r w:rsidRPr="00AD360A">
              <w:rPr>
                <w:i/>
                <w:iCs/>
                <w:szCs w:val="18"/>
              </w:rPr>
              <w:t>420</w:t>
            </w:r>
          </w:p>
        </w:tc>
        <w:tc>
          <w:tcPr>
            <w:tcW w:w="6521" w:type="dxa"/>
          </w:tcPr>
          <w:p w:rsidRPr="00AD360A" w:rsidR="002F674B" w:rsidP="00673C64" w:rsidRDefault="002F674B" w14:paraId="3A7EDF4F" w14:textId="77777777">
            <w:pPr>
              <w:rPr>
                <w:i/>
                <w:iCs/>
                <w:szCs w:val="18"/>
              </w:rPr>
            </w:pPr>
            <w:r w:rsidRPr="00AD360A">
              <w:rPr>
                <w:i/>
                <w:iCs/>
                <w:szCs w:val="18"/>
              </w:rPr>
              <w:t>Hoeveel dierproeven zijn er in 2023 tot heden uitgevoerd voor de productie, controle of op de markt brengen van vaccinaties, medicijnen of medische hulpmiddelen voor landbouwdieren?</w:t>
            </w:r>
          </w:p>
          <w:p w:rsidRPr="00AD360A" w:rsidR="002F674B" w:rsidP="00673C64" w:rsidRDefault="002F674B" w14:paraId="3049AAFF" w14:textId="77777777">
            <w:pPr>
              <w:rPr>
                <w:i/>
                <w:iCs/>
                <w:szCs w:val="18"/>
              </w:rPr>
            </w:pPr>
          </w:p>
          <w:p w:rsidRPr="00AD360A" w:rsidR="002F674B" w:rsidP="00673C64" w:rsidRDefault="002F674B" w14:paraId="1531D58D" w14:textId="77777777">
            <w:pPr>
              <w:rPr>
                <w:szCs w:val="18"/>
              </w:rPr>
            </w:pPr>
            <w:r w:rsidRPr="00AD360A">
              <w:rPr>
                <w:szCs w:val="18"/>
              </w:rPr>
              <w:t xml:space="preserve">De jaarregistratie dierproeven, conform artikel 15 Wod, voorziet niet in deze specifieke vraag. In de ‘Zo Doende’ is wel op hoofd- en subdoelen een indeling gemaakt van aantallen uitgevoerde dierproeven, waaronder ‘Toegepast en omzettingsgericht onderzoek ten behoeve van dierenwelzijn en dierziekten’. De meest actuele gegevens staan in de ‘Zo Doende 2022’. </w:t>
            </w:r>
          </w:p>
          <w:p w:rsidRPr="00AD360A" w:rsidR="002F674B" w:rsidP="00673C64" w:rsidRDefault="002F674B" w14:paraId="33DA3EB1" w14:textId="77777777">
            <w:pPr>
              <w:rPr>
                <w:i/>
                <w:iCs/>
                <w:szCs w:val="18"/>
              </w:rPr>
            </w:pPr>
          </w:p>
        </w:tc>
        <w:tc>
          <w:tcPr>
            <w:tcW w:w="850" w:type="dxa"/>
          </w:tcPr>
          <w:p w:rsidRPr="00AD360A" w:rsidR="002F674B" w:rsidP="00673C64" w:rsidRDefault="002F674B" w14:paraId="56A3D62E" w14:textId="77777777">
            <w:pPr>
              <w:jc w:val="right"/>
              <w:rPr>
                <w:i/>
                <w:iCs/>
                <w:szCs w:val="18"/>
              </w:rPr>
            </w:pPr>
          </w:p>
        </w:tc>
        <w:tc>
          <w:tcPr>
            <w:tcW w:w="992" w:type="dxa"/>
          </w:tcPr>
          <w:p w:rsidRPr="00AD360A" w:rsidR="002F674B" w:rsidP="00673C64" w:rsidRDefault="002F674B" w14:paraId="665C804B" w14:textId="77777777">
            <w:pPr>
              <w:jc w:val="right"/>
              <w:rPr>
                <w:i/>
                <w:iCs/>
                <w:szCs w:val="18"/>
              </w:rPr>
            </w:pPr>
            <w:r w:rsidRPr="00AD360A">
              <w:rPr>
                <w:i/>
                <w:iCs/>
                <w:szCs w:val="18"/>
              </w:rPr>
              <w:t>37</w:t>
            </w:r>
          </w:p>
        </w:tc>
        <w:tc>
          <w:tcPr>
            <w:tcW w:w="567" w:type="dxa"/>
            <w:tcBorders>
              <w:left w:val="nil"/>
            </w:tcBorders>
          </w:tcPr>
          <w:p w:rsidRPr="00AD360A" w:rsidR="002F674B" w:rsidP="00673C64" w:rsidRDefault="002F674B" w14:paraId="05B2B86F" w14:textId="77777777">
            <w:pPr>
              <w:jc w:val="right"/>
              <w:rPr>
                <w:i/>
                <w:iCs/>
                <w:szCs w:val="18"/>
              </w:rPr>
            </w:pPr>
            <w:r w:rsidRPr="00AD360A">
              <w:rPr>
                <w:i/>
                <w:iCs/>
                <w:szCs w:val="18"/>
              </w:rPr>
              <w:t xml:space="preserve"> </w:t>
            </w:r>
          </w:p>
        </w:tc>
      </w:tr>
      <w:tr w:rsidRPr="00AD360A" w:rsidR="002F674B" w:rsidTr="00673C64" w14:paraId="1EE9AB0A" w14:textId="77777777">
        <w:tc>
          <w:tcPr>
            <w:tcW w:w="567" w:type="dxa"/>
          </w:tcPr>
          <w:p w:rsidRPr="00AD360A" w:rsidR="002F674B" w:rsidP="00673C64" w:rsidRDefault="002F674B" w14:paraId="00687C7F" w14:textId="77777777">
            <w:pPr>
              <w:rPr>
                <w:i/>
                <w:iCs/>
                <w:szCs w:val="18"/>
              </w:rPr>
            </w:pPr>
            <w:r w:rsidRPr="00AD360A">
              <w:rPr>
                <w:i/>
                <w:iCs/>
                <w:szCs w:val="18"/>
              </w:rPr>
              <w:t>421</w:t>
            </w:r>
          </w:p>
        </w:tc>
        <w:tc>
          <w:tcPr>
            <w:tcW w:w="6521" w:type="dxa"/>
          </w:tcPr>
          <w:p w:rsidRPr="00AD360A" w:rsidR="002F674B" w:rsidP="00673C64" w:rsidRDefault="002F674B" w14:paraId="437CC943" w14:textId="77777777">
            <w:pPr>
              <w:rPr>
                <w:i/>
                <w:iCs/>
                <w:szCs w:val="18"/>
              </w:rPr>
            </w:pPr>
            <w:r w:rsidRPr="00AD360A">
              <w:rPr>
                <w:i/>
                <w:iCs/>
                <w:szCs w:val="18"/>
              </w:rPr>
              <w:t>Hoeveel macaca fascicularis, macaca mulatta en callithrix jacchus afkomstig van het BPRC zijn er van 2023 tot heden uitgevoerd buiten Nederland?</w:t>
            </w:r>
          </w:p>
          <w:p w:rsidRPr="00AD360A" w:rsidR="002F674B" w:rsidP="00673C64" w:rsidRDefault="002F674B" w14:paraId="2541E0DE" w14:textId="77777777">
            <w:pPr>
              <w:rPr>
                <w:i/>
                <w:iCs/>
                <w:szCs w:val="18"/>
              </w:rPr>
            </w:pPr>
          </w:p>
          <w:p w:rsidRPr="00AD360A" w:rsidR="002F674B" w:rsidP="00673C64" w:rsidRDefault="002F674B" w14:paraId="6B5C581F" w14:textId="77777777">
            <w:pPr>
              <w:rPr>
                <w:szCs w:val="18"/>
              </w:rPr>
            </w:pPr>
            <w:r w:rsidRPr="00AD360A">
              <w:rPr>
                <w:szCs w:val="18"/>
              </w:rPr>
              <w:t>In het kader van de Algemene verordening gegevensbescherming (AVG) kan ik over individuele bedrijven geen specifieke bedrijfsinformatie verschaffen.</w:t>
            </w:r>
          </w:p>
          <w:p w:rsidRPr="00AD360A" w:rsidR="002F674B" w:rsidP="00673C64" w:rsidRDefault="002F674B" w14:paraId="50AD954C" w14:textId="77777777">
            <w:pPr>
              <w:rPr>
                <w:i/>
                <w:iCs/>
                <w:szCs w:val="18"/>
              </w:rPr>
            </w:pPr>
          </w:p>
        </w:tc>
        <w:tc>
          <w:tcPr>
            <w:tcW w:w="850" w:type="dxa"/>
          </w:tcPr>
          <w:p w:rsidRPr="00AD360A" w:rsidR="002F674B" w:rsidP="00673C64" w:rsidRDefault="002F674B" w14:paraId="2E455E26" w14:textId="77777777">
            <w:pPr>
              <w:jc w:val="right"/>
              <w:rPr>
                <w:i/>
                <w:iCs/>
                <w:szCs w:val="18"/>
              </w:rPr>
            </w:pPr>
          </w:p>
        </w:tc>
        <w:tc>
          <w:tcPr>
            <w:tcW w:w="992" w:type="dxa"/>
          </w:tcPr>
          <w:p w:rsidRPr="00AD360A" w:rsidR="002F674B" w:rsidP="00673C64" w:rsidRDefault="002F674B" w14:paraId="3639B3F8" w14:textId="77777777">
            <w:pPr>
              <w:jc w:val="right"/>
              <w:rPr>
                <w:i/>
                <w:iCs/>
                <w:szCs w:val="18"/>
              </w:rPr>
            </w:pPr>
            <w:r w:rsidRPr="00AD360A">
              <w:rPr>
                <w:i/>
                <w:iCs/>
                <w:szCs w:val="18"/>
              </w:rPr>
              <w:t>37</w:t>
            </w:r>
          </w:p>
        </w:tc>
        <w:tc>
          <w:tcPr>
            <w:tcW w:w="567" w:type="dxa"/>
            <w:tcBorders>
              <w:left w:val="nil"/>
            </w:tcBorders>
          </w:tcPr>
          <w:p w:rsidRPr="00AD360A" w:rsidR="002F674B" w:rsidP="00673C64" w:rsidRDefault="002F674B" w14:paraId="5EB9F49A" w14:textId="77777777">
            <w:pPr>
              <w:jc w:val="right"/>
              <w:rPr>
                <w:i/>
                <w:iCs/>
                <w:szCs w:val="18"/>
              </w:rPr>
            </w:pPr>
            <w:r w:rsidRPr="00AD360A">
              <w:rPr>
                <w:i/>
                <w:iCs/>
                <w:szCs w:val="18"/>
              </w:rPr>
              <w:t xml:space="preserve"> </w:t>
            </w:r>
          </w:p>
        </w:tc>
      </w:tr>
      <w:tr w:rsidRPr="00AD360A" w:rsidR="002F674B" w:rsidTr="00673C64" w14:paraId="6101DBD0" w14:textId="77777777">
        <w:tc>
          <w:tcPr>
            <w:tcW w:w="567" w:type="dxa"/>
          </w:tcPr>
          <w:p w:rsidRPr="00AD360A" w:rsidR="002F674B" w:rsidP="00673C64" w:rsidRDefault="002F674B" w14:paraId="0553521D" w14:textId="77777777">
            <w:pPr>
              <w:rPr>
                <w:i/>
                <w:iCs/>
                <w:szCs w:val="18"/>
              </w:rPr>
            </w:pPr>
            <w:r w:rsidRPr="00AD360A">
              <w:rPr>
                <w:i/>
                <w:iCs/>
                <w:szCs w:val="18"/>
              </w:rPr>
              <w:t>422</w:t>
            </w:r>
          </w:p>
        </w:tc>
        <w:tc>
          <w:tcPr>
            <w:tcW w:w="6521" w:type="dxa"/>
          </w:tcPr>
          <w:p w:rsidRPr="00AD360A" w:rsidR="002F674B" w:rsidP="00673C64" w:rsidRDefault="002F674B" w14:paraId="6881CDD7" w14:textId="77777777">
            <w:pPr>
              <w:rPr>
                <w:i/>
                <w:iCs/>
                <w:szCs w:val="18"/>
              </w:rPr>
            </w:pPr>
            <w:r w:rsidRPr="00AD360A">
              <w:rPr>
                <w:i/>
                <w:iCs/>
                <w:szCs w:val="18"/>
              </w:rPr>
              <w:t>Hoeveel macaca fascicularis, macaca mulatta en callithrix jacchus afkomstig van een Nederlandse apenfokker (dus geen apenhandelaar) zijn er van 2023 tot heden uitgevoerd buiten Nederland?</w:t>
            </w:r>
          </w:p>
          <w:p w:rsidRPr="00AD360A" w:rsidR="002F674B" w:rsidP="00673C64" w:rsidRDefault="002F674B" w14:paraId="56C2B0DB" w14:textId="77777777">
            <w:pPr>
              <w:rPr>
                <w:i/>
                <w:iCs/>
                <w:szCs w:val="18"/>
              </w:rPr>
            </w:pPr>
          </w:p>
          <w:p w:rsidRPr="00AD360A" w:rsidR="002F674B" w:rsidP="00673C64" w:rsidRDefault="002F674B" w14:paraId="0607B627" w14:textId="77777777">
            <w:pPr>
              <w:rPr>
                <w:szCs w:val="18"/>
              </w:rPr>
            </w:pPr>
            <w:r w:rsidRPr="00AD360A">
              <w:rPr>
                <w:szCs w:val="18"/>
              </w:rPr>
              <w:t>In het kader van de Algemene verordening gegevensbescherming (AVG) kan ik over individuele bedrijven geen specifieke bedrijfsinformatie verschaffen.</w:t>
            </w:r>
          </w:p>
          <w:p w:rsidRPr="00AD360A" w:rsidR="002F674B" w:rsidP="00673C64" w:rsidRDefault="002F674B" w14:paraId="70E39B8E" w14:textId="77777777">
            <w:pPr>
              <w:rPr>
                <w:i/>
                <w:iCs/>
                <w:szCs w:val="18"/>
              </w:rPr>
            </w:pPr>
          </w:p>
        </w:tc>
        <w:tc>
          <w:tcPr>
            <w:tcW w:w="850" w:type="dxa"/>
          </w:tcPr>
          <w:p w:rsidRPr="00AD360A" w:rsidR="002F674B" w:rsidP="00673C64" w:rsidRDefault="002F674B" w14:paraId="66D388ED" w14:textId="77777777">
            <w:pPr>
              <w:jc w:val="right"/>
              <w:rPr>
                <w:i/>
                <w:iCs/>
                <w:szCs w:val="18"/>
              </w:rPr>
            </w:pPr>
          </w:p>
        </w:tc>
        <w:tc>
          <w:tcPr>
            <w:tcW w:w="992" w:type="dxa"/>
          </w:tcPr>
          <w:p w:rsidRPr="00AD360A" w:rsidR="002F674B" w:rsidP="00673C64" w:rsidRDefault="002F674B" w14:paraId="5C38CD21" w14:textId="77777777">
            <w:pPr>
              <w:jc w:val="right"/>
              <w:rPr>
                <w:i/>
                <w:iCs/>
                <w:szCs w:val="18"/>
              </w:rPr>
            </w:pPr>
            <w:r w:rsidRPr="00AD360A">
              <w:rPr>
                <w:i/>
                <w:iCs/>
                <w:szCs w:val="18"/>
              </w:rPr>
              <w:t>37</w:t>
            </w:r>
          </w:p>
        </w:tc>
        <w:tc>
          <w:tcPr>
            <w:tcW w:w="567" w:type="dxa"/>
            <w:tcBorders>
              <w:left w:val="nil"/>
            </w:tcBorders>
          </w:tcPr>
          <w:p w:rsidRPr="00AD360A" w:rsidR="002F674B" w:rsidP="00673C64" w:rsidRDefault="002F674B" w14:paraId="0A224D73" w14:textId="77777777">
            <w:pPr>
              <w:jc w:val="right"/>
              <w:rPr>
                <w:i/>
                <w:iCs/>
                <w:szCs w:val="18"/>
              </w:rPr>
            </w:pPr>
            <w:r w:rsidRPr="00AD360A">
              <w:rPr>
                <w:i/>
                <w:iCs/>
                <w:szCs w:val="18"/>
              </w:rPr>
              <w:t xml:space="preserve"> </w:t>
            </w:r>
          </w:p>
        </w:tc>
      </w:tr>
      <w:tr w:rsidRPr="00AD360A" w:rsidR="002F674B" w:rsidTr="00673C64" w14:paraId="110AAD34" w14:textId="77777777">
        <w:tc>
          <w:tcPr>
            <w:tcW w:w="567" w:type="dxa"/>
          </w:tcPr>
          <w:p w:rsidRPr="00AD360A" w:rsidR="002F674B" w:rsidP="00673C64" w:rsidRDefault="002F674B" w14:paraId="1F5AACC1" w14:textId="77777777">
            <w:pPr>
              <w:rPr>
                <w:i/>
                <w:iCs/>
                <w:szCs w:val="18"/>
              </w:rPr>
            </w:pPr>
            <w:r w:rsidRPr="00AD360A">
              <w:rPr>
                <w:i/>
                <w:iCs/>
                <w:szCs w:val="18"/>
              </w:rPr>
              <w:t>423</w:t>
            </w:r>
          </w:p>
        </w:tc>
        <w:tc>
          <w:tcPr>
            <w:tcW w:w="6521" w:type="dxa"/>
          </w:tcPr>
          <w:p w:rsidRPr="00AD360A" w:rsidR="002F674B" w:rsidP="00673C64" w:rsidRDefault="002F674B" w14:paraId="74A23B0E" w14:textId="77777777">
            <w:pPr>
              <w:rPr>
                <w:i/>
                <w:iCs/>
                <w:szCs w:val="18"/>
              </w:rPr>
            </w:pPr>
            <w:r w:rsidRPr="00AD360A">
              <w:rPr>
                <w:i/>
                <w:iCs/>
                <w:szCs w:val="18"/>
              </w:rPr>
              <w:t>Hoeveel primaten mag het BPRC maximaal houden, uitgesplitst naar soort?</w:t>
            </w:r>
          </w:p>
          <w:p w:rsidRPr="00AD360A" w:rsidR="002F674B" w:rsidP="00673C64" w:rsidRDefault="002F674B" w14:paraId="0EC08B37" w14:textId="77777777">
            <w:pPr>
              <w:rPr>
                <w:i/>
                <w:iCs/>
                <w:szCs w:val="18"/>
              </w:rPr>
            </w:pPr>
          </w:p>
          <w:p w:rsidRPr="00AD360A" w:rsidR="002F674B" w:rsidP="00673C64" w:rsidRDefault="002F674B" w14:paraId="0BA96BAA" w14:textId="77777777">
            <w:pPr>
              <w:rPr>
                <w:szCs w:val="18"/>
              </w:rPr>
            </w:pPr>
            <w:r w:rsidRPr="00AD360A">
              <w:rPr>
                <w:szCs w:val="18"/>
              </w:rPr>
              <w:t xml:space="preserve">Het BPRC heeft op verzoek van de minister van OCW en met instemming van de Tweede Kamer een ambitieplan opgesteld voor de periode 2019-2025, met als doel de vermindering van het aantal dierproeven met 40%. In dit ambitieplan heeft het BPRC aangegeven het aantal apen terug te brengen van 1437 naar ongeveer 1000 dieren. </w:t>
            </w:r>
          </w:p>
          <w:p w:rsidRPr="00AD360A" w:rsidR="002F674B" w:rsidP="00673C64" w:rsidRDefault="002F674B" w14:paraId="7D941273" w14:textId="77777777">
            <w:pPr>
              <w:rPr>
                <w:i/>
                <w:iCs/>
                <w:szCs w:val="18"/>
              </w:rPr>
            </w:pPr>
          </w:p>
        </w:tc>
        <w:tc>
          <w:tcPr>
            <w:tcW w:w="850" w:type="dxa"/>
          </w:tcPr>
          <w:p w:rsidRPr="00AD360A" w:rsidR="002F674B" w:rsidP="00673C64" w:rsidRDefault="002F674B" w14:paraId="3494C0BC" w14:textId="77777777">
            <w:pPr>
              <w:jc w:val="right"/>
              <w:rPr>
                <w:i/>
                <w:iCs/>
                <w:szCs w:val="18"/>
              </w:rPr>
            </w:pPr>
          </w:p>
        </w:tc>
        <w:tc>
          <w:tcPr>
            <w:tcW w:w="992" w:type="dxa"/>
          </w:tcPr>
          <w:p w:rsidRPr="00AD360A" w:rsidR="002F674B" w:rsidP="00673C64" w:rsidRDefault="002F674B" w14:paraId="49B2C8FC" w14:textId="77777777">
            <w:pPr>
              <w:jc w:val="right"/>
              <w:rPr>
                <w:i/>
                <w:iCs/>
                <w:szCs w:val="18"/>
              </w:rPr>
            </w:pPr>
            <w:r w:rsidRPr="00AD360A">
              <w:rPr>
                <w:i/>
                <w:iCs/>
                <w:szCs w:val="18"/>
              </w:rPr>
              <w:t>37</w:t>
            </w:r>
          </w:p>
        </w:tc>
        <w:tc>
          <w:tcPr>
            <w:tcW w:w="567" w:type="dxa"/>
            <w:tcBorders>
              <w:left w:val="nil"/>
            </w:tcBorders>
          </w:tcPr>
          <w:p w:rsidRPr="00AD360A" w:rsidR="002F674B" w:rsidP="00673C64" w:rsidRDefault="002F674B" w14:paraId="6AD53978" w14:textId="77777777">
            <w:pPr>
              <w:jc w:val="right"/>
              <w:rPr>
                <w:i/>
                <w:iCs/>
                <w:szCs w:val="18"/>
              </w:rPr>
            </w:pPr>
            <w:r w:rsidRPr="00AD360A">
              <w:rPr>
                <w:i/>
                <w:iCs/>
                <w:szCs w:val="18"/>
              </w:rPr>
              <w:t xml:space="preserve"> </w:t>
            </w:r>
          </w:p>
        </w:tc>
      </w:tr>
      <w:tr w:rsidRPr="00AD360A" w:rsidR="002F674B" w:rsidTr="00673C64" w14:paraId="563A5743" w14:textId="77777777">
        <w:tc>
          <w:tcPr>
            <w:tcW w:w="567" w:type="dxa"/>
          </w:tcPr>
          <w:p w:rsidRPr="00AD360A" w:rsidR="002F674B" w:rsidP="00673C64" w:rsidRDefault="002F674B" w14:paraId="61A35A10" w14:textId="77777777">
            <w:pPr>
              <w:rPr>
                <w:i/>
                <w:iCs/>
                <w:szCs w:val="18"/>
              </w:rPr>
            </w:pPr>
            <w:r w:rsidRPr="00AD360A">
              <w:rPr>
                <w:i/>
                <w:iCs/>
                <w:szCs w:val="18"/>
              </w:rPr>
              <w:t>424</w:t>
            </w:r>
          </w:p>
        </w:tc>
        <w:tc>
          <w:tcPr>
            <w:tcW w:w="6521" w:type="dxa"/>
          </w:tcPr>
          <w:p w:rsidRPr="00AD360A" w:rsidR="002F674B" w:rsidP="00673C64" w:rsidRDefault="002F674B" w14:paraId="52C2FE2A" w14:textId="77777777">
            <w:pPr>
              <w:rPr>
                <w:i/>
                <w:iCs/>
                <w:szCs w:val="18"/>
              </w:rPr>
            </w:pPr>
            <w:r w:rsidRPr="00AD360A">
              <w:rPr>
                <w:i/>
                <w:iCs/>
                <w:szCs w:val="18"/>
              </w:rPr>
              <w:t>Hoeveel jonge apen werden er in 2023 en 2024 geboren in het BPRC, uitgesplitst naar soort?</w:t>
            </w:r>
          </w:p>
          <w:p w:rsidRPr="00AD360A" w:rsidR="002F674B" w:rsidP="00673C64" w:rsidRDefault="002F674B" w14:paraId="1D9D6FBF" w14:textId="77777777">
            <w:pPr>
              <w:rPr>
                <w:i/>
                <w:iCs/>
                <w:szCs w:val="18"/>
              </w:rPr>
            </w:pPr>
          </w:p>
          <w:p w:rsidRPr="00AD360A" w:rsidR="002F674B" w:rsidP="00673C64" w:rsidRDefault="002F674B" w14:paraId="3BD4A7BC" w14:textId="77777777">
            <w:pPr>
              <w:rPr>
                <w:szCs w:val="18"/>
              </w:rPr>
            </w:pPr>
            <w:r w:rsidRPr="00AD360A">
              <w:rPr>
                <w:szCs w:val="18"/>
              </w:rPr>
              <w:t>In 2023 zijn er 23 macaca fascicularis en 93 macaca mulatta geboren in het BPRC. Van 1 januari 2024 tot en met 27 september 2024 zijn er 18 macaca fascicularis, 87 macaca mulatta en 2 callithrix jacchus geboren in het BPRC.</w:t>
            </w:r>
          </w:p>
          <w:p w:rsidRPr="00AD360A" w:rsidR="002F674B" w:rsidP="00673C64" w:rsidRDefault="002F674B" w14:paraId="6833BDB9" w14:textId="77777777">
            <w:pPr>
              <w:rPr>
                <w:i/>
                <w:iCs/>
                <w:szCs w:val="18"/>
              </w:rPr>
            </w:pPr>
          </w:p>
        </w:tc>
        <w:tc>
          <w:tcPr>
            <w:tcW w:w="850" w:type="dxa"/>
          </w:tcPr>
          <w:p w:rsidRPr="00AD360A" w:rsidR="002F674B" w:rsidP="00673C64" w:rsidRDefault="002F674B" w14:paraId="240247A9" w14:textId="77777777">
            <w:pPr>
              <w:jc w:val="right"/>
              <w:rPr>
                <w:i/>
                <w:iCs/>
                <w:szCs w:val="18"/>
              </w:rPr>
            </w:pPr>
          </w:p>
        </w:tc>
        <w:tc>
          <w:tcPr>
            <w:tcW w:w="992" w:type="dxa"/>
          </w:tcPr>
          <w:p w:rsidRPr="00AD360A" w:rsidR="002F674B" w:rsidP="00673C64" w:rsidRDefault="002F674B" w14:paraId="0683F5FD" w14:textId="77777777">
            <w:pPr>
              <w:jc w:val="right"/>
              <w:rPr>
                <w:i/>
                <w:iCs/>
                <w:szCs w:val="18"/>
              </w:rPr>
            </w:pPr>
            <w:r w:rsidRPr="00AD360A">
              <w:rPr>
                <w:i/>
                <w:iCs/>
                <w:szCs w:val="18"/>
              </w:rPr>
              <w:t>37</w:t>
            </w:r>
          </w:p>
        </w:tc>
        <w:tc>
          <w:tcPr>
            <w:tcW w:w="567" w:type="dxa"/>
            <w:tcBorders>
              <w:left w:val="nil"/>
            </w:tcBorders>
          </w:tcPr>
          <w:p w:rsidRPr="00AD360A" w:rsidR="002F674B" w:rsidP="00673C64" w:rsidRDefault="002F674B" w14:paraId="0F80AB5A" w14:textId="77777777">
            <w:pPr>
              <w:jc w:val="right"/>
              <w:rPr>
                <w:i/>
                <w:iCs/>
                <w:szCs w:val="18"/>
              </w:rPr>
            </w:pPr>
            <w:r w:rsidRPr="00AD360A">
              <w:rPr>
                <w:i/>
                <w:iCs/>
                <w:szCs w:val="18"/>
              </w:rPr>
              <w:t xml:space="preserve"> </w:t>
            </w:r>
          </w:p>
        </w:tc>
      </w:tr>
      <w:tr w:rsidRPr="00AD360A" w:rsidR="002F674B" w:rsidTr="00673C64" w14:paraId="1C376082" w14:textId="77777777">
        <w:tc>
          <w:tcPr>
            <w:tcW w:w="567" w:type="dxa"/>
          </w:tcPr>
          <w:p w:rsidRPr="00AD360A" w:rsidR="002F674B" w:rsidP="00673C64" w:rsidRDefault="002F674B" w14:paraId="17328EB1" w14:textId="77777777">
            <w:pPr>
              <w:rPr>
                <w:i/>
                <w:iCs/>
                <w:szCs w:val="18"/>
              </w:rPr>
            </w:pPr>
            <w:r w:rsidRPr="00AD360A">
              <w:rPr>
                <w:i/>
                <w:iCs/>
                <w:szCs w:val="18"/>
              </w:rPr>
              <w:t>425</w:t>
            </w:r>
          </w:p>
        </w:tc>
        <w:tc>
          <w:tcPr>
            <w:tcW w:w="6521" w:type="dxa"/>
          </w:tcPr>
          <w:p w:rsidRPr="00AD360A" w:rsidR="002F674B" w:rsidP="00673C64" w:rsidRDefault="002F674B" w14:paraId="0998DE9E" w14:textId="77777777">
            <w:pPr>
              <w:rPr>
                <w:i/>
                <w:iCs/>
                <w:szCs w:val="18"/>
              </w:rPr>
            </w:pPr>
            <w:r w:rsidRPr="00AD360A">
              <w:rPr>
                <w:i/>
                <w:iCs/>
                <w:szCs w:val="18"/>
              </w:rPr>
              <w:t>Geldt voor de apensoorten bij het BPRC dat het gaat om ‘self-sustaining colonies’?</w:t>
            </w:r>
          </w:p>
          <w:p w:rsidRPr="00AD360A" w:rsidR="002F674B" w:rsidP="00673C64" w:rsidRDefault="002F674B" w14:paraId="48A0FD5C" w14:textId="77777777">
            <w:pPr>
              <w:rPr>
                <w:szCs w:val="18"/>
              </w:rPr>
            </w:pPr>
          </w:p>
          <w:p w:rsidRPr="00AD360A" w:rsidR="002F674B" w:rsidP="00673C64" w:rsidRDefault="002F674B" w14:paraId="63248178" w14:textId="77777777">
            <w:pPr>
              <w:rPr>
                <w:szCs w:val="18"/>
              </w:rPr>
            </w:pPr>
            <w:r w:rsidRPr="00AD360A">
              <w:rPr>
                <w:szCs w:val="18"/>
              </w:rPr>
              <w:t>Ja, voor alle 3 de soorten heeft BPRC zelf-voorzienende (self-sustaining) kolonies.</w:t>
            </w:r>
          </w:p>
          <w:p w:rsidRPr="00AD360A" w:rsidR="002F674B" w:rsidP="00673C64" w:rsidRDefault="002F674B" w14:paraId="0A87CAA3" w14:textId="77777777">
            <w:pPr>
              <w:rPr>
                <w:i/>
                <w:iCs/>
                <w:szCs w:val="18"/>
              </w:rPr>
            </w:pPr>
          </w:p>
        </w:tc>
        <w:tc>
          <w:tcPr>
            <w:tcW w:w="850" w:type="dxa"/>
          </w:tcPr>
          <w:p w:rsidRPr="00AD360A" w:rsidR="002F674B" w:rsidP="00673C64" w:rsidRDefault="002F674B" w14:paraId="1675943A" w14:textId="77777777">
            <w:pPr>
              <w:jc w:val="right"/>
              <w:rPr>
                <w:i/>
                <w:iCs/>
                <w:szCs w:val="18"/>
              </w:rPr>
            </w:pPr>
          </w:p>
        </w:tc>
        <w:tc>
          <w:tcPr>
            <w:tcW w:w="992" w:type="dxa"/>
          </w:tcPr>
          <w:p w:rsidRPr="00AD360A" w:rsidR="002F674B" w:rsidP="00673C64" w:rsidRDefault="002F674B" w14:paraId="37C433B6" w14:textId="77777777">
            <w:pPr>
              <w:jc w:val="right"/>
              <w:rPr>
                <w:i/>
                <w:iCs/>
                <w:szCs w:val="18"/>
              </w:rPr>
            </w:pPr>
            <w:r w:rsidRPr="00AD360A">
              <w:rPr>
                <w:i/>
                <w:iCs/>
                <w:szCs w:val="18"/>
              </w:rPr>
              <w:t>37</w:t>
            </w:r>
          </w:p>
        </w:tc>
        <w:tc>
          <w:tcPr>
            <w:tcW w:w="567" w:type="dxa"/>
            <w:tcBorders>
              <w:left w:val="nil"/>
            </w:tcBorders>
          </w:tcPr>
          <w:p w:rsidRPr="00AD360A" w:rsidR="002F674B" w:rsidP="00673C64" w:rsidRDefault="002F674B" w14:paraId="7D00A142" w14:textId="77777777">
            <w:pPr>
              <w:jc w:val="right"/>
              <w:rPr>
                <w:i/>
                <w:iCs/>
                <w:szCs w:val="18"/>
              </w:rPr>
            </w:pPr>
            <w:r w:rsidRPr="00AD360A">
              <w:rPr>
                <w:i/>
                <w:iCs/>
                <w:szCs w:val="18"/>
              </w:rPr>
              <w:t xml:space="preserve"> </w:t>
            </w:r>
          </w:p>
        </w:tc>
      </w:tr>
      <w:tr w:rsidRPr="00AD360A" w:rsidR="002F674B" w:rsidTr="00673C64" w14:paraId="1255B375" w14:textId="77777777">
        <w:tc>
          <w:tcPr>
            <w:tcW w:w="567" w:type="dxa"/>
          </w:tcPr>
          <w:p w:rsidRPr="00AD360A" w:rsidR="002F674B" w:rsidP="00673C64" w:rsidRDefault="002F674B" w14:paraId="137E14B3" w14:textId="77777777">
            <w:pPr>
              <w:rPr>
                <w:i/>
                <w:iCs/>
                <w:szCs w:val="18"/>
              </w:rPr>
            </w:pPr>
            <w:r w:rsidRPr="00AD360A">
              <w:rPr>
                <w:i/>
                <w:iCs/>
                <w:szCs w:val="18"/>
              </w:rPr>
              <w:t>426</w:t>
            </w:r>
          </w:p>
        </w:tc>
        <w:tc>
          <w:tcPr>
            <w:tcW w:w="6521" w:type="dxa"/>
          </w:tcPr>
          <w:p w:rsidRPr="00AD360A" w:rsidR="002F674B" w:rsidP="00673C64" w:rsidRDefault="002F674B" w14:paraId="66ECD6B7" w14:textId="77777777">
            <w:pPr>
              <w:rPr>
                <w:i/>
                <w:iCs/>
                <w:szCs w:val="18"/>
              </w:rPr>
            </w:pPr>
            <w:r w:rsidRPr="00AD360A">
              <w:rPr>
                <w:i/>
                <w:iCs/>
                <w:szCs w:val="18"/>
              </w:rPr>
              <w:t>Hoeveel macaca fascicularis zijn er in 2024 tot nu toe in Nederland ingevoerd?</w:t>
            </w:r>
          </w:p>
          <w:p w:rsidRPr="00AD360A" w:rsidR="002F674B" w:rsidP="00673C64" w:rsidRDefault="002F674B" w14:paraId="26F61375" w14:textId="77777777">
            <w:pPr>
              <w:rPr>
                <w:i/>
                <w:iCs/>
                <w:szCs w:val="18"/>
              </w:rPr>
            </w:pPr>
          </w:p>
          <w:p w:rsidRPr="00AD360A" w:rsidR="002F674B" w:rsidP="00673C64" w:rsidRDefault="002F674B" w14:paraId="49553556" w14:textId="77777777">
            <w:pPr>
              <w:rPr>
                <w:szCs w:val="18"/>
              </w:rPr>
            </w:pPr>
            <w:r w:rsidRPr="00AD360A">
              <w:rPr>
                <w:szCs w:val="18"/>
              </w:rPr>
              <w:t xml:space="preserve">Handel in proefdieren is toegestaan conform de Wet op de dierproeven (Wod). In het kader van de Wet bescherming persoonsgegevens en artikel 68 van de Grondwet kan ik over individuele bedrijven geen specifieke bedrijfsinformatie verschaffen. Wat ik kan aangeven is dat alle bedrijven die handelen in apen moeten voldoen aan verordening 2016/429 (Diergezondheidsverordening). Bedrijven die fokker of leverancier zijn van proefdieren dienen een instellingsvergunning te hebben volgens de Wod artikel 11a. Conform deze vergunning dient een bedrijf te voldoen aan de vereisten van de Wod. De NVWA houdt toezicht op dit soort bedrijven en voert periodieke inspecties uit. </w:t>
            </w:r>
          </w:p>
          <w:p w:rsidRPr="00AD360A" w:rsidR="002F674B" w:rsidP="00673C64" w:rsidRDefault="002F674B" w14:paraId="64EC092B" w14:textId="77777777">
            <w:pPr>
              <w:rPr>
                <w:i/>
                <w:iCs/>
                <w:szCs w:val="18"/>
              </w:rPr>
            </w:pPr>
          </w:p>
        </w:tc>
        <w:tc>
          <w:tcPr>
            <w:tcW w:w="850" w:type="dxa"/>
          </w:tcPr>
          <w:p w:rsidRPr="00AD360A" w:rsidR="002F674B" w:rsidP="00673C64" w:rsidRDefault="002F674B" w14:paraId="4E28AA29" w14:textId="77777777">
            <w:pPr>
              <w:jc w:val="right"/>
              <w:rPr>
                <w:i/>
                <w:iCs/>
                <w:szCs w:val="18"/>
              </w:rPr>
            </w:pPr>
          </w:p>
        </w:tc>
        <w:tc>
          <w:tcPr>
            <w:tcW w:w="992" w:type="dxa"/>
          </w:tcPr>
          <w:p w:rsidRPr="00AD360A" w:rsidR="002F674B" w:rsidP="00673C64" w:rsidRDefault="002F674B" w14:paraId="0914C42F" w14:textId="77777777">
            <w:pPr>
              <w:jc w:val="right"/>
              <w:rPr>
                <w:i/>
                <w:iCs/>
                <w:szCs w:val="18"/>
              </w:rPr>
            </w:pPr>
            <w:r w:rsidRPr="00AD360A">
              <w:rPr>
                <w:i/>
                <w:iCs/>
                <w:szCs w:val="18"/>
              </w:rPr>
              <w:t>37</w:t>
            </w:r>
          </w:p>
        </w:tc>
        <w:tc>
          <w:tcPr>
            <w:tcW w:w="567" w:type="dxa"/>
            <w:tcBorders>
              <w:left w:val="nil"/>
            </w:tcBorders>
          </w:tcPr>
          <w:p w:rsidRPr="00AD360A" w:rsidR="002F674B" w:rsidP="00673C64" w:rsidRDefault="002F674B" w14:paraId="7CB6F804" w14:textId="77777777">
            <w:pPr>
              <w:jc w:val="right"/>
              <w:rPr>
                <w:i/>
                <w:iCs/>
                <w:szCs w:val="18"/>
              </w:rPr>
            </w:pPr>
            <w:r w:rsidRPr="00AD360A">
              <w:rPr>
                <w:i/>
                <w:iCs/>
                <w:szCs w:val="18"/>
              </w:rPr>
              <w:t xml:space="preserve"> </w:t>
            </w:r>
          </w:p>
        </w:tc>
      </w:tr>
      <w:tr w:rsidRPr="00AD360A" w:rsidR="002F674B" w:rsidTr="00673C64" w14:paraId="72E13F7E" w14:textId="77777777">
        <w:tc>
          <w:tcPr>
            <w:tcW w:w="567" w:type="dxa"/>
          </w:tcPr>
          <w:p w:rsidRPr="00AD360A" w:rsidR="002F674B" w:rsidP="00673C64" w:rsidRDefault="002F674B" w14:paraId="7CD248AC" w14:textId="77777777">
            <w:pPr>
              <w:rPr>
                <w:i/>
                <w:iCs/>
                <w:szCs w:val="18"/>
              </w:rPr>
            </w:pPr>
            <w:r w:rsidRPr="00AD360A">
              <w:rPr>
                <w:i/>
                <w:iCs/>
                <w:szCs w:val="18"/>
              </w:rPr>
              <w:t>427</w:t>
            </w:r>
          </w:p>
        </w:tc>
        <w:tc>
          <w:tcPr>
            <w:tcW w:w="6521" w:type="dxa"/>
          </w:tcPr>
          <w:p w:rsidRPr="00AD360A" w:rsidR="002F674B" w:rsidP="00673C64" w:rsidRDefault="002F674B" w14:paraId="2A3ADF07" w14:textId="77777777">
            <w:pPr>
              <w:rPr>
                <w:i/>
                <w:iCs/>
                <w:szCs w:val="18"/>
              </w:rPr>
            </w:pPr>
            <w:r w:rsidRPr="00AD360A">
              <w:rPr>
                <w:i/>
                <w:iCs/>
                <w:szCs w:val="18"/>
              </w:rPr>
              <w:t>Kan de regering toelichten op welke manier de 1,3 miljoen euro, die is gereserveerd voor de regie van het programma Transitie Proefdiervrĳe Innovatie en projecten in het kader van dierproeven en alternatieven, bijdraagt aan stimulering van de ontwikkeling en toepassing van innovaties die dierproeven voorkomt of vervangt?</w:t>
            </w:r>
          </w:p>
          <w:p w:rsidRPr="00AD360A" w:rsidR="002F674B" w:rsidP="00673C64" w:rsidRDefault="002F674B" w14:paraId="2F8AE2CA" w14:textId="77777777">
            <w:pPr>
              <w:rPr>
                <w:i/>
                <w:iCs/>
                <w:szCs w:val="18"/>
              </w:rPr>
            </w:pPr>
          </w:p>
          <w:p w:rsidRPr="00AD360A" w:rsidR="002F674B" w:rsidP="00673C64" w:rsidRDefault="002F674B" w14:paraId="7E2B31A7" w14:textId="77777777">
            <w:pPr>
              <w:rPr>
                <w:szCs w:val="18"/>
              </w:rPr>
            </w:pPr>
            <w:r w:rsidRPr="00AD360A">
              <w:rPr>
                <w:szCs w:val="18"/>
              </w:rPr>
              <w:t>Het gezamenlijke budget voor Dierproeven en TPI van circa 1,3 miljoen wordt ingezet om uitvoering te geven aan zowel het TPI-beleid als het dierproevenbeleid. Dit budget wordt onder andere ingezet voor de coördinerende taken van het TPI-bureau. De Kamer wordt regelmatig geïnformeerd over de voortgang van dit beleid. Ik zal de Kamer voor het geplande commissiedebat over dierproeven en TPI op 14 november aanstaande weer informeren over de laatste stand van zaken. Vanuit dit budget worden ook incidentele subsidies en opdrachten verleend, onder andere ter uitvoering van aangenomen moties en toezeggingen van de Kamer,zoals een toezegging aan voormalig Kamerlid Wassenberg om overstap naar FCS vrije kweek sera te bevorderen (opdracht aan het 3R centre Utrecht),  of  het beter ontsluiten en verspreiden van expertise over proefdiervrije innovaties om knelpunten rondom vindbaarheid van die innovatieste helpen verminderen</w:t>
            </w:r>
            <w:r w:rsidRPr="00AD360A" w:rsidDel="00AF591B">
              <w:rPr>
                <w:szCs w:val="18"/>
              </w:rPr>
              <w:t xml:space="preserve"> </w:t>
            </w:r>
            <w:r w:rsidRPr="00AD360A">
              <w:rPr>
                <w:szCs w:val="18"/>
              </w:rPr>
              <w:t xml:space="preserve">en de financiering van het werk van destichting YoungTPI die via hun netwerk de jongere generatiesbewust maakt van de mogelijkheden die proefdiervrije innovaties bieden. </w:t>
            </w:r>
          </w:p>
          <w:p w:rsidR="002F674B" w:rsidP="00673C64" w:rsidRDefault="002F674B" w14:paraId="5A1CBE71" w14:textId="77777777">
            <w:pPr>
              <w:rPr>
                <w:szCs w:val="18"/>
              </w:rPr>
            </w:pPr>
          </w:p>
          <w:p w:rsidRPr="00AD360A" w:rsidR="002F674B" w:rsidP="00673C64" w:rsidRDefault="002F674B" w14:paraId="1BC2C8C0" w14:textId="77777777">
            <w:pPr>
              <w:rPr>
                <w:szCs w:val="18"/>
              </w:rPr>
            </w:pPr>
            <w:r w:rsidRPr="00AD360A">
              <w:rPr>
                <w:szCs w:val="18"/>
              </w:rPr>
              <w:t>Er</w:t>
            </w:r>
            <w:r w:rsidRPr="00AD360A">
              <w:rPr>
                <w:rFonts w:cs="Arial"/>
                <w:szCs w:val="18"/>
              </w:rPr>
              <w:t xml:space="preserve"> is </w:t>
            </w:r>
            <w:r w:rsidRPr="00AD360A">
              <w:rPr>
                <w:szCs w:val="18"/>
              </w:rPr>
              <w:t>een werkgroep opgericht voor het terugdringen van dieren gedood zonder voorafgaande handeling (dieren in voorraad gedood) en zijn er diverse subsidies verleend aan: DALAS voor MyDALAS. Dat is een platform voor een betere samenwerking en kennisuitwisseling tussen professionals op gebied van proefdierkunde. Stichting Proefdierkundige Informatie (SPI) heeft budget gekregen voor een initiatief dat transparantie over dierproeven bevordert en het Netherlands Heart Institute</w:t>
            </w:r>
            <w:r w:rsidRPr="00AD360A">
              <w:rPr>
                <w:rFonts w:cs="Arial"/>
                <w:szCs w:val="18"/>
              </w:rPr>
              <w:t xml:space="preserve">  </w:t>
            </w:r>
            <w:r w:rsidRPr="00AD360A">
              <w:rPr>
                <w:szCs w:val="18"/>
              </w:rPr>
              <w:t>voor de doorontwikkeling van een platform voor preregistratie van dierstudies dat kwaliteit en transparantie van dierproeven ten goede komt en daarmee onnodige proeven kan voorkomen.</w:t>
            </w:r>
            <w:r w:rsidRPr="00AD360A">
              <w:rPr>
                <w:rFonts w:cs="Arial"/>
                <w:szCs w:val="18"/>
              </w:rPr>
              <w:t>  </w:t>
            </w:r>
            <w:r w:rsidRPr="00AD360A">
              <w:rPr>
                <w:szCs w:val="18"/>
              </w:rPr>
              <w:t> </w:t>
            </w:r>
          </w:p>
          <w:p w:rsidRPr="00AD360A" w:rsidR="002F674B" w:rsidP="00673C64" w:rsidRDefault="002F674B" w14:paraId="1A9C1D1B" w14:textId="77777777">
            <w:pPr>
              <w:rPr>
                <w:i/>
                <w:iCs/>
                <w:szCs w:val="18"/>
              </w:rPr>
            </w:pPr>
          </w:p>
        </w:tc>
        <w:tc>
          <w:tcPr>
            <w:tcW w:w="850" w:type="dxa"/>
          </w:tcPr>
          <w:p w:rsidRPr="00AD360A" w:rsidR="002F674B" w:rsidP="00673C64" w:rsidRDefault="002F674B" w14:paraId="721566DA" w14:textId="77777777">
            <w:pPr>
              <w:jc w:val="right"/>
              <w:rPr>
                <w:i/>
                <w:iCs/>
                <w:szCs w:val="18"/>
              </w:rPr>
            </w:pPr>
          </w:p>
        </w:tc>
        <w:tc>
          <w:tcPr>
            <w:tcW w:w="992" w:type="dxa"/>
          </w:tcPr>
          <w:p w:rsidRPr="00AD360A" w:rsidR="002F674B" w:rsidP="00673C64" w:rsidRDefault="002F674B" w14:paraId="3A17B56D" w14:textId="77777777">
            <w:pPr>
              <w:jc w:val="right"/>
              <w:rPr>
                <w:i/>
                <w:iCs/>
                <w:szCs w:val="18"/>
              </w:rPr>
            </w:pPr>
            <w:r w:rsidRPr="00AD360A">
              <w:rPr>
                <w:i/>
                <w:iCs/>
                <w:szCs w:val="18"/>
              </w:rPr>
              <w:t>37</w:t>
            </w:r>
          </w:p>
        </w:tc>
        <w:tc>
          <w:tcPr>
            <w:tcW w:w="567" w:type="dxa"/>
            <w:tcBorders>
              <w:left w:val="nil"/>
            </w:tcBorders>
          </w:tcPr>
          <w:p w:rsidRPr="00AD360A" w:rsidR="002F674B" w:rsidP="00673C64" w:rsidRDefault="002F674B" w14:paraId="3A97F6BB" w14:textId="77777777">
            <w:pPr>
              <w:jc w:val="right"/>
              <w:rPr>
                <w:i/>
                <w:iCs/>
                <w:szCs w:val="18"/>
              </w:rPr>
            </w:pPr>
            <w:r w:rsidRPr="00AD360A">
              <w:rPr>
                <w:i/>
                <w:iCs/>
                <w:szCs w:val="18"/>
              </w:rPr>
              <w:t xml:space="preserve"> </w:t>
            </w:r>
          </w:p>
        </w:tc>
      </w:tr>
      <w:tr w:rsidRPr="00AD360A" w:rsidR="002F674B" w:rsidTr="00673C64" w14:paraId="18981A37" w14:textId="77777777">
        <w:tc>
          <w:tcPr>
            <w:tcW w:w="567" w:type="dxa"/>
          </w:tcPr>
          <w:p w:rsidRPr="00AD360A" w:rsidR="002F674B" w:rsidP="00673C64" w:rsidRDefault="002F674B" w14:paraId="464DC3A1" w14:textId="77777777">
            <w:pPr>
              <w:rPr>
                <w:i/>
                <w:iCs/>
                <w:szCs w:val="18"/>
              </w:rPr>
            </w:pPr>
            <w:r w:rsidRPr="00AD360A">
              <w:rPr>
                <w:i/>
                <w:iCs/>
                <w:szCs w:val="18"/>
              </w:rPr>
              <w:t>428</w:t>
            </w:r>
          </w:p>
        </w:tc>
        <w:tc>
          <w:tcPr>
            <w:tcW w:w="6521" w:type="dxa"/>
          </w:tcPr>
          <w:p w:rsidRPr="00AD360A" w:rsidR="002F674B" w:rsidP="00673C64" w:rsidRDefault="002F674B" w14:paraId="3056BEE5" w14:textId="77777777">
            <w:pPr>
              <w:rPr>
                <w:i/>
                <w:iCs/>
                <w:szCs w:val="18"/>
              </w:rPr>
            </w:pPr>
            <w:r w:rsidRPr="00AD360A">
              <w:rPr>
                <w:i/>
                <w:iCs/>
                <w:szCs w:val="18"/>
              </w:rPr>
              <w:t>Wat is de opbouw van het beschikbare budget voor het Ctgb en vanuit welk (reserve)budget kan mogelijk geput worden bij een tekort?</w:t>
            </w:r>
          </w:p>
          <w:p w:rsidRPr="00AD360A" w:rsidR="002F674B" w:rsidP="00673C64" w:rsidRDefault="002F674B" w14:paraId="0AE63501" w14:textId="77777777">
            <w:pPr>
              <w:rPr>
                <w:i/>
                <w:iCs/>
                <w:szCs w:val="18"/>
              </w:rPr>
            </w:pPr>
          </w:p>
          <w:p w:rsidRPr="00AD360A" w:rsidR="002F674B" w:rsidP="00673C64" w:rsidRDefault="002F674B" w14:paraId="3C8C2AB9" w14:textId="77777777">
            <w:pPr>
              <w:rPr>
                <w:szCs w:val="18"/>
              </w:rPr>
            </w:pPr>
            <w:r w:rsidRPr="00AD360A">
              <w:rPr>
                <w:szCs w:val="18"/>
              </w:rPr>
              <w:t>Voor de beantwoording van deze vraag verwijs ik u naar de beantwoording van vraag 389.</w:t>
            </w:r>
          </w:p>
          <w:p w:rsidRPr="00AD360A" w:rsidR="002F674B" w:rsidP="00673C64" w:rsidRDefault="002F674B" w14:paraId="684FE05C" w14:textId="77777777">
            <w:pPr>
              <w:rPr>
                <w:i/>
                <w:iCs/>
                <w:szCs w:val="18"/>
              </w:rPr>
            </w:pPr>
          </w:p>
        </w:tc>
        <w:tc>
          <w:tcPr>
            <w:tcW w:w="850" w:type="dxa"/>
          </w:tcPr>
          <w:p w:rsidRPr="00AD360A" w:rsidR="002F674B" w:rsidP="00673C64" w:rsidRDefault="002F674B" w14:paraId="5B5F0B80" w14:textId="77777777">
            <w:pPr>
              <w:jc w:val="right"/>
              <w:rPr>
                <w:i/>
                <w:iCs/>
                <w:szCs w:val="18"/>
              </w:rPr>
            </w:pPr>
          </w:p>
        </w:tc>
        <w:tc>
          <w:tcPr>
            <w:tcW w:w="992" w:type="dxa"/>
          </w:tcPr>
          <w:p w:rsidRPr="00AD360A" w:rsidR="002F674B" w:rsidP="00673C64" w:rsidRDefault="002F674B" w14:paraId="684924C9" w14:textId="77777777">
            <w:pPr>
              <w:jc w:val="right"/>
              <w:rPr>
                <w:i/>
                <w:iCs/>
                <w:szCs w:val="18"/>
              </w:rPr>
            </w:pPr>
            <w:r w:rsidRPr="00AD360A">
              <w:rPr>
                <w:i/>
                <w:iCs/>
                <w:szCs w:val="18"/>
              </w:rPr>
              <w:t>38</w:t>
            </w:r>
          </w:p>
        </w:tc>
        <w:tc>
          <w:tcPr>
            <w:tcW w:w="567" w:type="dxa"/>
            <w:tcBorders>
              <w:left w:val="nil"/>
            </w:tcBorders>
          </w:tcPr>
          <w:p w:rsidRPr="00AD360A" w:rsidR="002F674B" w:rsidP="00673C64" w:rsidRDefault="002F674B" w14:paraId="59151373" w14:textId="77777777">
            <w:pPr>
              <w:jc w:val="right"/>
              <w:rPr>
                <w:i/>
                <w:iCs/>
                <w:szCs w:val="18"/>
              </w:rPr>
            </w:pPr>
            <w:r w:rsidRPr="00AD360A">
              <w:rPr>
                <w:i/>
                <w:iCs/>
                <w:szCs w:val="18"/>
              </w:rPr>
              <w:t xml:space="preserve"> </w:t>
            </w:r>
          </w:p>
        </w:tc>
      </w:tr>
      <w:tr w:rsidRPr="00AD360A" w:rsidR="002F674B" w:rsidTr="00673C64" w14:paraId="41C0FD9D" w14:textId="77777777">
        <w:tc>
          <w:tcPr>
            <w:tcW w:w="567" w:type="dxa"/>
          </w:tcPr>
          <w:p w:rsidRPr="00AD360A" w:rsidR="002F674B" w:rsidP="00673C64" w:rsidRDefault="002F674B" w14:paraId="1E3277FD" w14:textId="77777777">
            <w:pPr>
              <w:rPr>
                <w:i/>
                <w:iCs/>
                <w:szCs w:val="18"/>
              </w:rPr>
            </w:pPr>
            <w:bookmarkStart w:name="_Hlk178932473" w:id="37"/>
            <w:r w:rsidRPr="00AD360A">
              <w:rPr>
                <w:i/>
                <w:iCs/>
                <w:szCs w:val="18"/>
              </w:rPr>
              <w:t>429</w:t>
            </w:r>
          </w:p>
        </w:tc>
        <w:tc>
          <w:tcPr>
            <w:tcW w:w="6521" w:type="dxa"/>
          </w:tcPr>
          <w:p w:rsidRPr="00AD360A" w:rsidR="002F674B" w:rsidP="00673C64" w:rsidRDefault="002F674B" w14:paraId="1131EDBE" w14:textId="77777777">
            <w:pPr>
              <w:rPr>
                <w:i/>
                <w:iCs/>
                <w:szCs w:val="18"/>
              </w:rPr>
            </w:pPr>
            <w:r w:rsidRPr="00AD360A">
              <w:rPr>
                <w:i/>
                <w:iCs/>
                <w:szCs w:val="18"/>
              </w:rPr>
              <w:t>Welke beleidsruimte krijgen de provincies voor de invulling van het MGB á 110,4 miljoen euro in 2025?</w:t>
            </w:r>
          </w:p>
          <w:p w:rsidRPr="00AD360A" w:rsidR="002F674B" w:rsidP="00673C64" w:rsidRDefault="002F674B" w14:paraId="437A5AC7" w14:textId="77777777">
            <w:pPr>
              <w:rPr>
                <w:i/>
                <w:iCs/>
                <w:szCs w:val="18"/>
              </w:rPr>
            </w:pPr>
          </w:p>
          <w:p w:rsidRPr="00AD360A" w:rsidR="002F674B" w:rsidP="00673C64" w:rsidRDefault="002F674B" w14:paraId="47F96C71" w14:textId="77777777">
            <w:pPr>
              <w:rPr>
                <w:szCs w:val="18"/>
              </w:rPr>
            </w:pPr>
            <w:r w:rsidRPr="00AD360A">
              <w:rPr>
                <w:szCs w:val="18"/>
              </w:rPr>
              <w:t>Binnen de geografische afbakening van de regeling (veenweide, beekdalen, zandgronden en overgangsgebieden N2000) kunnen de provincies een nadere afbakening maken, voor, bijvoorbeeld, een specifiek beekdal. De provincies ontvangen een voorschot van 100%. Zij kunnen vervolgens zelf regelen hoe zij de bevoorschotting van veehouderijondernemingen inrichten.</w:t>
            </w:r>
          </w:p>
          <w:p w:rsidRPr="00AD360A" w:rsidR="002F674B" w:rsidP="00673C64" w:rsidRDefault="002F674B" w14:paraId="46C21752" w14:textId="77777777">
            <w:pPr>
              <w:rPr>
                <w:i/>
                <w:iCs/>
                <w:szCs w:val="18"/>
              </w:rPr>
            </w:pPr>
          </w:p>
        </w:tc>
        <w:tc>
          <w:tcPr>
            <w:tcW w:w="850" w:type="dxa"/>
          </w:tcPr>
          <w:p w:rsidRPr="00AD360A" w:rsidR="002F674B" w:rsidP="00673C64" w:rsidRDefault="002F674B" w14:paraId="1F0590B0" w14:textId="77777777">
            <w:pPr>
              <w:jc w:val="right"/>
              <w:rPr>
                <w:i/>
                <w:iCs/>
                <w:szCs w:val="18"/>
              </w:rPr>
            </w:pPr>
          </w:p>
        </w:tc>
        <w:tc>
          <w:tcPr>
            <w:tcW w:w="992" w:type="dxa"/>
          </w:tcPr>
          <w:p w:rsidRPr="00AD360A" w:rsidR="002F674B" w:rsidP="00673C64" w:rsidRDefault="002F674B" w14:paraId="338C78FE" w14:textId="77777777">
            <w:pPr>
              <w:jc w:val="right"/>
              <w:rPr>
                <w:i/>
                <w:iCs/>
                <w:szCs w:val="18"/>
              </w:rPr>
            </w:pPr>
            <w:r w:rsidRPr="00AD360A">
              <w:rPr>
                <w:i/>
                <w:iCs/>
                <w:szCs w:val="18"/>
              </w:rPr>
              <w:t>38</w:t>
            </w:r>
          </w:p>
        </w:tc>
        <w:tc>
          <w:tcPr>
            <w:tcW w:w="567" w:type="dxa"/>
            <w:tcBorders>
              <w:left w:val="nil"/>
            </w:tcBorders>
          </w:tcPr>
          <w:p w:rsidRPr="00AD360A" w:rsidR="002F674B" w:rsidP="00673C64" w:rsidRDefault="002F674B" w14:paraId="2F0A85EF" w14:textId="77777777">
            <w:pPr>
              <w:jc w:val="right"/>
              <w:rPr>
                <w:i/>
                <w:iCs/>
                <w:szCs w:val="18"/>
              </w:rPr>
            </w:pPr>
            <w:r w:rsidRPr="00AD360A">
              <w:rPr>
                <w:i/>
                <w:iCs/>
                <w:szCs w:val="18"/>
              </w:rPr>
              <w:t xml:space="preserve"> </w:t>
            </w:r>
          </w:p>
        </w:tc>
      </w:tr>
      <w:bookmarkEnd w:id="37"/>
      <w:tr w:rsidRPr="00AD360A" w:rsidR="002F674B" w:rsidTr="00673C64" w14:paraId="584D5D0F" w14:textId="77777777">
        <w:tc>
          <w:tcPr>
            <w:tcW w:w="567" w:type="dxa"/>
          </w:tcPr>
          <w:p w:rsidRPr="00AD360A" w:rsidR="002F674B" w:rsidP="00673C64" w:rsidRDefault="002F674B" w14:paraId="23CE3712" w14:textId="77777777">
            <w:pPr>
              <w:rPr>
                <w:i/>
                <w:iCs/>
                <w:szCs w:val="18"/>
              </w:rPr>
            </w:pPr>
            <w:r w:rsidRPr="00AD360A">
              <w:rPr>
                <w:i/>
                <w:iCs/>
                <w:szCs w:val="18"/>
              </w:rPr>
              <w:t>430</w:t>
            </w:r>
          </w:p>
        </w:tc>
        <w:tc>
          <w:tcPr>
            <w:tcW w:w="6521" w:type="dxa"/>
          </w:tcPr>
          <w:p w:rsidRPr="00AD360A" w:rsidR="002F674B" w:rsidP="00673C64" w:rsidRDefault="002F674B" w14:paraId="39236882" w14:textId="77777777">
            <w:pPr>
              <w:rPr>
                <w:i/>
                <w:iCs/>
                <w:szCs w:val="18"/>
              </w:rPr>
            </w:pPr>
            <w:r w:rsidRPr="00AD360A">
              <w:rPr>
                <w:i/>
                <w:iCs/>
                <w:szCs w:val="18"/>
              </w:rPr>
              <w:t>Hoe komt de verwachte stand van de begrotingsreserve Landbouw per 31 december 2025 uit op 12,8 miljoen euro terwijl de verwachte stand per 1 januari 2025 0,6 miljoen euro bedraagt en de verwachte toevoegingen 12,8 miljoen euro bedragen, zonder verwachte onttrekkingen?</w:t>
            </w:r>
          </w:p>
          <w:p w:rsidRPr="00AD360A" w:rsidR="002F674B" w:rsidP="00673C64" w:rsidRDefault="002F674B" w14:paraId="1E6D1B32" w14:textId="77777777">
            <w:pPr>
              <w:rPr>
                <w:i/>
                <w:iCs/>
                <w:szCs w:val="18"/>
              </w:rPr>
            </w:pPr>
          </w:p>
          <w:p w:rsidR="002F674B" w:rsidP="00673C64" w:rsidRDefault="002F674B" w14:paraId="5AB90A14" w14:textId="77777777">
            <w:pPr>
              <w:pStyle w:val="Geenafstand"/>
              <w:spacing w:line="240" w:lineRule="atLeast"/>
              <w:rPr>
                <w:rFonts w:ascii="Verdana" w:hAnsi="Verdana"/>
                <w:sz w:val="18"/>
                <w:szCs w:val="18"/>
              </w:rPr>
            </w:pPr>
            <w:r w:rsidRPr="00AD360A">
              <w:rPr>
                <w:rFonts w:ascii="Verdana" w:hAnsi="Verdana"/>
                <w:sz w:val="18"/>
                <w:szCs w:val="18"/>
              </w:rPr>
              <w:t xml:space="preserve">De verwachte stand van de begrotingsreserve per 1 januari 2025 is </w:t>
            </w:r>
          </w:p>
          <w:p w:rsidRPr="00AD360A" w:rsidR="002F674B" w:rsidP="00673C64" w:rsidRDefault="002F674B" w14:paraId="07C494F5" w14:textId="77777777">
            <w:pPr>
              <w:pStyle w:val="Geenafstand"/>
              <w:spacing w:line="240" w:lineRule="atLeast"/>
              <w:rPr>
                <w:rFonts w:ascii="Verdana" w:hAnsi="Verdana"/>
                <w:sz w:val="18"/>
                <w:szCs w:val="18"/>
              </w:rPr>
            </w:pPr>
            <w:r w:rsidRPr="00AD360A">
              <w:rPr>
                <w:rFonts w:ascii="Verdana" w:hAnsi="Verdana" w:eastAsia="verd" w:cs="verd"/>
                <w:sz w:val="18"/>
                <w:szCs w:val="18"/>
              </w:rPr>
              <w:t xml:space="preserve">€ </w:t>
            </w:r>
            <w:r w:rsidRPr="00AD360A">
              <w:rPr>
                <w:rFonts w:ascii="Verdana" w:hAnsi="Verdana"/>
                <w:sz w:val="18"/>
                <w:szCs w:val="18"/>
              </w:rPr>
              <w:t xml:space="preserve">12,8 miljoen. Omdat LVVN verwacht dit jaar niks te onttrekken uit de reserve zal deze blijven staan op </w:t>
            </w:r>
            <w:r w:rsidRPr="00AD360A">
              <w:rPr>
                <w:rFonts w:ascii="Verdana" w:hAnsi="Verdana" w:eastAsia="verd" w:cs="verd"/>
                <w:sz w:val="18"/>
                <w:szCs w:val="18"/>
              </w:rPr>
              <w:t xml:space="preserve">€ </w:t>
            </w:r>
            <w:r w:rsidRPr="00AD360A">
              <w:rPr>
                <w:rFonts w:ascii="Verdana" w:hAnsi="Verdana"/>
                <w:sz w:val="18"/>
                <w:szCs w:val="18"/>
              </w:rPr>
              <w:t xml:space="preserve">12,8 miljoen aan het einde van 2025. </w:t>
            </w:r>
          </w:p>
          <w:p w:rsidRPr="00AD360A" w:rsidR="002F674B" w:rsidP="00673C64" w:rsidRDefault="002F674B" w14:paraId="1B933FDE" w14:textId="77777777">
            <w:pPr>
              <w:pStyle w:val="Geenafstand"/>
              <w:spacing w:line="240" w:lineRule="atLeast"/>
              <w:rPr>
                <w:rFonts w:ascii="Verdana" w:hAnsi="Verdana"/>
                <w:sz w:val="18"/>
                <w:szCs w:val="18"/>
              </w:rPr>
            </w:pPr>
            <w:r w:rsidRPr="00AD360A">
              <w:rPr>
                <w:rFonts w:ascii="Verdana" w:hAnsi="Verdana"/>
                <w:sz w:val="18"/>
                <w:szCs w:val="18"/>
              </w:rPr>
              <w:t xml:space="preserve">De € 0,6 </w:t>
            </w:r>
            <w:r>
              <w:rPr>
                <w:rFonts w:ascii="Verdana" w:hAnsi="Verdana"/>
                <w:sz w:val="18"/>
                <w:szCs w:val="18"/>
              </w:rPr>
              <w:t>miljoen</w:t>
            </w:r>
            <w:r w:rsidRPr="00AD360A">
              <w:rPr>
                <w:rFonts w:ascii="Verdana" w:hAnsi="Verdana"/>
                <w:sz w:val="18"/>
                <w:szCs w:val="18"/>
              </w:rPr>
              <w:t xml:space="preserve"> is de onttrekking die is gedaan uit de begrotingsreserve landbouw in 2024.</w:t>
            </w:r>
          </w:p>
          <w:p w:rsidRPr="00AD360A" w:rsidR="002F674B" w:rsidP="00673C64" w:rsidRDefault="002F674B" w14:paraId="7B05D859" w14:textId="77777777">
            <w:pPr>
              <w:rPr>
                <w:i/>
                <w:iCs/>
                <w:szCs w:val="18"/>
              </w:rPr>
            </w:pPr>
          </w:p>
        </w:tc>
        <w:tc>
          <w:tcPr>
            <w:tcW w:w="850" w:type="dxa"/>
          </w:tcPr>
          <w:p w:rsidRPr="00AD360A" w:rsidR="002F674B" w:rsidP="00673C64" w:rsidRDefault="002F674B" w14:paraId="2A49D115" w14:textId="77777777">
            <w:pPr>
              <w:jc w:val="right"/>
              <w:rPr>
                <w:i/>
                <w:iCs/>
                <w:szCs w:val="18"/>
              </w:rPr>
            </w:pPr>
          </w:p>
        </w:tc>
        <w:tc>
          <w:tcPr>
            <w:tcW w:w="992" w:type="dxa"/>
          </w:tcPr>
          <w:p w:rsidRPr="00AD360A" w:rsidR="002F674B" w:rsidP="00673C64" w:rsidRDefault="002F674B" w14:paraId="6CE6EB1E" w14:textId="77777777">
            <w:pPr>
              <w:jc w:val="right"/>
              <w:rPr>
                <w:i/>
                <w:iCs/>
                <w:szCs w:val="18"/>
              </w:rPr>
            </w:pPr>
            <w:r w:rsidRPr="00AD360A">
              <w:rPr>
                <w:i/>
                <w:iCs/>
                <w:szCs w:val="18"/>
              </w:rPr>
              <w:t>40</w:t>
            </w:r>
          </w:p>
        </w:tc>
        <w:tc>
          <w:tcPr>
            <w:tcW w:w="567" w:type="dxa"/>
            <w:tcBorders>
              <w:left w:val="nil"/>
            </w:tcBorders>
          </w:tcPr>
          <w:p w:rsidRPr="00AD360A" w:rsidR="002F674B" w:rsidP="00673C64" w:rsidRDefault="002F674B" w14:paraId="71D6CB97" w14:textId="77777777">
            <w:pPr>
              <w:jc w:val="right"/>
              <w:rPr>
                <w:i/>
                <w:iCs/>
                <w:szCs w:val="18"/>
              </w:rPr>
            </w:pPr>
            <w:r w:rsidRPr="00AD360A">
              <w:rPr>
                <w:i/>
                <w:iCs/>
                <w:szCs w:val="18"/>
              </w:rPr>
              <w:t xml:space="preserve"> </w:t>
            </w:r>
          </w:p>
        </w:tc>
      </w:tr>
      <w:tr w:rsidRPr="00AD360A" w:rsidR="002F674B" w:rsidTr="00673C64" w14:paraId="3DD916C8" w14:textId="77777777">
        <w:tc>
          <w:tcPr>
            <w:tcW w:w="567" w:type="dxa"/>
          </w:tcPr>
          <w:p w:rsidRPr="00AD360A" w:rsidR="002F674B" w:rsidP="00673C64" w:rsidRDefault="002F674B" w14:paraId="2AF7F65F" w14:textId="77777777">
            <w:pPr>
              <w:rPr>
                <w:i/>
                <w:iCs/>
                <w:szCs w:val="18"/>
              </w:rPr>
            </w:pPr>
            <w:bookmarkStart w:name="_Hlk178932493" w:id="38"/>
            <w:r w:rsidRPr="00AD360A">
              <w:rPr>
                <w:i/>
                <w:iCs/>
                <w:szCs w:val="18"/>
              </w:rPr>
              <w:t>431</w:t>
            </w:r>
          </w:p>
        </w:tc>
        <w:tc>
          <w:tcPr>
            <w:tcW w:w="6521" w:type="dxa"/>
          </w:tcPr>
          <w:p w:rsidRPr="00AD360A" w:rsidR="002F674B" w:rsidP="00673C64" w:rsidRDefault="002F674B" w14:paraId="05B35FE6" w14:textId="77777777">
            <w:pPr>
              <w:rPr>
                <w:i/>
                <w:iCs/>
                <w:szCs w:val="18"/>
              </w:rPr>
            </w:pPr>
            <w:r w:rsidRPr="00AD360A">
              <w:rPr>
                <w:i/>
                <w:iCs/>
                <w:szCs w:val="18"/>
              </w:rPr>
              <w:t>Waar komen de benodigde middelen van 50 miljoen euro vandaan voor de vrijwillige saneringsregeling garnalenvisserij? Waar is dit bedrag op gebaseerd?</w:t>
            </w:r>
          </w:p>
          <w:p w:rsidRPr="00AD360A" w:rsidR="002F674B" w:rsidP="00673C64" w:rsidRDefault="002F674B" w14:paraId="4D72B5AC" w14:textId="77777777">
            <w:pPr>
              <w:rPr>
                <w:i/>
                <w:iCs/>
                <w:szCs w:val="18"/>
              </w:rPr>
            </w:pPr>
          </w:p>
          <w:p w:rsidRPr="00AD360A" w:rsidR="002F674B" w:rsidP="00673C64" w:rsidRDefault="002F674B" w14:paraId="44B06D63" w14:textId="77777777">
            <w:pPr>
              <w:rPr>
                <w:szCs w:val="18"/>
              </w:rPr>
            </w:pPr>
            <w:r w:rsidRPr="00AD360A">
              <w:rPr>
                <w:szCs w:val="18"/>
              </w:rPr>
              <w:t>De middelen komen uit de aanvullende post voor het voormalige Transitiefonds. Het bedrag van €</w:t>
            </w:r>
            <w:r>
              <w:rPr>
                <w:szCs w:val="18"/>
              </w:rPr>
              <w:t xml:space="preserve"> </w:t>
            </w:r>
            <w:r w:rsidRPr="00AD360A">
              <w:rPr>
                <w:szCs w:val="18"/>
              </w:rPr>
              <w:t>50 miljoen euro was een schatting gebaseerd op de opgave, ervaringen met eerdere saneringen en input vanuit de sector over animo.</w:t>
            </w:r>
          </w:p>
          <w:p w:rsidRPr="00AD360A" w:rsidR="002F674B" w:rsidP="00673C64" w:rsidRDefault="002F674B" w14:paraId="3F614A01" w14:textId="77777777">
            <w:pPr>
              <w:rPr>
                <w:i/>
                <w:iCs/>
                <w:szCs w:val="18"/>
              </w:rPr>
            </w:pPr>
          </w:p>
        </w:tc>
        <w:tc>
          <w:tcPr>
            <w:tcW w:w="850" w:type="dxa"/>
          </w:tcPr>
          <w:p w:rsidRPr="00AD360A" w:rsidR="002F674B" w:rsidP="00673C64" w:rsidRDefault="002F674B" w14:paraId="1260D671" w14:textId="77777777">
            <w:pPr>
              <w:jc w:val="right"/>
              <w:rPr>
                <w:i/>
                <w:iCs/>
                <w:szCs w:val="18"/>
              </w:rPr>
            </w:pPr>
          </w:p>
        </w:tc>
        <w:tc>
          <w:tcPr>
            <w:tcW w:w="992" w:type="dxa"/>
          </w:tcPr>
          <w:p w:rsidRPr="00AD360A" w:rsidR="002F674B" w:rsidP="00673C64" w:rsidRDefault="002F674B" w14:paraId="280F6ADE" w14:textId="77777777">
            <w:pPr>
              <w:jc w:val="right"/>
              <w:rPr>
                <w:i/>
                <w:iCs/>
                <w:szCs w:val="18"/>
              </w:rPr>
            </w:pPr>
            <w:r w:rsidRPr="00AD360A">
              <w:rPr>
                <w:i/>
                <w:iCs/>
                <w:szCs w:val="18"/>
              </w:rPr>
              <w:t>45</w:t>
            </w:r>
          </w:p>
        </w:tc>
        <w:tc>
          <w:tcPr>
            <w:tcW w:w="567" w:type="dxa"/>
            <w:tcBorders>
              <w:left w:val="nil"/>
            </w:tcBorders>
          </w:tcPr>
          <w:p w:rsidRPr="00AD360A" w:rsidR="002F674B" w:rsidP="00673C64" w:rsidRDefault="002F674B" w14:paraId="72839ADD" w14:textId="77777777">
            <w:pPr>
              <w:jc w:val="right"/>
              <w:rPr>
                <w:i/>
                <w:iCs/>
                <w:szCs w:val="18"/>
              </w:rPr>
            </w:pPr>
            <w:r w:rsidRPr="00AD360A">
              <w:rPr>
                <w:i/>
                <w:iCs/>
                <w:szCs w:val="18"/>
              </w:rPr>
              <w:t xml:space="preserve"> </w:t>
            </w:r>
          </w:p>
        </w:tc>
      </w:tr>
      <w:tr w:rsidRPr="00AD360A" w:rsidR="002F674B" w:rsidTr="00673C64" w14:paraId="07837751" w14:textId="77777777">
        <w:tc>
          <w:tcPr>
            <w:tcW w:w="567" w:type="dxa"/>
          </w:tcPr>
          <w:p w:rsidRPr="00AD360A" w:rsidR="002F674B" w:rsidP="00673C64" w:rsidRDefault="002F674B" w14:paraId="4C4BD24B" w14:textId="77777777">
            <w:pPr>
              <w:rPr>
                <w:i/>
                <w:iCs/>
                <w:szCs w:val="18"/>
              </w:rPr>
            </w:pPr>
            <w:r w:rsidRPr="00AD360A">
              <w:rPr>
                <w:i/>
                <w:iCs/>
                <w:szCs w:val="18"/>
              </w:rPr>
              <w:t>432</w:t>
            </w:r>
          </w:p>
        </w:tc>
        <w:tc>
          <w:tcPr>
            <w:tcW w:w="6521" w:type="dxa"/>
          </w:tcPr>
          <w:p w:rsidRPr="00AD360A" w:rsidR="002F674B" w:rsidP="00673C64" w:rsidRDefault="002F674B" w14:paraId="13CF66B5" w14:textId="77777777">
            <w:pPr>
              <w:rPr>
                <w:i/>
                <w:iCs/>
                <w:szCs w:val="18"/>
              </w:rPr>
            </w:pPr>
            <w:r w:rsidRPr="00AD360A">
              <w:rPr>
                <w:i/>
                <w:iCs/>
                <w:szCs w:val="18"/>
              </w:rPr>
              <w:t>Waartoe dienen de resterende middelen voor het Natuurherstelplan á 43,8 miljoen euro na de uitgaven van 17,5 miljoen euro in 2025 voor de nulmeting van habitattypen?</w:t>
            </w:r>
          </w:p>
          <w:p w:rsidRPr="00AD360A" w:rsidR="002F674B" w:rsidP="00673C64" w:rsidRDefault="002F674B" w14:paraId="16A3F0F8" w14:textId="77777777">
            <w:pPr>
              <w:rPr>
                <w:i/>
                <w:iCs/>
                <w:szCs w:val="18"/>
              </w:rPr>
            </w:pPr>
          </w:p>
          <w:p w:rsidRPr="00AD360A" w:rsidR="002F674B" w:rsidP="00673C64" w:rsidRDefault="002F674B" w14:paraId="2A600AF3" w14:textId="77777777">
            <w:pPr>
              <w:rPr>
                <w:szCs w:val="18"/>
              </w:rPr>
            </w:pPr>
            <w:r w:rsidRPr="00AD360A">
              <w:rPr>
                <w:szCs w:val="18"/>
              </w:rPr>
              <w:t>Het Natuurherstelplan levert de komende jaren extra werkzaamheden en kosten op en vraagt om een nulmeting naar de eisen van de NHV, het maken van interdepartementale en interbestuurlijke afspraken en het opstellen een Natuurherstelplan met herstelmaatregelen. De middelen voor het Natuurherstelplan worden ingezet voor de nulmeting, capaciteit en overige materiele kosten. Voor het einde van het jaar volgt een brief die hier verder op in gaat.</w:t>
            </w:r>
          </w:p>
          <w:p w:rsidRPr="00AD360A" w:rsidR="002F674B" w:rsidP="00673C64" w:rsidRDefault="002F674B" w14:paraId="4190D03D" w14:textId="77777777">
            <w:pPr>
              <w:rPr>
                <w:i/>
                <w:iCs/>
                <w:szCs w:val="18"/>
              </w:rPr>
            </w:pPr>
          </w:p>
        </w:tc>
        <w:tc>
          <w:tcPr>
            <w:tcW w:w="850" w:type="dxa"/>
          </w:tcPr>
          <w:p w:rsidRPr="00AD360A" w:rsidR="002F674B" w:rsidP="00673C64" w:rsidRDefault="002F674B" w14:paraId="6B918455" w14:textId="77777777">
            <w:pPr>
              <w:jc w:val="right"/>
              <w:rPr>
                <w:i/>
                <w:iCs/>
                <w:szCs w:val="18"/>
              </w:rPr>
            </w:pPr>
          </w:p>
        </w:tc>
        <w:tc>
          <w:tcPr>
            <w:tcW w:w="992" w:type="dxa"/>
          </w:tcPr>
          <w:p w:rsidRPr="00AD360A" w:rsidR="002F674B" w:rsidP="00673C64" w:rsidRDefault="002F674B" w14:paraId="488E985B" w14:textId="77777777">
            <w:pPr>
              <w:jc w:val="right"/>
              <w:rPr>
                <w:i/>
                <w:iCs/>
                <w:szCs w:val="18"/>
              </w:rPr>
            </w:pPr>
            <w:r w:rsidRPr="00AD360A">
              <w:rPr>
                <w:i/>
                <w:iCs/>
                <w:szCs w:val="18"/>
              </w:rPr>
              <w:t>46</w:t>
            </w:r>
          </w:p>
        </w:tc>
        <w:tc>
          <w:tcPr>
            <w:tcW w:w="567" w:type="dxa"/>
            <w:tcBorders>
              <w:left w:val="nil"/>
            </w:tcBorders>
          </w:tcPr>
          <w:p w:rsidRPr="00AD360A" w:rsidR="002F674B" w:rsidP="00673C64" w:rsidRDefault="002F674B" w14:paraId="2177AF0E" w14:textId="77777777">
            <w:pPr>
              <w:jc w:val="right"/>
              <w:rPr>
                <w:i/>
                <w:iCs/>
                <w:szCs w:val="18"/>
              </w:rPr>
            </w:pPr>
            <w:r w:rsidRPr="00AD360A">
              <w:rPr>
                <w:i/>
                <w:iCs/>
                <w:szCs w:val="18"/>
              </w:rPr>
              <w:t xml:space="preserve"> </w:t>
            </w:r>
          </w:p>
        </w:tc>
      </w:tr>
      <w:tr w:rsidRPr="00AD360A" w:rsidR="002F674B" w:rsidTr="00673C64" w14:paraId="74ED6458" w14:textId="77777777">
        <w:tc>
          <w:tcPr>
            <w:tcW w:w="567" w:type="dxa"/>
          </w:tcPr>
          <w:p w:rsidRPr="00AD360A" w:rsidR="002F674B" w:rsidP="00673C64" w:rsidRDefault="002F674B" w14:paraId="59851FFD" w14:textId="77777777">
            <w:pPr>
              <w:rPr>
                <w:i/>
                <w:iCs/>
                <w:szCs w:val="18"/>
              </w:rPr>
            </w:pPr>
            <w:r w:rsidRPr="00AD360A">
              <w:rPr>
                <w:i/>
                <w:iCs/>
                <w:szCs w:val="18"/>
              </w:rPr>
              <w:t>433</w:t>
            </w:r>
          </w:p>
        </w:tc>
        <w:tc>
          <w:tcPr>
            <w:tcW w:w="6521" w:type="dxa"/>
          </w:tcPr>
          <w:p w:rsidRPr="00AD360A" w:rsidR="002F674B" w:rsidP="00673C64" w:rsidRDefault="002F674B" w14:paraId="63290446" w14:textId="77777777">
            <w:pPr>
              <w:rPr>
                <w:i/>
                <w:iCs/>
                <w:szCs w:val="18"/>
              </w:rPr>
            </w:pPr>
            <w:r w:rsidRPr="00AD360A">
              <w:rPr>
                <w:i/>
                <w:iCs/>
                <w:szCs w:val="18"/>
              </w:rPr>
              <w:t>Waar komen de benodigde middelen van 43,8 miljoen euro vandaan voor het concept-natuurherstelplan? Waar is dit bedrag op gebaseerd?</w:t>
            </w:r>
          </w:p>
          <w:p w:rsidRPr="00AD360A" w:rsidR="002F674B" w:rsidP="00673C64" w:rsidRDefault="002F674B" w14:paraId="3795E9B1" w14:textId="77777777">
            <w:pPr>
              <w:rPr>
                <w:i/>
                <w:iCs/>
                <w:szCs w:val="18"/>
              </w:rPr>
            </w:pPr>
          </w:p>
          <w:p w:rsidRPr="00AD360A" w:rsidR="002F674B" w:rsidP="00673C64" w:rsidRDefault="002F674B" w14:paraId="0D32F33C" w14:textId="77777777">
            <w:pPr>
              <w:rPr>
                <w:szCs w:val="18"/>
              </w:rPr>
            </w:pPr>
            <w:r w:rsidRPr="00AD360A">
              <w:rPr>
                <w:szCs w:val="18"/>
              </w:rPr>
              <w:t>De middelen zijn afkomstig van de Aanvullende Post van het Ministerie van Financiën. Om tot de inschatting te komen hebben we per ecosysteem een inschatting van de kosten gemaakt in samenspraak met de uitvoeringspartners. In overleg met alle partners is gekomen tot een totaalpakket van € 43,8 m</w:t>
            </w:r>
            <w:r>
              <w:rPr>
                <w:szCs w:val="18"/>
              </w:rPr>
              <w:t>iljoen</w:t>
            </w:r>
            <w:r w:rsidRPr="00AD360A">
              <w:rPr>
                <w:szCs w:val="18"/>
              </w:rPr>
              <w:t>. Voor het einde van het jaar volgt een brief die in zal gaan op de verdeling van de middelen.</w:t>
            </w:r>
          </w:p>
          <w:p w:rsidRPr="00AD360A" w:rsidR="002F674B" w:rsidP="00673C64" w:rsidRDefault="002F674B" w14:paraId="76AA06A8" w14:textId="77777777">
            <w:pPr>
              <w:rPr>
                <w:i/>
                <w:iCs/>
                <w:szCs w:val="18"/>
              </w:rPr>
            </w:pPr>
          </w:p>
        </w:tc>
        <w:tc>
          <w:tcPr>
            <w:tcW w:w="850" w:type="dxa"/>
          </w:tcPr>
          <w:p w:rsidRPr="00AD360A" w:rsidR="002F674B" w:rsidP="00673C64" w:rsidRDefault="002F674B" w14:paraId="73CE4E45" w14:textId="77777777">
            <w:pPr>
              <w:jc w:val="right"/>
              <w:rPr>
                <w:i/>
                <w:iCs/>
                <w:szCs w:val="18"/>
              </w:rPr>
            </w:pPr>
          </w:p>
        </w:tc>
        <w:tc>
          <w:tcPr>
            <w:tcW w:w="992" w:type="dxa"/>
          </w:tcPr>
          <w:p w:rsidRPr="00AD360A" w:rsidR="002F674B" w:rsidP="00673C64" w:rsidRDefault="002F674B" w14:paraId="4C9D94FE" w14:textId="77777777">
            <w:pPr>
              <w:jc w:val="right"/>
              <w:rPr>
                <w:i/>
                <w:iCs/>
                <w:szCs w:val="18"/>
              </w:rPr>
            </w:pPr>
            <w:r w:rsidRPr="00AD360A">
              <w:rPr>
                <w:i/>
                <w:iCs/>
                <w:szCs w:val="18"/>
              </w:rPr>
              <w:t>46</w:t>
            </w:r>
          </w:p>
        </w:tc>
        <w:tc>
          <w:tcPr>
            <w:tcW w:w="567" w:type="dxa"/>
            <w:tcBorders>
              <w:left w:val="nil"/>
            </w:tcBorders>
          </w:tcPr>
          <w:p w:rsidRPr="00AD360A" w:rsidR="002F674B" w:rsidP="00673C64" w:rsidRDefault="002F674B" w14:paraId="5469ABB7" w14:textId="77777777">
            <w:pPr>
              <w:jc w:val="right"/>
              <w:rPr>
                <w:i/>
                <w:iCs/>
                <w:szCs w:val="18"/>
              </w:rPr>
            </w:pPr>
            <w:r w:rsidRPr="00AD360A">
              <w:rPr>
                <w:i/>
                <w:iCs/>
                <w:szCs w:val="18"/>
              </w:rPr>
              <w:t xml:space="preserve"> </w:t>
            </w:r>
          </w:p>
        </w:tc>
      </w:tr>
      <w:bookmarkEnd w:id="38"/>
      <w:tr w:rsidRPr="00AD360A" w:rsidR="002F674B" w:rsidTr="00673C64" w14:paraId="40D97683" w14:textId="77777777">
        <w:tc>
          <w:tcPr>
            <w:tcW w:w="567" w:type="dxa"/>
          </w:tcPr>
          <w:p w:rsidRPr="00AD360A" w:rsidR="002F674B" w:rsidP="00673C64" w:rsidRDefault="002F674B" w14:paraId="522F6E24" w14:textId="77777777">
            <w:pPr>
              <w:rPr>
                <w:i/>
                <w:iCs/>
                <w:szCs w:val="18"/>
              </w:rPr>
            </w:pPr>
            <w:r w:rsidRPr="00AD360A">
              <w:rPr>
                <w:i/>
                <w:iCs/>
                <w:szCs w:val="18"/>
              </w:rPr>
              <w:t>434</w:t>
            </w:r>
          </w:p>
        </w:tc>
        <w:tc>
          <w:tcPr>
            <w:tcW w:w="6521" w:type="dxa"/>
          </w:tcPr>
          <w:p w:rsidRPr="00AD360A" w:rsidR="002F674B" w:rsidP="00673C64" w:rsidRDefault="002F674B" w14:paraId="00A143C2" w14:textId="77777777">
            <w:pPr>
              <w:rPr>
                <w:i/>
                <w:iCs/>
                <w:szCs w:val="18"/>
              </w:rPr>
            </w:pPr>
            <w:r w:rsidRPr="00AD360A">
              <w:rPr>
                <w:i/>
                <w:iCs/>
                <w:szCs w:val="18"/>
              </w:rPr>
              <w:t>Kan er gespecificeerd worden waarvoor de begroting op artikel 22 voor 1,2 procent beleidsmatig gereserveerd is?</w:t>
            </w:r>
          </w:p>
          <w:p w:rsidRPr="00AD360A" w:rsidR="002F674B" w:rsidP="00673C64" w:rsidRDefault="002F674B" w14:paraId="45B11370" w14:textId="77777777">
            <w:pPr>
              <w:rPr>
                <w:i/>
                <w:iCs/>
                <w:szCs w:val="18"/>
              </w:rPr>
            </w:pPr>
          </w:p>
          <w:p w:rsidRPr="00AD360A" w:rsidR="002F674B" w:rsidP="00673C64" w:rsidRDefault="002F674B" w14:paraId="35437EBD"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Dit betreft in totaal € 13 miljoen voor meerdere doeleinden. De grootste posten zijn de volgende:</w:t>
            </w:r>
          </w:p>
          <w:p w:rsidRPr="00AD360A" w:rsidR="002F674B" w:rsidP="002F674B" w:rsidRDefault="002F674B" w14:paraId="7961EFCC" w14:textId="77777777">
            <w:pPr>
              <w:pStyle w:val="Geenafstand"/>
              <w:numPr>
                <w:ilvl w:val="0"/>
                <w:numId w:val="17"/>
              </w:numPr>
              <w:spacing w:line="240" w:lineRule="atLeast"/>
              <w:rPr>
                <w:rFonts w:ascii="Verdana" w:hAnsi="Verdana" w:eastAsia="verd" w:cs="verd"/>
                <w:sz w:val="18"/>
                <w:szCs w:val="18"/>
              </w:rPr>
            </w:pPr>
            <w:r w:rsidRPr="00AD360A">
              <w:rPr>
                <w:rFonts w:ascii="Verdana" w:hAnsi="Verdana" w:eastAsia="verd" w:cs="verd"/>
                <w:sz w:val="18"/>
                <w:szCs w:val="18"/>
              </w:rPr>
              <w:t>Opdrachten - Ondersteuning visserijsector, € 3,5 miljoen</w:t>
            </w:r>
          </w:p>
          <w:p w:rsidRPr="00AD360A" w:rsidR="002F674B" w:rsidP="002F674B" w:rsidRDefault="002F674B" w14:paraId="3D396ED4" w14:textId="77777777">
            <w:pPr>
              <w:pStyle w:val="Geenafstand"/>
              <w:numPr>
                <w:ilvl w:val="0"/>
                <w:numId w:val="17"/>
              </w:numPr>
              <w:spacing w:line="240" w:lineRule="atLeast"/>
              <w:rPr>
                <w:rFonts w:ascii="Verdana" w:hAnsi="Verdana" w:eastAsia="verd" w:cs="verd"/>
                <w:sz w:val="18"/>
                <w:szCs w:val="18"/>
              </w:rPr>
            </w:pPr>
            <w:r w:rsidRPr="00AD360A">
              <w:rPr>
                <w:rFonts w:ascii="Verdana" w:hAnsi="Verdana" w:eastAsia="verd" w:cs="verd"/>
                <w:sz w:val="18"/>
                <w:szCs w:val="18"/>
              </w:rPr>
              <w:t>Bijdrage aan Baten-lastendiensten - Rijksrederij, € 2,8 miljoen</w:t>
            </w:r>
          </w:p>
          <w:p w:rsidRPr="00AD360A" w:rsidR="002F674B" w:rsidP="002F674B" w:rsidRDefault="002F674B" w14:paraId="5F5D8F75" w14:textId="77777777">
            <w:pPr>
              <w:pStyle w:val="Geenafstand"/>
              <w:numPr>
                <w:ilvl w:val="0"/>
                <w:numId w:val="17"/>
              </w:numPr>
              <w:spacing w:line="240" w:lineRule="atLeast"/>
              <w:rPr>
                <w:rFonts w:ascii="Verdana" w:hAnsi="Verdana" w:eastAsia="verd" w:cs="verd"/>
                <w:sz w:val="18"/>
                <w:szCs w:val="18"/>
              </w:rPr>
            </w:pPr>
            <w:r w:rsidRPr="00AD360A">
              <w:rPr>
                <w:rFonts w:ascii="Verdana" w:hAnsi="Verdana" w:eastAsia="verd" w:cs="verd"/>
                <w:sz w:val="18"/>
                <w:szCs w:val="18"/>
              </w:rPr>
              <w:t>Opdrachten – Bossenstrategie € 1,0 miljoen</w:t>
            </w:r>
          </w:p>
          <w:p w:rsidRPr="00AD360A" w:rsidR="002F674B" w:rsidP="002F674B" w:rsidRDefault="002F674B" w14:paraId="2355708B" w14:textId="77777777">
            <w:pPr>
              <w:pStyle w:val="Geenafstand"/>
              <w:numPr>
                <w:ilvl w:val="0"/>
                <w:numId w:val="17"/>
              </w:numPr>
              <w:spacing w:line="240" w:lineRule="atLeast"/>
              <w:rPr>
                <w:rFonts w:ascii="Verdana" w:hAnsi="Verdana" w:eastAsia="verd" w:cs="verd"/>
                <w:sz w:val="18"/>
                <w:szCs w:val="18"/>
              </w:rPr>
            </w:pPr>
            <w:r w:rsidRPr="00AD360A">
              <w:rPr>
                <w:rFonts w:ascii="Verdana" w:hAnsi="Verdana" w:eastAsia="verd" w:cs="verd"/>
                <w:sz w:val="18"/>
                <w:szCs w:val="18"/>
              </w:rPr>
              <w:t>Opdrachten – Internationaal Duurzaam Landgebruik, € 0,8 miljoen</w:t>
            </w:r>
          </w:p>
          <w:p w:rsidRPr="00AD360A" w:rsidR="002F674B" w:rsidP="00673C64" w:rsidRDefault="002F674B" w14:paraId="1FCB53B3" w14:textId="77777777">
            <w:pPr>
              <w:rPr>
                <w:i/>
                <w:iCs/>
                <w:szCs w:val="18"/>
              </w:rPr>
            </w:pPr>
          </w:p>
        </w:tc>
        <w:tc>
          <w:tcPr>
            <w:tcW w:w="850" w:type="dxa"/>
          </w:tcPr>
          <w:p w:rsidRPr="00AD360A" w:rsidR="002F674B" w:rsidP="00673C64" w:rsidRDefault="002F674B" w14:paraId="5656AD47" w14:textId="77777777">
            <w:pPr>
              <w:jc w:val="right"/>
              <w:rPr>
                <w:i/>
                <w:iCs/>
                <w:szCs w:val="18"/>
              </w:rPr>
            </w:pPr>
          </w:p>
        </w:tc>
        <w:tc>
          <w:tcPr>
            <w:tcW w:w="992" w:type="dxa"/>
          </w:tcPr>
          <w:p w:rsidRPr="00AD360A" w:rsidR="002F674B" w:rsidP="00673C64" w:rsidRDefault="002F674B" w14:paraId="56425FEC" w14:textId="77777777">
            <w:pPr>
              <w:jc w:val="right"/>
              <w:rPr>
                <w:i/>
                <w:iCs/>
                <w:szCs w:val="18"/>
              </w:rPr>
            </w:pPr>
            <w:r w:rsidRPr="00AD360A">
              <w:rPr>
                <w:i/>
                <w:iCs/>
                <w:szCs w:val="18"/>
              </w:rPr>
              <w:t>48</w:t>
            </w:r>
          </w:p>
        </w:tc>
        <w:tc>
          <w:tcPr>
            <w:tcW w:w="567" w:type="dxa"/>
            <w:tcBorders>
              <w:left w:val="nil"/>
            </w:tcBorders>
          </w:tcPr>
          <w:p w:rsidRPr="00AD360A" w:rsidR="002F674B" w:rsidP="00673C64" w:rsidRDefault="002F674B" w14:paraId="4B66C67D" w14:textId="77777777">
            <w:pPr>
              <w:jc w:val="right"/>
              <w:rPr>
                <w:i/>
                <w:iCs/>
                <w:szCs w:val="18"/>
              </w:rPr>
            </w:pPr>
            <w:r w:rsidRPr="00AD360A">
              <w:rPr>
                <w:i/>
                <w:iCs/>
                <w:szCs w:val="18"/>
              </w:rPr>
              <w:t xml:space="preserve"> </w:t>
            </w:r>
          </w:p>
        </w:tc>
      </w:tr>
      <w:tr w:rsidRPr="00AD360A" w:rsidR="002F674B" w:rsidTr="00673C64" w14:paraId="7D206242" w14:textId="77777777">
        <w:tc>
          <w:tcPr>
            <w:tcW w:w="567" w:type="dxa"/>
          </w:tcPr>
          <w:p w:rsidRPr="00AD360A" w:rsidR="002F674B" w:rsidP="00673C64" w:rsidRDefault="002F674B" w14:paraId="71A455E8" w14:textId="77777777">
            <w:pPr>
              <w:rPr>
                <w:i/>
                <w:iCs/>
                <w:szCs w:val="18"/>
              </w:rPr>
            </w:pPr>
            <w:r w:rsidRPr="00AD360A">
              <w:rPr>
                <w:i/>
                <w:iCs/>
                <w:szCs w:val="18"/>
              </w:rPr>
              <w:t>435</w:t>
            </w:r>
          </w:p>
        </w:tc>
        <w:tc>
          <w:tcPr>
            <w:tcW w:w="6521" w:type="dxa"/>
          </w:tcPr>
          <w:p w:rsidRPr="00AD360A" w:rsidR="002F674B" w:rsidP="00673C64" w:rsidRDefault="002F674B" w14:paraId="488088B6" w14:textId="77777777">
            <w:pPr>
              <w:rPr>
                <w:i/>
                <w:iCs/>
                <w:szCs w:val="18"/>
              </w:rPr>
            </w:pPr>
            <w:r w:rsidRPr="00AD360A">
              <w:rPr>
                <w:i/>
                <w:iCs/>
                <w:szCs w:val="18"/>
              </w:rPr>
              <w:t>Welk budget is er binnen het subsidiebudget 'Natuur en Biodiversiteit' begroot voor de voorbereiding van een gebiedsplan of samenwerkingsverband?</w:t>
            </w:r>
          </w:p>
          <w:p w:rsidRPr="00AD360A" w:rsidR="002F674B" w:rsidP="00673C64" w:rsidRDefault="002F674B" w14:paraId="06098975" w14:textId="77777777">
            <w:pPr>
              <w:rPr>
                <w:i/>
                <w:iCs/>
                <w:szCs w:val="18"/>
              </w:rPr>
            </w:pPr>
          </w:p>
          <w:p w:rsidRPr="00AD360A" w:rsidR="002F674B" w:rsidP="00673C64" w:rsidRDefault="002F674B" w14:paraId="36EB1117"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 xml:space="preserve">Voor de beantwoording van deze vraag verwijs ik u naar de beantwoording van vraag 18. </w:t>
            </w:r>
          </w:p>
          <w:p w:rsidRPr="00AD360A" w:rsidR="002F674B" w:rsidP="00673C64" w:rsidRDefault="002F674B" w14:paraId="72FB730C" w14:textId="77777777">
            <w:pPr>
              <w:rPr>
                <w:i/>
                <w:iCs/>
                <w:szCs w:val="18"/>
              </w:rPr>
            </w:pPr>
          </w:p>
        </w:tc>
        <w:tc>
          <w:tcPr>
            <w:tcW w:w="850" w:type="dxa"/>
          </w:tcPr>
          <w:p w:rsidRPr="00AD360A" w:rsidR="002F674B" w:rsidP="00673C64" w:rsidRDefault="002F674B" w14:paraId="33798F71" w14:textId="77777777">
            <w:pPr>
              <w:jc w:val="right"/>
              <w:rPr>
                <w:i/>
                <w:iCs/>
                <w:szCs w:val="18"/>
              </w:rPr>
            </w:pPr>
          </w:p>
        </w:tc>
        <w:tc>
          <w:tcPr>
            <w:tcW w:w="992" w:type="dxa"/>
          </w:tcPr>
          <w:p w:rsidRPr="00AD360A" w:rsidR="002F674B" w:rsidP="00673C64" w:rsidRDefault="002F674B" w14:paraId="5980B419" w14:textId="77777777">
            <w:pPr>
              <w:jc w:val="right"/>
              <w:rPr>
                <w:i/>
                <w:iCs/>
                <w:szCs w:val="18"/>
              </w:rPr>
            </w:pPr>
            <w:r w:rsidRPr="00AD360A">
              <w:rPr>
                <w:i/>
                <w:iCs/>
                <w:szCs w:val="18"/>
              </w:rPr>
              <w:t>49</w:t>
            </w:r>
          </w:p>
        </w:tc>
        <w:tc>
          <w:tcPr>
            <w:tcW w:w="567" w:type="dxa"/>
            <w:tcBorders>
              <w:left w:val="nil"/>
            </w:tcBorders>
          </w:tcPr>
          <w:p w:rsidRPr="00AD360A" w:rsidR="002F674B" w:rsidP="00673C64" w:rsidRDefault="002F674B" w14:paraId="3989F8F3" w14:textId="77777777">
            <w:pPr>
              <w:jc w:val="right"/>
              <w:rPr>
                <w:i/>
                <w:iCs/>
                <w:szCs w:val="18"/>
              </w:rPr>
            </w:pPr>
            <w:r w:rsidRPr="00AD360A">
              <w:rPr>
                <w:i/>
                <w:iCs/>
                <w:szCs w:val="18"/>
              </w:rPr>
              <w:t xml:space="preserve"> </w:t>
            </w:r>
          </w:p>
        </w:tc>
      </w:tr>
      <w:tr w:rsidRPr="00AD360A" w:rsidR="002F674B" w:rsidTr="00673C64" w14:paraId="3A6F75D4" w14:textId="77777777">
        <w:tc>
          <w:tcPr>
            <w:tcW w:w="567" w:type="dxa"/>
          </w:tcPr>
          <w:p w:rsidRPr="00AD360A" w:rsidR="002F674B" w:rsidP="00673C64" w:rsidRDefault="002F674B" w14:paraId="5E6671F7" w14:textId="77777777">
            <w:pPr>
              <w:rPr>
                <w:i/>
                <w:iCs/>
                <w:szCs w:val="18"/>
              </w:rPr>
            </w:pPr>
            <w:r w:rsidRPr="00AD360A">
              <w:rPr>
                <w:i/>
                <w:iCs/>
                <w:szCs w:val="18"/>
              </w:rPr>
              <w:t>436</w:t>
            </w:r>
          </w:p>
        </w:tc>
        <w:tc>
          <w:tcPr>
            <w:tcW w:w="6521" w:type="dxa"/>
          </w:tcPr>
          <w:p w:rsidRPr="00AD360A" w:rsidR="002F674B" w:rsidP="00673C64" w:rsidRDefault="002F674B" w14:paraId="1B2EF177" w14:textId="77777777">
            <w:pPr>
              <w:rPr>
                <w:i/>
                <w:iCs/>
                <w:szCs w:val="18"/>
              </w:rPr>
            </w:pPr>
            <w:r w:rsidRPr="00AD360A">
              <w:rPr>
                <w:i/>
                <w:iCs/>
                <w:szCs w:val="18"/>
              </w:rPr>
              <w:t>Op welke uitgaven in het kader van het Aanvalsplan Grutto wordt hier gedoeld?</w:t>
            </w:r>
          </w:p>
          <w:p w:rsidRPr="00AD360A" w:rsidR="002F674B" w:rsidP="00673C64" w:rsidRDefault="002F674B" w14:paraId="72F228CF" w14:textId="77777777">
            <w:pPr>
              <w:rPr>
                <w:i/>
                <w:iCs/>
                <w:szCs w:val="18"/>
              </w:rPr>
            </w:pPr>
          </w:p>
          <w:p w:rsidRPr="00AD360A" w:rsidR="002F674B" w:rsidP="00673C64" w:rsidRDefault="002F674B" w14:paraId="4F149172" w14:textId="77777777">
            <w:pPr>
              <w:rPr>
                <w:szCs w:val="18"/>
              </w:rPr>
            </w:pPr>
            <w:r w:rsidRPr="00AD360A">
              <w:rPr>
                <w:szCs w:val="18"/>
              </w:rPr>
              <w:t>De uitgaven voor aanvalsplan grutto hebben betrekking op subsidies voor procesondersteuning bij de uitvoering van het aanvalsplan grutto door o.a. BoerenNatuur en de Friese Milieufederatie.</w:t>
            </w:r>
          </w:p>
          <w:p w:rsidRPr="00AD360A" w:rsidR="002F674B" w:rsidP="00673C64" w:rsidRDefault="002F674B" w14:paraId="631CB32E" w14:textId="77777777">
            <w:pPr>
              <w:rPr>
                <w:i/>
                <w:iCs/>
                <w:szCs w:val="18"/>
              </w:rPr>
            </w:pPr>
          </w:p>
        </w:tc>
        <w:tc>
          <w:tcPr>
            <w:tcW w:w="850" w:type="dxa"/>
          </w:tcPr>
          <w:p w:rsidRPr="00AD360A" w:rsidR="002F674B" w:rsidP="00673C64" w:rsidRDefault="002F674B" w14:paraId="5F12D3B6" w14:textId="77777777">
            <w:pPr>
              <w:jc w:val="right"/>
              <w:rPr>
                <w:i/>
                <w:iCs/>
                <w:szCs w:val="18"/>
              </w:rPr>
            </w:pPr>
          </w:p>
        </w:tc>
        <w:tc>
          <w:tcPr>
            <w:tcW w:w="992" w:type="dxa"/>
          </w:tcPr>
          <w:p w:rsidRPr="00AD360A" w:rsidR="002F674B" w:rsidP="00673C64" w:rsidRDefault="002F674B" w14:paraId="7050CB73" w14:textId="77777777">
            <w:pPr>
              <w:jc w:val="right"/>
              <w:rPr>
                <w:i/>
                <w:iCs/>
                <w:szCs w:val="18"/>
              </w:rPr>
            </w:pPr>
            <w:r w:rsidRPr="00AD360A">
              <w:rPr>
                <w:i/>
                <w:iCs/>
                <w:szCs w:val="18"/>
              </w:rPr>
              <w:t>50</w:t>
            </w:r>
          </w:p>
        </w:tc>
        <w:tc>
          <w:tcPr>
            <w:tcW w:w="567" w:type="dxa"/>
            <w:tcBorders>
              <w:left w:val="nil"/>
            </w:tcBorders>
          </w:tcPr>
          <w:p w:rsidRPr="00AD360A" w:rsidR="002F674B" w:rsidP="00673C64" w:rsidRDefault="002F674B" w14:paraId="6699EEEA" w14:textId="77777777">
            <w:pPr>
              <w:jc w:val="right"/>
              <w:rPr>
                <w:i/>
                <w:iCs/>
                <w:szCs w:val="18"/>
              </w:rPr>
            </w:pPr>
            <w:r w:rsidRPr="00AD360A">
              <w:rPr>
                <w:i/>
                <w:iCs/>
                <w:szCs w:val="18"/>
              </w:rPr>
              <w:t xml:space="preserve"> </w:t>
            </w:r>
          </w:p>
        </w:tc>
      </w:tr>
      <w:tr w:rsidRPr="00AD360A" w:rsidR="002F674B" w:rsidTr="00673C64" w14:paraId="2D7C1BC0" w14:textId="77777777">
        <w:tc>
          <w:tcPr>
            <w:tcW w:w="567" w:type="dxa"/>
          </w:tcPr>
          <w:p w:rsidRPr="00AD360A" w:rsidR="002F674B" w:rsidP="00673C64" w:rsidRDefault="002F674B" w14:paraId="6108124A" w14:textId="77777777">
            <w:pPr>
              <w:rPr>
                <w:i/>
                <w:iCs/>
                <w:szCs w:val="18"/>
              </w:rPr>
            </w:pPr>
            <w:r w:rsidRPr="00AD360A">
              <w:rPr>
                <w:i/>
                <w:iCs/>
                <w:szCs w:val="18"/>
              </w:rPr>
              <w:t>437</w:t>
            </w:r>
          </w:p>
        </w:tc>
        <w:tc>
          <w:tcPr>
            <w:tcW w:w="6521" w:type="dxa"/>
          </w:tcPr>
          <w:p w:rsidRPr="00AD360A" w:rsidR="002F674B" w:rsidP="00673C64" w:rsidRDefault="002F674B" w14:paraId="0DB29DA4" w14:textId="77777777">
            <w:pPr>
              <w:rPr>
                <w:i/>
                <w:iCs/>
                <w:szCs w:val="18"/>
              </w:rPr>
            </w:pPr>
            <w:r w:rsidRPr="00AD360A">
              <w:rPr>
                <w:i/>
                <w:iCs/>
                <w:szCs w:val="18"/>
              </w:rPr>
              <w:t>Hoe ziet de verdeling eruit van de 0,9 miljoen euro tussen enerzijds de onderzoeken en monitoring met betrekking tot akker- en weidevogels en anderzijds de uitgaven in het kader van het Aanvalsplan Grutto?</w:t>
            </w:r>
          </w:p>
          <w:p w:rsidRPr="00AD360A" w:rsidR="002F674B" w:rsidP="00673C64" w:rsidRDefault="002F674B" w14:paraId="1856609E" w14:textId="77777777">
            <w:pPr>
              <w:rPr>
                <w:i/>
                <w:iCs/>
                <w:szCs w:val="18"/>
              </w:rPr>
            </w:pPr>
          </w:p>
          <w:p w:rsidRPr="00AD360A" w:rsidR="002F674B" w:rsidP="00673C64" w:rsidRDefault="002F674B" w14:paraId="44C53E2D" w14:textId="77777777">
            <w:pPr>
              <w:rPr>
                <w:szCs w:val="18"/>
              </w:rPr>
            </w:pPr>
            <w:r w:rsidRPr="00AD360A">
              <w:rPr>
                <w:szCs w:val="18"/>
              </w:rPr>
              <w:t>Voor onderzoek en monitoring met betrekking tot akker- en weidevogels is in 2025 € 670.000 begroot en reeds verplicht. De resterende middelen zijn beschikbaar voor o.a. uitvoeringskosten van het Aanvalsplan Grutto door de betrokken partners bij de uitvoering van het Aanvalsplan Grutto.</w:t>
            </w:r>
          </w:p>
          <w:p w:rsidRPr="00AD360A" w:rsidR="002F674B" w:rsidP="00673C64" w:rsidRDefault="002F674B" w14:paraId="5DEF27B3" w14:textId="77777777">
            <w:pPr>
              <w:rPr>
                <w:i/>
                <w:iCs/>
                <w:szCs w:val="18"/>
              </w:rPr>
            </w:pPr>
          </w:p>
        </w:tc>
        <w:tc>
          <w:tcPr>
            <w:tcW w:w="850" w:type="dxa"/>
          </w:tcPr>
          <w:p w:rsidRPr="00AD360A" w:rsidR="002F674B" w:rsidP="00673C64" w:rsidRDefault="002F674B" w14:paraId="3AD2F8B0" w14:textId="77777777">
            <w:pPr>
              <w:jc w:val="right"/>
              <w:rPr>
                <w:i/>
                <w:iCs/>
                <w:szCs w:val="18"/>
              </w:rPr>
            </w:pPr>
          </w:p>
        </w:tc>
        <w:tc>
          <w:tcPr>
            <w:tcW w:w="992" w:type="dxa"/>
          </w:tcPr>
          <w:p w:rsidRPr="00AD360A" w:rsidR="002F674B" w:rsidP="00673C64" w:rsidRDefault="002F674B" w14:paraId="4A9B38AD" w14:textId="77777777">
            <w:pPr>
              <w:jc w:val="right"/>
              <w:rPr>
                <w:i/>
                <w:iCs/>
                <w:szCs w:val="18"/>
              </w:rPr>
            </w:pPr>
            <w:r w:rsidRPr="00AD360A">
              <w:rPr>
                <w:i/>
                <w:iCs/>
                <w:szCs w:val="18"/>
              </w:rPr>
              <w:t>50</w:t>
            </w:r>
          </w:p>
        </w:tc>
        <w:tc>
          <w:tcPr>
            <w:tcW w:w="567" w:type="dxa"/>
            <w:tcBorders>
              <w:left w:val="nil"/>
            </w:tcBorders>
          </w:tcPr>
          <w:p w:rsidRPr="00AD360A" w:rsidR="002F674B" w:rsidP="00673C64" w:rsidRDefault="002F674B" w14:paraId="3FDA1C4A" w14:textId="77777777">
            <w:pPr>
              <w:jc w:val="right"/>
              <w:rPr>
                <w:i/>
                <w:iCs/>
                <w:szCs w:val="18"/>
              </w:rPr>
            </w:pPr>
            <w:r w:rsidRPr="00AD360A">
              <w:rPr>
                <w:i/>
                <w:iCs/>
                <w:szCs w:val="18"/>
              </w:rPr>
              <w:t xml:space="preserve"> </w:t>
            </w:r>
          </w:p>
        </w:tc>
      </w:tr>
      <w:tr w:rsidRPr="00AD360A" w:rsidR="002F674B" w:rsidTr="00673C64" w14:paraId="3A4FD0D4" w14:textId="77777777">
        <w:tc>
          <w:tcPr>
            <w:tcW w:w="567" w:type="dxa"/>
          </w:tcPr>
          <w:p w:rsidRPr="00AD360A" w:rsidR="002F674B" w:rsidP="00673C64" w:rsidRDefault="002F674B" w14:paraId="0D415890" w14:textId="77777777">
            <w:pPr>
              <w:rPr>
                <w:i/>
                <w:iCs/>
                <w:szCs w:val="18"/>
              </w:rPr>
            </w:pPr>
            <w:r w:rsidRPr="00AD360A">
              <w:rPr>
                <w:i/>
                <w:iCs/>
                <w:szCs w:val="18"/>
              </w:rPr>
              <w:t>438</w:t>
            </w:r>
          </w:p>
        </w:tc>
        <w:tc>
          <w:tcPr>
            <w:tcW w:w="6521" w:type="dxa"/>
          </w:tcPr>
          <w:p w:rsidRPr="00AD360A" w:rsidR="002F674B" w:rsidP="00673C64" w:rsidRDefault="002F674B" w14:paraId="1EEF4E8D" w14:textId="77777777">
            <w:pPr>
              <w:rPr>
                <w:i/>
                <w:iCs/>
                <w:szCs w:val="18"/>
              </w:rPr>
            </w:pPr>
            <w:r w:rsidRPr="00AD360A">
              <w:rPr>
                <w:i/>
                <w:iCs/>
                <w:szCs w:val="18"/>
              </w:rPr>
              <w:t>Staat het Rijk garant voor financieren van maatregelen door boeren ten behoeve van het Actieplan Grutto voor ten minste 12 jaar?</w:t>
            </w:r>
          </w:p>
          <w:p w:rsidRPr="00AD360A" w:rsidR="002F674B" w:rsidP="00673C64" w:rsidRDefault="002F674B" w14:paraId="5DA54093" w14:textId="77777777">
            <w:pPr>
              <w:rPr>
                <w:i/>
                <w:iCs/>
                <w:szCs w:val="18"/>
              </w:rPr>
            </w:pPr>
          </w:p>
          <w:p w:rsidRPr="00AD360A" w:rsidR="002F674B" w:rsidP="00673C64" w:rsidRDefault="002F674B" w14:paraId="27AB40F0" w14:textId="77777777">
            <w:pPr>
              <w:rPr>
                <w:szCs w:val="18"/>
              </w:rPr>
            </w:pPr>
            <w:r w:rsidRPr="00AD360A">
              <w:rPr>
                <w:szCs w:val="18"/>
              </w:rPr>
              <w:t>In het regeerprogramma is opgenomen dat voor de besteding van de middelen voor Agrarisch Natuurbeheer, de Rijksoverheid de regie neemt en daarbij samenwerkt met medeoverheden en andere spelers. Ik heb de Kamer toegezegd dat voor het einde van het jaar het kabinet een contourenbrief over de besteding van de extra middelen agrarisch natuurbeheer (€ 500 m</w:t>
            </w:r>
            <w:r>
              <w:rPr>
                <w:szCs w:val="18"/>
              </w:rPr>
              <w:t>iljoen</w:t>
            </w:r>
            <w:r w:rsidRPr="00AD360A">
              <w:rPr>
                <w:szCs w:val="18"/>
              </w:rPr>
              <w:t xml:space="preserve">) aan de Kamer zal toesturen. </w:t>
            </w:r>
          </w:p>
          <w:p w:rsidRPr="00AD360A" w:rsidR="002F674B" w:rsidP="00673C64" w:rsidRDefault="002F674B" w14:paraId="6FE7027D" w14:textId="77777777">
            <w:pPr>
              <w:rPr>
                <w:i/>
                <w:iCs/>
                <w:szCs w:val="18"/>
              </w:rPr>
            </w:pPr>
          </w:p>
        </w:tc>
        <w:tc>
          <w:tcPr>
            <w:tcW w:w="850" w:type="dxa"/>
          </w:tcPr>
          <w:p w:rsidRPr="00AD360A" w:rsidR="002F674B" w:rsidP="00673C64" w:rsidRDefault="002F674B" w14:paraId="0C57644F" w14:textId="77777777">
            <w:pPr>
              <w:jc w:val="right"/>
              <w:rPr>
                <w:i/>
                <w:iCs/>
                <w:szCs w:val="18"/>
              </w:rPr>
            </w:pPr>
          </w:p>
        </w:tc>
        <w:tc>
          <w:tcPr>
            <w:tcW w:w="992" w:type="dxa"/>
          </w:tcPr>
          <w:p w:rsidRPr="00AD360A" w:rsidR="002F674B" w:rsidP="00673C64" w:rsidRDefault="002F674B" w14:paraId="0FAFD796" w14:textId="77777777">
            <w:pPr>
              <w:jc w:val="right"/>
              <w:rPr>
                <w:i/>
                <w:iCs/>
                <w:szCs w:val="18"/>
              </w:rPr>
            </w:pPr>
            <w:r w:rsidRPr="00AD360A">
              <w:rPr>
                <w:i/>
                <w:iCs/>
                <w:szCs w:val="18"/>
              </w:rPr>
              <w:t>50</w:t>
            </w:r>
          </w:p>
        </w:tc>
        <w:tc>
          <w:tcPr>
            <w:tcW w:w="567" w:type="dxa"/>
            <w:tcBorders>
              <w:left w:val="nil"/>
            </w:tcBorders>
          </w:tcPr>
          <w:p w:rsidRPr="00AD360A" w:rsidR="002F674B" w:rsidP="00673C64" w:rsidRDefault="002F674B" w14:paraId="67EE4166" w14:textId="77777777">
            <w:pPr>
              <w:jc w:val="right"/>
              <w:rPr>
                <w:i/>
                <w:iCs/>
                <w:szCs w:val="18"/>
              </w:rPr>
            </w:pPr>
            <w:r w:rsidRPr="00AD360A">
              <w:rPr>
                <w:i/>
                <w:iCs/>
                <w:szCs w:val="18"/>
              </w:rPr>
              <w:t xml:space="preserve"> </w:t>
            </w:r>
          </w:p>
        </w:tc>
      </w:tr>
      <w:tr w:rsidRPr="00AD360A" w:rsidR="002F674B" w:rsidTr="00673C64" w14:paraId="616D08BF" w14:textId="77777777">
        <w:tc>
          <w:tcPr>
            <w:tcW w:w="567" w:type="dxa"/>
          </w:tcPr>
          <w:p w:rsidRPr="00AD360A" w:rsidR="002F674B" w:rsidP="00673C64" w:rsidRDefault="002F674B" w14:paraId="230B28A3" w14:textId="77777777">
            <w:pPr>
              <w:rPr>
                <w:i/>
                <w:iCs/>
                <w:szCs w:val="18"/>
              </w:rPr>
            </w:pPr>
            <w:bookmarkStart w:name="_Hlk178932699" w:id="39"/>
            <w:r w:rsidRPr="00AD360A">
              <w:rPr>
                <w:i/>
                <w:iCs/>
                <w:szCs w:val="18"/>
              </w:rPr>
              <w:t>439</w:t>
            </w:r>
          </w:p>
        </w:tc>
        <w:tc>
          <w:tcPr>
            <w:tcW w:w="6521" w:type="dxa"/>
          </w:tcPr>
          <w:p w:rsidRPr="00AD360A" w:rsidR="002F674B" w:rsidP="00673C64" w:rsidRDefault="002F674B" w14:paraId="7E22C3F6" w14:textId="77777777">
            <w:pPr>
              <w:rPr>
                <w:i/>
                <w:iCs/>
                <w:szCs w:val="18"/>
              </w:rPr>
            </w:pPr>
            <w:r w:rsidRPr="00AD360A">
              <w:rPr>
                <w:i/>
                <w:iCs/>
                <w:szCs w:val="18"/>
              </w:rPr>
              <w:t>Kan de regering aangeven hoe men tot het bedrag van 4,5 miljoen euro voor een saneringsregeling voor de garnalenvisserij is gekomen en hoe zich dat verhoudt tot de opgave?</w:t>
            </w:r>
          </w:p>
          <w:p w:rsidRPr="00AD360A" w:rsidR="002F674B" w:rsidP="00673C64" w:rsidRDefault="002F674B" w14:paraId="16C4B0E7" w14:textId="77777777">
            <w:pPr>
              <w:rPr>
                <w:i/>
                <w:iCs/>
                <w:szCs w:val="18"/>
              </w:rPr>
            </w:pPr>
          </w:p>
          <w:p w:rsidRPr="00AD360A" w:rsidR="002F674B" w:rsidP="00673C64" w:rsidRDefault="002F674B" w14:paraId="12C33D33" w14:textId="77777777">
            <w:pPr>
              <w:rPr>
                <w:szCs w:val="18"/>
              </w:rPr>
            </w:pPr>
            <w:bookmarkStart w:name="_Hlk178674123" w:id="40"/>
            <w:r w:rsidRPr="00AD360A">
              <w:rPr>
                <w:szCs w:val="18"/>
              </w:rPr>
              <w:t>De vrijwillige saneringsregeling voor de garnalenvisserij is opgenomen in het regeerprogramma. Hiervoor is ca. € 50 miljoen voor beschikbaar. Naar verwachting, maar dit is afhankelijk van de goedkeuring van de Europese Commissie, wordt de regeling in de zomer van 2025 opengesteld. Omdat vissers pas betaald krijgen na het slopen van hun vaartuig, staat het gros van de middelen daarom ingeboekt voor 2026 en 2027. De regeling wordt op dit moment opgesteld en het is het voornemen om een voorschot uit te keren aan de vissers. Het is de verwachting dat circa € 4,5 miljoen daarvoor vooralsnog toereikend is. Daarnaast zijn ook de uitvoeringskosten voorzien in 2025, van naar verwachting circa € 1 miljoen.</w:t>
            </w:r>
          </w:p>
          <w:bookmarkEnd w:id="40"/>
          <w:p w:rsidRPr="00AD360A" w:rsidR="002F674B" w:rsidP="00673C64" w:rsidRDefault="002F674B" w14:paraId="670F989A" w14:textId="77777777">
            <w:pPr>
              <w:rPr>
                <w:i/>
                <w:iCs/>
                <w:szCs w:val="18"/>
              </w:rPr>
            </w:pPr>
          </w:p>
        </w:tc>
        <w:tc>
          <w:tcPr>
            <w:tcW w:w="850" w:type="dxa"/>
          </w:tcPr>
          <w:p w:rsidRPr="00AD360A" w:rsidR="002F674B" w:rsidP="00673C64" w:rsidRDefault="002F674B" w14:paraId="5C5E4C4C" w14:textId="77777777">
            <w:pPr>
              <w:jc w:val="right"/>
              <w:rPr>
                <w:i/>
                <w:iCs/>
                <w:szCs w:val="18"/>
              </w:rPr>
            </w:pPr>
          </w:p>
        </w:tc>
        <w:tc>
          <w:tcPr>
            <w:tcW w:w="992" w:type="dxa"/>
          </w:tcPr>
          <w:p w:rsidRPr="00AD360A" w:rsidR="002F674B" w:rsidP="00673C64" w:rsidRDefault="002F674B" w14:paraId="28A1DF38" w14:textId="77777777">
            <w:pPr>
              <w:jc w:val="right"/>
              <w:rPr>
                <w:i/>
                <w:iCs/>
                <w:szCs w:val="18"/>
              </w:rPr>
            </w:pPr>
            <w:r w:rsidRPr="00AD360A">
              <w:rPr>
                <w:i/>
                <w:iCs/>
                <w:szCs w:val="18"/>
              </w:rPr>
              <w:t>50</w:t>
            </w:r>
          </w:p>
        </w:tc>
        <w:tc>
          <w:tcPr>
            <w:tcW w:w="567" w:type="dxa"/>
            <w:tcBorders>
              <w:left w:val="nil"/>
            </w:tcBorders>
          </w:tcPr>
          <w:p w:rsidRPr="00AD360A" w:rsidR="002F674B" w:rsidP="00673C64" w:rsidRDefault="002F674B" w14:paraId="64FD387D" w14:textId="77777777">
            <w:pPr>
              <w:jc w:val="right"/>
              <w:rPr>
                <w:i/>
                <w:iCs/>
                <w:szCs w:val="18"/>
              </w:rPr>
            </w:pPr>
            <w:r w:rsidRPr="00AD360A">
              <w:rPr>
                <w:i/>
                <w:iCs/>
                <w:szCs w:val="18"/>
              </w:rPr>
              <w:t xml:space="preserve"> </w:t>
            </w:r>
          </w:p>
        </w:tc>
      </w:tr>
      <w:tr w:rsidRPr="00AD360A" w:rsidR="002F674B" w:rsidTr="00673C64" w14:paraId="37064F8D" w14:textId="77777777">
        <w:tc>
          <w:tcPr>
            <w:tcW w:w="567" w:type="dxa"/>
          </w:tcPr>
          <w:p w:rsidRPr="00AD360A" w:rsidR="002F674B" w:rsidP="00673C64" w:rsidRDefault="002F674B" w14:paraId="2EF57276" w14:textId="77777777">
            <w:pPr>
              <w:rPr>
                <w:i/>
                <w:iCs/>
                <w:szCs w:val="18"/>
              </w:rPr>
            </w:pPr>
            <w:r w:rsidRPr="00AD360A">
              <w:rPr>
                <w:i/>
                <w:iCs/>
                <w:szCs w:val="18"/>
              </w:rPr>
              <w:t>440</w:t>
            </w:r>
          </w:p>
        </w:tc>
        <w:tc>
          <w:tcPr>
            <w:tcW w:w="6521" w:type="dxa"/>
          </w:tcPr>
          <w:p w:rsidRPr="00AD360A" w:rsidR="002F674B" w:rsidP="00673C64" w:rsidRDefault="002F674B" w14:paraId="1934E200" w14:textId="77777777">
            <w:pPr>
              <w:rPr>
                <w:i/>
                <w:iCs/>
                <w:szCs w:val="18"/>
              </w:rPr>
            </w:pPr>
            <w:r w:rsidRPr="00AD360A">
              <w:rPr>
                <w:i/>
                <w:iCs/>
                <w:szCs w:val="18"/>
              </w:rPr>
              <w:t>Welke precieze maatregelen worden genomen met de 0,8 miljoen euro beschikbaar gesteld aan het Kroondomein voor het natuurbeheer?</w:t>
            </w:r>
          </w:p>
          <w:p w:rsidRPr="00AD360A" w:rsidR="002F674B" w:rsidP="00673C64" w:rsidRDefault="002F674B" w14:paraId="1CCED845" w14:textId="77777777">
            <w:pPr>
              <w:rPr>
                <w:i/>
                <w:iCs/>
                <w:szCs w:val="18"/>
              </w:rPr>
            </w:pPr>
          </w:p>
          <w:p w:rsidRPr="00AD360A" w:rsidR="002F674B" w:rsidP="00673C64" w:rsidRDefault="002F674B" w14:paraId="464B805F" w14:textId="77777777">
            <w:pPr>
              <w:rPr>
                <w:szCs w:val="18"/>
              </w:rPr>
            </w:pPr>
            <w:r w:rsidRPr="00AD360A">
              <w:rPr>
                <w:szCs w:val="18"/>
              </w:rPr>
              <w:t>De beheermaatregelen die worden genomen met het geld dat beschikbaar wordt gesteld aan het Kroondomein voor (agrarisch) natuurbeheer zijn conform hetgeen het natuurbeheerplan 2022 van de provincie Gelderland ter plekke aangeeft.</w:t>
            </w:r>
          </w:p>
          <w:p w:rsidRPr="00AD360A" w:rsidR="002F674B" w:rsidP="00673C64" w:rsidRDefault="002F674B" w14:paraId="598883EB" w14:textId="77777777">
            <w:pPr>
              <w:rPr>
                <w:i/>
                <w:iCs/>
                <w:szCs w:val="18"/>
              </w:rPr>
            </w:pPr>
          </w:p>
        </w:tc>
        <w:tc>
          <w:tcPr>
            <w:tcW w:w="850" w:type="dxa"/>
          </w:tcPr>
          <w:p w:rsidRPr="00AD360A" w:rsidR="002F674B" w:rsidP="00673C64" w:rsidRDefault="002F674B" w14:paraId="6539AC2E" w14:textId="77777777">
            <w:pPr>
              <w:jc w:val="right"/>
              <w:rPr>
                <w:i/>
                <w:iCs/>
                <w:szCs w:val="18"/>
              </w:rPr>
            </w:pPr>
          </w:p>
        </w:tc>
        <w:tc>
          <w:tcPr>
            <w:tcW w:w="992" w:type="dxa"/>
          </w:tcPr>
          <w:p w:rsidRPr="00AD360A" w:rsidR="002F674B" w:rsidP="00673C64" w:rsidRDefault="002F674B" w14:paraId="708F4A6F" w14:textId="77777777">
            <w:pPr>
              <w:jc w:val="right"/>
              <w:rPr>
                <w:i/>
                <w:iCs/>
                <w:szCs w:val="18"/>
              </w:rPr>
            </w:pPr>
            <w:r w:rsidRPr="00AD360A">
              <w:rPr>
                <w:i/>
                <w:iCs/>
                <w:szCs w:val="18"/>
              </w:rPr>
              <w:t>50</w:t>
            </w:r>
          </w:p>
        </w:tc>
        <w:tc>
          <w:tcPr>
            <w:tcW w:w="567" w:type="dxa"/>
            <w:tcBorders>
              <w:left w:val="nil"/>
            </w:tcBorders>
          </w:tcPr>
          <w:p w:rsidRPr="00AD360A" w:rsidR="002F674B" w:rsidP="00673C64" w:rsidRDefault="002F674B" w14:paraId="4427697A" w14:textId="77777777">
            <w:pPr>
              <w:jc w:val="right"/>
              <w:rPr>
                <w:i/>
                <w:iCs/>
                <w:szCs w:val="18"/>
              </w:rPr>
            </w:pPr>
            <w:r w:rsidRPr="00AD360A">
              <w:rPr>
                <w:i/>
                <w:iCs/>
                <w:szCs w:val="18"/>
              </w:rPr>
              <w:t xml:space="preserve"> </w:t>
            </w:r>
          </w:p>
        </w:tc>
      </w:tr>
      <w:tr w:rsidRPr="00AD360A" w:rsidR="002F674B" w:rsidTr="00673C64" w14:paraId="051BE0F2" w14:textId="77777777">
        <w:tc>
          <w:tcPr>
            <w:tcW w:w="567" w:type="dxa"/>
          </w:tcPr>
          <w:p w:rsidRPr="00AD360A" w:rsidR="002F674B" w:rsidP="00673C64" w:rsidRDefault="002F674B" w14:paraId="0826B316" w14:textId="77777777">
            <w:pPr>
              <w:rPr>
                <w:i/>
                <w:iCs/>
                <w:szCs w:val="18"/>
              </w:rPr>
            </w:pPr>
            <w:r w:rsidRPr="00AD360A">
              <w:rPr>
                <w:i/>
                <w:iCs/>
                <w:szCs w:val="18"/>
              </w:rPr>
              <w:t>441</w:t>
            </w:r>
          </w:p>
        </w:tc>
        <w:tc>
          <w:tcPr>
            <w:tcW w:w="6521" w:type="dxa"/>
          </w:tcPr>
          <w:p w:rsidRPr="00AD360A" w:rsidR="002F674B" w:rsidP="00673C64" w:rsidRDefault="002F674B" w14:paraId="4FB104D2" w14:textId="77777777">
            <w:pPr>
              <w:rPr>
                <w:i/>
                <w:iCs/>
                <w:szCs w:val="18"/>
              </w:rPr>
            </w:pPr>
            <w:r w:rsidRPr="00AD360A">
              <w:rPr>
                <w:i/>
                <w:iCs/>
                <w:szCs w:val="18"/>
              </w:rPr>
              <w:t>Wordt de 0,8 miljoen euro die beschikbaar wordt gesteld aan het Kroondomein ook ingezet voor recreatieve doeleinden zoals het plaatsen van banken en picknicktafels?</w:t>
            </w:r>
          </w:p>
          <w:p w:rsidRPr="00AD360A" w:rsidR="002F674B" w:rsidP="00673C64" w:rsidRDefault="002F674B" w14:paraId="5512BE1C" w14:textId="77777777">
            <w:pPr>
              <w:rPr>
                <w:i/>
                <w:iCs/>
                <w:szCs w:val="18"/>
              </w:rPr>
            </w:pPr>
          </w:p>
          <w:p w:rsidRPr="00AD360A" w:rsidR="002F674B" w:rsidP="00673C64" w:rsidRDefault="002F674B" w14:paraId="4B141F7F" w14:textId="77777777">
            <w:pPr>
              <w:rPr>
                <w:szCs w:val="18"/>
              </w:rPr>
            </w:pPr>
            <w:r w:rsidRPr="00AD360A">
              <w:rPr>
                <w:szCs w:val="18"/>
              </w:rPr>
              <w:t xml:space="preserve">Het Kroondomein ontvangt in het kader van de lump sum-subsidie 2022-2027 een zogenaamde “voorzieningenbijdrage”. Deze bijdrage is bedoeld voor het toegankelijk houden van de (vaar)wegen- en padenstructuur en het plaatsen van recreatieve voorzieningen, (zoals bankjes). Ook moet in voorkomend geval meegewerkt worden aan het markeren en beheer van landelijke wandel- en fietsroutes. </w:t>
            </w:r>
          </w:p>
          <w:p w:rsidRPr="00AD360A" w:rsidR="002F674B" w:rsidP="00673C64" w:rsidRDefault="002F674B" w14:paraId="5E09377B" w14:textId="77777777">
            <w:pPr>
              <w:rPr>
                <w:i/>
                <w:iCs/>
                <w:szCs w:val="18"/>
              </w:rPr>
            </w:pPr>
          </w:p>
        </w:tc>
        <w:tc>
          <w:tcPr>
            <w:tcW w:w="850" w:type="dxa"/>
          </w:tcPr>
          <w:p w:rsidRPr="00AD360A" w:rsidR="002F674B" w:rsidP="00673C64" w:rsidRDefault="002F674B" w14:paraId="22A25C8D" w14:textId="77777777">
            <w:pPr>
              <w:jc w:val="right"/>
              <w:rPr>
                <w:i/>
                <w:iCs/>
                <w:szCs w:val="18"/>
              </w:rPr>
            </w:pPr>
          </w:p>
        </w:tc>
        <w:tc>
          <w:tcPr>
            <w:tcW w:w="992" w:type="dxa"/>
          </w:tcPr>
          <w:p w:rsidRPr="00AD360A" w:rsidR="002F674B" w:rsidP="00673C64" w:rsidRDefault="002F674B" w14:paraId="49C55228" w14:textId="77777777">
            <w:pPr>
              <w:jc w:val="right"/>
              <w:rPr>
                <w:i/>
                <w:iCs/>
                <w:szCs w:val="18"/>
              </w:rPr>
            </w:pPr>
            <w:r w:rsidRPr="00AD360A">
              <w:rPr>
                <w:i/>
                <w:iCs/>
                <w:szCs w:val="18"/>
              </w:rPr>
              <w:t>50</w:t>
            </w:r>
          </w:p>
        </w:tc>
        <w:tc>
          <w:tcPr>
            <w:tcW w:w="567" w:type="dxa"/>
            <w:tcBorders>
              <w:left w:val="nil"/>
            </w:tcBorders>
          </w:tcPr>
          <w:p w:rsidRPr="00AD360A" w:rsidR="002F674B" w:rsidP="00673C64" w:rsidRDefault="002F674B" w14:paraId="31EDA691" w14:textId="77777777">
            <w:pPr>
              <w:jc w:val="right"/>
              <w:rPr>
                <w:i/>
                <w:iCs/>
                <w:szCs w:val="18"/>
              </w:rPr>
            </w:pPr>
            <w:r w:rsidRPr="00AD360A">
              <w:rPr>
                <w:i/>
                <w:iCs/>
                <w:szCs w:val="18"/>
              </w:rPr>
              <w:t xml:space="preserve"> </w:t>
            </w:r>
          </w:p>
        </w:tc>
      </w:tr>
      <w:tr w:rsidRPr="00AD360A" w:rsidR="002F674B" w:rsidTr="00673C64" w14:paraId="7B731477" w14:textId="77777777">
        <w:tc>
          <w:tcPr>
            <w:tcW w:w="567" w:type="dxa"/>
          </w:tcPr>
          <w:p w:rsidRPr="00AD360A" w:rsidR="002F674B" w:rsidP="00673C64" w:rsidRDefault="002F674B" w14:paraId="19915658" w14:textId="77777777">
            <w:pPr>
              <w:rPr>
                <w:i/>
                <w:iCs/>
                <w:szCs w:val="18"/>
              </w:rPr>
            </w:pPr>
            <w:r w:rsidRPr="00AD360A">
              <w:rPr>
                <w:i/>
                <w:iCs/>
                <w:szCs w:val="18"/>
              </w:rPr>
              <w:t>442</w:t>
            </w:r>
          </w:p>
        </w:tc>
        <w:tc>
          <w:tcPr>
            <w:tcW w:w="6521" w:type="dxa"/>
          </w:tcPr>
          <w:p w:rsidRPr="00AD360A" w:rsidR="002F674B" w:rsidP="00673C64" w:rsidRDefault="002F674B" w14:paraId="77AA2ACF" w14:textId="77777777">
            <w:pPr>
              <w:rPr>
                <w:i/>
                <w:iCs/>
                <w:szCs w:val="18"/>
              </w:rPr>
            </w:pPr>
            <w:r w:rsidRPr="00AD360A">
              <w:rPr>
                <w:i/>
                <w:iCs/>
                <w:szCs w:val="18"/>
              </w:rPr>
              <w:t>Hoe verhouden de uitgaven van 8,1 miljoen euro voor AERIUS zich tot het voornemen in het regeerprogramma om een alternatief voor AERIUS te ontwikkelen? Wordt deze 8,1 miljoen euro ook ingezet voor het zoeken naar een alternatief voor AERIUS?</w:t>
            </w:r>
          </w:p>
          <w:p w:rsidRPr="00AD360A" w:rsidR="002F674B" w:rsidP="00673C64" w:rsidRDefault="002F674B" w14:paraId="563933EB" w14:textId="77777777">
            <w:pPr>
              <w:rPr>
                <w:i/>
                <w:iCs/>
                <w:szCs w:val="18"/>
              </w:rPr>
            </w:pPr>
          </w:p>
          <w:p w:rsidRPr="00AD360A" w:rsidR="002F674B" w:rsidP="00673C64" w:rsidRDefault="002F674B" w14:paraId="6B89ADCA" w14:textId="7C9B08D0">
            <w:pPr>
              <w:rPr>
                <w:szCs w:val="18"/>
              </w:rPr>
            </w:pPr>
            <w:r w:rsidRPr="00AD360A">
              <w:rPr>
                <w:szCs w:val="18"/>
              </w:rPr>
              <w:t>Uit het budget van</w:t>
            </w:r>
            <w:r>
              <w:rPr>
                <w:szCs w:val="18"/>
              </w:rPr>
              <w:t xml:space="preserve"> </w:t>
            </w:r>
            <w:r w:rsidRPr="00AD360A">
              <w:rPr>
                <w:szCs w:val="18"/>
              </w:rPr>
              <w:t>€ 8,1 miljoen voor AERIUS wordt het RIVM gefinancierd voor het beheer</w:t>
            </w:r>
            <w:r w:rsidR="00456ACE">
              <w:rPr>
                <w:szCs w:val="18"/>
              </w:rPr>
              <w:t xml:space="preserve"> en</w:t>
            </w:r>
            <w:r w:rsidRPr="00AD360A">
              <w:rPr>
                <w:szCs w:val="18"/>
              </w:rPr>
              <w:t xml:space="preserve"> onderhoud van AERIUS. Daarnaast wordt hieruit de actualisatie van de onderliggende verspreidingsmodellen met nieuwe wetenschappelijke inzichten en actuele gegevens en de voor stikstof relevante adviesvragen die aan het RIVM worden gesteld, betaald. Het betreft de bekostiging van softwareontwikkeling, wetenschappelijk werk en beheer en hosting van het AERIUS-instrumentarium. </w:t>
            </w:r>
          </w:p>
          <w:p w:rsidRPr="00AD360A" w:rsidR="002F674B" w:rsidP="00673C64" w:rsidRDefault="002F674B" w14:paraId="1BDCFC0C" w14:textId="77777777">
            <w:pPr>
              <w:rPr>
                <w:szCs w:val="18"/>
              </w:rPr>
            </w:pPr>
            <w:r w:rsidRPr="00AD360A">
              <w:rPr>
                <w:szCs w:val="18"/>
              </w:rPr>
              <w:t>Het kabinet wil onderzoeken hoe AERIUS Calculator kan worden vervangen. Op dit moment is er niet direct een alternatief beschikbaar. Totdat er een alternatief is zal het huidige instrumentarium nodig blijven, inclusief de bijbehorende kosten.</w:t>
            </w:r>
          </w:p>
          <w:p w:rsidRPr="00AD360A" w:rsidR="002F674B" w:rsidP="00673C64" w:rsidRDefault="002F674B" w14:paraId="07BE0DF0" w14:textId="77777777">
            <w:pPr>
              <w:rPr>
                <w:i/>
                <w:iCs/>
                <w:szCs w:val="18"/>
              </w:rPr>
            </w:pPr>
          </w:p>
          <w:p w:rsidRPr="00AD360A" w:rsidR="002F674B" w:rsidP="00673C64" w:rsidRDefault="002F674B" w14:paraId="21295ECC" w14:textId="77777777">
            <w:pPr>
              <w:rPr>
                <w:szCs w:val="18"/>
              </w:rPr>
            </w:pPr>
            <w:r w:rsidRPr="00AD360A">
              <w:rPr>
                <w:i/>
                <w:iCs/>
                <w:szCs w:val="18"/>
              </w:rPr>
              <w:t>Toelichting verplichting AERIUS</w:t>
            </w:r>
            <w:r w:rsidRPr="00AD360A">
              <w:rPr>
                <w:i/>
                <w:iCs/>
                <w:szCs w:val="18"/>
              </w:rPr>
              <w:br/>
            </w:r>
            <w:r w:rsidRPr="00AD360A">
              <w:rPr>
                <w:szCs w:val="18"/>
              </w:rPr>
              <w:t>In de Omgevingswet worden drie AERIUS-instrumenten voorgeschreven: AERIUS Calculator, AERIUS Monitor en AERIUS Register. Calculator is het voorgeschreven instrument om te berekenen of projecten met het veroorzaken van stikstofdepositie op stikstof gevoelige habitatten significante gevolgen kunnen hebben voor dat gebied. Monitor heeft een wettelijke verankering voor de monitoring van de resultaatverplichting voor de omgevingswaarde voor stikstofdepositie. Register is opgenomen als het instrument om stikstofbanken te kunnen gebruiken.</w:t>
            </w:r>
          </w:p>
          <w:p w:rsidRPr="00AD360A" w:rsidR="002F674B" w:rsidP="00673C64" w:rsidRDefault="002F674B" w14:paraId="4B266AD6" w14:textId="77777777">
            <w:pPr>
              <w:rPr>
                <w:i/>
                <w:iCs/>
                <w:szCs w:val="18"/>
              </w:rPr>
            </w:pPr>
          </w:p>
        </w:tc>
        <w:tc>
          <w:tcPr>
            <w:tcW w:w="850" w:type="dxa"/>
          </w:tcPr>
          <w:p w:rsidRPr="00AD360A" w:rsidR="002F674B" w:rsidP="00673C64" w:rsidRDefault="002F674B" w14:paraId="1BDD6C76" w14:textId="77777777">
            <w:pPr>
              <w:jc w:val="right"/>
              <w:rPr>
                <w:i/>
                <w:iCs/>
                <w:szCs w:val="18"/>
              </w:rPr>
            </w:pPr>
          </w:p>
        </w:tc>
        <w:tc>
          <w:tcPr>
            <w:tcW w:w="992" w:type="dxa"/>
          </w:tcPr>
          <w:p w:rsidRPr="00AD360A" w:rsidR="002F674B" w:rsidP="00673C64" w:rsidRDefault="002F674B" w14:paraId="1896A0BE" w14:textId="77777777">
            <w:pPr>
              <w:jc w:val="right"/>
              <w:rPr>
                <w:i/>
                <w:iCs/>
                <w:szCs w:val="18"/>
              </w:rPr>
            </w:pPr>
            <w:r w:rsidRPr="00AD360A">
              <w:rPr>
                <w:i/>
                <w:iCs/>
                <w:szCs w:val="18"/>
              </w:rPr>
              <w:t>51</w:t>
            </w:r>
          </w:p>
        </w:tc>
        <w:tc>
          <w:tcPr>
            <w:tcW w:w="567" w:type="dxa"/>
            <w:tcBorders>
              <w:left w:val="nil"/>
            </w:tcBorders>
          </w:tcPr>
          <w:p w:rsidRPr="00AD360A" w:rsidR="002F674B" w:rsidP="00673C64" w:rsidRDefault="002F674B" w14:paraId="65A16380" w14:textId="77777777">
            <w:pPr>
              <w:jc w:val="right"/>
              <w:rPr>
                <w:i/>
                <w:iCs/>
                <w:szCs w:val="18"/>
              </w:rPr>
            </w:pPr>
            <w:r w:rsidRPr="00AD360A">
              <w:rPr>
                <w:i/>
                <w:iCs/>
                <w:szCs w:val="18"/>
              </w:rPr>
              <w:t xml:space="preserve"> </w:t>
            </w:r>
          </w:p>
        </w:tc>
      </w:tr>
      <w:bookmarkEnd w:id="39"/>
      <w:tr w:rsidRPr="00AD360A" w:rsidR="002F674B" w:rsidTr="00673C64" w14:paraId="0443521E" w14:textId="77777777">
        <w:tc>
          <w:tcPr>
            <w:tcW w:w="567" w:type="dxa"/>
          </w:tcPr>
          <w:p w:rsidRPr="00AD360A" w:rsidR="002F674B" w:rsidP="00673C64" w:rsidRDefault="002F674B" w14:paraId="08E519D0" w14:textId="77777777">
            <w:pPr>
              <w:rPr>
                <w:i/>
                <w:iCs/>
                <w:szCs w:val="18"/>
              </w:rPr>
            </w:pPr>
            <w:r w:rsidRPr="00AD360A">
              <w:rPr>
                <w:i/>
                <w:iCs/>
                <w:szCs w:val="18"/>
              </w:rPr>
              <w:t>443</w:t>
            </w:r>
          </w:p>
        </w:tc>
        <w:tc>
          <w:tcPr>
            <w:tcW w:w="6521" w:type="dxa"/>
          </w:tcPr>
          <w:p w:rsidRPr="00AD360A" w:rsidR="002F674B" w:rsidP="00673C64" w:rsidRDefault="002F674B" w14:paraId="581BE859" w14:textId="77777777">
            <w:pPr>
              <w:rPr>
                <w:i/>
                <w:iCs/>
                <w:szCs w:val="18"/>
              </w:rPr>
            </w:pPr>
            <w:r w:rsidRPr="00AD360A">
              <w:rPr>
                <w:i/>
                <w:iCs/>
                <w:szCs w:val="18"/>
              </w:rPr>
              <w:t>Hoeveel eendenkooien zijn er nog in Nederland?</w:t>
            </w:r>
          </w:p>
          <w:p w:rsidRPr="00AD360A" w:rsidR="002F674B" w:rsidP="00673C64" w:rsidRDefault="002F674B" w14:paraId="41AD897B" w14:textId="77777777">
            <w:pPr>
              <w:rPr>
                <w:i/>
                <w:iCs/>
                <w:szCs w:val="18"/>
              </w:rPr>
            </w:pPr>
          </w:p>
          <w:p w:rsidRPr="00AD360A" w:rsidR="002F674B" w:rsidP="00673C64" w:rsidRDefault="002F674B" w14:paraId="398003C8" w14:textId="77777777">
            <w:pPr>
              <w:rPr>
                <w:i/>
                <w:iCs/>
                <w:szCs w:val="18"/>
              </w:rPr>
            </w:pPr>
            <w:r w:rsidRPr="00AD360A">
              <w:rPr>
                <w:szCs w:val="18"/>
              </w:rPr>
              <w:t>Eendenkooien zijn in Nederland vanaf de 14e eeuw in gebruik. Naar schatting heeft Nederland ca 1500 eendenkooien gekend. Op dit moment zijn er nog ruim 100 vangklaar. Eendenkooien zijn van cultuurhistorische waarde en dragen bij aan een hogere natuur- en landschapskwaliteit. Het merendeel is in eigendom bij natuurbeheerorganisaties en een kleiner deel is in particulier bezit</w:t>
            </w:r>
            <w:r w:rsidRPr="00AD360A">
              <w:rPr>
                <w:i/>
                <w:iCs/>
                <w:szCs w:val="18"/>
              </w:rPr>
              <w:t>.</w:t>
            </w:r>
          </w:p>
          <w:p w:rsidRPr="00AD360A" w:rsidR="002F674B" w:rsidP="00673C64" w:rsidRDefault="002F674B" w14:paraId="7F1DF029" w14:textId="77777777">
            <w:pPr>
              <w:rPr>
                <w:i/>
                <w:iCs/>
                <w:szCs w:val="18"/>
              </w:rPr>
            </w:pPr>
          </w:p>
        </w:tc>
        <w:tc>
          <w:tcPr>
            <w:tcW w:w="850" w:type="dxa"/>
          </w:tcPr>
          <w:p w:rsidRPr="00AD360A" w:rsidR="002F674B" w:rsidP="00673C64" w:rsidRDefault="002F674B" w14:paraId="3A93534D" w14:textId="77777777">
            <w:pPr>
              <w:jc w:val="right"/>
              <w:rPr>
                <w:i/>
                <w:iCs/>
                <w:szCs w:val="18"/>
              </w:rPr>
            </w:pPr>
          </w:p>
        </w:tc>
        <w:tc>
          <w:tcPr>
            <w:tcW w:w="992" w:type="dxa"/>
          </w:tcPr>
          <w:p w:rsidRPr="00AD360A" w:rsidR="002F674B" w:rsidP="00673C64" w:rsidRDefault="002F674B" w14:paraId="40EF74EF"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3D65C4FF" w14:textId="77777777">
            <w:pPr>
              <w:jc w:val="right"/>
              <w:rPr>
                <w:i/>
                <w:iCs/>
                <w:szCs w:val="18"/>
              </w:rPr>
            </w:pPr>
            <w:r w:rsidRPr="00AD360A">
              <w:rPr>
                <w:i/>
                <w:iCs/>
                <w:szCs w:val="18"/>
              </w:rPr>
              <w:t xml:space="preserve"> </w:t>
            </w:r>
          </w:p>
        </w:tc>
      </w:tr>
      <w:tr w:rsidRPr="00AD360A" w:rsidR="002F674B" w:rsidTr="00673C64" w14:paraId="2F416A24" w14:textId="77777777">
        <w:tc>
          <w:tcPr>
            <w:tcW w:w="567" w:type="dxa"/>
          </w:tcPr>
          <w:p w:rsidRPr="00AD360A" w:rsidR="002F674B" w:rsidP="00673C64" w:rsidRDefault="002F674B" w14:paraId="25B1F675" w14:textId="77777777">
            <w:pPr>
              <w:rPr>
                <w:i/>
                <w:iCs/>
                <w:szCs w:val="18"/>
              </w:rPr>
            </w:pPr>
            <w:r w:rsidRPr="00AD360A">
              <w:rPr>
                <w:i/>
                <w:iCs/>
                <w:szCs w:val="18"/>
              </w:rPr>
              <w:t>444</w:t>
            </w:r>
          </w:p>
        </w:tc>
        <w:tc>
          <w:tcPr>
            <w:tcW w:w="6521" w:type="dxa"/>
          </w:tcPr>
          <w:p w:rsidRPr="00AD360A" w:rsidR="002F674B" w:rsidP="00673C64" w:rsidRDefault="002F674B" w14:paraId="3748AAC4" w14:textId="77777777">
            <w:pPr>
              <w:rPr>
                <w:i/>
                <w:iCs/>
                <w:szCs w:val="18"/>
              </w:rPr>
            </w:pPr>
            <w:r w:rsidRPr="00AD360A">
              <w:rPr>
                <w:i/>
                <w:iCs/>
                <w:szCs w:val="18"/>
              </w:rPr>
              <w:t>Mogen eendenkooien alleen nog voor wetenschappelijk onderzoek gebruikt worden? Zo nee, voor welke doelen worden ze nog gebruikt?</w:t>
            </w:r>
          </w:p>
          <w:p w:rsidRPr="00AD360A" w:rsidR="002F674B" w:rsidP="00673C64" w:rsidRDefault="002F674B" w14:paraId="79CBE6E2" w14:textId="77777777">
            <w:pPr>
              <w:rPr>
                <w:i/>
                <w:iCs/>
                <w:szCs w:val="18"/>
              </w:rPr>
            </w:pPr>
          </w:p>
          <w:p w:rsidRPr="00AD360A" w:rsidR="002F674B" w:rsidP="00673C64" w:rsidRDefault="002F674B" w14:paraId="1E656975" w14:textId="77777777">
            <w:pPr>
              <w:rPr>
                <w:szCs w:val="18"/>
              </w:rPr>
            </w:pPr>
            <w:bookmarkStart w:name="_Hlk178610919" w:id="41"/>
            <w:r w:rsidRPr="00AD360A">
              <w:rPr>
                <w:szCs w:val="18"/>
              </w:rPr>
              <w:t>Voor de beantwoording van deze vraag verwijs ik u naar de beantwoording van vraag 446</w:t>
            </w:r>
            <w:bookmarkEnd w:id="41"/>
            <w:r w:rsidRPr="00AD360A">
              <w:rPr>
                <w:szCs w:val="18"/>
              </w:rPr>
              <w:t>.</w:t>
            </w:r>
          </w:p>
          <w:p w:rsidRPr="00AD360A" w:rsidR="002F674B" w:rsidP="00673C64" w:rsidRDefault="002F674B" w14:paraId="338B8300" w14:textId="77777777">
            <w:pPr>
              <w:rPr>
                <w:i/>
                <w:iCs/>
                <w:szCs w:val="18"/>
              </w:rPr>
            </w:pPr>
          </w:p>
        </w:tc>
        <w:tc>
          <w:tcPr>
            <w:tcW w:w="850" w:type="dxa"/>
          </w:tcPr>
          <w:p w:rsidRPr="00AD360A" w:rsidR="002F674B" w:rsidP="00673C64" w:rsidRDefault="002F674B" w14:paraId="0A2D5425" w14:textId="77777777">
            <w:pPr>
              <w:jc w:val="right"/>
              <w:rPr>
                <w:i/>
                <w:iCs/>
                <w:szCs w:val="18"/>
              </w:rPr>
            </w:pPr>
          </w:p>
        </w:tc>
        <w:tc>
          <w:tcPr>
            <w:tcW w:w="992" w:type="dxa"/>
          </w:tcPr>
          <w:p w:rsidRPr="00AD360A" w:rsidR="002F674B" w:rsidP="00673C64" w:rsidRDefault="002F674B" w14:paraId="0801CB50"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47E1748F" w14:textId="77777777">
            <w:pPr>
              <w:jc w:val="right"/>
              <w:rPr>
                <w:i/>
                <w:iCs/>
                <w:szCs w:val="18"/>
              </w:rPr>
            </w:pPr>
            <w:r w:rsidRPr="00AD360A">
              <w:rPr>
                <w:i/>
                <w:iCs/>
                <w:szCs w:val="18"/>
              </w:rPr>
              <w:t xml:space="preserve"> </w:t>
            </w:r>
          </w:p>
        </w:tc>
      </w:tr>
      <w:tr w:rsidRPr="00AD360A" w:rsidR="002F674B" w:rsidTr="00673C64" w14:paraId="726F1400" w14:textId="77777777">
        <w:tc>
          <w:tcPr>
            <w:tcW w:w="567" w:type="dxa"/>
          </w:tcPr>
          <w:p w:rsidRPr="00AD360A" w:rsidR="002F674B" w:rsidP="00673C64" w:rsidRDefault="002F674B" w14:paraId="7B91B8E6" w14:textId="77777777">
            <w:pPr>
              <w:rPr>
                <w:i/>
                <w:iCs/>
                <w:szCs w:val="18"/>
              </w:rPr>
            </w:pPr>
            <w:r w:rsidRPr="00AD360A">
              <w:rPr>
                <w:i/>
                <w:iCs/>
                <w:szCs w:val="18"/>
              </w:rPr>
              <w:t>445</w:t>
            </w:r>
          </w:p>
        </w:tc>
        <w:tc>
          <w:tcPr>
            <w:tcW w:w="6521" w:type="dxa"/>
          </w:tcPr>
          <w:p w:rsidRPr="00AD360A" w:rsidR="002F674B" w:rsidP="00673C64" w:rsidRDefault="002F674B" w14:paraId="206F36E2" w14:textId="77777777">
            <w:pPr>
              <w:rPr>
                <w:i/>
                <w:iCs/>
                <w:szCs w:val="18"/>
              </w:rPr>
            </w:pPr>
            <w:r w:rsidRPr="00AD360A">
              <w:rPr>
                <w:i/>
                <w:iCs/>
                <w:szCs w:val="18"/>
              </w:rPr>
              <w:t>Is het toegestaan wilde eenden te vangen in eendenkooien en de dieren te doden voor consumptie? Zo ja, hoeveel eenden zijn via deze vangmethode gedood?</w:t>
            </w:r>
          </w:p>
          <w:p w:rsidRPr="00AD360A" w:rsidR="002F674B" w:rsidP="00673C64" w:rsidRDefault="002F674B" w14:paraId="65994228" w14:textId="77777777">
            <w:pPr>
              <w:rPr>
                <w:i/>
                <w:iCs/>
                <w:szCs w:val="18"/>
              </w:rPr>
            </w:pPr>
          </w:p>
          <w:p w:rsidRPr="00AD360A" w:rsidR="002F674B" w:rsidP="00673C64" w:rsidRDefault="002F674B" w14:paraId="438BF25D" w14:textId="77777777">
            <w:pPr>
              <w:rPr>
                <w:szCs w:val="18"/>
              </w:rPr>
            </w:pPr>
            <w:r w:rsidRPr="00AD360A">
              <w:rPr>
                <w:szCs w:val="18"/>
              </w:rPr>
              <w:t>Voor de beantwoording van deze vraag verwijs ik u naar de beantwoording van vraag 446.</w:t>
            </w:r>
          </w:p>
          <w:p w:rsidRPr="00AD360A" w:rsidR="002F674B" w:rsidP="00673C64" w:rsidRDefault="002F674B" w14:paraId="6ADDC0F6" w14:textId="77777777">
            <w:pPr>
              <w:rPr>
                <w:i/>
                <w:iCs/>
                <w:szCs w:val="18"/>
              </w:rPr>
            </w:pPr>
          </w:p>
        </w:tc>
        <w:tc>
          <w:tcPr>
            <w:tcW w:w="850" w:type="dxa"/>
          </w:tcPr>
          <w:p w:rsidRPr="00AD360A" w:rsidR="002F674B" w:rsidP="00673C64" w:rsidRDefault="002F674B" w14:paraId="58407BC7" w14:textId="77777777">
            <w:pPr>
              <w:jc w:val="right"/>
              <w:rPr>
                <w:i/>
                <w:iCs/>
                <w:szCs w:val="18"/>
              </w:rPr>
            </w:pPr>
          </w:p>
        </w:tc>
        <w:tc>
          <w:tcPr>
            <w:tcW w:w="992" w:type="dxa"/>
          </w:tcPr>
          <w:p w:rsidRPr="00AD360A" w:rsidR="002F674B" w:rsidP="00673C64" w:rsidRDefault="002F674B" w14:paraId="3CD9560A"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78C681D0" w14:textId="77777777">
            <w:pPr>
              <w:jc w:val="right"/>
              <w:rPr>
                <w:i/>
                <w:iCs/>
                <w:szCs w:val="18"/>
              </w:rPr>
            </w:pPr>
            <w:r w:rsidRPr="00AD360A">
              <w:rPr>
                <w:i/>
                <w:iCs/>
                <w:szCs w:val="18"/>
              </w:rPr>
              <w:t xml:space="preserve"> </w:t>
            </w:r>
          </w:p>
        </w:tc>
      </w:tr>
      <w:tr w:rsidRPr="00AD360A" w:rsidR="002F674B" w:rsidTr="00673C64" w14:paraId="792C5E69" w14:textId="77777777">
        <w:tc>
          <w:tcPr>
            <w:tcW w:w="567" w:type="dxa"/>
          </w:tcPr>
          <w:p w:rsidRPr="00AD360A" w:rsidR="002F674B" w:rsidP="00673C64" w:rsidRDefault="002F674B" w14:paraId="2A5F458D" w14:textId="77777777">
            <w:pPr>
              <w:rPr>
                <w:i/>
                <w:iCs/>
                <w:szCs w:val="18"/>
              </w:rPr>
            </w:pPr>
            <w:r w:rsidRPr="00AD360A">
              <w:rPr>
                <w:i/>
                <w:iCs/>
                <w:szCs w:val="18"/>
              </w:rPr>
              <w:t>446</w:t>
            </w:r>
          </w:p>
        </w:tc>
        <w:tc>
          <w:tcPr>
            <w:tcW w:w="6521" w:type="dxa"/>
          </w:tcPr>
          <w:p w:rsidRPr="00AD360A" w:rsidR="002F674B" w:rsidP="00673C64" w:rsidRDefault="002F674B" w14:paraId="23FC0E50" w14:textId="77777777">
            <w:pPr>
              <w:rPr>
                <w:i/>
                <w:iCs/>
                <w:szCs w:val="18"/>
              </w:rPr>
            </w:pPr>
            <w:r w:rsidRPr="00AD360A">
              <w:rPr>
                <w:i/>
                <w:iCs/>
                <w:szCs w:val="18"/>
              </w:rPr>
              <w:t>Hoeveel eenden zijn het afgelopen jaar gevangen door middel van eendenkooien?</w:t>
            </w:r>
          </w:p>
          <w:p w:rsidRPr="00AD360A" w:rsidR="002F674B" w:rsidP="00673C64" w:rsidRDefault="002F674B" w14:paraId="17BDCF9B" w14:textId="77777777">
            <w:pPr>
              <w:rPr>
                <w:i/>
                <w:iCs/>
                <w:szCs w:val="18"/>
              </w:rPr>
            </w:pPr>
          </w:p>
          <w:p w:rsidRPr="00AD360A" w:rsidR="002F674B" w:rsidP="00673C64" w:rsidRDefault="002F674B" w14:paraId="67D23E27" w14:textId="77777777">
            <w:pPr>
              <w:rPr>
                <w:szCs w:val="18"/>
              </w:rPr>
            </w:pPr>
            <w:r w:rsidRPr="00AD360A">
              <w:rPr>
                <w:szCs w:val="18"/>
              </w:rPr>
              <w:t>Het merendeel van de eendenkooien wordt gebruikt voor natuureducatie, voor ringonderzoek en voor andere vormen van wetenschappelijk onderzoek, zoals bijvoorbeeld naar vogelgriep. Eendenkooien zijn volgens de Omgevingswet een wettelijk toegelaten jachtmiddel (artikel 11.71, eerste lid onder d, Besluit Activiteiten Leefomgeving). In het Besluit Kwaliteit Leefomgeving is geen verplicht voorschrift voorgeschreven over het doel (onderzoek, of anders) waarvoor de eendenkooi mag worden ingezet. Met een eendenkooi die voldoet aan de wettelijke vereisten (Artikel 11.86 Besluit Activiteiten Leefomgeving) mogen wilde eenden worden gevangen en gedood. Dat gebeurt in nog in een beperkt aantal van de resterende eendenkooien. Naar schatting gaat het om 2.500-3.000 gedode wilde eenden; dat is ongeveer 2 % van de jaarlijks geschoten wilde eenden. Deze cijfers zijn afkomstig van de kooikervereniging. Mijn ministerie beschikt niet over de aantallen eenden die gevangen zijn.</w:t>
            </w:r>
          </w:p>
          <w:p w:rsidRPr="00AD360A" w:rsidR="002F674B" w:rsidP="00673C64" w:rsidRDefault="002F674B" w14:paraId="07A75E00" w14:textId="77777777">
            <w:pPr>
              <w:rPr>
                <w:i/>
                <w:iCs/>
                <w:szCs w:val="18"/>
              </w:rPr>
            </w:pPr>
          </w:p>
        </w:tc>
        <w:tc>
          <w:tcPr>
            <w:tcW w:w="850" w:type="dxa"/>
          </w:tcPr>
          <w:p w:rsidRPr="00AD360A" w:rsidR="002F674B" w:rsidP="00673C64" w:rsidRDefault="002F674B" w14:paraId="3ACDD4D5" w14:textId="77777777">
            <w:pPr>
              <w:jc w:val="right"/>
              <w:rPr>
                <w:i/>
                <w:iCs/>
                <w:szCs w:val="18"/>
              </w:rPr>
            </w:pPr>
          </w:p>
        </w:tc>
        <w:tc>
          <w:tcPr>
            <w:tcW w:w="992" w:type="dxa"/>
          </w:tcPr>
          <w:p w:rsidRPr="00AD360A" w:rsidR="002F674B" w:rsidP="00673C64" w:rsidRDefault="002F674B" w14:paraId="056AB704"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69FBBA71" w14:textId="77777777">
            <w:pPr>
              <w:jc w:val="right"/>
              <w:rPr>
                <w:i/>
                <w:iCs/>
                <w:szCs w:val="18"/>
              </w:rPr>
            </w:pPr>
            <w:r w:rsidRPr="00AD360A">
              <w:rPr>
                <w:i/>
                <w:iCs/>
                <w:szCs w:val="18"/>
              </w:rPr>
              <w:t xml:space="preserve"> </w:t>
            </w:r>
          </w:p>
        </w:tc>
      </w:tr>
      <w:tr w:rsidRPr="00AD360A" w:rsidR="002F674B" w:rsidTr="00673C64" w14:paraId="65F44D45" w14:textId="77777777">
        <w:tc>
          <w:tcPr>
            <w:tcW w:w="567" w:type="dxa"/>
          </w:tcPr>
          <w:p w:rsidRPr="00AD360A" w:rsidR="002F674B" w:rsidP="00673C64" w:rsidRDefault="002F674B" w14:paraId="362EC86C" w14:textId="77777777">
            <w:pPr>
              <w:rPr>
                <w:i/>
                <w:iCs/>
                <w:szCs w:val="18"/>
              </w:rPr>
            </w:pPr>
            <w:r w:rsidRPr="00AD360A">
              <w:rPr>
                <w:i/>
                <w:iCs/>
                <w:szCs w:val="18"/>
              </w:rPr>
              <w:t>447</w:t>
            </w:r>
          </w:p>
        </w:tc>
        <w:tc>
          <w:tcPr>
            <w:tcW w:w="6521" w:type="dxa"/>
          </w:tcPr>
          <w:p w:rsidRPr="00AD360A" w:rsidR="002F674B" w:rsidP="00673C64" w:rsidRDefault="002F674B" w14:paraId="3BCBAED3" w14:textId="77777777">
            <w:pPr>
              <w:rPr>
                <w:i/>
                <w:iCs/>
                <w:szCs w:val="18"/>
              </w:rPr>
            </w:pPr>
            <w:r w:rsidRPr="00AD360A">
              <w:rPr>
                <w:i/>
                <w:iCs/>
                <w:szCs w:val="18"/>
              </w:rPr>
              <w:t>Wat zijn de begrotingen van de verschillende faunabeheereenheden voor dit jaar? Welk deel bestaat uit personeelskosten?</w:t>
            </w:r>
          </w:p>
          <w:p w:rsidRPr="00AD360A" w:rsidR="002F674B" w:rsidP="00673C64" w:rsidRDefault="002F674B" w14:paraId="0FFEBB75" w14:textId="77777777">
            <w:pPr>
              <w:rPr>
                <w:i/>
                <w:iCs/>
                <w:szCs w:val="18"/>
              </w:rPr>
            </w:pPr>
          </w:p>
          <w:p w:rsidRPr="00AD360A" w:rsidR="002F674B" w:rsidP="00673C64" w:rsidRDefault="002F674B" w14:paraId="3A6A3313" w14:textId="77777777">
            <w:pPr>
              <w:rPr>
                <w:szCs w:val="18"/>
              </w:rPr>
            </w:pPr>
            <w:r w:rsidRPr="00AD360A">
              <w:rPr>
                <w:szCs w:val="18"/>
              </w:rPr>
              <w:t>Faunabeheereenheden hebben de rechtsvorm van een vereniging, of stichting en worden hoofdzakelijk gefinancierd door de provincies. Verantwoording van de kosten wordt gegeven in de jaarverslagen van de faunabeheereenheden. Voor de meeste faunabeheereenheden dateert het meest recente jaarverslag uit 2022. Mijn ministerie heeft informatie over de budgetten van de faunabeheereenheden bij de provincies opgevraagd en zal de Kamer daar voor het einde van 2024 nader over informeren.</w:t>
            </w:r>
          </w:p>
          <w:p w:rsidRPr="00AD360A" w:rsidR="002F674B" w:rsidP="00673C64" w:rsidRDefault="002F674B" w14:paraId="173622E4" w14:textId="77777777">
            <w:pPr>
              <w:rPr>
                <w:i/>
                <w:iCs/>
                <w:szCs w:val="18"/>
              </w:rPr>
            </w:pPr>
          </w:p>
        </w:tc>
        <w:tc>
          <w:tcPr>
            <w:tcW w:w="850" w:type="dxa"/>
          </w:tcPr>
          <w:p w:rsidRPr="00AD360A" w:rsidR="002F674B" w:rsidP="00673C64" w:rsidRDefault="002F674B" w14:paraId="12E54725" w14:textId="77777777">
            <w:pPr>
              <w:jc w:val="right"/>
              <w:rPr>
                <w:i/>
                <w:iCs/>
                <w:szCs w:val="18"/>
              </w:rPr>
            </w:pPr>
          </w:p>
        </w:tc>
        <w:tc>
          <w:tcPr>
            <w:tcW w:w="992" w:type="dxa"/>
          </w:tcPr>
          <w:p w:rsidRPr="00AD360A" w:rsidR="002F674B" w:rsidP="00673C64" w:rsidRDefault="002F674B" w14:paraId="00E70068"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39073E78" w14:textId="77777777">
            <w:pPr>
              <w:jc w:val="right"/>
              <w:rPr>
                <w:i/>
                <w:iCs/>
                <w:szCs w:val="18"/>
              </w:rPr>
            </w:pPr>
            <w:r w:rsidRPr="00AD360A">
              <w:rPr>
                <w:i/>
                <w:iCs/>
                <w:szCs w:val="18"/>
              </w:rPr>
              <w:t xml:space="preserve"> </w:t>
            </w:r>
          </w:p>
        </w:tc>
      </w:tr>
      <w:tr w:rsidRPr="00AD360A" w:rsidR="002F674B" w:rsidTr="00673C64" w14:paraId="5AFD4317" w14:textId="77777777">
        <w:tc>
          <w:tcPr>
            <w:tcW w:w="567" w:type="dxa"/>
          </w:tcPr>
          <w:p w:rsidRPr="00AD360A" w:rsidR="002F674B" w:rsidP="00673C64" w:rsidRDefault="002F674B" w14:paraId="684546E7" w14:textId="77777777">
            <w:pPr>
              <w:rPr>
                <w:i/>
                <w:iCs/>
                <w:szCs w:val="18"/>
              </w:rPr>
            </w:pPr>
            <w:r w:rsidRPr="00AD360A">
              <w:rPr>
                <w:i/>
                <w:iCs/>
                <w:szCs w:val="18"/>
              </w:rPr>
              <w:t>448</w:t>
            </w:r>
          </w:p>
        </w:tc>
        <w:tc>
          <w:tcPr>
            <w:tcW w:w="6521" w:type="dxa"/>
          </w:tcPr>
          <w:p w:rsidRPr="00AD360A" w:rsidR="002F674B" w:rsidP="00673C64" w:rsidRDefault="002F674B" w14:paraId="44BDE8E7" w14:textId="77777777">
            <w:pPr>
              <w:rPr>
                <w:i/>
                <w:iCs/>
                <w:szCs w:val="18"/>
              </w:rPr>
            </w:pPr>
            <w:r w:rsidRPr="00AD360A">
              <w:rPr>
                <w:i/>
                <w:iCs/>
                <w:szCs w:val="18"/>
              </w:rPr>
              <w:t>Hoeveel jachtwild is er geschoten in 2023 en de eerste helft van 2024 uitgesplitst naar soort en provincie?</w:t>
            </w:r>
          </w:p>
          <w:p w:rsidRPr="00AD360A" w:rsidR="002F674B" w:rsidP="00673C64" w:rsidRDefault="002F674B" w14:paraId="449CCFB7" w14:textId="77777777">
            <w:pPr>
              <w:rPr>
                <w:i/>
                <w:iCs/>
                <w:szCs w:val="18"/>
              </w:rPr>
            </w:pPr>
          </w:p>
          <w:p w:rsidRPr="00AD360A" w:rsidR="002F674B" w:rsidP="00673C64" w:rsidRDefault="002F674B" w14:paraId="4ED98B9A" w14:textId="77777777">
            <w:pPr>
              <w:rPr>
                <w:szCs w:val="18"/>
              </w:rPr>
            </w:pPr>
            <w:r w:rsidRPr="00AD360A">
              <w:rPr>
                <w:szCs w:val="18"/>
              </w:rPr>
              <w:t>De registratie van afschotcijfers gebeurt in registratiesystemen van de faunabeheereenheden. Hier is geen landelijk overzicht van. Na registratie vindt een validatie plaats, waarna de cijfers openbaar worden gemaakt in de jaarverslagen van de faunabeheereenheden. Mijn ministerie heeft de provincies  gevraagd de afschotcijfers van 2023 met mij te delen. Ik zal uw Kamer daarover voor het einde van 2024 te informeren.</w:t>
            </w:r>
          </w:p>
          <w:p w:rsidRPr="00AD360A" w:rsidR="002F674B" w:rsidP="00673C64" w:rsidRDefault="002F674B" w14:paraId="0ACD70E9" w14:textId="77777777">
            <w:pPr>
              <w:rPr>
                <w:i/>
                <w:iCs/>
                <w:szCs w:val="18"/>
              </w:rPr>
            </w:pPr>
          </w:p>
        </w:tc>
        <w:tc>
          <w:tcPr>
            <w:tcW w:w="850" w:type="dxa"/>
          </w:tcPr>
          <w:p w:rsidRPr="00AD360A" w:rsidR="002F674B" w:rsidP="00673C64" w:rsidRDefault="002F674B" w14:paraId="06714595" w14:textId="77777777">
            <w:pPr>
              <w:jc w:val="right"/>
              <w:rPr>
                <w:i/>
                <w:iCs/>
                <w:szCs w:val="18"/>
              </w:rPr>
            </w:pPr>
          </w:p>
        </w:tc>
        <w:tc>
          <w:tcPr>
            <w:tcW w:w="992" w:type="dxa"/>
          </w:tcPr>
          <w:p w:rsidRPr="00AD360A" w:rsidR="002F674B" w:rsidP="00673C64" w:rsidRDefault="002F674B" w14:paraId="42871BAD"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543D9EAD" w14:textId="77777777">
            <w:pPr>
              <w:jc w:val="right"/>
              <w:rPr>
                <w:i/>
                <w:iCs/>
                <w:szCs w:val="18"/>
              </w:rPr>
            </w:pPr>
            <w:r w:rsidRPr="00AD360A">
              <w:rPr>
                <w:i/>
                <w:iCs/>
                <w:szCs w:val="18"/>
              </w:rPr>
              <w:t xml:space="preserve"> </w:t>
            </w:r>
          </w:p>
        </w:tc>
      </w:tr>
      <w:tr w:rsidRPr="00AD360A" w:rsidR="002F674B" w:rsidTr="00673C64" w14:paraId="72D9C8F6" w14:textId="77777777">
        <w:tc>
          <w:tcPr>
            <w:tcW w:w="567" w:type="dxa"/>
          </w:tcPr>
          <w:p w:rsidRPr="00AD360A" w:rsidR="002F674B" w:rsidP="00673C64" w:rsidRDefault="002F674B" w14:paraId="4103A6F1" w14:textId="77777777">
            <w:pPr>
              <w:rPr>
                <w:i/>
                <w:iCs/>
                <w:szCs w:val="18"/>
              </w:rPr>
            </w:pPr>
            <w:r w:rsidRPr="00AD360A">
              <w:rPr>
                <w:i/>
                <w:iCs/>
                <w:szCs w:val="18"/>
              </w:rPr>
              <w:t>449</w:t>
            </w:r>
          </w:p>
        </w:tc>
        <w:tc>
          <w:tcPr>
            <w:tcW w:w="6521" w:type="dxa"/>
          </w:tcPr>
          <w:p w:rsidRPr="00AD360A" w:rsidR="002F674B" w:rsidP="00673C64" w:rsidRDefault="002F674B" w14:paraId="4428405F" w14:textId="77777777">
            <w:pPr>
              <w:rPr>
                <w:i/>
                <w:iCs/>
                <w:szCs w:val="18"/>
              </w:rPr>
            </w:pPr>
            <w:r w:rsidRPr="00AD360A">
              <w:rPr>
                <w:i/>
                <w:iCs/>
                <w:szCs w:val="18"/>
              </w:rPr>
              <w:t>Kan de regering de afschotgegevens van wilde dieren publiceren per provincie per soort?</w:t>
            </w:r>
          </w:p>
          <w:p w:rsidRPr="00AD360A" w:rsidR="002F674B" w:rsidP="00673C64" w:rsidRDefault="002F674B" w14:paraId="573A47AA" w14:textId="77777777">
            <w:pPr>
              <w:rPr>
                <w:i/>
                <w:iCs/>
                <w:szCs w:val="18"/>
              </w:rPr>
            </w:pPr>
          </w:p>
          <w:p w:rsidRPr="00AD360A" w:rsidR="002F674B" w:rsidP="00673C64" w:rsidRDefault="002F674B" w14:paraId="71DC25B6" w14:textId="77777777">
            <w:pPr>
              <w:rPr>
                <w:szCs w:val="18"/>
              </w:rPr>
            </w:pPr>
            <w:r w:rsidRPr="00AD360A">
              <w:rPr>
                <w:szCs w:val="18"/>
              </w:rPr>
              <w:t>Voor de beantwoording van deze vraag verwijs ik u naar de beantwoording van vraag 448.</w:t>
            </w:r>
          </w:p>
          <w:p w:rsidRPr="00AD360A" w:rsidR="002F674B" w:rsidP="00673C64" w:rsidRDefault="002F674B" w14:paraId="259FB8F8" w14:textId="77777777">
            <w:pPr>
              <w:rPr>
                <w:i/>
                <w:iCs/>
                <w:szCs w:val="18"/>
              </w:rPr>
            </w:pPr>
          </w:p>
        </w:tc>
        <w:tc>
          <w:tcPr>
            <w:tcW w:w="850" w:type="dxa"/>
          </w:tcPr>
          <w:p w:rsidRPr="00AD360A" w:rsidR="002F674B" w:rsidP="00673C64" w:rsidRDefault="002F674B" w14:paraId="7B87D3B0" w14:textId="77777777">
            <w:pPr>
              <w:jc w:val="right"/>
              <w:rPr>
                <w:i/>
                <w:iCs/>
                <w:szCs w:val="18"/>
              </w:rPr>
            </w:pPr>
          </w:p>
        </w:tc>
        <w:tc>
          <w:tcPr>
            <w:tcW w:w="992" w:type="dxa"/>
          </w:tcPr>
          <w:p w:rsidRPr="00AD360A" w:rsidR="002F674B" w:rsidP="00673C64" w:rsidRDefault="002F674B" w14:paraId="24D0FFB9"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00EF2E8F" w14:textId="77777777">
            <w:pPr>
              <w:jc w:val="right"/>
              <w:rPr>
                <w:i/>
                <w:iCs/>
                <w:szCs w:val="18"/>
              </w:rPr>
            </w:pPr>
            <w:r w:rsidRPr="00AD360A">
              <w:rPr>
                <w:i/>
                <w:iCs/>
                <w:szCs w:val="18"/>
              </w:rPr>
              <w:t xml:space="preserve"> </w:t>
            </w:r>
          </w:p>
        </w:tc>
      </w:tr>
      <w:tr w:rsidRPr="00AD360A" w:rsidR="002F674B" w:rsidTr="00673C64" w14:paraId="233D9F99" w14:textId="77777777">
        <w:tc>
          <w:tcPr>
            <w:tcW w:w="567" w:type="dxa"/>
          </w:tcPr>
          <w:p w:rsidRPr="00AD360A" w:rsidR="002F674B" w:rsidP="00673C64" w:rsidRDefault="002F674B" w14:paraId="27FF7B3B" w14:textId="77777777">
            <w:pPr>
              <w:rPr>
                <w:i/>
                <w:iCs/>
                <w:szCs w:val="18"/>
              </w:rPr>
            </w:pPr>
            <w:r w:rsidRPr="00AD360A">
              <w:rPr>
                <w:i/>
                <w:iCs/>
                <w:szCs w:val="18"/>
              </w:rPr>
              <w:t>450</w:t>
            </w:r>
          </w:p>
        </w:tc>
        <w:tc>
          <w:tcPr>
            <w:tcW w:w="6521" w:type="dxa"/>
          </w:tcPr>
          <w:p w:rsidRPr="00AD360A" w:rsidR="002F674B" w:rsidP="00673C64" w:rsidRDefault="002F674B" w14:paraId="0F27612D" w14:textId="77777777">
            <w:pPr>
              <w:rPr>
                <w:i/>
                <w:iCs/>
                <w:szCs w:val="18"/>
              </w:rPr>
            </w:pPr>
            <w:r w:rsidRPr="00AD360A">
              <w:rPr>
                <w:i/>
                <w:iCs/>
                <w:szCs w:val="18"/>
              </w:rPr>
              <w:t>Hoeveel bevers zijn er in Nederland?</w:t>
            </w:r>
          </w:p>
          <w:p w:rsidRPr="00AD360A" w:rsidR="002F674B" w:rsidP="00673C64" w:rsidRDefault="002F674B" w14:paraId="74C7AD8C" w14:textId="77777777">
            <w:pPr>
              <w:rPr>
                <w:i/>
                <w:iCs/>
                <w:szCs w:val="18"/>
              </w:rPr>
            </w:pPr>
          </w:p>
          <w:p w:rsidRPr="00AD360A" w:rsidR="002F674B" w:rsidP="00673C64" w:rsidRDefault="002F674B" w14:paraId="2B59C886" w14:textId="77777777">
            <w:pPr>
              <w:rPr>
                <w:szCs w:val="18"/>
              </w:rPr>
            </w:pPr>
            <w:r w:rsidRPr="00AD360A">
              <w:rPr>
                <w:szCs w:val="18"/>
              </w:rPr>
              <w:t>De schattingen van beverpopulaties worden gepubliceerd op de website van de Zoogdiervereniging. De populatie bevers in Nederland wordt door de Zoogdiervereniging geschat op 5600 individuen van minimaal 1 jaar.</w:t>
            </w:r>
          </w:p>
          <w:p w:rsidRPr="00AD360A" w:rsidR="002F674B" w:rsidP="00673C64" w:rsidRDefault="002F674B" w14:paraId="2E6E8F7A" w14:textId="77777777">
            <w:pPr>
              <w:rPr>
                <w:i/>
                <w:iCs/>
                <w:szCs w:val="18"/>
              </w:rPr>
            </w:pPr>
          </w:p>
        </w:tc>
        <w:tc>
          <w:tcPr>
            <w:tcW w:w="850" w:type="dxa"/>
          </w:tcPr>
          <w:p w:rsidRPr="00AD360A" w:rsidR="002F674B" w:rsidP="00673C64" w:rsidRDefault="002F674B" w14:paraId="62830A25" w14:textId="77777777">
            <w:pPr>
              <w:jc w:val="right"/>
              <w:rPr>
                <w:i/>
                <w:iCs/>
                <w:szCs w:val="18"/>
              </w:rPr>
            </w:pPr>
          </w:p>
        </w:tc>
        <w:tc>
          <w:tcPr>
            <w:tcW w:w="992" w:type="dxa"/>
          </w:tcPr>
          <w:p w:rsidRPr="00AD360A" w:rsidR="002F674B" w:rsidP="00673C64" w:rsidRDefault="002F674B" w14:paraId="58290A93"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3987A123" w14:textId="77777777">
            <w:pPr>
              <w:jc w:val="right"/>
              <w:rPr>
                <w:i/>
                <w:iCs/>
                <w:szCs w:val="18"/>
              </w:rPr>
            </w:pPr>
            <w:r w:rsidRPr="00AD360A">
              <w:rPr>
                <w:i/>
                <w:iCs/>
                <w:szCs w:val="18"/>
              </w:rPr>
              <w:t xml:space="preserve"> </w:t>
            </w:r>
          </w:p>
        </w:tc>
      </w:tr>
      <w:tr w:rsidRPr="00AD360A" w:rsidR="002F674B" w:rsidTr="00673C64" w14:paraId="4A5B1F78" w14:textId="77777777">
        <w:tc>
          <w:tcPr>
            <w:tcW w:w="567" w:type="dxa"/>
          </w:tcPr>
          <w:p w:rsidRPr="00AD360A" w:rsidR="002F674B" w:rsidP="00673C64" w:rsidRDefault="002F674B" w14:paraId="0E2068EE" w14:textId="77777777">
            <w:pPr>
              <w:rPr>
                <w:i/>
                <w:iCs/>
                <w:szCs w:val="18"/>
              </w:rPr>
            </w:pPr>
            <w:r w:rsidRPr="00AD360A">
              <w:rPr>
                <w:i/>
                <w:iCs/>
                <w:szCs w:val="18"/>
              </w:rPr>
              <w:t>451</w:t>
            </w:r>
          </w:p>
        </w:tc>
        <w:tc>
          <w:tcPr>
            <w:tcW w:w="6521" w:type="dxa"/>
          </w:tcPr>
          <w:p w:rsidRPr="00AD360A" w:rsidR="002F674B" w:rsidP="00673C64" w:rsidRDefault="002F674B" w14:paraId="0C663CB8" w14:textId="77777777">
            <w:pPr>
              <w:rPr>
                <w:i/>
                <w:iCs/>
                <w:szCs w:val="18"/>
              </w:rPr>
            </w:pPr>
            <w:r w:rsidRPr="00AD360A">
              <w:rPr>
                <w:i/>
                <w:iCs/>
                <w:szCs w:val="18"/>
              </w:rPr>
              <w:t>Hoeveel bevers zijn er in 2022 tot heden gedood door Faunabeheereenheden (FBE's), en om welke redenen?</w:t>
            </w:r>
          </w:p>
          <w:p w:rsidRPr="00AD360A" w:rsidR="002F674B" w:rsidP="00673C64" w:rsidRDefault="002F674B" w14:paraId="4934128B" w14:textId="77777777">
            <w:pPr>
              <w:rPr>
                <w:i/>
                <w:iCs/>
                <w:szCs w:val="18"/>
              </w:rPr>
            </w:pPr>
          </w:p>
          <w:p w:rsidRPr="00AD360A" w:rsidR="002F674B" w:rsidP="00673C64" w:rsidRDefault="002F674B" w14:paraId="6DB84512" w14:textId="77777777">
            <w:pPr>
              <w:rPr>
                <w:szCs w:val="18"/>
              </w:rPr>
            </w:pPr>
            <w:r w:rsidRPr="00AD360A">
              <w:rPr>
                <w:szCs w:val="18"/>
              </w:rPr>
              <w:t xml:space="preserve">Drie provincies hebben vergunningen afgegeven voor het doden van bevers: Gelderland, Limburg en Noord-Brabant. Ik heb bij deze provincies navraag gedaan over het aantal gedode bevers van 2022 tot heden. Daaruit blijkt dat in 2022 in Gelderland 2 bevers zijn gedood en in Limburg 107 (in totaal 109). In 2023 zijn in Gelderland 5 bevers gedood en in Limburg 144 (in totaal 149). Cijfers over 2024 zijn nog niet beschikbaar. In Noord-Brabant is de vergunning pas dit jaar verleend, in 2024 zijn daar tot nu toe twee bevers gedood. </w:t>
            </w:r>
          </w:p>
          <w:p w:rsidRPr="00AD360A" w:rsidR="002F674B" w:rsidP="00673C64" w:rsidRDefault="002F674B" w14:paraId="513EB6EE" w14:textId="77777777">
            <w:pPr>
              <w:rPr>
                <w:szCs w:val="18"/>
              </w:rPr>
            </w:pPr>
            <w:r w:rsidRPr="00AD360A">
              <w:rPr>
                <w:szCs w:val="18"/>
              </w:rPr>
              <w:t>Bevers worden uitsluitend gedood in het belang van:</w:t>
            </w:r>
          </w:p>
          <w:p w:rsidRPr="009821BF" w:rsidR="002F674B" w:rsidP="002F674B" w:rsidRDefault="002F674B" w14:paraId="6DFC97CF" w14:textId="77777777">
            <w:pPr>
              <w:pStyle w:val="Lijstalinea"/>
              <w:numPr>
                <w:ilvl w:val="0"/>
                <w:numId w:val="23"/>
              </w:numPr>
              <w:spacing w:after="0" w:line="240" w:lineRule="atLeast"/>
              <w:rPr>
                <w:rFonts w:ascii="Verdana" w:hAnsi="Verdana"/>
                <w:sz w:val="18"/>
                <w:szCs w:val="18"/>
              </w:rPr>
            </w:pPr>
            <w:r w:rsidRPr="009821BF">
              <w:rPr>
                <w:rFonts w:ascii="Verdana" w:hAnsi="Verdana"/>
                <w:sz w:val="18"/>
                <w:szCs w:val="18"/>
              </w:rPr>
              <w:t xml:space="preserve">Volksgezondheid, de openbare veiligheid of andere dwingende redenen van groot openbaar belang, met inbegrip van redenen van sociale of economische aard en met inbegrip van voor het milieu wezenlijke gunstige effecten; </w:t>
            </w:r>
          </w:p>
          <w:p w:rsidRPr="009821BF" w:rsidR="002F674B" w:rsidP="002F674B" w:rsidRDefault="002F674B" w14:paraId="0E58C7C1" w14:textId="77777777">
            <w:pPr>
              <w:pStyle w:val="Lijstalinea"/>
              <w:numPr>
                <w:ilvl w:val="0"/>
                <w:numId w:val="23"/>
              </w:numPr>
              <w:spacing w:after="0" w:line="240" w:lineRule="atLeast"/>
              <w:rPr>
                <w:rFonts w:ascii="Verdana" w:hAnsi="Verdana"/>
                <w:sz w:val="18"/>
                <w:szCs w:val="18"/>
              </w:rPr>
            </w:pPr>
            <w:r w:rsidRPr="009821BF">
              <w:rPr>
                <w:rFonts w:ascii="Verdana" w:hAnsi="Verdana"/>
                <w:sz w:val="18"/>
                <w:szCs w:val="18"/>
              </w:rPr>
              <w:t xml:space="preserve">Ter voorkoming van ernstige schade aan wateren; </w:t>
            </w:r>
          </w:p>
          <w:p w:rsidRPr="009821BF" w:rsidR="002F674B" w:rsidP="002F674B" w:rsidRDefault="002F674B" w14:paraId="7EF3EBC9" w14:textId="77777777">
            <w:pPr>
              <w:pStyle w:val="Lijstalinea"/>
              <w:numPr>
                <w:ilvl w:val="0"/>
                <w:numId w:val="23"/>
              </w:numPr>
              <w:spacing w:after="0" w:line="240" w:lineRule="atLeast"/>
              <w:rPr>
                <w:rFonts w:ascii="Verdana" w:hAnsi="Verdana"/>
                <w:sz w:val="18"/>
                <w:szCs w:val="18"/>
              </w:rPr>
            </w:pPr>
            <w:r w:rsidRPr="009821BF">
              <w:rPr>
                <w:rFonts w:ascii="Verdana" w:hAnsi="Verdana"/>
                <w:sz w:val="18"/>
                <w:szCs w:val="18"/>
              </w:rPr>
              <w:t>In het belang van de bescherming van de wilde flora of fauna, of in het belang van de instandhouding van de natuurlijke habitats.</w:t>
            </w:r>
          </w:p>
          <w:p w:rsidRPr="00AD360A" w:rsidR="002F674B" w:rsidP="00673C64" w:rsidRDefault="002F674B" w14:paraId="6EA97275" w14:textId="77777777">
            <w:pPr>
              <w:rPr>
                <w:i/>
                <w:iCs/>
                <w:szCs w:val="18"/>
              </w:rPr>
            </w:pPr>
          </w:p>
        </w:tc>
        <w:tc>
          <w:tcPr>
            <w:tcW w:w="850" w:type="dxa"/>
          </w:tcPr>
          <w:p w:rsidRPr="00AD360A" w:rsidR="002F674B" w:rsidP="00673C64" w:rsidRDefault="002F674B" w14:paraId="7598D6D4" w14:textId="77777777">
            <w:pPr>
              <w:jc w:val="right"/>
              <w:rPr>
                <w:i/>
                <w:iCs/>
                <w:szCs w:val="18"/>
              </w:rPr>
            </w:pPr>
          </w:p>
        </w:tc>
        <w:tc>
          <w:tcPr>
            <w:tcW w:w="992" w:type="dxa"/>
          </w:tcPr>
          <w:p w:rsidRPr="00AD360A" w:rsidR="002F674B" w:rsidP="00673C64" w:rsidRDefault="002F674B" w14:paraId="03768B9D"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75D6BE9A" w14:textId="77777777">
            <w:pPr>
              <w:jc w:val="right"/>
              <w:rPr>
                <w:i/>
                <w:iCs/>
                <w:szCs w:val="18"/>
              </w:rPr>
            </w:pPr>
            <w:r w:rsidRPr="00AD360A">
              <w:rPr>
                <w:i/>
                <w:iCs/>
                <w:szCs w:val="18"/>
              </w:rPr>
              <w:t xml:space="preserve"> </w:t>
            </w:r>
          </w:p>
        </w:tc>
      </w:tr>
      <w:tr w:rsidRPr="00AD360A" w:rsidR="002F674B" w:rsidTr="00673C64" w14:paraId="68F22A94" w14:textId="77777777">
        <w:tc>
          <w:tcPr>
            <w:tcW w:w="567" w:type="dxa"/>
          </w:tcPr>
          <w:p w:rsidRPr="00AD360A" w:rsidR="002F674B" w:rsidP="00673C64" w:rsidRDefault="002F674B" w14:paraId="24D30C72" w14:textId="77777777">
            <w:pPr>
              <w:rPr>
                <w:i/>
                <w:iCs/>
                <w:szCs w:val="18"/>
              </w:rPr>
            </w:pPr>
            <w:r w:rsidRPr="00AD360A">
              <w:rPr>
                <w:i/>
                <w:iCs/>
                <w:szCs w:val="18"/>
              </w:rPr>
              <w:t>452</w:t>
            </w:r>
          </w:p>
        </w:tc>
        <w:tc>
          <w:tcPr>
            <w:tcW w:w="6521" w:type="dxa"/>
          </w:tcPr>
          <w:p w:rsidRPr="00AD360A" w:rsidR="002F674B" w:rsidP="00673C64" w:rsidRDefault="002F674B" w14:paraId="4F9140B0" w14:textId="77777777">
            <w:pPr>
              <w:rPr>
                <w:i/>
                <w:iCs/>
                <w:szCs w:val="18"/>
              </w:rPr>
            </w:pPr>
            <w:r w:rsidRPr="00AD360A">
              <w:rPr>
                <w:i/>
                <w:iCs/>
                <w:szCs w:val="18"/>
              </w:rPr>
              <w:t>Op hoeveel ecoducten in Nederland wordt het vrije verkeer van voornamelijk grotere zoogdieren ingeperkt? Op welke wijze en waarom?</w:t>
            </w:r>
          </w:p>
          <w:p w:rsidRPr="00AD360A" w:rsidR="002F674B" w:rsidP="00673C64" w:rsidRDefault="002F674B" w14:paraId="126B8086" w14:textId="77777777">
            <w:pPr>
              <w:rPr>
                <w:i/>
                <w:iCs/>
                <w:szCs w:val="18"/>
              </w:rPr>
            </w:pPr>
          </w:p>
          <w:p w:rsidRPr="00AD360A" w:rsidR="002F674B" w:rsidP="00673C64" w:rsidRDefault="002F674B" w14:paraId="412E4D53" w14:textId="77777777">
            <w:pPr>
              <w:rPr>
                <w:szCs w:val="18"/>
              </w:rPr>
            </w:pPr>
            <w:r w:rsidRPr="00AD360A">
              <w:rPr>
                <w:szCs w:val="18"/>
              </w:rPr>
              <w:t>Ik beschik niet over een overzicht van het aantal ecoducten waar het vrije verkeer van grote zoogdieren wordt ingeperkt. Het is aan provincies om het natuurbeleid vorm te geven en uit te voeren, ook ten aanzien van verbindingen en faunapassages. Mij is in ieder geval de casus bekend van het ecoduct Oud Reemst nabij het Nationale Park de Hoge Veluwe. Over deze casus heeft de toenmalig minister voor Natuur en stikstof in februari 2023 schriftelijke vragen beantwoord (Aanhangsel Handelingen, vergaderjaar 2022-2023, nr. 1627). Zij heeft in die beantwoording gesteld dat ecoducten belangrijke verbindingspunten voor de Nederlandse natuur en dat ecoducten alleen zouden mogen worden afgesloten wanneer er dwingende redenen zijn om dat te doen. Ik sluit mij bij dit standpunt aan. Ecoducten zijn immers bedoeld om doorsnijdingen en belemmeringen van het leefgebied van planten en dieren op te heffen en verbindingen te helpen realiseren.</w:t>
            </w:r>
          </w:p>
          <w:p w:rsidRPr="00AD360A" w:rsidR="002F674B" w:rsidP="00673C64" w:rsidRDefault="002F674B" w14:paraId="28594F48" w14:textId="77777777">
            <w:pPr>
              <w:rPr>
                <w:i/>
                <w:iCs/>
                <w:szCs w:val="18"/>
              </w:rPr>
            </w:pPr>
          </w:p>
        </w:tc>
        <w:tc>
          <w:tcPr>
            <w:tcW w:w="850" w:type="dxa"/>
          </w:tcPr>
          <w:p w:rsidRPr="00AD360A" w:rsidR="002F674B" w:rsidP="00673C64" w:rsidRDefault="002F674B" w14:paraId="054346BD" w14:textId="77777777">
            <w:pPr>
              <w:jc w:val="right"/>
              <w:rPr>
                <w:i/>
                <w:iCs/>
                <w:szCs w:val="18"/>
              </w:rPr>
            </w:pPr>
          </w:p>
        </w:tc>
        <w:tc>
          <w:tcPr>
            <w:tcW w:w="992" w:type="dxa"/>
          </w:tcPr>
          <w:p w:rsidRPr="00AD360A" w:rsidR="002F674B" w:rsidP="00673C64" w:rsidRDefault="002F674B" w14:paraId="00FD8260"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187F5BD1" w14:textId="77777777">
            <w:pPr>
              <w:jc w:val="right"/>
              <w:rPr>
                <w:i/>
                <w:iCs/>
                <w:szCs w:val="18"/>
              </w:rPr>
            </w:pPr>
            <w:r w:rsidRPr="00AD360A">
              <w:rPr>
                <w:i/>
                <w:iCs/>
                <w:szCs w:val="18"/>
              </w:rPr>
              <w:t xml:space="preserve"> </w:t>
            </w:r>
          </w:p>
        </w:tc>
      </w:tr>
      <w:tr w:rsidRPr="00AD360A" w:rsidR="002F674B" w:rsidTr="00673C64" w14:paraId="716FB310" w14:textId="77777777">
        <w:tc>
          <w:tcPr>
            <w:tcW w:w="567" w:type="dxa"/>
          </w:tcPr>
          <w:p w:rsidRPr="00AD360A" w:rsidR="002F674B" w:rsidP="00673C64" w:rsidRDefault="002F674B" w14:paraId="2D586A50" w14:textId="77777777">
            <w:pPr>
              <w:rPr>
                <w:i/>
                <w:iCs/>
                <w:szCs w:val="18"/>
              </w:rPr>
            </w:pPr>
            <w:r w:rsidRPr="00AD360A">
              <w:rPr>
                <w:i/>
                <w:iCs/>
                <w:szCs w:val="18"/>
              </w:rPr>
              <w:t>453</w:t>
            </w:r>
          </w:p>
        </w:tc>
        <w:tc>
          <w:tcPr>
            <w:tcW w:w="6521" w:type="dxa"/>
          </w:tcPr>
          <w:p w:rsidRPr="00AD360A" w:rsidR="002F674B" w:rsidP="00673C64" w:rsidRDefault="002F674B" w14:paraId="33F3487E" w14:textId="77777777">
            <w:pPr>
              <w:rPr>
                <w:i/>
                <w:iCs/>
                <w:szCs w:val="18"/>
              </w:rPr>
            </w:pPr>
            <w:r w:rsidRPr="00AD360A">
              <w:rPr>
                <w:i/>
                <w:iCs/>
                <w:szCs w:val="18"/>
              </w:rPr>
              <w:t>Hoeveel van de gemeten en uitgekeerde gewasschade was schade aan gewassen die direct bestemd waren voor menselijke consumptie en hoeveel van de schade was aan voor diervoeder bestemde gewassen, uitgesplitst naar gemeten en uitgekeerd, per bestemming en in euro’s?</w:t>
            </w:r>
          </w:p>
          <w:p w:rsidRPr="00AD360A" w:rsidR="002F674B" w:rsidP="00673C64" w:rsidRDefault="002F674B" w14:paraId="1730E3EA" w14:textId="77777777">
            <w:pPr>
              <w:rPr>
                <w:i/>
                <w:iCs/>
                <w:szCs w:val="18"/>
              </w:rPr>
            </w:pPr>
          </w:p>
          <w:p w:rsidRPr="00AD360A" w:rsidR="002F674B" w:rsidP="00673C64" w:rsidRDefault="002F674B" w14:paraId="49A44F30" w14:textId="77777777">
            <w:pPr>
              <w:rPr>
                <w:szCs w:val="18"/>
              </w:rPr>
            </w:pPr>
            <w:r w:rsidRPr="00AD360A">
              <w:rPr>
                <w:szCs w:val="18"/>
              </w:rPr>
              <w:t>In 2023, het meest recente jaar waarvoor cijfers over faunaschade aan landbouwgewassen beschikbaar zijn, is door BIJ12 voor €</w:t>
            </w:r>
            <w:r>
              <w:rPr>
                <w:szCs w:val="18"/>
              </w:rPr>
              <w:t xml:space="preserve"> </w:t>
            </w:r>
            <w:r w:rsidRPr="00AD360A">
              <w:rPr>
                <w:szCs w:val="18"/>
              </w:rPr>
              <w:t>55 miljoen aan tegemoetkomingen uitgekeerd. 78% van die schade betreft schade aan grasland, bestemd als diervoer. Voor de overige gewassen is geen uitsplitsing naar menselijke en dierlijke consumptie mogelijk.</w:t>
            </w:r>
          </w:p>
          <w:p w:rsidRPr="00AD360A" w:rsidR="002F674B" w:rsidP="00673C64" w:rsidRDefault="002F674B" w14:paraId="3F7ED3B5" w14:textId="77777777">
            <w:pPr>
              <w:rPr>
                <w:i/>
                <w:iCs/>
                <w:szCs w:val="18"/>
              </w:rPr>
            </w:pPr>
          </w:p>
        </w:tc>
        <w:tc>
          <w:tcPr>
            <w:tcW w:w="850" w:type="dxa"/>
          </w:tcPr>
          <w:p w:rsidRPr="00AD360A" w:rsidR="002F674B" w:rsidP="00673C64" w:rsidRDefault="002F674B" w14:paraId="7F8C9679" w14:textId="77777777">
            <w:pPr>
              <w:jc w:val="right"/>
              <w:rPr>
                <w:i/>
                <w:iCs/>
                <w:szCs w:val="18"/>
              </w:rPr>
            </w:pPr>
          </w:p>
        </w:tc>
        <w:tc>
          <w:tcPr>
            <w:tcW w:w="992" w:type="dxa"/>
          </w:tcPr>
          <w:p w:rsidRPr="00AD360A" w:rsidR="002F674B" w:rsidP="00673C64" w:rsidRDefault="002F674B" w14:paraId="4F75AA59"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7015050D" w14:textId="77777777">
            <w:pPr>
              <w:jc w:val="right"/>
              <w:rPr>
                <w:i/>
                <w:iCs/>
                <w:szCs w:val="18"/>
              </w:rPr>
            </w:pPr>
            <w:r w:rsidRPr="00AD360A">
              <w:rPr>
                <w:i/>
                <w:iCs/>
                <w:szCs w:val="18"/>
              </w:rPr>
              <w:t xml:space="preserve"> </w:t>
            </w:r>
          </w:p>
        </w:tc>
      </w:tr>
      <w:tr w:rsidRPr="00AD360A" w:rsidR="002F674B" w:rsidTr="00673C64" w14:paraId="4CA14CC1" w14:textId="77777777">
        <w:tc>
          <w:tcPr>
            <w:tcW w:w="567" w:type="dxa"/>
          </w:tcPr>
          <w:p w:rsidRPr="00AD360A" w:rsidR="002F674B" w:rsidP="00673C64" w:rsidRDefault="002F674B" w14:paraId="65356A04" w14:textId="77777777">
            <w:pPr>
              <w:rPr>
                <w:i/>
                <w:iCs/>
                <w:szCs w:val="18"/>
              </w:rPr>
            </w:pPr>
            <w:r w:rsidRPr="00AD360A">
              <w:rPr>
                <w:i/>
                <w:iCs/>
                <w:szCs w:val="18"/>
              </w:rPr>
              <w:t>454</w:t>
            </w:r>
          </w:p>
        </w:tc>
        <w:tc>
          <w:tcPr>
            <w:tcW w:w="6521" w:type="dxa"/>
          </w:tcPr>
          <w:p w:rsidRPr="00AD360A" w:rsidR="002F674B" w:rsidP="00673C64" w:rsidRDefault="002F674B" w14:paraId="4D31095F" w14:textId="77777777">
            <w:pPr>
              <w:rPr>
                <w:i/>
                <w:iCs/>
                <w:szCs w:val="18"/>
              </w:rPr>
            </w:pPr>
            <w:r w:rsidRPr="00AD360A">
              <w:rPr>
                <w:i/>
                <w:iCs/>
                <w:szCs w:val="18"/>
              </w:rPr>
              <w:t>Wat is de stand van zaken omtrent de vrijstelling om kauwen, houtduiven en konijnen te bejagen?</w:t>
            </w:r>
          </w:p>
          <w:p w:rsidRPr="00AD360A" w:rsidR="002F674B" w:rsidP="00673C64" w:rsidRDefault="002F674B" w14:paraId="6D416D42" w14:textId="77777777">
            <w:pPr>
              <w:rPr>
                <w:i/>
                <w:iCs/>
                <w:szCs w:val="18"/>
              </w:rPr>
            </w:pPr>
          </w:p>
          <w:p w:rsidRPr="00AD360A" w:rsidR="002F674B" w:rsidP="00673C64" w:rsidRDefault="002F674B" w14:paraId="02095E76" w14:textId="77777777">
            <w:pPr>
              <w:rPr>
                <w:szCs w:val="18"/>
              </w:rPr>
            </w:pPr>
            <w:r w:rsidRPr="00AD360A">
              <w:rPr>
                <w:szCs w:val="18"/>
              </w:rPr>
              <w:t>Zoals aan uw Kamer gemeld (Kamerstuk 36 410 XIV, nummer 96) wordt de intrekking meegenomen met de stelselwijziging jacht en faunabeheer, waarover uw Kamer in het eerste kwartaal van 2025 nader geïnformeerd zal worden. Op deze wijze geeft het kabinet uitvoering aan twee moties die uw Kamer heeft aangenomen: de motie Akerboom (Kamerstuk 36410 XIV, nr. 9, 11 oktober 2023), die de regering oproept om per direct die soorten die in hun voortbestaan worden bedreigd van de landelijke vrijstellingslijst af te halen, en de motie Pierik/Van der Plas (Kamerstuk 33576, nr. 380, 20 juni 2024), die de regering oproept de uitvoering van de motie Akerboom te betrekken bij de stelselwijziging.</w:t>
            </w:r>
          </w:p>
          <w:p w:rsidRPr="00AD360A" w:rsidR="002F674B" w:rsidP="00673C64" w:rsidRDefault="002F674B" w14:paraId="3C79947B" w14:textId="77777777">
            <w:pPr>
              <w:rPr>
                <w:i/>
                <w:iCs/>
                <w:szCs w:val="18"/>
              </w:rPr>
            </w:pPr>
          </w:p>
        </w:tc>
        <w:tc>
          <w:tcPr>
            <w:tcW w:w="850" w:type="dxa"/>
          </w:tcPr>
          <w:p w:rsidRPr="00AD360A" w:rsidR="002F674B" w:rsidP="00673C64" w:rsidRDefault="002F674B" w14:paraId="1F4214B2" w14:textId="77777777">
            <w:pPr>
              <w:jc w:val="right"/>
              <w:rPr>
                <w:i/>
                <w:iCs/>
                <w:szCs w:val="18"/>
              </w:rPr>
            </w:pPr>
          </w:p>
        </w:tc>
        <w:tc>
          <w:tcPr>
            <w:tcW w:w="992" w:type="dxa"/>
          </w:tcPr>
          <w:p w:rsidRPr="00AD360A" w:rsidR="002F674B" w:rsidP="00673C64" w:rsidRDefault="002F674B" w14:paraId="4520AB42"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1156DE78" w14:textId="77777777">
            <w:pPr>
              <w:jc w:val="right"/>
              <w:rPr>
                <w:i/>
                <w:iCs/>
                <w:szCs w:val="18"/>
              </w:rPr>
            </w:pPr>
            <w:r w:rsidRPr="00AD360A">
              <w:rPr>
                <w:i/>
                <w:iCs/>
                <w:szCs w:val="18"/>
              </w:rPr>
              <w:t xml:space="preserve"> </w:t>
            </w:r>
          </w:p>
        </w:tc>
      </w:tr>
      <w:tr w:rsidRPr="00AD360A" w:rsidR="002F674B" w:rsidTr="00673C64" w14:paraId="4E5FE5B2" w14:textId="77777777">
        <w:tc>
          <w:tcPr>
            <w:tcW w:w="567" w:type="dxa"/>
          </w:tcPr>
          <w:p w:rsidRPr="00AD360A" w:rsidR="002F674B" w:rsidP="00673C64" w:rsidRDefault="002F674B" w14:paraId="630A5390" w14:textId="77777777">
            <w:pPr>
              <w:rPr>
                <w:i/>
                <w:iCs/>
                <w:szCs w:val="18"/>
              </w:rPr>
            </w:pPr>
            <w:r w:rsidRPr="00AD360A">
              <w:rPr>
                <w:i/>
                <w:iCs/>
                <w:szCs w:val="18"/>
              </w:rPr>
              <w:t>455</w:t>
            </w:r>
          </w:p>
        </w:tc>
        <w:tc>
          <w:tcPr>
            <w:tcW w:w="6521" w:type="dxa"/>
          </w:tcPr>
          <w:p w:rsidRPr="00AD360A" w:rsidR="002F674B" w:rsidP="00673C64" w:rsidRDefault="002F674B" w14:paraId="1E34B825" w14:textId="77777777">
            <w:pPr>
              <w:rPr>
                <w:i/>
                <w:iCs/>
                <w:szCs w:val="18"/>
              </w:rPr>
            </w:pPr>
            <w:r w:rsidRPr="00AD360A">
              <w:rPr>
                <w:i/>
                <w:iCs/>
                <w:szCs w:val="18"/>
              </w:rPr>
              <w:t>Hoeveel katten zijn er in 2023 en 2024 geschoten in Nederland, uitgesplitst per provincie?</w:t>
            </w:r>
          </w:p>
          <w:p w:rsidRPr="00AD360A" w:rsidR="002F674B" w:rsidP="00673C64" w:rsidRDefault="002F674B" w14:paraId="67892E71" w14:textId="77777777">
            <w:pPr>
              <w:rPr>
                <w:i/>
                <w:iCs/>
                <w:szCs w:val="18"/>
              </w:rPr>
            </w:pPr>
          </w:p>
          <w:p w:rsidRPr="00AD360A" w:rsidR="002F674B" w:rsidP="00673C64" w:rsidRDefault="002F674B" w14:paraId="14C79E70" w14:textId="77777777">
            <w:pPr>
              <w:rPr>
                <w:szCs w:val="18"/>
              </w:rPr>
            </w:pPr>
            <w:r w:rsidRPr="00AD360A">
              <w:rPr>
                <w:szCs w:val="18"/>
              </w:rPr>
              <w:t>Fryslân is de enige provincie die vergunning heeft verleend voor het afschieten van katten. In 2023 zijn daar 328 katten geschoten. Cijfers uit Friesland over 2024 zijn nog niet beschikbaar.</w:t>
            </w:r>
          </w:p>
          <w:p w:rsidRPr="00AD360A" w:rsidR="002F674B" w:rsidP="00673C64" w:rsidRDefault="002F674B" w14:paraId="4915EC0E" w14:textId="77777777">
            <w:pPr>
              <w:rPr>
                <w:i/>
                <w:iCs/>
                <w:szCs w:val="18"/>
              </w:rPr>
            </w:pPr>
          </w:p>
        </w:tc>
        <w:tc>
          <w:tcPr>
            <w:tcW w:w="850" w:type="dxa"/>
          </w:tcPr>
          <w:p w:rsidRPr="00AD360A" w:rsidR="002F674B" w:rsidP="00673C64" w:rsidRDefault="002F674B" w14:paraId="690DA5DB" w14:textId="77777777">
            <w:pPr>
              <w:jc w:val="right"/>
              <w:rPr>
                <w:i/>
                <w:iCs/>
                <w:szCs w:val="18"/>
              </w:rPr>
            </w:pPr>
          </w:p>
        </w:tc>
        <w:tc>
          <w:tcPr>
            <w:tcW w:w="992" w:type="dxa"/>
          </w:tcPr>
          <w:p w:rsidRPr="00AD360A" w:rsidR="002F674B" w:rsidP="00673C64" w:rsidRDefault="002F674B" w14:paraId="4BA0BB6B"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7042D12F" w14:textId="77777777">
            <w:pPr>
              <w:jc w:val="right"/>
              <w:rPr>
                <w:i/>
                <w:iCs/>
                <w:szCs w:val="18"/>
              </w:rPr>
            </w:pPr>
            <w:r w:rsidRPr="00AD360A">
              <w:rPr>
                <w:i/>
                <w:iCs/>
                <w:szCs w:val="18"/>
              </w:rPr>
              <w:t xml:space="preserve"> </w:t>
            </w:r>
          </w:p>
        </w:tc>
      </w:tr>
      <w:tr w:rsidRPr="00AD360A" w:rsidR="002F674B" w:rsidTr="00673C64" w14:paraId="7920873D" w14:textId="77777777">
        <w:tc>
          <w:tcPr>
            <w:tcW w:w="567" w:type="dxa"/>
          </w:tcPr>
          <w:p w:rsidRPr="00AD360A" w:rsidR="002F674B" w:rsidP="00673C64" w:rsidRDefault="002F674B" w14:paraId="4FFBAD9D" w14:textId="77777777">
            <w:pPr>
              <w:rPr>
                <w:i/>
                <w:iCs/>
                <w:szCs w:val="18"/>
              </w:rPr>
            </w:pPr>
            <w:bookmarkStart w:name="_Hlk178932715" w:id="42"/>
            <w:r w:rsidRPr="00AD360A">
              <w:rPr>
                <w:i/>
                <w:iCs/>
                <w:szCs w:val="18"/>
              </w:rPr>
              <w:t>456</w:t>
            </w:r>
          </w:p>
        </w:tc>
        <w:tc>
          <w:tcPr>
            <w:tcW w:w="6521" w:type="dxa"/>
          </w:tcPr>
          <w:p w:rsidRPr="00AD360A" w:rsidR="002F674B" w:rsidP="00673C64" w:rsidRDefault="002F674B" w14:paraId="0540329C" w14:textId="77777777">
            <w:pPr>
              <w:rPr>
                <w:i/>
                <w:iCs/>
                <w:szCs w:val="18"/>
              </w:rPr>
            </w:pPr>
            <w:r w:rsidRPr="00AD360A">
              <w:rPr>
                <w:i/>
                <w:iCs/>
                <w:szCs w:val="18"/>
              </w:rPr>
              <w:t>Hoeveel landbouwhuisdieren zijn er in 2023 en 2024 gedood door honden? Hoeveel van deze dieren stonden achter een bewezen wolfwerend raster?</w:t>
            </w:r>
          </w:p>
          <w:p w:rsidRPr="00AD360A" w:rsidR="002F674B" w:rsidP="00673C64" w:rsidRDefault="002F674B" w14:paraId="0AE24498" w14:textId="77777777">
            <w:pPr>
              <w:rPr>
                <w:i/>
                <w:iCs/>
                <w:szCs w:val="18"/>
              </w:rPr>
            </w:pPr>
          </w:p>
          <w:p w:rsidRPr="00456ACE" w:rsidR="002F674B" w:rsidP="00673C64" w:rsidRDefault="002F674B" w14:paraId="256E3E5B" w14:textId="5552049F">
            <w:pPr>
              <w:rPr>
                <w:szCs w:val="18"/>
              </w:rPr>
            </w:pPr>
            <w:r w:rsidRPr="00AD360A">
              <w:rPr>
                <w:szCs w:val="18"/>
              </w:rPr>
              <w:t>Het aantal landbouwhuisdieren dat door honden wordt gedood, wordt niet structureel bijgehouden. Wel worden er cijfers afgeleid uit meldingen aan BIJ12 van vermoedelijke wolvenaanvallen. Uit DNA-onderzoek blijkt soms dat er geen sprake was van een wolvenaanval op vee, maar van een aanval door een hond. Het betrof in 2023 tot en met 26 september 2024 85 landbouwhuisdieren die door honden werden gedood.</w:t>
            </w:r>
            <w:r w:rsidR="00456ACE">
              <w:rPr>
                <w:szCs w:val="18"/>
              </w:rPr>
              <w:t xml:space="preserve"> </w:t>
            </w:r>
            <w:r w:rsidRPr="00456ACE" w:rsidR="00456ACE">
              <w:rPr>
                <w:szCs w:val="18"/>
              </w:rPr>
              <w:t>Geen van deze dieren stond achter een raster dat voldeed aan de wolfwerende adviesnorm van de provincies.</w:t>
            </w:r>
          </w:p>
          <w:p w:rsidRPr="00AD360A" w:rsidR="002F674B" w:rsidP="00673C64" w:rsidRDefault="002F674B" w14:paraId="115AF94F" w14:textId="77777777">
            <w:pPr>
              <w:rPr>
                <w:i/>
                <w:iCs/>
                <w:szCs w:val="18"/>
              </w:rPr>
            </w:pPr>
          </w:p>
        </w:tc>
        <w:tc>
          <w:tcPr>
            <w:tcW w:w="850" w:type="dxa"/>
          </w:tcPr>
          <w:p w:rsidRPr="00AD360A" w:rsidR="002F674B" w:rsidP="00673C64" w:rsidRDefault="002F674B" w14:paraId="6A1B13C7" w14:textId="77777777">
            <w:pPr>
              <w:jc w:val="right"/>
              <w:rPr>
                <w:i/>
                <w:iCs/>
                <w:szCs w:val="18"/>
              </w:rPr>
            </w:pPr>
          </w:p>
        </w:tc>
        <w:tc>
          <w:tcPr>
            <w:tcW w:w="992" w:type="dxa"/>
          </w:tcPr>
          <w:p w:rsidRPr="00AD360A" w:rsidR="002F674B" w:rsidP="00673C64" w:rsidRDefault="002F674B" w14:paraId="2BD2AF75"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4CA1E023" w14:textId="77777777">
            <w:pPr>
              <w:jc w:val="right"/>
              <w:rPr>
                <w:i/>
                <w:iCs/>
                <w:szCs w:val="18"/>
              </w:rPr>
            </w:pPr>
            <w:r w:rsidRPr="00AD360A">
              <w:rPr>
                <w:i/>
                <w:iCs/>
                <w:szCs w:val="18"/>
              </w:rPr>
              <w:t xml:space="preserve"> </w:t>
            </w:r>
          </w:p>
        </w:tc>
      </w:tr>
      <w:bookmarkEnd w:id="42"/>
      <w:tr w:rsidRPr="00AD360A" w:rsidR="002F674B" w:rsidTr="00673C64" w14:paraId="155D78FF" w14:textId="77777777">
        <w:tc>
          <w:tcPr>
            <w:tcW w:w="567" w:type="dxa"/>
          </w:tcPr>
          <w:p w:rsidRPr="00AD360A" w:rsidR="002F674B" w:rsidP="00673C64" w:rsidRDefault="002F674B" w14:paraId="6FF117E8" w14:textId="77777777">
            <w:pPr>
              <w:rPr>
                <w:i/>
                <w:iCs/>
                <w:szCs w:val="18"/>
              </w:rPr>
            </w:pPr>
            <w:r w:rsidRPr="00AD360A">
              <w:rPr>
                <w:i/>
                <w:iCs/>
                <w:szCs w:val="18"/>
              </w:rPr>
              <w:t>457</w:t>
            </w:r>
          </w:p>
        </w:tc>
        <w:tc>
          <w:tcPr>
            <w:tcW w:w="6521" w:type="dxa"/>
          </w:tcPr>
          <w:p w:rsidRPr="00AD360A" w:rsidR="002F674B" w:rsidP="00673C64" w:rsidRDefault="002F674B" w14:paraId="0F2F1D17" w14:textId="77777777">
            <w:pPr>
              <w:rPr>
                <w:i/>
                <w:iCs/>
                <w:szCs w:val="18"/>
              </w:rPr>
            </w:pPr>
            <w:r w:rsidRPr="00AD360A">
              <w:rPr>
                <w:i/>
                <w:iCs/>
                <w:szCs w:val="18"/>
              </w:rPr>
              <w:t>Hoeveel dieren van welke soort zijn er in 2024 gedood in de Oostvaardersplassen en hoeveel hiervan zijn gebruikt of waren geschikt voor menselijke consumptie?</w:t>
            </w:r>
          </w:p>
          <w:p w:rsidRPr="00AD360A" w:rsidR="002F674B" w:rsidP="00673C64" w:rsidRDefault="002F674B" w14:paraId="1D7BADEF" w14:textId="77777777">
            <w:pPr>
              <w:rPr>
                <w:i/>
                <w:iCs/>
                <w:szCs w:val="18"/>
              </w:rPr>
            </w:pPr>
          </w:p>
          <w:p w:rsidRPr="00AD360A" w:rsidR="002F674B" w:rsidP="00673C64" w:rsidRDefault="002F674B" w14:paraId="2CCC749B" w14:textId="77777777">
            <w:pPr>
              <w:rPr>
                <w:szCs w:val="18"/>
              </w:rPr>
            </w:pPr>
            <w:r w:rsidRPr="00AD360A">
              <w:rPr>
                <w:szCs w:val="18"/>
              </w:rPr>
              <w:t>De aantallen grote grazers in de Oostvaardersplassen dienen op het vastgestelde niveau van het Faunabeheerplan 2024-2028 van de Faunabeheereenheid Flevoland en het provinciale Beleidskader Beheer Oostvaardersplassen te worden gehouden. Staatsbosbeheer is verantwoordelijk voor het reguliere jaarlijkse beheer, net als dat in andere Nederlandse natuurgebieden gebeurt. Ieder najaar wordt door middel van tellingen bepaald met hoeveel dieren de populaties verminderd moeten worden. Het afschot vindt daarna plaats in de herfst- en windermaanden (en loopt voor de edelherten door tot 1 mei) en moet dus nog grotendeels plaats gaan vinden voor het seizoen 2024-2025.</w:t>
            </w:r>
          </w:p>
          <w:p w:rsidRPr="00AD360A" w:rsidR="002F674B" w:rsidP="00673C64" w:rsidRDefault="002F674B" w14:paraId="3AA21C6D" w14:textId="77777777">
            <w:pPr>
              <w:rPr>
                <w:szCs w:val="18"/>
              </w:rPr>
            </w:pPr>
          </w:p>
          <w:p w:rsidRPr="00AD360A" w:rsidR="002F674B" w:rsidP="00673C64" w:rsidRDefault="002F674B" w14:paraId="78294B53" w14:textId="77777777">
            <w:pPr>
              <w:rPr>
                <w:szCs w:val="18"/>
              </w:rPr>
            </w:pPr>
            <w:r w:rsidRPr="00AD360A">
              <w:rPr>
                <w:szCs w:val="18"/>
              </w:rPr>
              <w:t>Edelherten</w:t>
            </w:r>
          </w:p>
          <w:p w:rsidRPr="00AD360A" w:rsidR="002F674B" w:rsidP="00673C64" w:rsidRDefault="002F674B" w14:paraId="633BA52A" w14:textId="77777777">
            <w:pPr>
              <w:rPr>
                <w:szCs w:val="18"/>
              </w:rPr>
            </w:pPr>
            <w:r w:rsidRPr="00AD360A">
              <w:rPr>
                <w:szCs w:val="18"/>
              </w:rPr>
              <w:t>In het afschotseizoen 2023-2024 bedroeg het afschot van de edelherten circa 460. Een groot deel is geschikt voor consumptie en gaat via een poelier naar consumenten of horeca. Een deel van de herten blijft in het gebied liggen als voedsel voor insecten en aaseters als raven, zeearenden en vossen.</w:t>
            </w:r>
          </w:p>
          <w:p w:rsidRPr="00AD360A" w:rsidR="002F674B" w:rsidP="00673C64" w:rsidRDefault="002F674B" w14:paraId="023C1966" w14:textId="77777777">
            <w:pPr>
              <w:rPr>
                <w:szCs w:val="18"/>
              </w:rPr>
            </w:pPr>
          </w:p>
          <w:p w:rsidRPr="00AD360A" w:rsidR="002F674B" w:rsidP="00673C64" w:rsidRDefault="002F674B" w14:paraId="56A70910" w14:textId="77777777">
            <w:pPr>
              <w:rPr>
                <w:szCs w:val="18"/>
              </w:rPr>
            </w:pPr>
            <w:r w:rsidRPr="00AD360A">
              <w:rPr>
                <w:szCs w:val="18"/>
              </w:rPr>
              <w:t>Heckrunderen</w:t>
            </w:r>
          </w:p>
          <w:p w:rsidRPr="00AD360A" w:rsidR="002F674B" w:rsidP="00673C64" w:rsidRDefault="002F674B" w14:paraId="61138EB1" w14:textId="77777777">
            <w:pPr>
              <w:rPr>
                <w:szCs w:val="18"/>
              </w:rPr>
            </w:pPr>
            <w:r w:rsidRPr="00AD360A">
              <w:rPr>
                <w:szCs w:val="18"/>
              </w:rPr>
              <w:t xml:space="preserve">In het seizoen 2023-2024 is het aantal Heckrunderen met circa 45 dieren verkleind. Het vlees van Heckrunderen komt niet ter beschikking voor consumptie. </w:t>
            </w:r>
          </w:p>
          <w:p w:rsidRPr="00AD360A" w:rsidR="002F674B" w:rsidP="00673C64" w:rsidRDefault="002F674B" w14:paraId="46561203" w14:textId="77777777">
            <w:pPr>
              <w:rPr>
                <w:szCs w:val="18"/>
              </w:rPr>
            </w:pPr>
          </w:p>
          <w:p w:rsidRPr="00AD360A" w:rsidR="002F674B" w:rsidP="00673C64" w:rsidRDefault="002F674B" w14:paraId="6EFDE4A3" w14:textId="77777777">
            <w:pPr>
              <w:rPr>
                <w:szCs w:val="18"/>
              </w:rPr>
            </w:pPr>
            <w:r w:rsidRPr="00AD360A">
              <w:rPr>
                <w:szCs w:val="18"/>
              </w:rPr>
              <w:t>Konikpaarden</w:t>
            </w:r>
          </w:p>
          <w:p w:rsidRPr="00AD360A" w:rsidR="002F674B" w:rsidP="00673C64" w:rsidRDefault="002F674B" w14:paraId="1D394278" w14:textId="77777777">
            <w:pPr>
              <w:rPr>
                <w:szCs w:val="18"/>
              </w:rPr>
            </w:pPr>
            <w:r w:rsidRPr="00AD360A">
              <w:rPr>
                <w:szCs w:val="18"/>
              </w:rPr>
              <w:t>Er zijn in 2024 circa 80 paarden uit het kerngebied naar het slachthuis gebracht die geschikt waren voor consumptie.</w:t>
            </w:r>
          </w:p>
          <w:p w:rsidRPr="00AD360A" w:rsidR="002F674B" w:rsidP="00673C64" w:rsidRDefault="002F674B" w14:paraId="38B7B5CF" w14:textId="77777777">
            <w:pPr>
              <w:rPr>
                <w:i/>
                <w:iCs/>
                <w:szCs w:val="18"/>
              </w:rPr>
            </w:pPr>
          </w:p>
        </w:tc>
        <w:tc>
          <w:tcPr>
            <w:tcW w:w="850" w:type="dxa"/>
          </w:tcPr>
          <w:p w:rsidRPr="00AD360A" w:rsidR="002F674B" w:rsidP="00673C64" w:rsidRDefault="002F674B" w14:paraId="7AC69339" w14:textId="77777777">
            <w:pPr>
              <w:jc w:val="right"/>
              <w:rPr>
                <w:i/>
                <w:iCs/>
                <w:szCs w:val="18"/>
              </w:rPr>
            </w:pPr>
          </w:p>
        </w:tc>
        <w:tc>
          <w:tcPr>
            <w:tcW w:w="992" w:type="dxa"/>
          </w:tcPr>
          <w:p w:rsidRPr="00AD360A" w:rsidR="002F674B" w:rsidP="00673C64" w:rsidRDefault="002F674B" w14:paraId="2F0AE76C"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505CDB7F" w14:textId="77777777">
            <w:pPr>
              <w:jc w:val="right"/>
              <w:rPr>
                <w:i/>
                <w:iCs/>
                <w:szCs w:val="18"/>
              </w:rPr>
            </w:pPr>
            <w:r w:rsidRPr="00AD360A">
              <w:rPr>
                <w:i/>
                <w:iCs/>
                <w:szCs w:val="18"/>
              </w:rPr>
              <w:t xml:space="preserve"> </w:t>
            </w:r>
          </w:p>
        </w:tc>
      </w:tr>
      <w:tr w:rsidRPr="00AD360A" w:rsidR="002F674B" w:rsidTr="00673C64" w14:paraId="657D648E" w14:textId="77777777">
        <w:tc>
          <w:tcPr>
            <w:tcW w:w="567" w:type="dxa"/>
          </w:tcPr>
          <w:p w:rsidRPr="00AD360A" w:rsidR="002F674B" w:rsidP="00673C64" w:rsidRDefault="002F674B" w14:paraId="3DF78AA8" w14:textId="77777777">
            <w:pPr>
              <w:rPr>
                <w:i/>
                <w:iCs/>
                <w:szCs w:val="18"/>
              </w:rPr>
            </w:pPr>
            <w:bookmarkStart w:name="_Hlk178932733" w:id="43"/>
            <w:r w:rsidRPr="00AD360A">
              <w:rPr>
                <w:i/>
                <w:iCs/>
                <w:szCs w:val="18"/>
              </w:rPr>
              <w:t>458</w:t>
            </w:r>
          </w:p>
        </w:tc>
        <w:tc>
          <w:tcPr>
            <w:tcW w:w="6521" w:type="dxa"/>
          </w:tcPr>
          <w:p w:rsidRPr="00AD360A" w:rsidR="002F674B" w:rsidP="00673C64" w:rsidRDefault="002F674B" w14:paraId="5C8F1576" w14:textId="77777777">
            <w:pPr>
              <w:rPr>
                <w:i/>
                <w:iCs/>
                <w:szCs w:val="18"/>
              </w:rPr>
            </w:pPr>
            <w:r w:rsidRPr="00AD360A">
              <w:rPr>
                <w:i/>
                <w:iCs/>
                <w:szCs w:val="18"/>
              </w:rPr>
              <w:t>Hoeveel landbouwhuisdieren zijn er in 2023 en 2024 gedood door vossen? Hoeveel van deze dieren stonden achter een bewezen wolfwerend raster?</w:t>
            </w:r>
          </w:p>
          <w:p w:rsidRPr="00AD360A" w:rsidR="002F674B" w:rsidP="00673C64" w:rsidRDefault="002F674B" w14:paraId="7837462D" w14:textId="77777777">
            <w:pPr>
              <w:rPr>
                <w:i/>
                <w:iCs/>
                <w:szCs w:val="18"/>
              </w:rPr>
            </w:pPr>
          </w:p>
          <w:p w:rsidRPr="00D444FE" w:rsidR="00456ACE" w:rsidP="00456ACE" w:rsidRDefault="002F674B" w14:paraId="3948852C" w14:textId="2CC3BDFB">
            <w:pPr>
              <w:rPr>
                <w:i/>
                <w:iCs/>
                <w:szCs w:val="18"/>
              </w:rPr>
            </w:pPr>
            <w:r w:rsidRPr="00AD360A">
              <w:rPr>
                <w:szCs w:val="18"/>
              </w:rPr>
              <w:t xml:space="preserve">Het aantal landbouwhuisdieren dat door vossen wordt gedood, wordt niet structureel bijgehouden. Wel worden er cijfers afgeleid uit meldingen aan BIJ12 van vermoedelijke wolvenaanvallen. Uit DNA-onderzoek blijkt soms dat er geen sprake was van een wolvenaanval op vee, maar van een aanval door een vos. Het betrof in 2023 tot en met 26 september 2024 9 landbouwhuisdieren die door vossen werden gedood. </w:t>
            </w:r>
            <w:r w:rsidRPr="00456ACE" w:rsidR="00456ACE">
              <w:rPr>
                <w:szCs w:val="18"/>
              </w:rPr>
              <w:t>Geen van deze dieren stond achter een raster dat voldeed aan de wolfwerende adviesnorm van de provincies.</w:t>
            </w:r>
            <w:r w:rsidR="00456ACE">
              <w:rPr>
                <w:i/>
                <w:iCs/>
                <w:szCs w:val="18"/>
              </w:rPr>
              <w:t xml:space="preserve"> </w:t>
            </w:r>
          </w:p>
          <w:p w:rsidRPr="00AD360A" w:rsidR="002F674B" w:rsidP="00673C64" w:rsidRDefault="002F674B" w14:paraId="7B8C2547" w14:textId="2E29ACDF">
            <w:pPr>
              <w:rPr>
                <w:szCs w:val="18"/>
              </w:rPr>
            </w:pPr>
          </w:p>
          <w:p w:rsidRPr="00AD360A" w:rsidR="002F674B" w:rsidP="00673C64" w:rsidRDefault="002F674B" w14:paraId="4A7F1B97" w14:textId="77777777">
            <w:pPr>
              <w:rPr>
                <w:i/>
                <w:iCs/>
                <w:szCs w:val="18"/>
              </w:rPr>
            </w:pPr>
          </w:p>
        </w:tc>
        <w:tc>
          <w:tcPr>
            <w:tcW w:w="850" w:type="dxa"/>
          </w:tcPr>
          <w:p w:rsidRPr="00AD360A" w:rsidR="002F674B" w:rsidP="00673C64" w:rsidRDefault="002F674B" w14:paraId="09524102" w14:textId="77777777">
            <w:pPr>
              <w:jc w:val="right"/>
              <w:rPr>
                <w:i/>
                <w:iCs/>
                <w:szCs w:val="18"/>
              </w:rPr>
            </w:pPr>
          </w:p>
        </w:tc>
        <w:tc>
          <w:tcPr>
            <w:tcW w:w="992" w:type="dxa"/>
          </w:tcPr>
          <w:p w:rsidRPr="00AD360A" w:rsidR="002F674B" w:rsidP="00673C64" w:rsidRDefault="002F674B" w14:paraId="33949257"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65BED850" w14:textId="77777777">
            <w:pPr>
              <w:jc w:val="right"/>
              <w:rPr>
                <w:i/>
                <w:iCs/>
                <w:szCs w:val="18"/>
              </w:rPr>
            </w:pPr>
            <w:r w:rsidRPr="00AD360A">
              <w:rPr>
                <w:i/>
                <w:iCs/>
                <w:szCs w:val="18"/>
              </w:rPr>
              <w:t xml:space="preserve"> </w:t>
            </w:r>
          </w:p>
        </w:tc>
      </w:tr>
      <w:tr w:rsidRPr="00AD360A" w:rsidR="002F674B" w:rsidTr="00673C64" w14:paraId="2A0D675C" w14:textId="77777777">
        <w:tc>
          <w:tcPr>
            <w:tcW w:w="567" w:type="dxa"/>
          </w:tcPr>
          <w:p w:rsidRPr="00AD360A" w:rsidR="002F674B" w:rsidP="00673C64" w:rsidRDefault="002F674B" w14:paraId="16878038" w14:textId="77777777">
            <w:pPr>
              <w:rPr>
                <w:i/>
                <w:iCs/>
                <w:szCs w:val="18"/>
              </w:rPr>
            </w:pPr>
            <w:r w:rsidRPr="00AD360A">
              <w:rPr>
                <w:i/>
                <w:iCs/>
                <w:szCs w:val="18"/>
              </w:rPr>
              <w:t>459</w:t>
            </w:r>
          </w:p>
        </w:tc>
        <w:tc>
          <w:tcPr>
            <w:tcW w:w="6521" w:type="dxa"/>
          </w:tcPr>
          <w:p w:rsidRPr="00AD360A" w:rsidR="002F674B" w:rsidP="00673C64" w:rsidRDefault="002F674B" w14:paraId="674E95A5" w14:textId="77777777">
            <w:pPr>
              <w:rPr>
                <w:i/>
                <w:iCs/>
                <w:szCs w:val="18"/>
              </w:rPr>
            </w:pPr>
            <w:r w:rsidRPr="00AD360A">
              <w:rPr>
                <w:i/>
                <w:iCs/>
                <w:szCs w:val="18"/>
              </w:rPr>
              <w:t>Hoeveel landbouwhuisdieren zijn er in 2023 en 2024 gedood door goudjakhalzen? Hoeveel van deze dieren stonden achter een bewezen wolfwerend raster?</w:t>
            </w:r>
          </w:p>
          <w:p w:rsidRPr="00AD360A" w:rsidR="002F674B" w:rsidP="00673C64" w:rsidRDefault="002F674B" w14:paraId="4CCFC8B6" w14:textId="77777777">
            <w:pPr>
              <w:rPr>
                <w:i/>
                <w:iCs/>
                <w:szCs w:val="18"/>
              </w:rPr>
            </w:pPr>
          </w:p>
          <w:p w:rsidRPr="00AD360A" w:rsidR="002F674B" w:rsidP="00673C64" w:rsidRDefault="002F674B" w14:paraId="5A53CBED" w14:textId="77777777">
            <w:pPr>
              <w:rPr>
                <w:szCs w:val="18"/>
              </w:rPr>
            </w:pPr>
            <w:r w:rsidRPr="00AD360A">
              <w:rPr>
                <w:szCs w:val="18"/>
              </w:rPr>
              <w:t>Het aantal landbouwhuisdieren dat door goudjakhalzen wordt gedood, wordt niet structureel bijgehouden. Wel worden er cijfers afgeleid uit meldingen aan BIJ12 van vermoedelijke wolvenaanvallen. Uit DNA-onderzoek blijkt soms dat er geen sprake was van een wolvenaanval op vee, maar van een aanval door een goudjakhals. Het betrof in 2023 tot en met 26 september 2024 6 landbouwhuisdieren die door goudjakhalzen werden gedood. Van geen van deze dieren voldeden de rasters aan de wolfwerende adviesnorm van de provincies.</w:t>
            </w:r>
          </w:p>
          <w:p w:rsidRPr="00AD360A" w:rsidR="002F674B" w:rsidP="00673C64" w:rsidRDefault="002F674B" w14:paraId="5BC32CD2" w14:textId="77777777">
            <w:pPr>
              <w:rPr>
                <w:i/>
                <w:iCs/>
                <w:szCs w:val="18"/>
              </w:rPr>
            </w:pPr>
          </w:p>
          <w:p w:rsidRPr="00AD360A" w:rsidR="002F674B" w:rsidP="00673C64" w:rsidRDefault="002F674B" w14:paraId="699B5971" w14:textId="77777777">
            <w:pPr>
              <w:rPr>
                <w:i/>
                <w:iCs/>
                <w:szCs w:val="18"/>
              </w:rPr>
            </w:pPr>
          </w:p>
        </w:tc>
        <w:tc>
          <w:tcPr>
            <w:tcW w:w="850" w:type="dxa"/>
          </w:tcPr>
          <w:p w:rsidRPr="00AD360A" w:rsidR="002F674B" w:rsidP="00673C64" w:rsidRDefault="002F674B" w14:paraId="07C32623" w14:textId="77777777">
            <w:pPr>
              <w:jc w:val="right"/>
              <w:rPr>
                <w:i/>
                <w:iCs/>
                <w:szCs w:val="18"/>
              </w:rPr>
            </w:pPr>
          </w:p>
        </w:tc>
        <w:tc>
          <w:tcPr>
            <w:tcW w:w="992" w:type="dxa"/>
          </w:tcPr>
          <w:p w:rsidRPr="00AD360A" w:rsidR="002F674B" w:rsidP="00673C64" w:rsidRDefault="002F674B" w14:paraId="649AB746"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1E75D8DD" w14:textId="77777777">
            <w:pPr>
              <w:jc w:val="right"/>
              <w:rPr>
                <w:i/>
                <w:iCs/>
                <w:szCs w:val="18"/>
              </w:rPr>
            </w:pPr>
            <w:r w:rsidRPr="00AD360A">
              <w:rPr>
                <w:i/>
                <w:iCs/>
                <w:szCs w:val="18"/>
              </w:rPr>
              <w:t xml:space="preserve"> </w:t>
            </w:r>
          </w:p>
        </w:tc>
      </w:tr>
      <w:tr w:rsidRPr="00AD360A" w:rsidR="002F674B" w:rsidTr="00673C64" w14:paraId="572CA0AD" w14:textId="77777777">
        <w:tc>
          <w:tcPr>
            <w:tcW w:w="567" w:type="dxa"/>
          </w:tcPr>
          <w:p w:rsidRPr="00AD360A" w:rsidR="002F674B" w:rsidP="00673C64" w:rsidRDefault="002F674B" w14:paraId="5F42FC6D" w14:textId="77777777">
            <w:pPr>
              <w:rPr>
                <w:i/>
                <w:iCs/>
                <w:szCs w:val="18"/>
              </w:rPr>
            </w:pPr>
            <w:r w:rsidRPr="00AD360A">
              <w:rPr>
                <w:i/>
                <w:iCs/>
                <w:szCs w:val="18"/>
              </w:rPr>
              <w:t>460</w:t>
            </w:r>
          </w:p>
        </w:tc>
        <w:tc>
          <w:tcPr>
            <w:tcW w:w="6521" w:type="dxa"/>
          </w:tcPr>
          <w:p w:rsidRPr="00AD360A" w:rsidR="002F674B" w:rsidP="00673C64" w:rsidRDefault="002F674B" w14:paraId="27DAD0CB" w14:textId="77777777">
            <w:pPr>
              <w:rPr>
                <w:i/>
                <w:iCs/>
                <w:szCs w:val="18"/>
              </w:rPr>
            </w:pPr>
            <w:r w:rsidRPr="00AD360A">
              <w:rPr>
                <w:i/>
                <w:iCs/>
                <w:szCs w:val="18"/>
              </w:rPr>
              <w:t>Hoeveel landbouwhuisdieren zijn er in 2023 en 2024 gedood door wolven? Hoeveel van deze dieren stonden achter een bewezen wolfwerend raster?</w:t>
            </w:r>
          </w:p>
          <w:p w:rsidRPr="00AD360A" w:rsidR="002F674B" w:rsidP="00673C64" w:rsidRDefault="002F674B" w14:paraId="1088C481" w14:textId="77777777">
            <w:pPr>
              <w:rPr>
                <w:i/>
                <w:iCs/>
                <w:szCs w:val="18"/>
              </w:rPr>
            </w:pPr>
          </w:p>
          <w:p w:rsidRPr="00AD360A" w:rsidR="002F674B" w:rsidP="00673C64" w:rsidRDefault="002F674B" w14:paraId="69E74AA6" w14:textId="77777777">
            <w:pPr>
              <w:rPr>
                <w:szCs w:val="18"/>
              </w:rPr>
            </w:pPr>
            <w:r w:rsidRPr="00AD360A">
              <w:rPr>
                <w:szCs w:val="18"/>
              </w:rPr>
              <w:t>Het betrof in 2023 tot en met 26 september 2024 1172 landbouwhuisdieren die door wolven werden gedood. Bij 65 van deze dieren voldeden de rasters volledig aan de wolfwerende adviesnorm van de provincies.</w:t>
            </w:r>
          </w:p>
          <w:p w:rsidRPr="00AD360A" w:rsidR="002F674B" w:rsidP="00673C64" w:rsidRDefault="002F674B" w14:paraId="6927AE93" w14:textId="77777777">
            <w:pPr>
              <w:rPr>
                <w:i/>
                <w:iCs/>
                <w:szCs w:val="18"/>
              </w:rPr>
            </w:pPr>
          </w:p>
        </w:tc>
        <w:tc>
          <w:tcPr>
            <w:tcW w:w="850" w:type="dxa"/>
          </w:tcPr>
          <w:p w:rsidRPr="00AD360A" w:rsidR="002F674B" w:rsidP="00673C64" w:rsidRDefault="002F674B" w14:paraId="3261294D" w14:textId="77777777">
            <w:pPr>
              <w:jc w:val="right"/>
              <w:rPr>
                <w:i/>
                <w:iCs/>
                <w:szCs w:val="18"/>
              </w:rPr>
            </w:pPr>
          </w:p>
        </w:tc>
        <w:tc>
          <w:tcPr>
            <w:tcW w:w="992" w:type="dxa"/>
          </w:tcPr>
          <w:p w:rsidRPr="00AD360A" w:rsidR="002F674B" w:rsidP="00673C64" w:rsidRDefault="002F674B" w14:paraId="547A3807"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6FC44233" w14:textId="77777777">
            <w:pPr>
              <w:jc w:val="right"/>
              <w:rPr>
                <w:i/>
                <w:iCs/>
                <w:szCs w:val="18"/>
              </w:rPr>
            </w:pPr>
            <w:r w:rsidRPr="00AD360A">
              <w:rPr>
                <w:i/>
                <w:iCs/>
                <w:szCs w:val="18"/>
              </w:rPr>
              <w:t xml:space="preserve"> </w:t>
            </w:r>
          </w:p>
        </w:tc>
      </w:tr>
      <w:tr w:rsidRPr="00AD360A" w:rsidR="002F674B" w:rsidTr="00673C64" w14:paraId="71403F99" w14:textId="77777777">
        <w:tc>
          <w:tcPr>
            <w:tcW w:w="567" w:type="dxa"/>
          </w:tcPr>
          <w:p w:rsidRPr="00AD360A" w:rsidR="002F674B" w:rsidP="00673C64" w:rsidRDefault="002F674B" w14:paraId="661CFA51" w14:textId="77777777">
            <w:pPr>
              <w:rPr>
                <w:i/>
                <w:iCs/>
                <w:szCs w:val="18"/>
              </w:rPr>
            </w:pPr>
            <w:r w:rsidRPr="00AD360A">
              <w:rPr>
                <w:i/>
                <w:iCs/>
                <w:szCs w:val="18"/>
              </w:rPr>
              <w:t>461</w:t>
            </w:r>
          </w:p>
        </w:tc>
        <w:tc>
          <w:tcPr>
            <w:tcW w:w="6521" w:type="dxa"/>
          </w:tcPr>
          <w:p w:rsidRPr="00AD360A" w:rsidR="002F674B" w:rsidP="00673C64" w:rsidRDefault="002F674B" w14:paraId="00BBDDBB" w14:textId="77777777">
            <w:pPr>
              <w:rPr>
                <w:i/>
                <w:iCs/>
                <w:szCs w:val="18"/>
              </w:rPr>
            </w:pPr>
            <w:r w:rsidRPr="00AD360A">
              <w:rPr>
                <w:i/>
                <w:iCs/>
                <w:szCs w:val="18"/>
              </w:rPr>
              <w:t>Wat is de huidige stand van zaken met betrekking tot de uitvoering van de aangenomen motie van de leden Beckerman en Kostić over structurele financiering voor dierenhulporganisaties bij het opruimen van kadavers van wilde vogels en de opvang van mogelijk besmette dieren (Kamerstuk 29683, nr. 300)?</w:t>
            </w:r>
          </w:p>
          <w:p w:rsidRPr="00AD360A" w:rsidR="002F674B" w:rsidP="00673C64" w:rsidRDefault="002F674B" w14:paraId="4235FC6A" w14:textId="77777777">
            <w:pPr>
              <w:rPr>
                <w:i/>
                <w:iCs/>
                <w:szCs w:val="18"/>
              </w:rPr>
            </w:pPr>
          </w:p>
          <w:p w:rsidRPr="00AD360A" w:rsidR="002F674B" w:rsidP="00673C64" w:rsidRDefault="002F674B" w14:paraId="2C21522A" w14:textId="77777777">
            <w:pPr>
              <w:rPr>
                <w:szCs w:val="18"/>
              </w:rPr>
            </w:pPr>
            <w:r w:rsidRPr="00AD360A">
              <w:rPr>
                <w:szCs w:val="18"/>
              </w:rPr>
              <w:t>Zowel in het Landelijk platform vogelgriep in wilde dieren, als tijdens de kwartaaloverleggen met dierenambulances en de wildopvang overleggen is een eventuele structurele financiële steun verkend. Het vogelgriepvirus is nog niet weg en is nog steeds endemisch onder wilde vogels, maar in Nederland is het een stuk rustiger dan in de voorgaande jaren. Dierenhulporganisaties hebben geen formele taak bij het opruimen van dode wilde vogels. Op dit moment vraagt de vogelgriepsituatie in wilde vogels niet om een substantiële inzet van dierenhulporganisaties. Een structurele financiële strategie acht ik daarom niet noodzakelijk. Daarom heb ik voor 2025 geen budget opgenomen in de begroting. Mocht de vogelgriepsituatie verergeren en weer een substantiële inzet vragen van dierenhulporganisaties, dan zal ik de situatie opnieuw beoordelen en dan tevens bezien of een financiële ondersteuning op dat moment nodig is. Op deze wijze geef ik uitvoering aan de motie van de leden Beckerman (SP) en Kostić (PvdD) (Kamerstuk 29683, nr. 300).</w:t>
            </w:r>
          </w:p>
          <w:p w:rsidRPr="00AD360A" w:rsidR="002F674B" w:rsidP="00673C64" w:rsidRDefault="002F674B" w14:paraId="1559EA87" w14:textId="77777777">
            <w:pPr>
              <w:rPr>
                <w:i/>
                <w:iCs/>
                <w:szCs w:val="18"/>
              </w:rPr>
            </w:pPr>
          </w:p>
        </w:tc>
        <w:tc>
          <w:tcPr>
            <w:tcW w:w="850" w:type="dxa"/>
          </w:tcPr>
          <w:p w:rsidRPr="00AD360A" w:rsidR="002F674B" w:rsidP="00673C64" w:rsidRDefault="002F674B" w14:paraId="35870BA5" w14:textId="77777777">
            <w:pPr>
              <w:jc w:val="right"/>
              <w:rPr>
                <w:i/>
                <w:iCs/>
                <w:szCs w:val="18"/>
              </w:rPr>
            </w:pPr>
          </w:p>
        </w:tc>
        <w:tc>
          <w:tcPr>
            <w:tcW w:w="992" w:type="dxa"/>
          </w:tcPr>
          <w:p w:rsidRPr="00AD360A" w:rsidR="002F674B" w:rsidP="00673C64" w:rsidRDefault="002F674B" w14:paraId="18D6812D"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782652B7" w14:textId="77777777">
            <w:pPr>
              <w:jc w:val="right"/>
              <w:rPr>
                <w:i/>
                <w:iCs/>
                <w:szCs w:val="18"/>
              </w:rPr>
            </w:pPr>
            <w:r w:rsidRPr="00AD360A">
              <w:rPr>
                <w:i/>
                <w:iCs/>
                <w:szCs w:val="18"/>
              </w:rPr>
              <w:t xml:space="preserve"> </w:t>
            </w:r>
          </w:p>
        </w:tc>
      </w:tr>
      <w:tr w:rsidRPr="00AD360A" w:rsidR="002F674B" w:rsidTr="00673C64" w14:paraId="15AB754C" w14:textId="77777777">
        <w:tc>
          <w:tcPr>
            <w:tcW w:w="567" w:type="dxa"/>
          </w:tcPr>
          <w:p w:rsidRPr="00AD360A" w:rsidR="002F674B" w:rsidP="00673C64" w:rsidRDefault="002F674B" w14:paraId="48D4BA02" w14:textId="77777777">
            <w:pPr>
              <w:rPr>
                <w:i/>
                <w:iCs/>
                <w:szCs w:val="18"/>
              </w:rPr>
            </w:pPr>
            <w:r w:rsidRPr="00AD360A">
              <w:rPr>
                <w:i/>
                <w:iCs/>
                <w:szCs w:val="18"/>
              </w:rPr>
              <w:t>462</w:t>
            </w:r>
          </w:p>
        </w:tc>
        <w:tc>
          <w:tcPr>
            <w:tcW w:w="6521" w:type="dxa"/>
          </w:tcPr>
          <w:p w:rsidRPr="00AD360A" w:rsidR="002F674B" w:rsidP="00673C64" w:rsidRDefault="002F674B" w14:paraId="23F0A815" w14:textId="77777777">
            <w:pPr>
              <w:rPr>
                <w:i/>
                <w:iCs/>
                <w:szCs w:val="18"/>
              </w:rPr>
            </w:pPr>
            <w:r w:rsidRPr="00AD360A">
              <w:rPr>
                <w:i/>
                <w:iCs/>
                <w:szCs w:val="18"/>
              </w:rPr>
              <w:t>Hoever is de regering gevorderd in het overleg met dierenhulporganisaties over een structurele financiële strategie?</w:t>
            </w:r>
          </w:p>
          <w:p w:rsidRPr="00AD360A" w:rsidR="002F674B" w:rsidP="00673C64" w:rsidRDefault="002F674B" w14:paraId="626D00CC" w14:textId="77777777">
            <w:pPr>
              <w:rPr>
                <w:i/>
                <w:iCs/>
                <w:szCs w:val="18"/>
              </w:rPr>
            </w:pPr>
          </w:p>
          <w:p w:rsidR="002F674B" w:rsidP="00673C64" w:rsidRDefault="002F674B" w14:paraId="0AC483C7" w14:textId="5968D764">
            <w:pPr>
              <w:rPr>
                <w:szCs w:val="18"/>
              </w:rPr>
            </w:pPr>
            <w:r w:rsidRPr="00AD360A">
              <w:rPr>
                <w:szCs w:val="18"/>
              </w:rPr>
              <w:t xml:space="preserve">Er is structureel en goed contact met de dierenhulporganisaties over allerlei zaken, waaronder  knelpunten waar zij tegenaan lopen. Er wordt gezocht naar oplossingen voor de knelpunten, maar LVVN zet zich ook in om gesprekken met diverse partijen te faciliteren of om duidelijkheid te verschaffen waar nodig. Ondanks dat het Rijk geen structurele financiering voor dierenhulporganisaties kan bieden, wordt wel </w:t>
            </w:r>
            <w:r w:rsidR="00456ACE">
              <w:rPr>
                <w:szCs w:val="18"/>
              </w:rPr>
              <w:t>bekeken</w:t>
            </w:r>
            <w:r w:rsidRPr="00AD360A">
              <w:rPr>
                <w:szCs w:val="18"/>
              </w:rPr>
              <w:t xml:space="preserve"> of dierenhulporganisaties op een andere manier kunnen worden ondersteund. Bijvoorbeeld door ondersteuning te bieden bij de ontwikkeling van een opleiding voor medewerkers op de dierenambulances, zodat de kwaliteit van de hulpverlening verder toeneemt.</w:t>
            </w:r>
          </w:p>
          <w:p w:rsidRPr="00AD360A" w:rsidR="002F674B" w:rsidP="00673C64" w:rsidRDefault="002F674B" w14:paraId="300031D3" w14:textId="77777777">
            <w:pPr>
              <w:rPr>
                <w:i/>
                <w:iCs/>
                <w:szCs w:val="18"/>
              </w:rPr>
            </w:pPr>
          </w:p>
        </w:tc>
        <w:tc>
          <w:tcPr>
            <w:tcW w:w="850" w:type="dxa"/>
          </w:tcPr>
          <w:p w:rsidRPr="00AD360A" w:rsidR="002F674B" w:rsidP="00673C64" w:rsidRDefault="002F674B" w14:paraId="12843EE7" w14:textId="77777777">
            <w:pPr>
              <w:jc w:val="right"/>
              <w:rPr>
                <w:i/>
                <w:iCs/>
                <w:szCs w:val="18"/>
              </w:rPr>
            </w:pPr>
          </w:p>
        </w:tc>
        <w:tc>
          <w:tcPr>
            <w:tcW w:w="992" w:type="dxa"/>
          </w:tcPr>
          <w:p w:rsidRPr="00AD360A" w:rsidR="002F674B" w:rsidP="00673C64" w:rsidRDefault="002F674B" w14:paraId="766DCFD3"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6DCABC6C" w14:textId="77777777">
            <w:pPr>
              <w:jc w:val="right"/>
              <w:rPr>
                <w:i/>
                <w:iCs/>
                <w:szCs w:val="18"/>
              </w:rPr>
            </w:pPr>
            <w:r w:rsidRPr="00AD360A">
              <w:rPr>
                <w:i/>
                <w:iCs/>
                <w:szCs w:val="18"/>
              </w:rPr>
              <w:t xml:space="preserve"> </w:t>
            </w:r>
          </w:p>
        </w:tc>
      </w:tr>
      <w:tr w:rsidRPr="00AD360A" w:rsidR="002F674B" w:rsidTr="00673C64" w14:paraId="01E9812E" w14:textId="77777777">
        <w:tc>
          <w:tcPr>
            <w:tcW w:w="567" w:type="dxa"/>
          </w:tcPr>
          <w:p w:rsidRPr="00AD360A" w:rsidR="002F674B" w:rsidP="00673C64" w:rsidRDefault="002F674B" w14:paraId="6DBF9409" w14:textId="77777777">
            <w:pPr>
              <w:rPr>
                <w:i/>
                <w:iCs/>
                <w:szCs w:val="18"/>
              </w:rPr>
            </w:pPr>
            <w:r w:rsidRPr="00AD360A">
              <w:rPr>
                <w:i/>
                <w:iCs/>
                <w:szCs w:val="18"/>
              </w:rPr>
              <w:t>463</w:t>
            </w:r>
          </w:p>
        </w:tc>
        <w:tc>
          <w:tcPr>
            <w:tcW w:w="6521" w:type="dxa"/>
          </w:tcPr>
          <w:p w:rsidRPr="00AD360A" w:rsidR="002F674B" w:rsidP="00673C64" w:rsidRDefault="002F674B" w14:paraId="699F1CA5" w14:textId="77777777">
            <w:pPr>
              <w:rPr>
                <w:i/>
                <w:iCs/>
                <w:szCs w:val="18"/>
              </w:rPr>
            </w:pPr>
            <w:r w:rsidRPr="00AD360A">
              <w:rPr>
                <w:i/>
                <w:iCs/>
                <w:szCs w:val="18"/>
              </w:rPr>
              <w:t>Welk bedrag is conform de aangenomen motie Beckerman en Kostic (Kamerstuk 29683, nr. 300) opgenomen in de begroting 2025 voor de structurele vergoeding voor dierenhulporganisaties ten behoeve van het opruimen van kadavers van wilde vogels en de opvang van mogelijk met vogelgriep besmette dieren? Is dit bedrag toereikend, of wordt overwogen om extra budget vrij te maken?</w:t>
            </w:r>
          </w:p>
          <w:p w:rsidRPr="00AD360A" w:rsidR="002F674B" w:rsidP="00673C64" w:rsidRDefault="002F674B" w14:paraId="181ADE0E" w14:textId="77777777">
            <w:pPr>
              <w:rPr>
                <w:i/>
                <w:iCs/>
                <w:szCs w:val="18"/>
              </w:rPr>
            </w:pPr>
          </w:p>
          <w:p w:rsidRPr="00AD360A" w:rsidR="002F674B" w:rsidP="00673C64" w:rsidRDefault="002F674B" w14:paraId="59C57914" w14:textId="77777777">
            <w:pPr>
              <w:rPr>
                <w:szCs w:val="18"/>
              </w:rPr>
            </w:pPr>
            <w:r w:rsidRPr="00AD360A">
              <w:rPr>
                <w:szCs w:val="18"/>
              </w:rPr>
              <w:t>Voor de beantwoording van deze vraag verwijs ik u naar de beantwoording van vraag 461.</w:t>
            </w:r>
          </w:p>
          <w:p w:rsidRPr="00AD360A" w:rsidR="002F674B" w:rsidP="00673C64" w:rsidRDefault="002F674B" w14:paraId="07C2E4BD" w14:textId="77777777">
            <w:pPr>
              <w:rPr>
                <w:szCs w:val="18"/>
              </w:rPr>
            </w:pPr>
          </w:p>
        </w:tc>
        <w:tc>
          <w:tcPr>
            <w:tcW w:w="850" w:type="dxa"/>
          </w:tcPr>
          <w:p w:rsidRPr="00AD360A" w:rsidR="002F674B" w:rsidP="00673C64" w:rsidRDefault="002F674B" w14:paraId="5ACDCC6C" w14:textId="77777777">
            <w:pPr>
              <w:jc w:val="right"/>
              <w:rPr>
                <w:i/>
                <w:iCs/>
                <w:szCs w:val="18"/>
              </w:rPr>
            </w:pPr>
          </w:p>
        </w:tc>
        <w:tc>
          <w:tcPr>
            <w:tcW w:w="992" w:type="dxa"/>
          </w:tcPr>
          <w:p w:rsidRPr="00AD360A" w:rsidR="002F674B" w:rsidP="00673C64" w:rsidRDefault="002F674B" w14:paraId="24283A0E"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3647F75D" w14:textId="77777777">
            <w:pPr>
              <w:jc w:val="right"/>
              <w:rPr>
                <w:i/>
                <w:iCs/>
                <w:szCs w:val="18"/>
              </w:rPr>
            </w:pPr>
            <w:r w:rsidRPr="00AD360A">
              <w:rPr>
                <w:i/>
                <w:iCs/>
                <w:szCs w:val="18"/>
              </w:rPr>
              <w:t xml:space="preserve"> </w:t>
            </w:r>
          </w:p>
        </w:tc>
      </w:tr>
      <w:tr w:rsidRPr="00AD360A" w:rsidR="002F674B" w:rsidTr="00673C64" w14:paraId="7F8D0B54" w14:textId="77777777">
        <w:tc>
          <w:tcPr>
            <w:tcW w:w="567" w:type="dxa"/>
          </w:tcPr>
          <w:p w:rsidRPr="00AD360A" w:rsidR="002F674B" w:rsidP="00673C64" w:rsidRDefault="002F674B" w14:paraId="760D85BE" w14:textId="77777777">
            <w:pPr>
              <w:rPr>
                <w:i/>
                <w:iCs/>
                <w:szCs w:val="18"/>
              </w:rPr>
            </w:pPr>
            <w:r w:rsidRPr="00AD360A">
              <w:rPr>
                <w:i/>
                <w:iCs/>
                <w:szCs w:val="18"/>
              </w:rPr>
              <w:t>464</w:t>
            </w:r>
          </w:p>
        </w:tc>
        <w:tc>
          <w:tcPr>
            <w:tcW w:w="6521" w:type="dxa"/>
          </w:tcPr>
          <w:p w:rsidRPr="00AD360A" w:rsidR="002F674B" w:rsidP="00673C64" w:rsidRDefault="002F674B" w14:paraId="7FD0C787" w14:textId="77777777">
            <w:pPr>
              <w:rPr>
                <w:i/>
                <w:iCs/>
                <w:szCs w:val="18"/>
              </w:rPr>
            </w:pPr>
            <w:r w:rsidRPr="00AD360A">
              <w:rPr>
                <w:i/>
                <w:iCs/>
                <w:szCs w:val="18"/>
              </w:rPr>
              <w:t>Hoe worden de kosten voor het opruimen van kadavers en de opvang van besmette wilde vogels structureel gefinancierd binnen de begroting van het ministerie van LVVN?</w:t>
            </w:r>
          </w:p>
          <w:p w:rsidRPr="00AD360A" w:rsidR="002F674B" w:rsidP="00673C64" w:rsidRDefault="002F674B" w14:paraId="07838068" w14:textId="77777777">
            <w:pPr>
              <w:rPr>
                <w:i/>
                <w:iCs/>
                <w:szCs w:val="18"/>
              </w:rPr>
            </w:pPr>
          </w:p>
          <w:p w:rsidRPr="00AD360A" w:rsidR="002F674B" w:rsidP="00673C64" w:rsidRDefault="002F674B" w14:paraId="5AE1BAB8" w14:textId="77777777">
            <w:pPr>
              <w:rPr>
                <w:szCs w:val="18"/>
              </w:rPr>
            </w:pPr>
            <w:r w:rsidRPr="00AD360A">
              <w:rPr>
                <w:szCs w:val="18"/>
              </w:rPr>
              <w:t xml:space="preserve">Het opruimen van dode wilde vogels met vogelgriep is een aangelegenheid van de grondeigenaar of beheerder van het terrein, inclusief de bijbehorende kosten. Het is de verantwoordelijkheid van de Rijksoverheid om te zorgen voor een structuur waarbinnen de regionale en lokale partijen het opruimen van kadavers en de omgang met zieke wilde vogels zelf goed kunnen organiseren en uitvoeren. Hiervoor is het Landelijk platform vogelgriep in wilde dieren opgericht, een leidraad opgesteld, een vogelgriep app voor het melden van dode wilde vogels ontwikkeld en een telefoonnummer voor informatie ingesteld.  De Kamer heeft in september 2023 een motie van de leden De Groot (D66) en Beckerman (SP) (Kamerstuk 29683, nr. 282) aangenomen, die de regering verzoekt om een adequate financiële strategie die vrijwilligers en terreinbeherende organisaties ondersteunt in hun maatschappelijk werk. Mijn ambtsvoorganger heeft in reactie op die motie toegezegd dat zal worden bezien hoe bijgedragen kan worden aan knelpunten in situaties met grote aantallen dode wilde vogels in een gebied, die opgeruimd moeten worden vanuit potentieel zoönotische risico’s, en/of waar het belangrijk is voor de soortenbescherming. Deze verkenning is bijna afgerond, en zal voor het Commissiedebat Dierziekten en Zoönosen van 28 november 2024 aan de Kamer worden gestuurd. </w:t>
            </w:r>
          </w:p>
          <w:p w:rsidRPr="00AD360A" w:rsidR="002F674B" w:rsidP="00673C64" w:rsidRDefault="002F674B" w14:paraId="20C513BD" w14:textId="77777777">
            <w:pPr>
              <w:rPr>
                <w:i/>
                <w:iCs/>
                <w:szCs w:val="18"/>
              </w:rPr>
            </w:pPr>
          </w:p>
        </w:tc>
        <w:tc>
          <w:tcPr>
            <w:tcW w:w="850" w:type="dxa"/>
          </w:tcPr>
          <w:p w:rsidRPr="00AD360A" w:rsidR="002F674B" w:rsidP="00673C64" w:rsidRDefault="002F674B" w14:paraId="43930CE8" w14:textId="77777777">
            <w:pPr>
              <w:jc w:val="right"/>
              <w:rPr>
                <w:i/>
                <w:iCs/>
                <w:szCs w:val="18"/>
              </w:rPr>
            </w:pPr>
          </w:p>
        </w:tc>
        <w:tc>
          <w:tcPr>
            <w:tcW w:w="992" w:type="dxa"/>
          </w:tcPr>
          <w:p w:rsidRPr="00AD360A" w:rsidR="002F674B" w:rsidP="00673C64" w:rsidRDefault="002F674B" w14:paraId="7B62F28D"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1DFFF5FF" w14:textId="77777777">
            <w:pPr>
              <w:jc w:val="right"/>
              <w:rPr>
                <w:i/>
                <w:iCs/>
                <w:szCs w:val="18"/>
              </w:rPr>
            </w:pPr>
            <w:r w:rsidRPr="00AD360A">
              <w:rPr>
                <w:i/>
                <w:iCs/>
                <w:szCs w:val="18"/>
              </w:rPr>
              <w:t xml:space="preserve"> </w:t>
            </w:r>
          </w:p>
        </w:tc>
      </w:tr>
      <w:bookmarkEnd w:id="43"/>
      <w:tr w:rsidRPr="00AD360A" w:rsidR="002F674B" w:rsidTr="00673C64" w14:paraId="41B6CE43" w14:textId="77777777">
        <w:tc>
          <w:tcPr>
            <w:tcW w:w="567" w:type="dxa"/>
          </w:tcPr>
          <w:p w:rsidRPr="00AD360A" w:rsidR="002F674B" w:rsidP="00673C64" w:rsidRDefault="002F674B" w14:paraId="60F89198" w14:textId="77777777">
            <w:pPr>
              <w:rPr>
                <w:i/>
                <w:iCs/>
                <w:szCs w:val="18"/>
              </w:rPr>
            </w:pPr>
            <w:r w:rsidRPr="00AD360A">
              <w:rPr>
                <w:i/>
                <w:iCs/>
                <w:szCs w:val="18"/>
              </w:rPr>
              <w:t>465</w:t>
            </w:r>
          </w:p>
        </w:tc>
        <w:tc>
          <w:tcPr>
            <w:tcW w:w="6521" w:type="dxa"/>
          </w:tcPr>
          <w:p w:rsidRPr="00AD360A" w:rsidR="002F674B" w:rsidP="00673C64" w:rsidRDefault="002F674B" w14:paraId="3AF66CA1" w14:textId="77777777">
            <w:pPr>
              <w:rPr>
                <w:i/>
                <w:iCs/>
                <w:szCs w:val="18"/>
              </w:rPr>
            </w:pPr>
            <w:r w:rsidRPr="00AD360A">
              <w:rPr>
                <w:i/>
                <w:iCs/>
                <w:szCs w:val="18"/>
              </w:rPr>
              <w:t>Is er al een tijdspad opgesteld voor de ontwikkeling en implementatie van de structurele financiering van dierenhulpverleners in de lijn van hoe het Diergezondheidsfonds werkt voor boeren, zoals is voorgesteld in het commissiedebat Zoönosen en dierziekten van 13 juni 2024 voor het opruimen van kadavers van wilde vogels en de opvang van mogelijk besmette dieren? Zo ja, wanneer wordt verwacht dat deze strategie definitief is en in werking treedt?</w:t>
            </w:r>
          </w:p>
          <w:p w:rsidRPr="00AD360A" w:rsidR="002F674B" w:rsidP="00673C64" w:rsidRDefault="002F674B" w14:paraId="1AB2325C" w14:textId="77777777">
            <w:pPr>
              <w:rPr>
                <w:i/>
                <w:iCs/>
                <w:szCs w:val="18"/>
              </w:rPr>
            </w:pPr>
          </w:p>
          <w:p w:rsidRPr="00AD360A" w:rsidR="002F674B" w:rsidP="00673C64" w:rsidRDefault="002F674B" w14:paraId="4142AD0B" w14:textId="77777777">
            <w:pPr>
              <w:rPr>
                <w:szCs w:val="18"/>
              </w:rPr>
            </w:pPr>
            <w:r w:rsidRPr="00AD360A">
              <w:rPr>
                <w:szCs w:val="18"/>
              </w:rPr>
              <w:t>Voor de beantwoording van deze vraag verwijs ik u naar de beantwoording van vraag 461.</w:t>
            </w:r>
          </w:p>
          <w:p w:rsidRPr="00AD360A" w:rsidR="002F674B" w:rsidP="00673C64" w:rsidRDefault="002F674B" w14:paraId="35F54C9F" w14:textId="77777777">
            <w:pPr>
              <w:rPr>
                <w:i/>
                <w:iCs/>
                <w:szCs w:val="18"/>
              </w:rPr>
            </w:pPr>
          </w:p>
        </w:tc>
        <w:tc>
          <w:tcPr>
            <w:tcW w:w="850" w:type="dxa"/>
          </w:tcPr>
          <w:p w:rsidRPr="00AD360A" w:rsidR="002F674B" w:rsidP="00673C64" w:rsidRDefault="002F674B" w14:paraId="1E89507F" w14:textId="77777777">
            <w:pPr>
              <w:jc w:val="right"/>
              <w:rPr>
                <w:i/>
                <w:iCs/>
                <w:szCs w:val="18"/>
              </w:rPr>
            </w:pPr>
          </w:p>
        </w:tc>
        <w:tc>
          <w:tcPr>
            <w:tcW w:w="992" w:type="dxa"/>
          </w:tcPr>
          <w:p w:rsidRPr="00AD360A" w:rsidR="002F674B" w:rsidP="00673C64" w:rsidRDefault="002F674B" w14:paraId="14E1DEB9"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382A16BB" w14:textId="77777777">
            <w:pPr>
              <w:jc w:val="right"/>
              <w:rPr>
                <w:i/>
                <w:iCs/>
                <w:szCs w:val="18"/>
              </w:rPr>
            </w:pPr>
            <w:r w:rsidRPr="00AD360A">
              <w:rPr>
                <w:i/>
                <w:iCs/>
                <w:szCs w:val="18"/>
              </w:rPr>
              <w:t xml:space="preserve"> </w:t>
            </w:r>
          </w:p>
        </w:tc>
      </w:tr>
      <w:tr w:rsidRPr="00AD360A" w:rsidR="002F674B" w:rsidTr="00673C64" w14:paraId="27EAABBB" w14:textId="77777777">
        <w:tc>
          <w:tcPr>
            <w:tcW w:w="567" w:type="dxa"/>
          </w:tcPr>
          <w:p w:rsidRPr="00AD360A" w:rsidR="002F674B" w:rsidP="00673C64" w:rsidRDefault="002F674B" w14:paraId="1D13C160" w14:textId="77777777">
            <w:pPr>
              <w:rPr>
                <w:i/>
                <w:iCs/>
                <w:szCs w:val="18"/>
              </w:rPr>
            </w:pPr>
            <w:r w:rsidRPr="00AD360A">
              <w:rPr>
                <w:i/>
                <w:iCs/>
                <w:szCs w:val="18"/>
              </w:rPr>
              <w:t>466</w:t>
            </w:r>
          </w:p>
        </w:tc>
        <w:tc>
          <w:tcPr>
            <w:tcW w:w="6521" w:type="dxa"/>
          </w:tcPr>
          <w:p w:rsidRPr="00AD360A" w:rsidR="002F674B" w:rsidP="00673C64" w:rsidRDefault="002F674B" w14:paraId="19EE3BF8" w14:textId="77777777">
            <w:pPr>
              <w:rPr>
                <w:i/>
                <w:iCs/>
                <w:szCs w:val="18"/>
              </w:rPr>
            </w:pPr>
            <w:r w:rsidRPr="00AD360A">
              <w:rPr>
                <w:i/>
                <w:iCs/>
                <w:szCs w:val="18"/>
              </w:rPr>
              <w:t>Kan de regering een overzicht geven van de stakeholders die worden betrokken bij de herziening van het faunastelsel?</w:t>
            </w:r>
          </w:p>
          <w:p w:rsidRPr="00AD360A" w:rsidR="002F674B" w:rsidP="00673C64" w:rsidRDefault="002F674B" w14:paraId="637F667E" w14:textId="77777777">
            <w:pPr>
              <w:rPr>
                <w:i/>
                <w:iCs/>
                <w:szCs w:val="18"/>
              </w:rPr>
            </w:pPr>
          </w:p>
          <w:p w:rsidRPr="00AD360A" w:rsidR="002F674B" w:rsidP="00673C64" w:rsidRDefault="002F674B" w14:paraId="298BE1F7" w14:textId="77777777">
            <w:pPr>
              <w:rPr>
                <w:szCs w:val="18"/>
              </w:rPr>
            </w:pPr>
            <w:r w:rsidRPr="00AD360A">
              <w:rPr>
                <w:szCs w:val="18"/>
              </w:rPr>
              <w:t>Bij de stelselwijziging worden de volgende stakeholders betrokken: Provincies, faunabeheereenheden, landbouworganisaties, jagersverenigingen, dierenwelzijnsorganisaties, onderzoekers en terreinbeherende organisaties. Uw Kamer zal begin 2025 over de voortgang van de stelselwijziging worden geïnformeerd.</w:t>
            </w:r>
          </w:p>
          <w:p w:rsidRPr="00AD360A" w:rsidR="002F674B" w:rsidP="00673C64" w:rsidRDefault="002F674B" w14:paraId="766893AC" w14:textId="77777777">
            <w:pPr>
              <w:rPr>
                <w:i/>
                <w:iCs/>
                <w:szCs w:val="18"/>
              </w:rPr>
            </w:pPr>
          </w:p>
        </w:tc>
        <w:tc>
          <w:tcPr>
            <w:tcW w:w="850" w:type="dxa"/>
          </w:tcPr>
          <w:p w:rsidRPr="00AD360A" w:rsidR="002F674B" w:rsidP="00673C64" w:rsidRDefault="002F674B" w14:paraId="24F6309C" w14:textId="77777777">
            <w:pPr>
              <w:jc w:val="right"/>
              <w:rPr>
                <w:i/>
                <w:iCs/>
                <w:szCs w:val="18"/>
              </w:rPr>
            </w:pPr>
          </w:p>
        </w:tc>
        <w:tc>
          <w:tcPr>
            <w:tcW w:w="992" w:type="dxa"/>
          </w:tcPr>
          <w:p w:rsidRPr="00AD360A" w:rsidR="002F674B" w:rsidP="00673C64" w:rsidRDefault="002F674B" w14:paraId="13B3A5B8"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6DE93D89" w14:textId="77777777">
            <w:pPr>
              <w:jc w:val="right"/>
              <w:rPr>
                <w:i/>
                <w:iCs/>
                <w:szCs w:val="18"/>
              </w:rPr>
            </w:pPr>
            <w:r w:rsidRPr="00AD360A">
              <w:rPr>
                <w:i/>
                <w:iCs/>
                <w:szCs w:val="18"/>
              </w:rPr>
              <w:t xml:space="preserve"> </w:t>
            </w:r>
          </w:p>
        </w:tc>
      </w:tr>
      <w:tr w:rsidRPr="00AD360A" w:rsidR="002F674B" w:rsidTr="00673C64" w14:paraId="158092C8" w14:textId="77777777">
        <w:tc>
          <w:tcPr>
            <w:tcW w:w="567" w:type="dxa"/>
          </w:tcPr>
          <w:p w:rsidRPr="00AD360A" w:rsidR="002F674B" w:rsidP="00673C64" w:rsidRDefault="002F674B" w14:paraId="70CADB41" w14:textId="77777777">
            <w:pPr>
              <w:rPr>
                <w:i/>
                <w:iCs/>
                <w:szCs w:val="18"/>
              </w:rPr>
            </w:pPr>
            <w:r w:rsidRPr="00AD360A">
              <w:rPr>
                <w:i/>
                <w:iCs/>
                <w:szCs w:val="18"/>
              </w:rPr>
              <w:t>467</w:t>
            </w:r>
          </w:p>
        </w:tc>
        <w:tc>
          <w:tcPr>
            <w:tcW w:w="6521" w:type="dxa"/>
          </w:tcPr>
          <w:p w:rsidRPr="00AD360A" w:rsidR="002F674B" w:rsidP="00673C64" w:rsidRDefault="002F674B" w14:paraId="314A40E7" w14:textId="77777777">
            <w:pPr>
              <w:rPr>
                <w:i/>
                <w:iCs/>
                <w:szCs w:val="18"/>
              </w:rPr>
            </w:pPr>
            <w:r w:rsidRPr="00AD360A">
              <w:rPr>
                <w:i/>
                <w:iCs/>
                <w:szCs w:val="18"/>
              </w:rPr>
              <w:t>Wat is de stand van zaken omtrent de gesprekken met wildopvangorganisaties en decentrale overheden om te kijken of het mogelijk is om tot een betere geharmoniseerde aanpak te komen?</w:t>
            </w:r>
          </w:p>
          <w:p w:rsidRPr="00AD360A" w:rsidR="002F674B" w:rsidP="00673C64" w:rsidRDefault="002F674B" w14:paraId="08A8B42A" w14:textId="77777777">
            <w:pPr>
              <w:rPr>
                <w:i/>
                <w:iCs/>
                <w:szCs w:val="18"/>
              </w:rPr>
            </w:pPr>
          </w:p>
          <w:p w:rsidRPr="00AD360A" w:rsidR="002F674B" w:rsidP="00673C64" w:rsidRDefault="002F674B" w14:paraId="4B14655B" w14:textId="77777777">
            <w:pPr>
              <w:pStyle w:val="Geenafstand"/>
              <w:spacing w:line="240" w:lineRule="atLeast"/>
              <w:rPr>
                <w:rFonts w:ascii="Verdana" w:hAnsi="Verdana"/>
                <w:sz w:val="18"/>
                <w:szCs w:val="18"/>
              </w:rPr>
            </w:pPr>
            <w:r w:rsidRPr="00AD360A">
              <w:rPr>
                <w:rFonts w:ascii="Verdana" w:hAnsi="Verdana"/>
                <w:sz w:val="18"/>
                <w:szCs w:val="18"/>
              </w:rPr>
              <w:t xml:space="preserve">Het is lastig gebleken om met gemeenten en provincies tot een geharmoniseerde aanpak komen rondom financiering en verantwoordelijkheden. In de praktijk hangt de bereidheid voor ondersteuning vanuit decentrale overheden onder andere af van de politieke samenstelling van een gemeentelijk of provinciaal bestuur. </w:t>
            </w:r>
          </w:p>
          <w:p w:rsidRPr="00AD360A" w:rsidR="002F674B" w:rsidP="00673C64" w:rsidRDefault="002F674B" w14:paraId="68813371" w14:textId="77777777">
            <w:pPr>
              <w:rPr>
                <w:i/>
                <w:iCs/>
                <w:szCs w:val="18"/>
              </w:rPr>
            </w:pPr>
          </w:p>
        </w:tc>
        <w:tc>
          <w:tcPr>
            <w:tcW w:w="850" w:type="dxa"/>
          </w:tcPr>
          <w:p w:rsidRPr="00AD360A" w:rsidR="002F674B" w:rsidP="00673C64" w:rsidRDefault="002F674B" w14:paraId="3F9F58A8" w14:textId="77777777">
            <w:pPr>
              <w:jc w:val="right"/>
              <w:rPr>
                <w:i/>
                <w:iCs/>
                <w:szCs w:val="18"/>
              </w:rPr>
            </w:pPr>
          </w:p>
        </w:tc>
        <w:tc>
          <w:tcPr>
            <w:tcW w:w="992" w:type="dxa"/>
          </w:tcPr>
          <w:p w:rsidRPr="00AD360A" w:rsidR="002F674B" w:rsidP="00673C64" w:rsidRDefault="002F674B" w14:paraId="5F19005E"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5D300018" w14:textId="77777777">
            <w:pPr>
              <w:jc w:val="right"/>
              <w:rPr>
                <w:i/>
                <w:iCs/>
                <w:szCs w:val="18"/>
              </w:rPr>
            </w:pPr>
            <w:r w:rsidRPr="00AD360A">
              <w:rPr>
                <w:i/>
                <w:iCs/>
                <w:szCs w:val="18"/>
              </w:rPr>
              <w:t xml:space="preserve"> </w:t>
            </w:r>
          </w:p>
        </w:tc>
      </w:tr>
      <w:tr w:rsidRPr="00AD360A" w:rsidR="002F674B" w:rsidTr="00673C64" w14:paraId="4818EA91" w14:textId="77777777">
        <w:tc>
          <w:tcPr>
            <w:tcW w:w="567" w:type="dxa"/>
          </w:tcPr>
          <w:p w:rsidRPr="00AD360A" w:rsidR="002F674B" w:rsidP="00673C64" w:rsidRDefault="002F674B" w14:paraId="008BB204" w14:textId="77777777">
            <w:pPr>
              <w:rPr>
                <w:i/>
                <w:iCs/>
                <w:szCs w:val="18"/>
              </w:rPr>
            </w:pPr>
            <w:r w:rsidRPr="00AD360A">
              <w:rPr>
                <w:i/>
                <w:iCs/>
                <w:szCs w:val="18"/>
              </w:rPr>
              <w:t>468</w:t>
            </w:r>
          </w:p>
        </w:tc>
        <w:tc>
          <w:tcPr>
            <w:tcW w:w="6521" w:type="dxa"/>
          </w:tcPr>
          <w:p w:rsidRPr="00AD360A" w:rsidR="002F674B" w:rsidP="00673C64" w:rsidRDefault="002F674B" w14:paraId="0A38EF24" w14:textId="77777777">
            <w:pPr>
              <w:rPr>
                <w:i/>
                <w:iCs/>
                <w:szCs w:val="18"/>
              </w:rPr>
            </w:pPr>
            <w:r w:rsidRPr="00AD360A">
              <w:rPr>
                <w:i/>
                <w:iCs/>
                <w:szCs w:val="18"/>
              </w:rPr>
              <w:t>Waaruit bestaat de extra aandacht voor de verbeterde aanpak van invasieve exoten? Welke middelen zijn hiervoor beschikbaar?</w:t>
            </w:r>
          </w:p>
          <w:p w:rsidRPr="00AD360A" w:rsidR="002F674B" w:rsidP="00673C64" w:rsidRDefault="002F674B" w14:paraId="453AE795" w14:textId="77777777">
            <w:pPr>
              <w:rPr>
                <w:i/>
                <w:iCs/>
                <w:szCs w:val="18"/>
              </w:rPr>
            </w:pPr>
          </w:p>
          <w:p w:rsidRPr="00AD360A" w:rsidR="002F674B" w:rsidP="00673C64" w:rsidRDefault="002F674B" w14:paraId="7FD32A9C" w14:textId="77777777">
            <w:pPr>
              <w:rPr>
                <w:szCs w:val="18"/>
              </w:rPr>
            </w:pPr>
            <w:r w:rsidRPr="00AD360A">
              <w:rPr>
                <w:szCs w:val="18"/>
              </w:rPr>
              <w:t>Momenteel geeft LVVN prioriteit aan het opstellen van een landelijk aanvalsplan invasieve exoten dat in het eerste kwartaal van 2025 aan de Kamer zal worden aangeboden. Het landelijk aanvalsplan geeft verdere uitwerking aan hoe het Nederlandse beleid en de uitvoering van de Exotenverordening kan worden doorontwikkeld en verstevigd. Op dit moment zijn geen extra middelen beschikbaar voor het beoogde landelijk aanvalsplan.</w:t>
            </w:r>
          </w:p>
          <w:p w:rsidRPr="00AD360A" w:rsidR="002F674B" w:rsidP="00673C64" w:rsidRDefault="002F674B" w14:paraId="6316A558" w14:textId="77777777">
            <w:pPr>
              <w:rPr>
                <w:i/>
                <w:iCs/>
                <w:szCs w:val="18"/>
              </w:rPr>
            </w:pPr>
          </w:p>
        </w:tc>
        <w:tc>
          <w:tcPr>
            <w:tcW w:w="850" w:type="dxa"/>
          </w:tcPr>
          <w:p w:rsidRPr="00AD360A" w:rsidR="002F674B" w:rsidP="00673C64" w:rsidRDefault="002F674B" w14:paraId="76D218C7" w14:textId="77777777">
            <w:pPr>
              <w:jc w:val="right"/>
              <w:rPr>
                <w:i/>
                <w:iCs/>
                <w:szCs w:val="18"/>
              </w:rPr>
            </w:pPr>
          </w:p>
        </w:tc>
        <w:tc>
          <w:tcPr>
            <w:tcW w:w="992" w:type="dxa"/>
          </w:tcPr>
          <w:p w:rsidRPr="00AD360A" w:rsidR="002F674B" w:rsidP="00673C64" w:rsidRDefault="002F674B" w14:paraId="750D7523" w14:textId="77777777">
            <w:pPr>
              <w:jc w:val="right"/>
              <w:rPr>
                <w:i/>
                <w:iCs/>
                <w:szCs w:val="18"/>
              </w:rPr>
            </w:pPr>
            <w:r w:rsidRPr="00AD360A">
              <w:rPr>
                <w:i/>
                <w:iCs/>
                <w:szCs w:val="18"/>
              </w:rPr>
              <w:t>53</w:t>
            </w:r>
          </w:p>
        </w:tc>
        <w:tc>
          <w:tcPr>
            <w:tcW w:w="567" w:type="dxa"/>
            <w:tcBorders>
              <w:left w:val="nil"/>
            </w:tcBorders>
          </w:tcPr>
          <w:p w:rsidRPr="00AD360A" w:rsidR="002F674B" w:rsidP="00673C64" w:rsidRDefault="002F674B" w14:paraId="2053C0D2" w14:textId="77777777">
            <w:pPr>
              <w:jc w:val="right"/>
              <w:rPr>
                <w:i/>
                <w:iCs/>
                <w:szCs w:val="18"/>
              </w:rPr>
            </w:pPr>
            <w:r w:rsidRPr="00AD360A">
              <w:rPr>
                <w:i/>
                <w:iCs/>
                <w:szCs w:val="18"/>
              </w:rPr>
              <w:t xml:space="preserve"> </w:t>
            </w:r>
          </w:p>
        </w:tc>
      </w:tr>
      <w:tr w:rsidRPr="00AD360A" w:rsidR="002F674B" w:rsidTr="00673C64" w14:paraId="63C42411" w14:textId="77777777">
        <w:tc>
          <w:tcPr>
            <w:tcW w:w="567" w:type="dxa"/>
          </w:tcPr>
          <w:p w:rsidRPr="00AD360A" w:rsidR="002F674B" w:rsidP="00673C64" w:rsidRDefault="002F674B" w14:paraId="7EEB91F1" w14:textId="77777777">
            <w:pPr>
              <w:rPr>
                <w:i/>
                <w:iCs/>
                <w:szCs w:val="18"/>
              </w:rPr>
            </w:pPr>
            <w:bookmarkStart w:name="_Hlk178932748" w:id="44"/>
            <w:r w:rsidRPr="00AD360A">
              <w:rPr>
                <w:i/>
                <w:iCs/>
                <w:szCs w:val="18"/>
              </w:rPr>
              <w:t>469</w:t>
            </w:r>
          </w:p>
        </w:tc>
        <w:tc>
          <w:tcPr>
            <w:tcW w:w="6521" w:type="dxa"/>
          </w:tcPr>
          <w:p w:rsidRPr="00AD360A" w:rsidR="002F674B" w:rsidP="00673C64" w:rsidRDefault="002F674B" w14:paraId="2E4ABF84" w14:textId="77777777">
            <w:pPr>
              <w:rPr>
                <w:i/>
                <w:iCs/>
                <w:szCs w:val="18"/>
              </w:rPr>
            </w:pPr>
            <w:r w:rsidRPr="00AD360A">
              <w:rPr>
                <w:i/>
                <w:iCs/>
                <w:szCs w:val="18"/>
              </w:rPr>
              <w:t>Hoeveel middelen zijn er gereserveerd per jaar in de periode 2025-2029 voor de ontwikkeling van medegebruik door visserij en voedselproductie in windparken?</w:t>
            </w:r>
          </w:p>
          <w:p w:rsidRPr="00AD360A" w:rsidR="002F674B" w:rsidP="00673C64" w:rsidRDefault="002F674B" w14:paraId="04A1F343" w14:textId="77777777">
            <w:pPr>
              <w:rPr>
                <w:i/>
                <w:iCs/>
                <w:szCs w:val="18"/>
              </w:rPr>
            </w:pPr>
          </w:p>
          <w:p w:rsidRPr="00AD360A" w:rsidR="002F674B" w:rsidP="00673C64" w:rsidRDefault="002F674B" w14:paraId="53FE0FAE" w14:textId="77777777">
            <w:pPr>
              <w:rPr>
                <w:szCs w:val="18"/>
              </w:rPr>
            </w:pPr>
            <w:r w:rsidRPr="00AD360A">
              <w:rPr>
                <w:szCs w:val="18"/>
              </w:rPr>
              <w:t xml:space="preserve">De middelen die nodig zijn voor onderzoek naar medegebruik in windparken komen uit de middelen die in het kader van Wind op Zee (WOZ) beschikbaar zijn gesteld voor de aanpassingen van de visserij. </w:t>
            </w:r>
          </w:p>
          <w:p w:rsidRPr="00AD360A" w:rsidR="002F674B" w:rsidP="00673C64" w:rsidRDefault="002F674B" w14:paraId="54AC64D8" w14:textId="77777777">
            <w:pPr>
              <w:rPr>
                <w:szCs w:val="18"/>
              </w:rPr>
            </w:pPr>
          </w:p>
          <w:p w:rsidRPr="00AD360A" w:rsidR="002F674B" w:rsidP="00673C64" w:rsidRDefault="002F674B" w14:paraId="74A59C1D" w14:textId="77777777">
            <w:pPr>
              <w:rPr>
                <w:szCs w:val="18"/>
              </w:rPr>
            </w:pPr>
            <w:r w:rsidRPr="00AD360A">
              <w:rPr>
                <w:szCs w:val="18"/>
              </w:rPr>
              <w:t>De WOZ-middelen worden breed ingezet voor innovatie in de vloot, nieuwe vormen van voedselwinning in windparken en voor de keten en gemeenschappen. Dit is een totaalbedrag van 199 miljoen voor de periode van 2022-2027.</w:t>
            </w:r>
          </w:p>
          <w:p w:rsidRPr="00AD360A" w:rsidR="002F674B" w:rsidP="00673C64" w:rsidRDefault="002F674B" w14:paraId="10630916" w14:textId="77777777">
            <w:pPr>
              <w:rPr>
                <w:szCs w:val="18"/>
              </w:rPr>
            </w:pPr>
            <w:r w:rsidRPr="00AD360A">
              <w:rPr>
                <w:szCs w:val="18"/>
              </w:rPr>
              <w:t>De ontwikkeling van medegebruik vanuit deze middelen is overigens al in volle gang. Zo zijn er bijvoorbeeld in 2023 en 2024 reeds tuigentesten uitgevoerd met vier verschillende passieve vistuigen, in windpark Borssele en Hollandse Kust Zuid.</w:t>
            </w:r>
          </w:p>
          <w:p w:rsidRPr="00AD360A" w:rsidR="002F674B" w:rsidP="00673C64" w:rsidRDefault="002F674B" w14:paraId="426050E8" w14:textId="77777777">
            <w:pPr>
              <w:rPr>
                <w:i/>
                <w:iCs/>
                <w:szCs w:val="18"/>
              </w:rPr>
            </w:pPr>
          </w:p>
        </w:tc>
        <w:tc>
          <w:tcPr>
            <w:tcW w:w="850" w:type="dxa"/>
          </w:tcPr>
          <w:p w:rsidRPr="00AD360A" w:rsidR="002F674B" w:rsidP="00673C64" w:rsidRDefault="002F674B" w14:paraId="040CABCD" w14:textId="77777777">
            <w:pPr>
              <w:jc w:val="right"/>
              <w:rPr>
                <w:i/>
                <w:iCs/>
                <w:szCs w:val="18"/>
              </w:rPr>
            </w:pPr>
          </w:p>
        </w:tc>
        <w:tc>
          <w:tcPr>
            <w:tcW w:w="992" w:type="dxa"/>
          </w:tcPr>
          <w:p w:rsidRPr="00AD360A" w:rsidR="002F674B" w:rsidP="00673C64" w:rsidRDefault="002F674B" w14:paraId="752790F1" w14:textId="77777777">
            <w:pPr>
              <w:jc w:val="right"/>
              <w:rPr>
                <w:i/>
                <w:iCs/>
                <w:szCs w:val="18"/>
              </w:rPr>
            </w:pPr>
            <w:r w:rsidRPr="00AD360A">
              <w:rPr>
                <w:i/>
                <w:iCs/>
                <w:szCs w:val="18"/>
              </w:rPr>
              <w:t>54</w:t>
            </w:r>
          </w:p>
        </w:tc>
        <w:tc>
          <w:tcPr>
            <w:tcW w:w="567" w:type="dxa"/>
            <w:tcBorders>
              <w:left w:val="nil"/>
            </w:tcBorders>
          </w:tcPr>
          <w:p w:rsidRPr="00AD360A" w:rsidR="002F674B" w:rsidP="00673C64" w:rsidRDefault="002F674B" w14:paraId="09F0539B" w14:textId="77777777">
            <w:pPr>
              <w:jc w:val="right"/>
              <w:rPr>
                <w:i/>
                <w:iCs/>
                <w:szCs w:val="18"/>
              </w:rPr>
            </w:pPr>
            <w:r w:rsidRPr="00AD360A">
              <w:rPr>
                <w:i/>
                <w:iCs/>
                <w:szCs w:val="18"/>
              </w:rPr>
              <w:t xml:space="preserve"> </w:t>
            </w:r>
          </w:p>
        </w:tc>
      </w:tr>
      <w:tr w:rsidRPr="00AD360A" w:rsidR="002F674B" w:rsidTr="00673C64" w14:paraId="313299BE" w14:textId="77777777">
        <w:tc>
          <w:tcPr>
            <w:tcW w:w="567" w:type="dxa"/>
          </w:tcPr>
          <w:p w:rsidRPr="00AD360A" w:rsidR="002F674B" w:rsidP="00673C64" w:rsidRDefault="002F674B" w14:paraId="76A89A4E" w14:textId="77777777">
            <w:pPr>
              <w:rPr>
                <w:i/>
                <w:iCs/>
                <w:szCs w:val="18"/>
              </w:rPr>
            </w:pPr>
            <w:r w:rsidRPr="00AD360A">
              <w:rPr>
                <w:i/>
                <w:iCs/>
                <w:szCs w:val="18"/>
              </w:rPr>
              <w:t>470</w:t>
            </w:r>
          </w:p>
        </w:tc>
        <w:tc>
          <w:tcPr>
            <w:tcW w:w="6521" w:type="dxa"/>
          </w:tcPr>
          <w:p w:rsidRPr="00AD360A" w:rsidR="002F674B" w:rsidP="00673C64" w:rsidRDefault="002F674B" w14:paraId="3D34A563" w14:textId="77777777">
            <w:pPr>
              <w:rPr>
                <w:i/>
                <w:iCs/>
                <w:szCs w:val="18"/>
              </w:rPr>
            </w:pPr>
            <w:r w:rsidRPr="00AD360A">
              <w:rPr>
                <w:i/>
                <w:iCs/>
                <w:szCs w:val="18"/>
              </w:rPr>
              <w:t>Op welke wijze wil het kabinet de gereserveerde 4,5 miljoen euro, volgend uit het Hoofdlijnenakkoord, voor het stimuleren van nieuwe innovaties in de visserij en de doorontwikkeling daarvan inzetten?</w:t>
            </w:r>
          </w:p>
          <w:p w:rsidRPr="00AD360A" w:rsidR="002F674B" w:rsidP="00673C64" w:rsidRDefault="002F674B" w14:paraId="27B994F8" w14:textId="77777777">
            <w:pPr>
              <w:rPr>
                <w:i/>
                <w:iCs/>
                <w:szCs w:val="18"/>
              </w:rPr>
            </w:pPr>
          </w:p>
          <w:p w:rsidRPr="00AD360A" w:rsidR="002F674B" w:rsidP="00673C64" w:rsidRDefault="002F674B" w14:paraId="1594A4F2" w14:textId="77777777">
            <w:pPr>
              <w:rPr>
                <w:szCs w:val="18"/>
              </w:rPr>
            </w:pPr>
            <w:r w:rsidRPr="00AD360A">
              <w:rPr>
                <w:szCs w:val="18"/>
              </w:rPr>
              <w:t>De visserijsector wordt ondersteuning geboden in de noodzakelijke doorontwikkeling naar een toekomstbestendige vloot. Dit is een belangrijke pijler van de uitvoeringsagenda die ik in overleg met de visserijsector en bij de visserij betrokken partijen ga opstellen. Er wordt gestreefd naar een economisch rendabele, duurzame en flexibele vloot die vist binnen de ecologische randvoorwaarden en toekomstperspectief heeft. Dit vraagt verstevigde inzet op innovatie en het daarmee mogelijk maken van gewenste vistechnieken, waaronder bijvoorbeeld pulsvisserij, maar ook innovaties op andere gebieden. Bijvoorbeeld innovaties op het gebied van passieve visserij of de doorontwikkeling van de kiwikuil waardoor de overleving van teruggegooide bijvangst wordt vergroot.</w:t>
            </w:r>
          </w:p>
          <w:p w:rsidRPr="00AD360A" w:rsidR="002F674B" w:rsidP="00673C64" w:rsidRDefault="002F674B" w14:paraId="028889E5" w14:textId="77777777">
            <w:pPr>
              <w:rPr>
                <w:szCs w:val="18"/>
              </w:rPr>
            </w:pPr>
          </w:p>
          <w:p w:rsidRPr="00AD360A" w:rsidR="002F674B" w:rsidP="00673C64" w:rsidRDefault="002F674B" w14:paraId="4B1ECF96" w14:textId="77777777">
            <w:pPr>
              <w:rPr>
                <w:szCs w:val="18"/>
              </w:rPr>
            </w:pPr>
            <w:r w:rsidRPr="00AD360A">
              <w:rPr>
                <w:szCs w:val="18"/>
              </w:rPr>
              <w:t xml:space="preserve">De inzet bestaat daarmee uit het opstellen en beschikbaar maken van opdrachten en subsidies voor de (door)ontwikkeling van nieuwe en bestaande innovaties en waar nodig het mogelijk maken van hiervoor noodzakelijk onderzoek en samenwerking. Om de toepassing van innovaties mogelijk te maken zal een verstevigde inzet nodig zijn om draagvlak te creëren in Europa door samenwerking en het schrappen van belemmerende EU-regelgeving. </w:t>
            </w:r>
          </w:p>
          <w:p w:rsidRPr="00AD360A" w:rsidR="002F674B" w:rsidP="00673C64" w:rsidRDefault="002F674B" w14:paraId="780E8C93" w14:textId="77777777">
            <w:pPr>
              <w:rPr>
                <w:szCs w:val="18"/>
              </w:rPr>
            </w:pPr>
          </w:p>
          <w:p w:rsidRPr="00AD360A" w:rsidR="002F674B" w:rsidP="00673C64" w:rsidRDefault="002F674B" w14:paraId="6133E780" w14:textId="77777777">
            <w:pPr>
              <w:rPr>
                <w:szCs w:val="18"/>
              </w:rPr>
            </w:pPr>
            <w:r w:rsidRPr="00AD360A">
              <w:rPr>
                <w:szCs w:val="18"/>
              </w:rPr>
              <w:t xml:space="preserve">Een deel van het budget wordt aangewend voor de uitwerking van de mogelijke invulling van visakkers. Dit vanuit het streven om ook in de toekomst voldoende fysieke ruimte voor de visserij te behouden, zodat een visser zijn werk op zee kan blijven uitvoeren. Uitwerking zal in overleg met de sector en belanghebbenden plaatsvinden waarbij mogelijk aanvullend onderzoek nodig is en ook afstemming met Europese partners wordt gezocht. Als de invulling van visakkers ruimtelijke impact op de Noordzee heeft, dan zal dit in het volgende Programma Noordzee (2028-2033) een plek krijgen. </w:t>
            </w:r>
          </w:p>
          <w:p w:rsidRPr="00AD360A" w:rsidR="002F674B" w:rsidP="00673C64" w:rsidRDefault="002F674B" w14:paraId="1F44FC55" w14:textId="77777777">
            <w:pPr>
              <w:rPr>
                <w:szCs w:val="18"/>
              </w:rPr>
            </w:pPr>
          </w:p>
          <w:p w:rsidRPr="00AD360A" w:rsidR="002F674B" w:rsidP="00673C64" w:rsidRDefault="002F674B" w14:paraId="349112C2" w14:textId="77777777">
            <w:pPr>
              <w:rPr>
                <w:szCs w:val="18"/>
              </w:rPr>
            </w:pPr>
            <w:r w:rsidRPr="00AD360A">
              <w:rPr>
                <w:szCs w:val="18"/>
              </w:rPr>
              <w:t>Voor de kustwateren werk ik samen met de sector en natuurorganisaties aan een toekomstvisie garnalenvisserij, in dat kader zal ook een meerjarige onderzoeksagenda worden opgesteld. Het onderzoek is nodig om de te nemen maatregelen te kunnen beoordelen op hun effectiviteit.</w:t>
            </w:r>
          </w:p>
          <w:p w:rsidRPr="00AD360A" w:rsidR="002F674B" w:rsidP="00673C64" w:rsidRDefault="002F674B" w14:paraId="3C897A10" w14:textId="77777777">
            <w:pPr>
              <w:rPr>
                <w:i/>
                <w:iCs/>
                <w:szCs w:val="18"/>
              </w:rPr>
            </w:pPr>
          </w:p>
        </w:tc>
        <w:tc>
          <w:tcPr>
            <w:tcW w:w="850" w:type="dxa"/>
          </w:tcPr>
          <w:p w:rsidRPr="00AD360A" w:rsidR="002F674B" w:rsidP="00673C64" w:rsidRDefault="002F674B" w14:paraId="011C8CA3" w14:textId="77777777">
            <w:pPr>
              <w:jc w:val="right"/>
              <w:rPr>
                <w:i/>
                <w:iCs/>
                <w:szCs w:val="18"/>
              </w:rPr>
            </w:pPr>
          </w:p>
        </w:tc>
        <w:tc>
          <w:tcPr>
            <w:tcW w:w="992" w:type="dxa"/>
          </w:tcPr>
          <w:p w:rsidRPr="00AD360A" w:rsidR="002F674B" w:rsidP="00673C64" w:rsidRDefault="002F674B" w14:paraId="3F4BEE01" w14:textId="77777777">
            <w:pPr>
              <w:jc w:val="right"/>
              <w:rPr>
                <w:i/>
                <w:iCs/>
                <w:szCs w:val="18"/>
              </w:rPr>
            </w:pPr>
            <w:r w:rsidRPr="00AD360A">
              <w:rPr>
                <w:i/>
                <w:iCs/>
                <w:szCs w:val="18"/>
              </w:rPr>
              <w:t>54</w:t>
            </w:r>
          </w:p>
        </w:tc>
        <w:tc>
          <w:tcPr>
            <w:tcW w:w="567" w:type="dxa"/>
            <w:tcBorders>
              <w:left w:val="nil"/>
            </w:tcBorders>
          </w:tcPr>
          <w:p w:rsidRPr="00AD360A" w:rsidR="002F674B" w:rsidP="00673C64" w:rsidRDefault="002F674B" w14:paraId="5EF67D52" w14:textId="77777777">
            <w:pPr>
              <w:jc w:val="right"/>
              <w:rPr>
                <w:i/>
                <w:iCs/>
                <w:szCs w:val="18"/>
              </w:rPr>
            </w:pPr>
            <w:r w:rsidRPr="00AD360A">
              <w:rPr>
                <w:i/>
                <w:iCs/>
                <w:szCs w:val="18"/>
              </w:rPr>
              <w:t xml:space="preserve"> </w:t>
            </w:r>
          </w:p>
        </w:tc>
      </w:tr>
      <w:tr w:rsidRPr="00AD360A" w:rsidR="002F674B" w:rsidTr="00673C64" w14:paraId="0106E102" w14:textId="77777777">
        <w:tc>
          <w:tcPr>
            <w:tcW w:w="567" w:type="dxa"/>
          </w:tcPr>
          <w:p w:rsidRPr="00AD360A" w:rsidR="002F674B" w:rsidP="00673C64" w:rsidRDefault="002F674B" w14:paraId="7D40D786" w14:textId="77777777">
            <w:pPr>
              <w:rPr>
                <w:i/>
                <w:iCs/>
                <w:szCs w:val="18"/>
              </w:rPr>
            </w:pPr>
            <w:r w:rsidRPr="00AD360A">
              <w:rPr>
                <w:i/>
                <w:iCs/>
                <w:szCs w:val="18"/>
              </w:rPr>
              <w:t>471</w:t>
            </w:r>
          </w:p>
        </w:tc>
        <w:tc>
          <w:tcPr>
            <w:tcW w:w="6521" w:type="dxa"/>
          </w:tcPr>
          <w:p w:rsidRPr="00AD360A" w:rsidR="002F674B" w:rsidP="00673C64" w:rsidRDefault="002F674B" w14:paraId="3B993727" w14:textId="77777777">
            <w:pPr>
              <w:rPr>
                <w:i/>
                <w:iCs/>
                <w:szCs w:val="18"/>
              </w:rPr>
            </w:pPr>
            <w:r w:rsidRPr="00AD360A">
              <w:rPr>
                <w:i/>
                <w:iCs/>
                <w:szCs w:val="18"/>
              </w:rPr>
              <w:t>Welk budget is er beschikbaar voor afwaardering van grond bij de Nationale Grondbank?</w:t>
            </w:r>
          </w:p>
          <w:p w:rsidRPr="00AD360A" w:rsidR="002F674B" w:rsidP="00673C64" w:rsidRDefault="002F674B" w14:paraId="7FE5963A" w14:textId="77777777">
            <w:pPr>
              <w:rPr>
                <w:szCs w:val="18"/>
              </w:rPr>
            </w:pPr>
          </w:p>
          <w:p w:rsidRPr="00AD360A" w:rsidR="002F674B" w:rsidP="00673C64" w:rsidRDefault="002F674B" w14:paraId="25C11EB7" w14:textId="77777777">
            <w:pPr>
              <w:rPr>
                <w:szCs w:val="18"/>
              </w:rPr>
            </w:pPr>
            <w:r w:rsidRPr="00AD360A">
              <w:rPr>
                <w:szCs w:val="18"/>
              </w:rPr>
              <w:t>Er is momenteel een bedrag van € 60 miljoen beschikbaar op de begroting van LVVN voor afwaardering van grond bij de Nationale Grondbank. Dit bedrag is beschikbaar vanaf 2026 tot en met 2028.</w:t>
            </w:r>
          </w:p>
          <w:p w:rsidRPr="00AD360A" w:rsidR="002F674B" w:rsidP="00673C64" w:rsidRDefault="002F674B" w14:paraId="7CC41ED4" w14:textId="77777777">
            <w:pPr>
              <w:rPr>
                <w:i/>
                <w:iCs/>
                <w:szCs w:val="18"/>
              </w:rPr>
            </w:pPr>
          </w:p>
        </w:tc>
        <w:tc>
          <w:tcPr>
            <w:tcW w:w="850" w:type="dxa"/>
          </w:tcPr>
          <w:p w:rsidRPr="00AD360A" w:rsidR="002F674B" w:rsidP="00673C64" w:rsidRDefault="002F674B" w14:paraId="0ADFAEBE" w14:textId="77777777">
            <w:pPr>
              <w:jc w:val="right"/>
              <w:rPr>
                <w:i/>
                <w:iCs/>
                <w:szCs w:val="18"/>
              </w:rPr>
            </w:pPr>
          </w:p>
        </w:tc>
        <w:tc>
          <w:tcPr>
            <w:tcW w:w="992" w:type="dxa"/>
          </w:tcPr>
          <w:p w:rsidRPr="00AD360A" w:rsidR="002F674B" w:rsidP="00673C64" w:rsidRDefault="002F674B" w14:paraId="423F6F16" w14:textId="77777777">
            <w:pPr>
              <w:jc w:val="right"/>
              <w:rPr>
                <w:i/>
                <w:iCs/>
                <w:szCs w:val="18"/>
              </w:rPr>
            </w:pPr>
            <w:r w:rsidRPr="00AD360A">
              <w:rPr>
                <w:i/>
                <w:iCs/>
                <w:szCs w:val="18"/>
              </w:rPr>
              <w:t>55</w:t>
            </w:r>
          </w:p>
        </w:tc>
        <w:tc>
          <w:tcPr>
            <w:tcW w:w="567" w:type="dxa"/>
            <w:tcBorders>
              <w:left w:val="nil"/>
            </w:tcBorders>
          </w:tcPr>
          <w:p w:rsidRPr="00AD360A" w:rsidR="002F674B" w:rsidP="00673C64" w:rsidRDefault="002F674B" w14:paraId="16958473" w14:textId="77777777">
            <w:pPr>
              <w:jc w:val="right"/>
              <w:rPr>
                <w:i/>
                <w:iCs/>
                <w:szCs w:val="18"/>
              </w:rPr>
            </w:pPr>
            <w:r w:rsidRPr="00AD360A">
              <w:rPr>
                <w:i/>
                <w:iCs/>
                <w:szCs w:val="18"/>
              </w:rPr>
              <w:t xml:space="preserve"> </w:t>
            </w:r>
          </w:p>
        </w:tc>
      </w:tr>
      <w:tr w:rsidRPr="00AD360A" w:rsidR="002F674B" w:rsidTr="00673C64" w14:paraId="44C34518" w14:textId="77777777">
        <w:tc>
          <w:tcPr>
            <w:tcW w:w="567" w:type="dxa"/>
          </w:tcPr>
          <w:p w:rsidRPr="00AD360A" w:rsidR="002F674B" w:rsidP="00673C64" w:rsidRDefault="002F674B" w14:paraId="7FF2CA29" w14:textId="77777777">
            <w:pPr>
              <w:rPr>
                <w:i/>
                <w:iCs/>
                <w:szCs w:val="18"/>
              </w:rPr>
            </w:pPr>
            <w:r w:rsidRPr="00AD360A">
              <w:rPr>
                <w:i/>
                <w:iCs/>
                <w:szCs w:val="18"/>
              </w:rPr>
              <w:t>472</w:t>
            </w:r>
          </w:p>
        </w:tc>
        <w:tc>
          <w:tcPr>
            <w:tcW w:w="6521" w:type="dxa"/>
          </w:tcPr>
          <w:p w:rsidRPr="00AD360A" w:rsidR="002F674B" w:rsidP="00673C64" w:rsidRDefault="002F674B" w14:paraId="20428F31" w14:textId="77777777">
            <w:pPr>
              <w:rPr>
                <w:i/>
                <w:iCs/>
                <w:szCs w:val="18"/>
              </w:rPr>
            </w:pPr>
            <w:r w:rsidRPr="00AD360A">
              <w:rPr>
                <w:i/>
                <w:iCs/>
                <w:szCs w:val="18"/>
              </w:rPr>
              <w:t>Hoeveel mol stikstofreductie per hectare per jaar wordt, op basis van de meest actuele informatie, voor eind 2025 van de aanpak piekbelasting verwacht?</w:t>
            </w:r>
          </w:p>
          <w:p w:rsidRPr="00AD360A" w:rsidR="002F674B" w:rsidP="00673C64" w:rsidRDefault="002F674B" w14:paraId="347C1967" w14:textId="77777777">
            <w:pPr>
              <w:rPr>
                <w:i/>
                <w:iCs/>
                <w:szCs w:val="18"/>
              </w:rPr>
            </w:pPr>
          </w:p>
          <w:p w:rsidRPr="00AD360A" w:rsidR="002F674B" w:rsidP="00673C64" w:rsidRDefault="002F674B" w14:paraId="17E74CA7" w14:textId="77777777">
            <w:pPr>
              <w:rPr>
                <w:szCs w:val="18"/>
              </w:rPr>
            </w:pPr>
            <w:r w:rsidRPr="00AD360A">
              <w:rPr>
                <w:szCs w:val="18"/>
              </w:rPr>
              <w:t>Voor de gehele aanpak is nog geen inschatting te geven van de verwachte stikstofreductie voor eind 2025. Nog niet alle regelingen staan open waardoor er nog geen zicht is op de interesse in die regelingen. Voor de Lbv-plus wordt op dit moment een analyse uitgevoerd naar de potentiële stikstofreductie. De minister van LVVN zal de uitkomsten van deze analyse op korte termijn met uw Kamer delen.</w:t>
            </w:r>
          </w:p>
          <w:p w:rsidRPr="00AD360A" w:rsidR="002F674B" w:rsidP="00673C64" w:rsidRDefault="002F674B" w14:paraId="1F745A0B" w14:textId="77777777">
            <w:pPr>
              <w:rPr>
                <w:i/>
                <w:iCs/>
                <w:szCs w:val="18"/>
              </w:rPr>
            </w:pPr>
          </w:p>
        </w:tc>
        <w:tc>
          <w:tcPr>
            <w:tcW w:w="850" w:type="dxa"/>
          </w:tcPr>
          <w:p w:rsidRPr="00AD360A" w:rsidR="002F674B" w:rsidP="00673C64" w:rsidRDefault="002F674B" w14:paraId="4DAF1463" w14:textId="77777777">
            <w:pPr>
              <w:jc w:val="right"/>
              <w:rPr>
                <w:i/>
                <w:iCs/>
                <w:szCs w:val="18"/>
              </w:rPr>
            </w:pPr>
          </w:p>
        </w:tc>
        <w:tc>
          <w:tcPr>
            <w:tcW w:w="992" w:type="dxa"/>
          </w:tcPr>
          <w:p w:rsidRPr="00AD360A" w:rsidR="002F674B" w:rsidP="00673C64" w:rsidRDefault="002F674B" w14:paraId="50AE033D" w14:textId="77777777">
            <w:pPr>
              <w:jc w:val="right"/>
              <w:rPr>
                <w:i/>
                <w:iCs/>
                <w:szCs w:val="18"/>
              </w:rPr>
            </w:pPr>
            <w:r w:rsidRPr="00AD360A">
              <w:rPr>
                <w:i/>
                <w:iCs/>
                <w:szCs w:val="18"/>
              </w:rPr>
              <w:t>57</w:t>
            </w:r>
          </w:p>
        </w:tc>
        <w:tc>
          <w:tcPr>
            <w:tcW w:w="567" w:type="dxa"/>
            <w:tcBorders>
              <w:left w:val="nil"/>
            </w:tcBorders>
          </w:tcPr>
          <w:p w:rsidRPr="00AD360A" w:rsidR="002F674B" w:rsidP="00673C64" w:rsidRDefault="002F674B" w14:paraId="3EBF1CDE" w14:textId="77777777">
            <w:pPr>
              <w:jc w:val="right"/>
              <w:rPr>
                <w:i/>
                <w:iCs/>
                <w:szCs w:val="18"/>
              </w:rPr>
            </w:pPr>
            <w:r w:rsidRPr="00AD360A">
              <w:rPr>
                <w:i/>
                <w:iCs/>
                <w:szCs w:val="18"/>
              </w:rPr>
              <w:t xml:space="preserve"> </w:t>
            </w:r>
          </w:p>
        </w:tc>
      </w:tr>
      <w:tr w:rsidRPr="00AD360A" w:rsidR="002F674B" w:rsidTr="00673C64" w14:paraId="3DCC6485" w14:textId="77777777">
        <w:tc>
          <w:tcPr>
            <w:tcW w:w="567" w:type="dxa"/>
          </w:tcPr>
          <w:p w:rsidRPr="00AD360A" w:rsidR="002F674B" w:rsidP="00673C64" w:rsidRDefault="002F674B" w14:paraId="123E7866" w14:textId="77777777">
            <w:pPr>
              <w:rPr>
                <w:i/>
                <w:iCs/>
                <w:szCs w:val="18"/>
              </w:rPr>
            </w:pPr>
            <w:r w:rsidRPr="00AD360A">
              <w:rPr>
                <w:i/>
                <w:iCs/>
                <w:szCs w:val="18"/>
              </w:rPr>
              <w:t>473</w:t>
            </w:r>
          </w:p>
        </w:tc>
        <w:tc>
          <w:tcPr>
            <w:tcW w:w="6521" w:type="dxa"/>
          </w:tcPr>
          <w:p w:rsidRPr="00AD360A" w:rsidR="002F674B" w:rsidP="00673C64" w:rsidRDefault="002F674B" w14:paraId="019D89E5" w14:textId="77777777">
            <w:pPr>
              <w:rPr>
                <w:i/>
                <w:iCs/>
                <w:szCs w:val="18"/>
              </w:rPr>
            </w:pPr>
            <w:r w:rsidRPr="00AD360A">
              <w:rPr>
                <w:i/>
                <w:iCs/>
                <w:szCs w:val="18"/>
              </w:rPr>
              <w:t>Hoeveel mol stikstofreductie per hectare per jaar wordt, op basis van de meest actuele informatie, voor eind 2030 van de aanpak piekbelasting verwacht?</w:t>
            </w:r>
          </w:p>
          <w:p w:rsidRPr="00AD360A" w:rsidR="002F674B" w:rsidP="00673C64" w:rsidRDefault="002F674B" w14:paraId="13BFC972" w14:textId="77777777">
            <w:pPr>
              <w:rPr>
                <w:i/>
                <w:iCs/>
                <w:szCs w:val="18"/>
              </w:rPr>
            </w:pPr>
          </w:p>
          <w:p w:rsidRPr="00AD360A" w:rsidR="002F674B" w:rsidP="00673C64" w:rsidRDefault="002F674B" w14:paraId="3F9FD72F" w14:textId="77777777">
            <w:pPr>
              <w:rPr>
                <w:szCs w:val="18"/>
              </w:rPr>
            </w:pPr>
            <w:r w:rsidRPr="00AD360A">
              <w:rPr>
                <w:szCs w:val="18"/>
              </w:rPr>
              <w:t>Voor de gehele aanpak is nog geen inschatting te geven van de verwachte stikstofreductie voor eind 2030. Nog niet alle regelingen staan open waardoor er nog geen zicht is op de interesse in die regelingen. Voor de Lbv-plus wordt op dit moment een analyse uitgevoerd naar de potentiële stikstofreductie. De minister van LVVN zal de uitkomsten van deze analyse op korte termijn met uw Kamer delen.</w:t>
            </w:r>
          </w:p>
          <w:p w:rsidRPr="00AD360A" w:rsidR="002F674B" w:rsidP="00673C64" w:rsidRDefault="002F674B" w14:paraId="720EF0F6" w14:textId="77777777">
            <w:pPr>
              <w:rPr>
                <w:i/>
                <w:iCs/>
                <w:szCs w:val="18"/>
              </w:rPr>
            </w:pPr>
          </w:p>
        </w:tc>
        <w:tc>
          <w:tcPr>
            <w:tcW w:w="850" w:type="dxa"/>
          </w:tcPr>
          <w:p w:rsidRPr="00AD360A" w:rsidR="002F674B" w:rsidP="00673C64" w:rsidRDefault="002F674B" w14:paraId="423F0F71" w14:textId="77777777">
            <w:pPr>
              <w:jc w:val="right"/>
              <w:rPr>
                <w:i/>
                <w:iCs/>
                <w:szCs w:val="18"/>
              </w:rPr>
            </w:pPr>
          </w:p>
        </w:tc>
        <w:tc>
          <w:tcPr>
            <w:tcW w:w="992" w:type="dxa"/>
          </w:tcPr>
          <w:p w:rsidRPr="00AD360A" w:rsidR="002F674B" w:rsidP="00673C64" w:rsidRDefault="002F674B" w14:paraId="0840487B" w14:textId="77777777">
            <w:pPr>
              <w:jc w:val="right"/>
              <w:rPr>
                <w:i/>
                <w:iCs/>
                <w:szCs w:val="18"/>
              </w:rPr>
            </w:pPr>
            <w:r w:rsidRPr="00AD360A">
              <w:rPr>
                <w:i/>
                <w:iCs/>
                <w:szCs w:val="18"/>
              </w:rPr>
              <w:t>57</w:t>
            </w:r>
          </w:p>
        </w:tc>
        <w:tc>
          <w:tcPr>
            <w:tcW w:w="567" w:type="dxa"/>
            <w:tcBorders>
              <w:left w:val="nil"/>
            </w:tcBorders>
          </w:tcPr>
          <w:p w:rsidRPr="00AD360A" w:rsidR="002F674B" w:rsidP="00673C64" w:rsidRDefault="002F674B" w14:paraId="252955C6" w14:textId="77777777">
            <w:pPr>
              <w:jc w:val="right"/>
              <w:rPr>
                <w:i/>
                <w:iCs/>
                <w:szCs w:val="18"/>
              </w:rPr>
            </w:pPr>
            <w:r w:rsidRPr="00AD360A">
              <w:rPr>
                <w:i/>
                <w:iCs/>
                <w:szCs w:val="18"/>
              </w:rPr>
              <w:t xml:space="preserve"> </w:t>
            </w:r>
          </w:p>
        </w:tc>
      </w:tr>
      <w:tr w:rsidRPr="00AD360A" w:rsidR="002F674B" w:rsidTr="00673C64" w14:paraId="5F66849A" w14:textId="77777777">
        <w:tc>
          <w:tcPr>
            <w:tcW w:w="567" w:type="dxa"/>
          </w:tcPr>
          <w:p w:rsidRPr="00AD360A" w:rsidR="002F674B" w:rsidP="00673C64" w:rsidRDefault="002F674B" w14:paraId="6539291E" w14:textId="77777777">
            <w:pPr>
              <w:rPr>
                <w:i/>
                <w:iCs/>
                <w:szCs w:val="18"/>
              </w:rPr>
            </w:pPr>
            <w:r w:rsidRPr="00AD360A">
              <w:rPr>
                <w:i/>
                <w:iCs/>
                <w:szCs w:val="18"/>
              </w:rPr>
              <w:t>474</w:t>
            </w:r>
          </w:p>
        </w:tc>
        <w:tc>
          <w:tcPr>
            <w:tcW w:w="6521" w:type="dxa"/>
          </w:tcPr>
          <w:p w:rsidRPr="00AD360A" w:rsidR="002F674B" w:rsidP="00673C64" w:rsidRDefault="002F674B" w14:paraId="5CEB45D4" w14:textId="77777777">
            <w:pPr>
              <w:rPr>
                <w:i/>
                <w:iCs/>
                <w:szCs w:val="18"/>
              </w:rPr>
            </w:pPr>
            <w:r w:rsidRPr="00AD360A">
              <w:rPr>
                <w:i/>
                <w:iCs/>
                <w:szCs w:val="18"/>
              </w:rPr>
              <w:t>Neemt de regering de inspanningsverplichting van het vorige kabinet over om met de gehele piekbelastersaanpak een reductie van gemiddeld 100 mol stikstofreductie per hectare per jaar te bereiken?</w:t>
            </w:r>
          </w:p>
          <w:p w:rsidRPr="00AD360A" w:rsidR="002F674B" w:rsidP="00673C64" w:rsidRDefault="002F674B" w14:paraId="48E2BF5D" w14:textId="77777777">
            <w:pPr>
              <w:rPr>
                <w:i/>
                <w:iCs/>
                <w:szCs w:val="18"/>
              </w:rPr>
            </w:pPr>
          </w:p>
          <w:p w:rsidRPr="00AD360A" w:rsidR="002F674B" w:rsidP="00673C64" w:rsidRDefault="002F674B" w14:paraId="3DD43B76" w14:textId="77777777">
            <w:pPr>
              <w:rPr>
                <w:szCs w:val="18"/>
              </w:rPr>
            </w:pPr>
            <w:r w:rsidRPr="00AD360A">
              <w:rPr>
                <w:szCs w:val="18"/>
              </w:rPr>
              <w:t xml:space="preserve">De aanpak piekbelasting heeft als doel om in korte tijd een forse reductie van stikstofuitstoot te realiseren. De streefwaarde van 100 mol waaraan wordt gerefereerd ging uit van een verplicht spoor, waarvan het vorige kabinet al heeft aangegeven dat niet door te zetten. Het kabinet handhaaft de inzet op het treffen van maatregelen die leiden tot vermindering van stikstofuitstoot. </w:t>
            </w:r>
          </w:p>
          <w:p w:rsidRPr="00AD360A" w:rsidR="002F674B" w:rsidP="00673C64" w:rsidRDefault="002F674B" w14:paraId="11F9EE32" w14:textId="77777777">
            <w:pPr>
              <w:rPr>
                <w:i/>
                <w:iCs/>
                <w:szCs w:val="18"/>
              </w:rPr>
            </w:pPr>
          </w:p>
        </w:tc>
        <w:tc>
          <w:tcPr>
            <w:tcW w:w="850" w:type="dxa"/>
          </w:tcPr>
          <w:p w:rsidRPr="00AD360A" w:rsidR="002F674B" w:rsidP="00673C64" w:rsidRDefault="002F674B" w14:paraId="3C339CDA" w14:textId="77777777">
            <w:pPr>
              <w:jc w:val="right"/>
              <w:rPr>
                <w:i/>
                <w:iCs/>
                <w:szCs w:val="18"/>
              </w:rPr>
            </w:pPr>
          </w:p>
        </w:tc>
        <w:tc>
          <w:tcPr>
            <w:tcW w:w="992" w:type="dxa"/>
          </w:tcPr>
          <w:p w:rsidRPr="00AD360A" w:rsidR="002F674B" w:rsidP="00673C64" w:rsidRDefault="002F674B" w14:paraId="231522E0" w14:textId="77777777">
            <w:pPr>
              <w:jc w:val="right"/>
              <w:rPr>
                <w:i/>
                <w:iCs/>
                <w:szCs w:val="18"/>
              </w:rPr>
            </w:pPr>
            <w:r w:rsidRPr="00AD360A">
              <w:rPr>
                <w:i/>
                <w:iCs/>
                <w:szCs w:val="18"/>
              </w:rPr>
              <w:t>57</w:t>
            </w:r>
          </w:p>
        </w:tc>
        <w:tc>
          <w:tcPr>
            <w:tcW w:w="567" w:type="dxa"/>
            <w:tcBorders>
              <w:left w:val="nil"/>
            </w:tcBorders>
          </w:tcPr>
          <w:p w:rsidRPr="00AD360A" w:rsidR="002F674B" w:rsidP="00673C64" w:rsidRDefault="002F674B" w14:paraId="7CE7B061" w14:textId="77777777">
            <w:pPr>
              <w:jc w:val="right"/>
              <w:rPr>
                <w:i/>
                <w:iCs/>
                <w:szCs w:val="18"/>
              </w:rPr>
            </w:pPr>
            <w:r w:rsidRPr="00AD360A">
              <w:rPr>
                <w:i/>
                <w:iCs/>
                <w:szCs w:val="18"/>
              </w:rPr>
              <w:t xml:space="preserve"> </w:t>
            </w:r>
          </w:p>
        </w:tc>
      </w:tr>
      <w:tr w:rsidRPr="00AD360A" w:rsidR="002F674B" w:rsidTr="00673C64" w14:paraId="65F53BFF" w14:textId="77777777">
        <w:tc>
          <w:tcPr>
            <w:tcW w:w="567" w:type="dxa"/>
          </w:tcPr>
          <w:p w:rsidRPr="00AD360A" w:rsidR="002F674B" w:rsidP="00673C64" w:rsidRDefault="002F674B" w14:paraId="7AFA0273" w14:textId="77777777">
            <w:pPr>
              <w:rPr>
                <w:i/>
                <w:iCs/>
                <w:szCs w:val="18"/>
              </w:rPr>
            </w:pPr>
            <w:r w:rsidRPr="00AD360A">
              <w:rPr>
                <w:i/>
                <w:iCs/>
                <w:szCs w:val="18"/>
              </w:rPr>
              <w:t>475</w:t>
            </w:r>
          </w:p>
        </w:tc>
        <w:tc>
          <w:tcPr>
            <w:tcW w:w="6521" w:type="dxa"/>
          </w:tcPr>
          <w:p w:rsidRPr="00AD360A" w:rsidR="002F674B" w:rsidP="00673C64" w:rsidRDefault="002F674B" w14:paraId="643CF54E" w14:textId="77777777">
            <w:pPr>
              <w:rPr>
                <w:i/>
                <w:iCs/>
                <w:szCs w:val="18"/>
              </w:rPr>
            </w:pPr>
            <w:r w:rsidRPr="00AD360A">
              <w:rPr>
                <w:i/>
                <w:iCs/>
                <w:szCs w:val="18"/>
              </w:rPr>
              <w:t>Waar is de verwachte daling van ontvangsten vanuit kennisontwikkeling en innovatie op gebaseerd?</w:t>
            </w:r>
          </w:p>
          <w:p w:rsidRPr="00AD360A" w:rsidR="002F674B" w:rsidP="00673C64" w:rsidRDefault="002F674B" w14:paraId="119B912C" w14:textId="77777777">
            <w:pPr>
              <w:rPr>
                <w:i/>
                <w:iCs/>
                <w:szCs w:val="18"/>
              </w:rPr>
            </w:pPr>
          </w:p>
          <w:p w:rsidRPr="00AD360A" w:rsidR="002F674B" w:rsidP="00673C64" w:rsidRDefault="002F674B" w14:paraId="181D04AD" w14:textId="77777777">
            <w:pPr>
              <w:rPr>
                <w:szCs w:val="18"/>
              </w:rPr>
            </w:pPr>
            <w:r w:rsidRPr="00AD360A">
              <w:rPr>
                <w:szCs w:val="18"/>
              </w:rPr>
              <w:t xml:space="preserve">Het klopt dat de ontvangsten in 2025 lager zijn dan de realisatie 2023 en verwachte realisatie 2024. Dit verschil wordt verklaard door de sectorbijdrage aan de High Containment Unit (HCU). Deze bijdrage wordt lopende het jaar toegevoegd aan de ontvangsten en de uitgaven. </w:t>
            </w:r>
          </w:p>
          <w:p w:rsidRPr="00AD360A" w:rsidR="002F674B" w:rsidP="00673C64" w:rsidRDefault="002F674B" w14:paraId="2C492376" w14:textId="77777777">
            <w:pPr>
              <w:rPr>
                <w:i/>
                <w:iCs/>
                <w:szCs w:val="18"/>
              </w:rPr>
            </w:pPr>
          </w:p>
        </w:tc>
        <w:tc>
          <w:tcPr>
            <w:tcW w:w="850" w:type="dxa"/>
          </w:tcPr>
          <w:p w:rsidRPr="00AD360A" w:rsidR="002F674B" w:rsidP="00673C64" w:rsidRDefault="002F674B" w14:paraId="0CE22BB4" w14:textId="77777777">
            <w:pPr>
              <w:jc w:val="right"/>
              <w:rPr>
                <w:i/>
                <w:iCs/>
                <w:szCs w:val="18"/>
              </w:rPr>
            </w:pPr>
          </w:p>
        </w:tc>
        <w:tc>
          <w:tcPr>
            <w:tcW w:w="992" w:type="dxa"/>
          </w:tcPr>
          <w:p w:rsidRPr="00AD360A" w:rsidR="002F674B" w:rsidP="00673C64" w:rsidRDefault="002F674B" w14:paraId="5BB356F4" w14:textId="77777777">
            <w:pPr>
              <w:jc w:val="right"/>
              <w:rPr>
                <w:i/>
                <w:iCs/>
                <w:szCs w:val="18"/>
              </w:rPr>
            </w:pPr>
            <w:r w:rsidRPr="00AD360A">
              <w:rPr>
                <w:i/>
                <w:iCs/>
                <w:szCs w:val="18"/>
              </w:rPr>
              <w:t>62</w:t>
            </w:r>
          </w:p>
        </w:tc>
        <w:tc>
          <w:tcPr>
            <w:tcW w:w="567" w:type="dxa"/>
            <w:tcBorders>
              <w:left w:val="nil"/>
            </w:tcBorders>
          </w:tcPr>
          <w:p w:rsidRPr="00AD360A" w:rsidR="002F674B" w:rsidP="00673C64" w:rsidRDefault="002F674B" w14:paraId="0A1BC22F" w14:textId="77777777">
            <w:pPr>
              <w:jc w:val="right"/>
              <w:rPr>
                <w:i/>
                <w:iCs/>
                <w:szCs w:val="18"/>
              </w:rPr>
            </w:pPr>
            <w:r w:rsidRPr="00AD360A">
              <w:rPr>
                <w:i/>
                <w:iCs/>
                <w:szCs w:val="18"/>
              </w:rPr>
              <w:t xml:space="preserve"> </w:t>
            </w:r>
          </w:p>
        </w:tc>
      </w:tr>
      <w:bookmarkEnd w:id="44"/>
      <w:tr w:rsidRPr="00AD360A" w:rsidR="002F674B" w:rsidTr="00673C64" w14:paraId="6E8246DB" w14:textId="77777777">
        <w:tc>
          <w:tcPr>
            <w:tcW w:w="567" w:type="dxa"/>
          </w:tcPr>
          <w:p w:rsidRPr="00AD360A" w:rsidR="002F674B" w:rsidP="00673C64" w:rsidRDefault="002F674B" w14:paraId="0C0B84F3" w14:textId="77777777">
            <w:pPr>
              <w:rPr>
                <w:i/>
                <w:iCs/>
                <w:szCs w:val="18"/>
              </w:rPr>
            </w:pPr>
            <w:r w:rsidRPr="00AD360A">
              <w:rPr>
                <w:i/>
                <w:iCs/>
                <w:szCs w:val="18"/>
              </w:rPr>
              <w:t>476</w:t>
            </w:r>
          </w:p>
        </w:tc>
        <w:tc>
          <w:tcPr>
            <w:tcW w:w="6521" w:type="dxa"/>
          </w:tcPr>
          <w:p w:rsidRPr="00AD360A" w:rsidR="002F674B" w:rsidP="00673C64" w:rsidRDefault="002F674B" w14:paraId="30F8138D" w14:textId="77777777">
            <w:pPr>
              <w:rPr>
                <w:i/>
                <w:iCs/>
                <w:szCs w:val="18"/>
              </w:rPr>
            </w:pPr>
            <w:r w:rsidRPr="00AD360A">
              <w:rPr>
                <w:i/>
                <w:iCs/>
                <w:szCs w:val="18"/>
              </w:rPr>
              <w:t>Kan worden gespecificeerd waarvoor de begroting op artikel 23 voor 1,6 procent beleidsmatig gereserveerd is?</w:t>
            </w:r>
          </w:p>
          <w:p w:rsidRPr="00AD360A" w:rsidR="002F674B" w:rsidP="00673C64" w:rsidRDefault="002F674B" w14:paraId="3812E7AF" w14:textId="77777777">
            <w:pPr>
              <w:rPr>
                <w:i/>
                <w:iCs/>
                <w:szCs w:val="18"/>
              </w:rPr>
            </w:pPr>
          </w:p>
          <w:p w:rsidRPr="00AD360A" w:rsidR="002F674B" w:rsidP="00673C64" w:rsidRDefault="002F674B" w14:paraId="484EE7C9"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Dit betreft in totaal € 6,7 miljoen voor meerdere doeleinden. De grootste posten zijn de volgende:</w:t>
            </w:r>
          </w:p>
          <w:p w:rsidRPr="00AD360A" w:rsidR="002F674B" w:rsidP="002F674B" w:rsidRDefault="002F674B" w14:paraId="161EE13D" w14:textId="77777777">
            <w:pPr>
              <w:pStyle w:val="Geenafstand"/>
              <w:numPr>
                <w:ilvl w:val="0"/>
                <w:numId w:val="18"/>
              </w:numPr>
              <w:spacing w:line="240" w:lineRule="atLeast"/>
              <w:rPr>
                <w:rFonts w:ascii="Verdana" w:hAnsi="Verdana" w:eastAsia="verd" w:cs="verd"/>
                <w:sz w:val="18"/>
                <w:szCs w:val="18"/>
              </w:rPr>
            </w:pPr>
            <w:r w:rsidRPr="00AD360A">
              <w:rPr>
                <w:rFonts w:ascii="Verdana" w:hAnsi="Verdana" w:eastAsia="verd" w:cs="verd"/>
                <w:sz w:val="18"/>
                <w:szCs w:val="18"/>
              </w:rPr>
              <w:t>Subsidies – Missiegedreven topsectoren, € 3,0 miljoen</w:t>
            </w:r>
          </w:p>
          <w:p w:rsidRPr="00AD360A" w:rsidR="002F674B" w:rsidP="002F674B" w:rsidRDefault="002F674B" w14:paraId="39B3A51F" w14:textId="77777777">
            <w:pPr>
              <w:pStyle w:val="Geenafstand"/>
              <w:numPr>
                <w:ilvl w:val="0"/>
                <w:numId w:val="18"/>
              </w:numPr>
              <w:spacing w:line="240" w:lineRule="atLeast"/>
              <w:rPr>
                <w:rFonts w:ascii="Verdana" w:hAnsi="Verdana" w:eastAsia="verd" w:cs="verd"/>
                <w:sz w:val="18"/>
                <w:szCs w:val="18"/>
              </w:rPr>
            </w:pPr>
            <w:r w:rsidRPr="00AD360A">
              <w:rPr>
                <w:rFonts w:ascii="Verdana" w:hAnsi="Verdana" w:eastAsia="verd" w:cs="verd"/>
                <w:sz w:val="18"/>
                <w:szCs w:val="18"/>
              </w:rPr>
              <w:t>Bijdragen aan ZBO/RWT, Wettelijke taken Wageningen Research, € 1,6 miljoen</w:t>
            </w:r>
          </w:p>
          <w:p w:rsidRPr="00AD360A" w:rsidR="002F674B" w:rsidP="002F674B" w:rsidRDefault="002F674B" w14:paraId="3BD26670" w14:textId="77777777">
            <w:pPr>
              <w:pStyle w:val="Geenafstand"/>
              <w:numPr>
                <w:ilvl w:val="0"/>
                <w:numId w:val="18"/>
              </w:numPr>
              <w:spacing w:line="240" w:lineRule="atLeast"/>
              <w:rPr>
                <w:rFonts w:ascii="Verdana" w:hAnsi="Verdana" w:eastAsia="verd" w:cs="verd"/>
                <w:sz w:val="18"/>
                <w:szCs w:val="18"/>
              </w:rPr>
            </w:pPr>
            <w:r w:rsidRPr="00AD360A">
              <w:rPr>
                <w:rFonts w:ascii="Verdana" w:hAnsi="Verdana" w:eastAsia="verd" w:cs="verd"/>
                <w:sz w:val="18"/>
                <w:szCs w:val="18"/>
              </w:rPr>
              <w:t>Opdrachten – Ontwikkelen kennisbeleid, € 0,9 miljoen</w:t>
            </w:r>
          </w:p>
          <w:p w:rsidRPr="00AD360A" w:rsidR="002F674B" w:rsidP="002F674B" w:rsidRDefault="002F674B" w14:paraId="11B097CE" w14:textId="77777777">
            <w:pPr>
              <w:pStyle w:val="Geenafstand"/>
              <w:numPr>
                <w:ilvl w:val="0"/>
                <w:numId w:val="18"/>
              </w:numPr>
              <w:spacing w:line="240" w:lineRule="atLeast"/>
              <w:rPr>
                <w:rFonts w:ascii="Verdana" w:hAnsi="Verdana" w:eastAsia="verd" w:cs="verd"/>
                <w:sz w:val="18"/>
                <w:szCs w:val="18"/>
              </w:rPr>
            </w:pPr>
            <w:r w:rsidRPr="00AD360A">
              <w:rPr>
                <w:rFonts w:ascii="Verdana" w:hAnsi="Verdana" w:eastAsia="verd" w:cs="verd"/>
                <w:sz w:val="18"/>
                <w:szCs w:val="18"/>
              </w:rPr>
              <w:t>Subsidies – Aanvullende onderwijssubsidies € 0,9 miljoen.</w:t>
            </w:r>
          </w:p>
          <w:p w:rsidRPr="00AD360A" w:rsidR="002F674B" w:rsidP="00673C64" w:rsidRDefault="002F674B" w14:paraId="3EBC6765" w14:textId="77777777">
            <w:pPr>
              <w:rPr>
                <w:i/>
                <w:iCs/>
                <w:szCs w:val="18"/>
              </w:rPr>
            </w:pPr>
          </w:p>
        </w:tc>
        <w:tc>
          <w:tcPr>
            <w:tcW w:w="850" w:type="dxa"/>
          </w:tcPr>
          <w:p w:rsidRPr="00AD360A" w:rsidR="002F674B" w:rsidP="00673C64" w:rsidRDefault="002F674B" w14:paraId="5CD751F3" w14:textId="77777777">
            <w:pPr>
              <w:jc w:val="right"/>
              <w:rPr>
                <w:i/>
                <w:iCs/>
                <w:szCs w:val="18"/>
              </w:rPr>
            </w:pPr>
          </w:p>
        </w:tc>
        <w:tc>
          <w:tcPr>
            <w:tcW w:w="992" w:type="dxa"/>
          </w:tcPr>
          <w:p w:rsidRPr="00AD360A" w:rsidR="002F674B" w:rsidP="00673C64" w:rsidRDefault="002F674B" w14:paraId="4B6FC353" w14:textId="77777777">
            <w:pPr>
              <w:jc w:val="right"/>
              <w:rPr>
                <w:i/>
                <w:iCs/>
                <w:szCs w:val="18"/>
              </w:rPr>
            </w:pPr>
            <w:r w:rsidRPr="00AD360A">
              <w:rPr>
                <w:i/>
                <w:iCs/>
                <w:szCs w:val="18"/>
              </w:rPr>
              <w:t>63</w:t>
            </w:r>
          </w:p>
        </w:tc>
        <w:tc>
          <w:tcPr>
            <w:tcW w:w="567" w:type="dxa"/>
            <w:tcBorders>
              <w:left w:val="nil"/>
            </w:tcBorders>
          </w:tcPr>
          <w:p w:rsidRPr="00AD360A" w:rsidR="002F674B" w:rsidP="00673C64" w:rsidRDefault="002F674B" w14:paraId="19A51E26" w14:textId="77777777">
            <w:pPr>
              <w:jc w:val="right"/>
              <w:rPr>
                <w:i/>
                <w:iCs/>
                <w:szCs w:val="18"/>
              </w:rPr>
            </w:pPr>
            <w:r w:rsidRPr="00AD360A">
              <w:rPr>
                <w:i/>
                <w:iCs/>
                <w:szCs w:val="18"/>
              </w:rPr>
              <w:t xml:space="preserve"> </w:t>
            </w:r>
          </w:p>
        </w:tc>
      </w:tr>
      <w:tr w:rsidRPr="00AD360A" w:rsidR="002F674B" w:rsidTr="00673C64" w14:paraId="5CA91117" w14:textId="77777777">
        <w:tc>
          <w:tcPr>
            <w:tcW w:w="567" w:type="dxa"/>
          </w:tcPr>
          <w:p w:rsidRPr="00AD360A" w:rsidR="002F674B" w:rsidP="00673C64" w:rsidRDefault="002F674B" w14:paraId="16E54276" w14:textId="77777777">
            <w:pPr>
              <w:rPr>
                <w:i/>
                <w:iCs/>
                <w:szCs w:val="18"/>
              </w:rPr>
            </w:pPr>
            <w:r w:rsidRPr="00AD360A">
              <w:rPr>
                <w:i/>
                <w:iCs/>
                <w:szCs w:val="18"/>
              </w:rPr>
              <w:t>477</w:t>
            </w:r>
          </w:p>
        </w:tc>
        <w:tc>
          <w:tcPr>
            <w:tcW w:w="6521" w:type="dxa"/>
          </w:tcPr>
          <w:p w:rsidRPr="00AD360A" w:rsidR="002F674B" w:rsidP="00673C64" w:rsidRDefault="002F674B" w14:paraId="743368EE" w14:textId="77777777">
            <w:pPr>
              <w:rPr>
                <w:i/>
                <w:iCs/>
                <w:szCs w:val="18"/>
              </w:rPr>
            </w:pPr>
            <w:r w:rsidRPr="00AD360A">
              <w:rPr>
                <w:i/>
                <w:iCs/>
                <w:szCs w:val="18"/>
              </w:rPr>
              <w:t>Wat is de reden van het onderbrengen van de Sociaal Economische Begeleiding (SEB) onder 'Subsidies' in artikel 23, in plaats van onder 'Sociaal economische positie boeren' bij 'Opdrachten' onder artikel 21?</w:t>
            </w:r>
          </w:p>
          <w:p w:rsidRPr="00AD360A" w:rsidR="002F674B" w:rsidP="00673C64" w:rsidRDefault="002F674B" w14:paraId="734D57E9" w14:textId="77777777">
            <w:pPr>
              <w:rPr>
                <w:i/>
                <w:iCs/>
                <w:szCs w:val="18"/>
              </w:rPr>
            </w:pPr>
          </w:p>
          <w:p w:rsidRPr="00AD360A" w:rsidR="002F674B" w:rsidP="00673C64" w:rsidRDefault="002F674B" w14:paraId="793283BF" w14:textId="77777777">
            <w:pPr>
              <w:pStyle w:val="Geenafstand"/>
              <w:spacing w:line="240" w:lineRule="atLeast"/>
              <w:rPr>
                <w:rFonts w:ascii="Verdana" w:hAnsi="Verdana"/>
                <w:sz w:val="18"/>
                <w:szCs w:val="18"/>
              </w:rPr>
            </w:pPr>
            <w:r w:rsidRPr="00AD360A">
              <w:rPr>
                <w:rFonts w:ascii="Verdana" w:hAnsi="Verdana"/>
                <w:sz w:val="18"/>
                <w:szCs w:val="18"/>
              </w:rPr>
              <w:t xml:space="preserve">De middelen op artikel 23 voor Sociaal Economische Begeleiding (SEB) hebben als doel boeren in staat te stellen om met actuele kennis aan de slag te gaan met sociaal economische vraagstukken. Deze middelen zijn daarmee meer randvoorwaardelijk van aard. De middelen onder het kopje 'Sociaal economische positie boeren' op artikel 21. Land- en tuinbouw zijn over het algemeen middelen voor subsidies en opdrachten de sociaal economische positie, lees: verdienvermogen, direct ondersteunen. </w:t>
            </w:r>
          </w:p>
          <w:p w:rsidRPr="00AD360A" w:rsidR="002F674B" w:rsidP="00673C64" w:rsidRDefault="002F674B" w14:paraId="21F52B34" w14:textId="77777777">
            <w:pPr>
              <w:rPr>
                <w:i/>
                <w:iCs/>
                <w:szCs w:val="18"/>
              </w:rPr>
            </w:pPr>
          </w:p>
        </w:tc>
        <w:tc>
          <w:tcPr>
            <w:tcW w:w="850" w:type="dxa"/>
          </w:tcPr>
          <w:p w:rsidRPr="00AD360A" w:rsidR="002F674B" w:rsidP="00673C64" w:rsidRDefault="002F674B" w14:paraId="55872442" w14:textId="77777777">
            <w:pPr>
              <w:jc w:val="right"/>
              <w:rPr>
                <w:i/>
                <w:iCs/>
                <w:szCs w:val="18"/>
              </w:rPr>
            </w:pPr>
          </w:p>
        </w:tc>
        <w:tc>
          <w:tcPr>
            <w:tcW w:w="992" w:type="dxa"/>
          </w:tcPr>
          <w:p w:rsidRPr="00AD360A" w:rsidR="002F674B" w:rsidP="00673C64" w:rsidRDefault="002F674B" w14:paraId="3C86E4EC" w14:textId="77777777">
            <w:pPr>
              <w:jc w:val="right"/>
              <w:rPr>
                <w:i/>
                <w:iCs/>
                <w:szCs w:val="18"/>
              </w:rPr>
            </w:pPr>
            <w:r w:rsidRPr="00AD360A">
              <w:rPr>
                <w:i/>
                <w:iCs/>
                <w:szCs w:val="18"/>
              </w:rPr>
              <w:t>64</w:t>
            </w:r>
          </w:p>
        </w:tc>
        <w:tc>
          <w:tcPr>
            <w:tcW w:w="567" w:type="dxa"/>
            <w:tcBorders>
              <w:left w:val="nil"/>
            </w:tcBorders>
          </w:tcPr>
          <w:p w:rsidRPr="00AD360A" w:rsidR="002F674B" w:rsidP="00673C64" w:rsidRDefault="002F674B" w14:paraId="1E090F9F" w14:textId="77777777">
            <w:pPr>
              <w:jc w:val="right"/>
              <w:rPr>
                <w:i/>
                <w:iCs/>
                <w:szCs w:val="18"/>
              </w:rPr>
            </w:pPr>
            <w:r w:rsidRPr="00AD360A">
              <w:rPr>
                <w:i/>
                <w:iCs/>
                <w:szCs w:val="18"/>
              </w:rPr>
              <w:t xml:space="preserve"> </w:t>
            </w:r>
          </w:p>
        </w:tc>
      </w:tr>
      <w:tr w:rsidRPr="00AD360A" w:rsidR="002F674B" w:rsidTr="00673C64" w14:paraId="26DEDFBB" w14:textId="77777777">
        <w:tc>
          <w:tcPr>
            <w:tcW w:w="567" w:type="dxa"/>
          </w:tcPr>
          <w:p w:rsidRPr="00AD360A" w:rsidR="002F674B" w:rsidP="00673C64" w:rsidRDefault="002F674B" w14:paraId="5D018063" w14:textId="77777777">
            <w:pPr>
              <w:rPr>
                <w:i/>
                <w:iCs/>
                <w:szCs w:val="18"/>
              </w:rPr>
            </w:pPr>
            <w:r w:rsidRPr="00AD360A">
              <w:rPr>
                <w:i/>
                <w:iCs/>
                <w:szCs w:val="18"/>
              </w:rPr>
              <w:t>478</w:t>
            </w:r>
          </w:p>
        </w:tc>
        <w:tc>
          <w:tcPr>
            <w:tcW w:w="6521" w:type="dxa"/>
          </w:tcPr>
          <w:p w:rsidRPr="00AD360A" w:rsidR="002F674B" w:rsidP="00673C64" w:rsidRDefault="002F674B" w14:paraId="1DA7386C" w14:textId="77777777">
            <w:pPr>
              <w:rPr>
                <w:i/>
                <w:iCs/>
                <w:szCs w:val="18"/>
              </w:rPr>
            </w:pPr>
            <w:r w:rsidRPr="00AD360A">
              <w:rPr>
                <w:i/>
                <w:iCs/>
                <w:szCs w:val="18"/>
              </w:rPr>
              <w:t>Welk budget is er naast de 2 miljoen euro voor het ontwikkelen van een meetsysteem beschikbaar ter bevordering van de waterkwaliteit?</w:t>
            </w:r>
          </w:p>
          <w:p w:rsidRPr="00AD360A" w:rsidR="002F674B" w:rsidP="00673C64" w:rsidRDefault="002F674B" w14:paraId="332C54A3" w14:textId="77777777">
            <w:pPr>
              <w:rPr>
                <w:i/>
                <w:iCs/>
                <w:szCs w:val="18"/>
              </w:rPr>
            </w:pPr>
          </w:p>
          <w:p w:rsidR="002F674B" w:rsidP="00673C64" w:rsidRDefault="002F674B" w14:paraId="46B7BD0B" w14:textId="77777777">
            <w:pPr>
              <w:rPr>
                <w:szCs w:val="18"/>
              </w:rPr>
            </w:pPr>
            <w:r w:rsidRPr="00AD360A">
              <w:rPr>
                <w:szCs w:val="18"/>
              </w:rPr>
              <w:t>Vanuit het onderzoeksbudget op artikel 23 is er voor 2025 ongeveer</w:t>
            </w:r>
            <w:r>
              <w:rPr>
                <w:szCs w:val="18"/>
              </w:rPr>
              <w:t xml:space="preserve"> </w:t>
            </w:r>
          </w:p>
          <w:p w:rsidRPr="00AD360A" w:rsidR="002F674B" w:rsidP="00673C64" w:rsidRDefault="002F674B" w14:paraId="11DC21F2" w14:textId="77777777">
            <w:pPr>
              <w:rPr>
                <w:szCs w:val="18"/>
              </w:rPr>
            </w:pPr>
            <w:r w:rsidRPr="00AD360A">
              <w:rPr>
                <w:szCs w:val="18"/>
              </w:rPr>
              <w:t>€ 11 miljoen begroot aan mestbeleid dat bijdraagt aan de verbetering waterkwaliteit. Daarnaast is er vanuit het gewasbeschermingsmiddelenbeleid €</w:t>
            </w:r>
            <w:r>
              <w:rPr>
                <w:szCs w:val="18"/>
              </w:rPr>
              <w:t xml:space="preserve"> </w:t>
            </w:r>
            <w:r w:rsidRPr="00AD360A">
              <w:rPr>
                <w:szCs w:val="18"/>
              </w:rPr>
              <w:t>10 miljoen beschikbaar voor de verbetering van waterkwaliteit.</w:t>
            </w:r>
          </w:p>
          <w:p w:rsidRPr="00AD360A" w:rsidR="002F674B" w:rsidP="00673C64" w:rsidRDefault="002F674B" w14:paraId="450EF750" w14:textId="77777777">
            <w:pPr>
              <w:rPr>
                <w:i/>
                <w:iCs/>
                <w:szCs w:val="18"/>
              </w:rPr>
            </w:pPr>
          </w:p>
        </w:tc>
        <w:tc>
          <w:tcPr>
            <w:tcW w:w="850" w:type="dxa"/>
          </w:tcPr>
          <w:p w:rsidRPr="00AD360A" w:rsidR="002F674B" w:rsidP="00673C64" w:rsidRDefault="002F674B" w14:paraId="6A328CF4" w14:textId="77777777">
            <w:pPr>
              <w:jc w:val="right"/>
              <w:rPr>
                <w:i/>
                <w:iCs/>
                <w:szCs w:val="18"/>
              </w:rPr>
            </w:pPr>
          </w:p>
        </w:tc>
        <w:tc>
          <w:tcPr>
            <w:tcW w:w="992" w:type="dxa"/>
          </w:tcPr>
          <w:p w:rsidRPr="00AD360A" w:rsidR="002F674B" w:rsidP="00673C64" w:rsidRDefault="002F674B" w14:paraId="30566520" w14:textId="77777777">
            <w:pPr>
              <w:jc w:val="right"/>
              <w:rPr>
                <w:i/>
                <w:iCs/>
                <w:szCs w:val="18"/>
              </w:rPr>
            </w:pPr>
            <w:r w:rsidRPr="00AD360A">
              <w:rPr>
                <w:i/>
                <w:iCs/>
                <w:szCs w:val="18"/>
              </w:rPr>
              <w:t>65</w:t>
            </w:r>
          </w:p>
        </w:tc>
        <w:tc>
          <w:tcPr>
            <w:tcW w:w="567" w:type="dxa"/>
            <w:tcBorders>
              <w:left w:val="nil"/>
            </w:tcBorders>
          </w:tcPr>
          <w:p w:rsidRPr="00AD360A" w:rsidR="002F674B" w:rsidP="00673C64" w:rsidRDefault="002F674B" w14:paraId="7D725975" w14:textId="77777777">
            <w:pPr>
              <w:jc w:val="right"/>
              <w:rPr>
                <w:i/>
                <w:iCs/>
                <w:szCs w:val="18"/>
              </w:rPr>
            </w:pPr>
            <w:r w:rsidRPr="00AD360A">
              <w:rPr>
                <w:i/>
                <w:iCs/>
                <w:szCs w:val="18"/>
              </w:rPr>
              <w:t xml:space="preserve"> </w:t>
            </w:r>
          </w:p>
        </w:tc>
      </w:tr>
      <w:tr w:rsidRPr="00AD360A" w:rsidR="002F674B" w:rsidTr="00673C64" w14:paraId="596F6D22" w14:textId="77777777">
        <w:tc>
          <w:tcPr>
            <w:tcW w:w="567" w:type="dxa"/>
          </w:tcPr>
          <w:p w:rsidRPr="00AD360A" w:rsidR="002F674B" w:rsidP="00673C64" w:rsidRDefault="002F674B" w14:paraId="4F39D715" w14:textId="77777777">
            <w:pPr>
              <w:rPr>
                <w:i/>
                <w:iCs/>
                <w:szCs w:val="18"/>
              </w:rPr>
            </w:pPr>
            <w:r w:rsidRPr="00AD360A">
              <w:rPr>
                <w:i/>
                <w:iCs/>
                <w:szCs w:val="18"/>
              </w:rPr>
              <w:t>479</w:t>
            </w:r>
          </w:p>
        </w:tc>
        <w:tc>
          <w:tcPr>
            <w:tcW w:w="6521" w:type="dxa"/>
          </w:tcPr>
          <w:p w:rsidRPr="00AD360A" w:rsidR="002F674B" w:rsidP="00673C64" w:rsidRDefault="002F674B" w14:paraId="78FD2BC6" w14:textId="77777777">
            <w:pPr>
              <w:rPr>
                <w:i/>
                <w:iCs/>
                <w:szCs w:val="18"/>
              </w:rPr>
            </w:pPr>
            <w:r w:rsidRPr="00AD360A">
              <w:rPr>
                <w:i/>
                <w:iCs/>
                <w:szCs w:val="18"/>
              </w:rPr>
              <w:t>Wat is de opbouw van het begrote bedrag van 2 miljoen euro voor het ontwikkelen van een meetsysteem van waterkwaliteit in de landbouw?</w:t>
            </w:r>
          </w:p>
          <w:p w:rsidR="002F674B" w:rsidP="00673C64" w:rsidRDefault="002F674B" w14:paraId="23854165" w14:textId="77777777">
            <w:pPr>
              <w:rPr>
                <w:szCs w:val="18"/>
              </w:rPr>
            </w:pPr>
          </w:p>
          <w:p w:rsidRPr="00AD360A" w:rsidR="002F674B" w:rsidP="00673C64" w:rsidRDefault="002F674B" w14:paraId="4A2A79E9" w14:textId="77777777">
            <w:pPr>
              <w:rPr>
                <w:szCs w:val="18"/>
              </w:rPr>
            </w:pPr>
            <w:r w:rsidRPr="00AD360A">
              <w:rPr>
                <w:szCs w:val="18"/>
              </w:rPr>
              <w:t>In 2025 is € 2 m</w:t>
            </w:r>
            <w:r>
              <w:rPr>
                <w:szCs w:val="18"/>
              </w:rPr>
              <w:t>iljoen</w:t>
            </w:r>
            <w:r w:rsidRPr="00AD360A">
              <w:rPr>
                <w:szCs w:val="18"/>
              </w:rPr>
              <w:t xml:space="preserve"> beschikbaar gesteld voor de ontwikkeling van een meetsysteem voor waterkwaliteit in de akkerbouw. Deze middelen zijn afkomstig uit het Hoofdlijnenakkoord. De voorbereiding voor de ontwikkeling van dit meetsysteem is onlangs gestart, in afstemming met betrokken sectoren. Met dit meetsysteem wordt een eerste start gemaakt om doelsturing op het gebied van waterkwaliteit op te zetten. Er is op dit moment nog geen uitwerking en nadere opbouw van het begrote bedrag van de hiervoor beschikbare middelen.</w:t>
            </w:r>
          </w:p>
          <w:p w:rsidRPr="00AD360A" w:rsidR="002F674B" w:rsidP="00673C64" w:rsidRDefault="002F674B" w14:paraId="5A93BEA7" w14:textId="77777777">
            <w:pPr>
              <w:rPr>
                <w:i/>
                <w:iCs/>
                <w:szCs w:val="18"/>
              </w:rPr>
            </w:pPr>
          </w:p>
        </w:tc>
        <w:tc>
          <w:tcPr>
            <w:tcW w:w="850" w:type="dxa"/>
          </w:tcPr>
          <w:p w:rsidRPr="00AD360A" w:rsidR="002F674B" w:rsidP="00673C64" w:rsidRDefault="002F674B" w14:paraId="7105F2CB" w14:textId="77777777">
            <w:pPr>
              <w:jc w:val="right"/>
              <w:rPr>
                <w:i/>
                <w:iCs/>
                <w:szCs w:val="18"/>
              </w:rPr>
            </w:pPr>
          </w:p>
        </w:tc>
        <w:tc>
          <w:tcPr>
            <w:tcW w:w="992" w:type="dxa"/>
          </w:tcPr>
          <w:p w:rsidRPr="00AD360A" w:rsidR="002F674B" w:rsidP="00673C64" w:rsidRDefault="002F674B" w14:paraId="0C4045B1" w14:textId="77777777">
            <w:pPr>
              <w:jc w:val="right"/>
              <w:rPr>
                <w:i/>
                <w:iCs/>
                <w:szCs w:val="18"/>
              </w:rPr>
            </w:pPr>
            <w:r w:rsidRPr="00AD360A">
              <w:rPr>
                <w:i/>
                <w:iCs/>
                <w:szCs w:val="18"/>
              </w:rPr>
              <w:t>65</w:t>
            </w:r>
          </w:p>
        </w:tc>
        <w:tc>
          <w:tcPr>
            <w:tcW w:w="567" w:type="dxa"/>
            <w:tcBorders>
              <w:left w:val="nil"/>
            </w:tcBorders>
          </w:tcPr>
          <w:p w:rsidRPr="00AD360A" w:rsidR="002F674B" w:rsidP="00673C64" w:rsidRDefault="002F674B" w14:paraId="18BE592A" w14:textId="77777777">
            <w:pPr>
              <w:jc w:val="right"/>
              <w:rPr>
                <w:i/>
                <w:iCs/>
                <w:szCs w:val="18"/>
              </w:rPr>
            </w:pPr>
            <w:r w:rsidRPr="00AD360A">
              <w:rPr>
                <w:i/>
                <w:iCs/>
                <w:szCs w:val="18"/>
              </w:rPr>
              <w:t xml:space="preserve"> </w:t>
            </w:r>
          </w:p>
        </w:tc>
      </w:tr>
      <w:tr w:rsidRPr="00AD360A" w:rsidR="002F674B" w:rsidTr="00673C64" w14:paraId="6802496F" w14:textId="77777777">
        <w:tc>
          <w:tcPr>
            <w:tcW w:w="567" w:type="dxa"/>
          </w:tcPr>
          <w:p w:rsidRPr="00AD360A" w:rsidR="002F674B" w:rsidP="00673C64" w:rsidRDefault="002F674B" w14:paraId="22BA9921" w14:textId="77777777">
            <w:pPr>
              <w:rPr>
                <w:i/>
                <w:iCs/>
                <w:szCs w:val="18"/>
              </w:rPr>
            </w:pPr>
            <w:r w:rsidRPr="00AD360A">
              <w:rPr>
                <w:i/>
                <w:iCs/>
                <w:szCs w:val="18"/>
              </w:rPr>
              <w:t>480</w:t>
            </w:r>
          </w:p>
        </w:tc>
        <w:tc>
          <w:tcPr>
            <w:tcW w:w="6521" w:type="dxa"/>
          </w:tcPr>
          <w:p w:rsidRPr="00AD360A" w:rsidR="002F674B" w:rsidP="00673C64" w:rsidRDefault="002F674B" w14:paraId="6B91506A" w14:textId="77777777">
            <w:pPr>
              <w:rPr>
                <w:i/>
                <w:iCs/>
                <w:szCs w:val="18"/>
              </w:rPr>
            </w:pPr>
            <w:r w:rsidRPr="00AD360A">
              <w:rPr>
                <w:i/>
                <w:iCs/>
                <w:szCs w:val="18"/>
              </w:rPr>
              <w:t>Kan de regering toelichten op welke manier de 5,6 miljoen euro is gereserveerd voor het</w:t>
            </w:r>
            <w:r w:rsidRPr="00AD360A">
              <w:rPr>
                <w:i/>
                <w:iCs/>
                <w:szCs w:val="18"/>
              </w:rPr>
              <w:br/>
              <w:t>meerjarige programma 'Meer kennis met minder dieren' (MKMD) bijdraagt aan stimulering van de ontwikkeling en toepassing van alternatieven voor dierproeven?</w:t>
            </w:r>
          </w:p>
          <w:p w:rsidRPr="00AD360A" w:rsidR="002F674B" w:rsidP="00673C64" w:rsidRDefault="002F674B" w14:paraId="40C6F303" w14:textId="77777777">
            <w:pPr>
              <w:rPr>
                <w:i/>
                <w:iCs/>
                <w:szCs w:val="18"/>
              </w:rPr>
            </w:pPr>
          </w:p>
          <w:p w:rsidRPr="00AD360A" w:rsidR="002F674B" w:rsidP="00673C64" w:rsidRDefault="002F674B" w14:paraId="2B658159" w14:textId="77777777">
            <w:pPr>
              <w:rPr>
                <w:rFonts w:eastAsia="Calibri" w:cs="Calibri"/>
                <w:szCs w:val="18"/>
              </w:rPr>
            </w:pPr>
            <w:r w:rsidRPr="00AD360A">
              <w:rPr>
                <w:rFonts w:eastAsia="Calibri" w:cs="Calibri"/>
                <w:szCs w:val="18"/>
              </w:rPr>
              <w:t xml:space="preserve">Binnen het MKMD-programma wordt daar op verschillende manieren aan bijgedragen. Ten eerste wordt er een internationale call in samenwerking met Duitsland opgezet voor het valideren van proefdiervrije innovaties op zo'n manier dat deze kunnen worden opgenomen in internationale richtlijnen, bijvoorbeeld van de OESO. Ten tweede is er gezamenlijk met de Samenwerkende Gezondheidsfondsen en Health-Holland de derde subsidieronde Humane Meetmodellen opgezet. Deze subsidieoproep richt zich op doorontwikkeling van veelbelovende modellen met humaan materiaal. </w:t>
            </w:r>
            <w:r w:rsidRPr="00AD360A" w:rsidDel="006224B1">
              <w:rPr>
                <w:rFonts w:eastAsia="Calibri" w:cs="Calibri"/>
                <w:szCs w:val="18"/>
              </w:rPr>
              <w:t xml:space="preserve">Daarnaast stelt </w:t>
            </w:r>
            <w:r w:rsidRPr="00AD360A">
              <w:rPr>
                <w:rFonts w:eastAsia="Calibri" w:cs="Calibri"/>
                <w:szCs w:val="18"/>
              </w:rPr>
              <w:t xml:space="preserve">het programma financiering beschikbaar voor proefdiervrije benaderingen specifiek gericht op jonge onderzoekers en op samenwerking tussen onderzoeksgroepen, zodat zij hun expertise over het toepassen van proefdiervrije innovaties kunnen delen met anderen die deze methodes nog niet hebben gebruikt. Hierdoor neemt de ervaring en het vertrouwen in deze methodes toe, en daardoor het gebruik.  </w:t>
            </w:r>
          </w:p>
          <w:p w:rsidRPr="00AD360A" w:rsidR="002F674B" w:rsidP="00673C64" w:rsidRDefault="002F674B" w14:paraId="70200334" w14:textId="77777777">
            <w:pPr>
              <w:rPr>
                <w:i/>
                <w:iCs/>
                <w:szCs w:val="18"/>
              </w:rPr>
            </w:pPr>
          </w:p>
        </w:tc>
        <w:tc>
          <w:tcPr>
            <w:tcW w:w="850" w:type="dxa"/>
          </w:tcPr>
          <w:p w:rsidRPr="00AD360A" w:rsidR="002F674B" w:rsidP="00673C64" w:rsidRDefault="002F674B" w14:paraId="1727D3DC" w14:textId="77777777">
            <w:pPr>
              <w:jc w:val="right"/>
              <w:rPr>
                <w:i/>
                <w:iCs/>
                <w:szCs w:val="18"/>
              </w:rPr>
            </w:pPr>
          </w:p>
        </w:tc>
        <w:tc>
          <w:tcPr>
            <w:tcW w:w="992" w:type="dxa"/>
          </w:tcPr>
          <w:p w:rsidRPr="00AD360A" w:rsidR="002F674B" w:rsidP="00673C64" w:rsidRDefault="002F674B" w14:paraId="6DF75D09" w14:textId="77777777">
            <w:pPr>
              <w:jc w:val="right"/>
              <w:rPr>
                <w:i/>
                <w:iCs/>
                <w:szCs w:val="18"/>
              </w:rPr>
            </w:pPr>
            <w:r w:rsidRPr="00AD360A">
              <w:rPr>
                <w:i/>
                <w:iCs/>
                <w:szCs w:val="18"/>
              </w:rPr>
              <w:t>68</w:t>
            </w:r>
          </w:p>
        </w:tc>
        <w:tc>
          <w:tcPr>
            <w:tcW w:w="567" w:type="dxa"/>
            <w:tcBorders>
              <w:left w:val="nil"/>
            </w:tcBorders>
          </w:tcPr>
          <w:p w:rsidRPr="00AD360A" w:rsidR="002F674B" w:rsidP="00673C64" w:rsidRDefault="002F674B" w14:paraId="45B9125D" w14:textId="77777777">
            <w:pPr>
              <w:jc w:val="right"/>
              <w:rPr>
                <w:i/>
                <w:iCs/>
                <w:szCs w:val="18"/>
              </w:rPr>
            </w:pPr>
            <w:r w:rsidRPr="00AD360A">
              <w:rPr>
                <w:i/>
                <w:iCs/>
                <w:szCs w:val="18"/>
              </w:rPr>
              <w:t xml:space="preserve"> </w:t>
            </w:r>
          </w:p>
        </w:tc>
      </w:tr>
      <w:tr w:rsidRPr="00AD360A" w:rsidR="002F674B" w:rsidTr="00673C64" w14:paraId="3C038925" w14:textId="77777777">
        <w:tc>
          <w:tcPr>
            <w:tcW w:w="567" w:type="dxa"/>
          </w:tcPr>
          <w:p w:rsidRPr="00AD360A" w:rsidR="002F674B" w:rsidP="00673C64" w:rsidRDefault="002F674B" w14:paraId="3AC80463" w14:textId="77777777">
            <w:pPr>
              <w:rPr>
                <w:i/>
                <w:iCs/>
                <w:szCs w:val="18"/>
              </w:rPr>
            </w:pPr>
            <w:r w:rsidRPr="00AD360A">
              <w:rPr>
                <w:i/>
                <w:iCs/>
                <w:szCs w:val="18"/>
              </w:rPr>
              <w:t>481</w:t>
            </w:r>
          </w:p>
        </w:tc>
        <w:tc>
          <w:tcPr>
            <w:tcW w:w="6521" w:type="dxa"/>
          </w:tcPr>
          <w:p w:rsidRPr="00AD360A" w:rsidR="002F674B" w:rsidP="00673C64" w:rsidRDefault="002F674B" w14:paraId="265D145F" w14:textId="77777777">
            <w:pPr>
              <w:rPr>
                <w:i/>
                <w:iCs/>
                <w:szCs w:val="18"/>
              </w:rPr>
            </w:pPr>
            <w:r w:rsidRPr="00AD360A">
              <w:rPr>
                <w:i/>
                <w:iCs/>
                <w:szCs w:val="18"/>
              </w:rPr>
              <w:t>Kan worden gespecificeerd waarvoor de begroting op artikel 24 voor 0,8 procent beleidsmatig gereserveerd is?</w:t>
            </w:r>
          </w:p>
          <w:p w:rsidRPr="00AD360A" w:rsidR="002F674B" w:rsidP="00673C64" w:rsidRDefault="002F674B" w14:paraId="5BE34226" w14:textId="77777777">
            <w:pPr>
              <w:rPr>
                <w:i/>
                <w:iCs/>
                <w:szCs w:val="18"/>
              </w:rPr>
            </w:pPr>
          </w:p>
          <w:p w:rsidRPr="00AD360A" w:rsidR="002F674B" w:rsidP="00673C64" w:rsidRDefault="002F674B" w14:paraId="386D8A24"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Het gaat om in totaal € 4,9 m</w:t>
            </w:r>
            <w:r>
              <w:rPr>
                <w:rFonts w:ascii="Verdana" w:hAnsi="Verdana" w:eastAsia="verd" w:cs="verd"/>
                <w:sz w:val="18"/>
                <w:szCs w:val="18"/>
              </w:rPr>
              <w:t>iljoen</w:t>
            </w:r>
            <w:r w:rsidRPr="00AD360A">
              <w:rPr>
                <w:rFonts w:ascii="Verdana" w:hAnsi="Verdana" w:eastAsia="verd" w:cs="verd"/>
                <w:sz w:val="18"/>
                <w:szCs w:val="18"/>
              </w:rPr>
              <w:t xml:space="preserve"> bestemd voor bijdragen aan agentschappen en verdeeld in twee delen: € 2,3 m</w:t>
            </w:r>
            <w:r>
              <w:rPr>
                <w:rFonts w:ascii="Verdana" w:hAnsi="Verdana" w:eastAsia="verd" w:cs="verd"/>
                <w:sz w:val="18"/>
                <w:szCs w:val="18"/>
              </w:rPr>
              <w:t>iljoen</w:t>
            </w:r>
            <w:r w:rsidRPr="00AD360A">
              <w:rPr>
                <w:rFonts w:ascii="Verdana" w:hAnsi="Verdana" w:eastAsia="verd" w:cs="verd"/>
                <w:sz w:val="18"/>
                <w:szCs w:val="18"/>
              </w:rPr>
              <w:t xml:space="preserve"> maakt deel uit van de bijdrage aan het agentschap NVWA, € 2,6 m</w:t>
            </w:r>
            <w:r>
              <w:rPr>
                <w:rFonts w:ascii="Verdana" w:hAnsi="Verdana" w:eastAsia="verd" w:cs="verd"/>
                <w:sz w:val="18"/>
                <w:szCs w:val="18"/>
              </w:rPr>
              <w:t>iljoen</w:t>
            </w:r>
            <w:r w:rsidRPr="00AD360A">
              <w:rPr>
                <w:rFonts w:ascii="Verdana" w:hAnsi="Verdana" w:eastAsia="verd" w:cs="verd"/>
                <w:sz w:val="18"/>
                <w:szCs w:val="18"/>
              </w:rPr>
              <w:t xml:space="preserve"> is onderdeel van de bijdrage aan het agentschap RVO. De bijdragen zijn ter dekking van uitvoeringskosten van opdrachten van LVVN aan de agentschappen.</w:t>
            </w:r>
          </w:p>
          <w:p w:rsidRPr="00AD360A" w:rsidR="002F674B" w:rsidP="00673C64" w:rsidRDefault="002F674B" w14:paraId="5D5954DA" w14:textId="77777777">
            <w:pPr>
              <w:rPr>
                <w:i/>
                <w:iCs/>
                <w:szCs w:val="18"/>
              </w:rPr>
            </w:pPr>
          </w:p>
        </w:tc>
        <w:tc>
          <w:tcPr>
            <w:tcW w:w="850" w:type="dxa"/>
          </w:tcPr>
          <w:p w:rsidRPr="00AD360A" w:rsidR="002F674B" w:rsidP="00673C64" w:rsidRDefault="002F674B" w14:paraId="47191DDD" w14:textId="77777777">
            <w:pPr>
              <w:jc w:val="right"/>
              <w:rPr>
                <w:i/>
                <w:iCs/>
                <w:szCs w:val="18"/>
              </w:rPr>
            </w:pPr>
          </w:p>
        </w:tc>
        <w:tc>
          <w:tcPr>
            <w:tcW w:w="992" w:type="dxa"/>
          </w:tcPr>
          <w:p w:rsidRPr="00AD360A" w:rsidR="002F674B" w:rsidP="00673C64" w:rsidRDefault="002F674B" w14:paraId="299B8BFE" w14:textId="77777777">
            <w:pPr>
              <w:jc w:val="right"/>
              <w:rPr>
                <w:i/>
                <w:iCs/>
                <w:szCs w:val="18"/>
              </w:rPr>
            </w:pPr>
            <w:r w:rsidRPr="00AD360A">
              <w:rPr>
                <w:i/>
                <w:iCs/>
                <w:szCs w:val="18"/>
              </w:rPr>
              <w:t>70</w:t>
            </w:r>
          </w:p>
        </w:tc>
        <w:tc>
          <w:tcPr>
            <w:tcW w:w="567" w:type="dxa"/>
            <w:tcBorders>
              <w:left w:val="nil"/>
            </w:tcBorders>
          </w:tcPr>
          <w:p w:rsidRPr="00AD360A" w:rsidR="002F674B" w:rsidP="00673C64" w:rsidRDefault="002F674B" w14:paraId="4F56478B" w14:textId="77777777">
            <w:pPr>
              <w:jc w:val="right"/>
              <w:rPr>
                <w:i/>
                <w:iCs/>
                <w:szCs w:val="18"/>
              </w:rPr>
            </w:pPr>
            <w:r w:rsidRPr="00AD360A">
              <w:rPr>
                <w:i/>
                <w:iCs/>
                <w:szCs w:val="18"/>
              </w:rPr>
              <w:t xml:space="preserve"> </w:t>
            </w:r>
          </w:p>
        </w:tc>
      </w:tr>
      <w:tr w:rsidRPr="00AD360A" w:rsidR="002F674B" w:rsidTr="00673C64" w14:paraId="6105AE7F" w14:textId="77777777">
        <w:tc>
          <w:tcPr>
            <w:tcW w:w="567" w:type="dxa"/>
          </w:tcPr>
          <w:p w:rsidRPr="00AD360A" w:rsidR="002F674B" w:rsidP="00673C64" w:rsidRDefault="002F674B" w14:paraId="6EB12EA0" w14:textId="77777777">
            <w:pPr>
              <w:rPr>
                <w:i/>
                <w:iCs/>
                <w:szCs w:val="18"/>
              </w:rPr>
            </w:pPr>
            <w:r w:rsidRPr="00AD360A">
              <w:rPr>
                <w:i/>
                <w:iCs/>
                <w:szCs w:val="18"/>
              </w:rPr>
              <w:t>482</w:t>
            </w:r>
          </w:p>
        </w:tc>
        <w:tc>
          <w:tcPr>
            <w:tcW w:w="6521" w:type="dxa"/>
          </w:tcPr>
          <w:p w:rsidRPr="00AD360A" w:rsidR="002F674B" w:rsidP="00673C64" w:rsidRDefault="002F674B" w14:paraId="1E569654" w14:textId="77777777">
            <w:pPr>
              <w:rPr>
                <w:i/>
                <w:iCs/>
                <w:szCs w:val="18"/>
              </w:rPr>
            </w:pPr>
            <w:r w:rsidRPr="00AD360A">
              <w:rPr>
                <w:i/>
                <w:iCs/>
                <w:szCs w:val="18"/>
              </w:rPr>
              <w:t>Welke middelen binnen het budget voor de NVWA in 2025 worden beschikbaar gesteld om instroom van nieuw personeel te bevorderen?</w:t>
            </w:r>
          </w:p>
          <w:p w:rsidRPr="00AD360A" w:rsidR="002F674B" w:rsidP="00673C64" w:rsidRDefault="002F674B" w14:paraId="7AD1E50F" w14:textId="77777777">
            <w:pPr>
              <w:rPr>
                <w:i/>
                <w:iCs/>
                <w:szCs w:val="18"/>
              </w:rPr>
            </w:pPr>
          </w:p>
          <w:p w:rsidRPr="00AD360A" w:rsidR="002F674B" w:rsidP="00673C64" w:rsidRDefault="002F674B" w14:paraId="614D7AC4" w14:textId="77777777">
            <w:pPr>
              <w:rPr>
                <w:szCs w:val="18"/>
              </w:rPr>
            </w:pPr>
            <w:r w:rsidRPr="00AD360A">
              <w:rPr>
                <w:szCs w:val="18"/>
              </w:rPr>
              <w:t>De NVWA heeft voor het bevorderen van de instroom van nieuwe medewerkers in een krappe arbeidsmarkt jaarlijks een budget beschikbaar van afgerond €</w:t>
            </w:r>
            <w:r>
              <w:rPr>
                <w:szCs w:val="18"/>
              </w:rPr>
              <w:t xml:space="preserve"> 2</w:t>
            </w:r>
            <w:r w:rsidRPr="00AD360A">
              <w:rPr>
                <w:szCs w:val="18"/>
              </w:rPr>
              <w:t xml:space="preserve"> miljoen voor onder meer recruitment en arbeidsmarktcommunicatie.</w:t>
            </w:r>
          </w:p>
          <w:p w:rsidRPr="00AD360A" w:rsidR="002F674B" w:rsidP="00673C64" w:rsidRDefault="002F674B" w14:paraId="746B9707" w14:textId="77777777">
            <w:pPr>
              <w:rPr>
                <w:i/>
                <w:iCs/>
                <w:szCs w:val="18"/>
              </w:rPr>
            </w:pPr>
          </w:p>
        </w:tc>
        <w:tc>
          <w:tcPr>
            <w:tcW w:w="850" w:type="dxa"/>
          </w:tcPr>
          <w:p w:rsidRPr="00AD360A" w:rsidR="002F674B" w:rsidP="00673C64" w:rsidRDefault="002F674B" w14:paraId="5E8DE1F9" w14:textId="77777777">
            <w:pPr>
              <w:jc w:val="right"/>
              <w:rPr>
                <w:i/>
                <w:iCs/>
                <w:szCs w:val="18"/>
              </w:rPr>
            </w:pPr>
          </w:p>
        </w:tc>
        <w:tc>
          <w:tcPr>
            <w:tcW w:w="992" w:type="dxa"/>
          </w:tcPr>
          <w:p w:rsidRPr="00AD360A" w:rsidR="002F674B" w:rsidP="00673C64" w:rsidRDefault="002F674B" w14:paraId="0423062C" w14:textId="77777777">
            <w:pPr>
              <w:jc w:val="right"/>
              <w:rPr>
                <w:i/>
                <w:iCs/>
                <w:szCs w:val="18"/>
              </w:rPr>
            </w:pPr>
            <w:r w:rsidRPr="00AD360A">
              <w:rPr>
                <w:i/>
                <w:iCs/>
                <w:szCs w:val="18"/>
              </w:rPr>
              <w:t>70</w:t>
            </w:r>
          </w:p>
        </w:tc>
        <w:tc>
          <w:tcPr>
            <w:tcW w:w="567" w:type="dxa"/>
            <w:tcBorders>
              <w:left w:val="nil"/>
            </w:tcBorders>
          </w:tcPr>
          <w:p w:rsidRPr="00AD360A" w:rsidR="002F674B" w:rsidP="00673C64" w:rsidRDefault="002F674B" w14:paraId="4EB06B00" w14:textId="77777777">
            <w:pPr>
              <w:jc w:val="right"/>
              <w:rPr>
                <w:i/>
                <w:iCs/>
                <w:szCs w:val="18"/>
              </w:rPr>
            </w:pPr>
            <w:r w:rsidRPr="00AD360A">
              <w:rPr>
                <w:i/>
                <w:iCs/>
                <w:szCs w:val="18"/>
              </w:rPr>
              <w:t xml:space="preserve"> </w:t>
            </w:r>
          </w:p>
        </w:tc>
      </w:tr>
      <w:tr w:rsidRPr="00AD360A" w:rsidR="002F674B" w:rsidTr="00673C64" w14:paraId="10AA0421" w14:textId="77777777">
        <w:tc>
          <w:tcPr>
            <w:tcW w:w="567" w:type="dxa"/>
          </w:tcPr>
          <w:p w:rsidRPr="00AD360A" w:rsidR="002F674B" w:rsidP="00673C64" w:rsidRDefault="002F674B" w14:paraId="320433A0" w14:textId="77777777">
            <w:pPr>
              <w:rPr>
                <w:i/>
                <w:iCs/>
                <w:szCs w:val="18"/>
              </w:rPr>
            </w:pPr>
            <w:r w:rsidRPr="00AD360A">
              <w:rPr>
                <w:i/>
                <w:iCs/>
                <w:szCs w:val="18"/>
              </w:rPr>
              <w:t>483</w:t>
            </w:r>
          </w:p>
        </w:tc>
        <w:tc>
          <w:tcPr>
            <w:tcW w:w="6521" w:type="dxa"/>
          </w:tcPr>
          <w:p w:rsidRPr="00AD360A" w:rsidR="002F674B" w:rsidP="00673C64" w:rsidRDefault="002F674B" w14:paraId="663D53C5" w14:textId="77777777">
            <w:pPr>
              <w:rPr>
                <w:i/>
                <w:iCs/>
                <w:szCs w:val="18"/>
              </w:rPr>
            </w:pPr>
            <w:r w:rsidRPr="00AD360A">
              <w:rPr>
                <w:i/>
                <w:iCs/>
                <w:szCs w:val="18"/>
              </w:rPr>
              <w:t>Hoe is de beschreven apparaat-taakstelling verdeeld over de directies op het kerndepartement?</w:t>
            </w:r>
          </w:p>
          <w:p w:rsidRPr="00AD360A" w:rsidR="002F674B" w:rsidP="00673C64" w:rsidRDefault="002F674B" w14:paraId="59C393D1" w14:textId="77777777">
            <w:pPr>
              <w:rPr>
                <w:i/>
                <w:iCs/>
                <w:szCs w:val="18"/>
              </w:rPr>
            </w:pPr>
          </w:p>
          <w:p w:rsidRPr="00AD360A" w:rsidR="002F674B" w:rsidP="00673C64" w:rsidRDefault="002F674B" w14:paraId="3F0A9E4E"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 xml:space="preserve">Voor de beantwoording van deze vraag verwijs ik u naar de beantwoording van vraag 366. </w:t>
            </w:r>
          </w:p>
          <w:p w:rsidRPr="00AD360A" w:rsidR="002F674B" w:rsidP="00673C64" w:rsidRDefault="002F674B" w14:paraId="1567E6F6" w14:textId="77777777">
            <w:pPr>
              <w:rPr>
                <w:i/>
                <w:iCs/>
                <w:szCs w:val="18"/>
              </w:rPr>
            </w:pPr>
          </w:p>
        </w:tc>
        <w:tc>
          <w:tcPr>
            <w:tcW w:w="850" w:type="dxa"/>
          </w:tcPr>
          <w:p w:rsidRPr="00AD360A" w:rsidR="002F674B" w:rsidP="00673C64" w:rsidRDefault="002F674B" w14:paraId="4E142FED" w14:textId="77777777">
            <w:pPr>
              <w:jc w:val="right"/>
              <w:rPr>
                <w:i/>
                <w:iCs/>
                <w:szCs w:val="18"/>
              </w:rPr>
            </w:pPr>
          </w:p>
        </w:tc>
        <w:tc>
          <w:tcPr>
            <w:tcW w:w="992" w:type="dxa"/>
          </w:tcPr>
          <w:p w:rsidRPr="00AD360A" w:rsidR="002F674B" w:rsidP="00673C64" w:rsidRDefault="002F674B" w14:paraId="777F78A7" w14:textId="77777777">
            <w:pPr>
              <w:jc w:val="right"/>
              <w:rPr>
                <w:i/>
                <w:iCs/>
                <w:szCs w:val="18"/>
              </w:rPr>
            </w:pPr>
            <w:r w:rsidRPr="00AD360A">
              <w:rPr>
                <w:i/>
                <w:iCs/>
                <w:szCs w:val="18"/>
              </w:rPr>
              <w:t>73</w:t>
            </w:r>
          </w:p>
        </w:tc>
        <w:tc>
          <w:tcPr>
            <w:tcW w:w="567" w:type="dxa"/>
            <w:tcBorders>
              <w:left w:val="nil"/>
            </w:tcBorders>
          </w:tcPr>
          <w:p w:rsidRPr="00AD360A" w:rsidR="002F674B" w:rsidP="00673C64" w:rsidRDefault="002F674B" w14:paraId="70448B89" w14:textId="77777777">
            <w:pPr>
              <w:jc w:val="right"/>
              <w:rPr>
                <w:i/>
                <w:iCs/>
                <w:szCs w:val="18"/>
              </w:rPr>
            </w:pPr>
            <w:r w:rsidRPr="00AD360A">
              <w:rPr>
                <w:i/>
                <w:iCs/>
                <w:szCs w:val="18"/>
              </w:rPr>
              <w:t xml:space="preserve"> </w:t>
            </w:r>
          </w:p>
        </w:tc>
      </w:tr>
      <w:tr w:rsidRPr="00AD360A" w:rsidR="002F674B" w:rsidTr="00673C64" w14:paraId="0DCAE46D" w14:textId="77777777">
        <w:tc>
          <w:tcPr>
            <w:tcW w:w="567" w:type="dxa"/>
          </w:tcPr>
          <w:p w:rsidRPr="00AD360A" w:rsidR="002F674B" w:rsidP="00673C64" w:rsidRDefault="002F674B" w14:paraId="656D151E" w14:textId="77777777">
            <w:pPr>
              <w:rPr>
                <w:i/>
                <w:iCs/>
                <w:szCs w:val="18"/>
              </w:rPr>
            </w:pPr>
            <w:r w:rsidRPr="00AD360A">
              <w:rPr>
                <w:i/>
                <w:iCs/>
                <w:szCs w:val="18"/>
              </w:rPr>
              <w:t>484</w:t>
            </w:r>
          </w:p>
        </w:tc>
        <w:tc>
          <w:tcPr>
            <w:tcW w:w="6521" w:type="dxa"/>
          </w:tcPr>
          <w:p w:rsidRPr="00AD360A" w:rsidR="002F674B" w:rsidP="00673C64" w:rsidRDefault="002F674B" w14:paraId="24D00368" w14:textId="77777777">
            <w:pPr>
              <w:rPr>
                <w:i/>
                <w:iCs/>
                <w:szCs w:val="18"/>
              </w:rPr>
            </w:pPr>
            <w:r w:rsidRPr="00AD360A">
              <w:rPr>
                <w:i/>
                <w:iCs/>
                <w:szCs w:val="18"/>
              </w:rPr>
              <w:t>Welk budget is er beschikbaar voor de directie Strategie, Kennis en Innovatie (SKI)?</w:t>
            </w:r>
          </w:p>
          <w:p w:rsidRPr="00AD360A" w:rsidR="002F674B" w:rsidP="00673C64" w:rsidRDefault="002F674B" w14:paraId="5B1F68A6" w14:textId="77777777">
            <w:pPr>
              <w:rPr>
                <w:i/>
                <w:iCs/>
                <w:szCs w:val="18"/>
              </w:rPr>
            </w:pPr>
          </w:p>
          <w:p w:rsidR="002F674B" w:rsidP="00673C64" w:rsidRDefault="002F674B" w14:paraId="5EFE872A" w14:textId="77777777">
            <w:pPr>
              <w:rPr>
                <w:szCs w:val="18"/>
              </w:rPr>
            </w:pPr>
            <w:r w:rsidRPr="00535060">
              <w:rPr>
                <w:szCs w:val="18"/>
              </w:rPr>
              <w:t xml:space="preserve">Er zijn twee soorten budget beschikbaar voor de directie Strategie, Kennis en Innovatie (SKI). Ten eerste het programmatische budget voor uitgaven op het gebied van innovatie en kennis. Deze middelen zijn in de begroting opgenomen op artikel 23. Daarnaast is er budget beschikbaar voor personeelskosten. Het budget voor de personeelskosten van de directie SKI voor het jaar 2025 bedraagt </w:t>
            </w:r>
          </w:p>
          <w:p w:rsidRPr="00535060" w:rsidR="002F674B" w:rsidP="00673C64" w:rsidRDefault="002F674B" w14:paraId="65942E72" w14:textId="77777777">
            <w:pPr>
              <w:rPr>
                <w:szCs w:val="18"/>
              </w:rPr>
            </w:pPr>
            <w:r w:rsidRPr="00535060">
              <w:rPr>
                <w:szCs w:val="18"/>
              </w:rPr>
              <w:t>€ 10,3 m</w:t>
            </w:r>
            <w:r>
              <w:rPr>
                <w:szCs w:val="18"/>
              </w:rPr>
              <w:t>iljoen.</w:t>
            </w:r>
          </w:p>
          <w:p w:rsidRPr="00AD360A" w:rsidR="002F674B" w:rsidP="00673C64" w:rsidRDefault="002F674B" w14:paraId="00C6C39A" w14:textId="77777777">
            <w:pPr>
              <w:rPr>
                <w:i/>
                <w:iCs/>
                <w:szCs w:val="18"/>
              </w:rPr>
            </w:pPr>
          </w:p>
        </w:tc>
        <w:tc>
          <w:tcPr>
            <w:tcW w:w="850" w:type="dxa"/>
          </w:tcPr>
          <w:p w:rsidRPr="00AD360A" w:rsidR="002F674B" w:rsidP="00673C64" w:rsidRDefault="002F674B" w14:paraId="644AABE8" w14:textId="77777777">
            <w:pPr>
              <w:jc w:val="right"/>
              <w:rPr>
                <w:i/>
                <w:iCs/>
                <w:szCs w:val="18"/>
              </w:rPr>
            </w:pPr>
          </w:p>
        </w:tc>
        <w:tc>
          <w:tcPr>
            <w:tcW w:w="992" w:type="dxa"/>
          </w:tcPr>
          <w:p w:rsidRPr="00AD360A" w:rsidR="002F674B" w:rsidP="00673C64" w:rsidRDefault="002F674B" w14:paraId="1FB1CFA2" w14:textId="77777777">
            <w:pPr>
              <w:jc w:val="right"/>
              <w:rPr>
                <w:i/>
                <w:iCs/>
                <w:szCs w:val="18"/>
              </w:rPr>
            </w:pPr>
            <w:r w:rsidRPr="00AD360A">
              <w:rPr>
                <w:i/>
                <w:iCs/>
                <w:szCs w:val="18"/>
              </w:rPr>
              <w:t>73</w:t>
            </w:r>
          </w:p>
        </w:tc>
        <w:tc>
          <w:tcPr>
            <w:tcW w:w="567" w:type="dxa"/>
            <w:tcBorders>
              <w:left w:val="nil"/>
            </w:tcBorders>
          </w:tcPr>
          <w:p w:rsidRPr="00AD360A" w:rsidR="002F674B" w:rsidP="00673C64" w:rsidRDefault="002F674B" w14:paraId="03772B75" w14:textId="77777777">
            <w:pPr>
              <w:jc w:val="right"/>
              <w:rPr>
                <w:i/>
                <w:iCs/>
                <w:szCs w:val="18"/>
              </w:rPr>
            </w:pPr>
            <w:r w:rsidRPr="00AD360A">
              <w:rPr>
                <w:i/>
                <w:iCs/>
                <w:szCs w:val="18"/>
              </w:rPr>
              <w:t xml:space="preserve"> </w:t>
            </w:r>
          </w:p>
        </w:tc>
      </w:tr>
      <w:tr w:rsidRPr="00AD360A" w:rsidR="002F674B" w:rsidTr="00673C64" w14:paraId="21D54A52" w14:textId="77777777">
        <w:tc>
          <w:tcPr>
            <w:tcW w:w="567" w:type="dxa"/>
          </w:tcPr>
          <w:p w:rsidRPr="00AD360A" w:rsidR="002F674B" w:rsidP="00673C64" w:rsidRDefault="002F674B" w14:paraId="3BA9D090" w14:textId="77777777">
            <w:pPr>
              <w:rPr>
                <w:i/>
                <w:iCs/>
                <w:szCs w:val="18"/>
              </w:rPr>
            </w:pPr>
            <w:bookmarkStart w:name="_Hlk178932764" w:id="45"/>
            <w:r w:rsidRPr="00AD360A">
              <w:rPr>
                <w:i/>
                <w:iCs/>
                <w:szCs w:val="18"/>
              </w:rPr>
              <w:t>485</w:t>
            </w:r>
          </w:p>
        </w:tc>
        <w:tc>
          <w:tcPr>
            <w:tcW w:w="6521" w:type="dxa"/>
          </w:tcPr>
          <w:p w:rsidRPr="00AD360A" w:rsidR="002F674B" w:rsidP="00673C64" w:rsidRDefault="002F674B" w14:paraId="7CB2E92B" w14:textId="77777777">
            <w:pPr>
              <w:rPr>
                <w:i/>
                <w:iCs/>
                <w:szCs w:val="18"/>
              </w:rPr>
            </w:pPr>
            <w:r w:rsidRPr="00AD360A">
              <w:rPr>
                <w:i/>
                <w:iCs/>
                <w:szCs w:val="18"/>
              </w:rPr>
              <w:t>Met welke verdeelsystematiek wordt de nader te verdelen taakstelling voor 2025 ingevuld?</w:t>
            </w:r>
          </w:p>
          <w:p w:rsidRPr="00AD360A" w:rsidR="002F674B" w:rsidP="00673C64" w:rsidRDefault="002F674B" w14:paraId="76A8140C" w14:textId="77777777">
            <w:pPr>
              <w:rPr>
                <w:i/>
                <w:iCs/>
                <w:szCs w:val="18"/>
              </w:rPr>
            </w:pPr>
          </w:p>
          <w:p w:rsidRPr="00AD360A" w:rsidR="002F674B" w:rsidP="00673C64" w:rsidRDefault="002F674B" w14:paraId="29161343" w14:textId="77777777">
            <w:pPr>
              <w:pStyle w:val="Geenafstand"/>
              <w:spacing w:line="240" w:lineRule="atLeast"/>
              <w:rPr>
                <w:rFonts w:ascii="Verdana" w:hAnsi="Verdana" w:eastAsia="verd" w:cs="verd"/>
                <w:sz w:val="18"/>
                <w:szCs w:val="18"/>
              </w:rPr>
            </w:pPr>
            <w:r w:rsidRPr="00AD360A">
              <w:rPr>
                <w:rFonts w:ascii="Verdana" w:hAnsi="Verdana"/>
                <w:sz w:val="18"/>
                <w:szCs w:val="18"/>
              </w:rPr>
              <w:t>Via een aanstaande reorganisatie wordt vorm gegeven aan het lagere personeelsbudget.</w:t>
            </w:r>
            <w:r w:rsidRPr="00AD360A">
              <w:rPr>
                <w:rFonts w:ascii="Verdana" w:hAnsi="Verdana" w:eastAsia="verd" w:cs="verd"/>
                <w:sz w:val="18"/>
                <w:szCs w:val="18"/>
              </w:rPr>
              <w:t xml:space="preserve"> Voor de beantwoording van deze vraag verwijs ik u naar de beantwoording van vraag 14. </w:t>
            </w:r>
          </w:p>
          <w:p w:rsidRPr="00AD360A" w:rsidR="002F674B" w:rsidP="00673C64" w:rsidRDefault="002F674B" w14:paraId="4EEDB167" w14:textId="77777777">
            <w:pPr>
              <w:rPr>
                <w:i/>
                <w:iCs/>
                <w:szCs w:val="18"/>
              </w:rPr>
            </w:pPr>
          </w:p>
        </w:tc>
        <w:tc>
          <w:tcPr>
            <w:tcW w:w="850" w:type="dxa"/>
          </w:tcPr>
          <w:p w:rsidRPr="00AD360A" w:rsidR="002F674B" w:rsidP="00673C64" w:rsidRDefault="002F674B" w14:paraId="0FBBA1E0" w14:textId="77777777">
            <w:pPr>
              <w:jc w:val="right"/>
              <w:rPr>
                <w:i/>
                <w:iCs/>
                <w:szCs w:val="18"/>
              </w:rPr>
            </w:pPr>
          </w:p>
        </w:tc>
        <w:tc>
          <w:tcPr>
            <w:tcW w:w="992" w:type="dxa"/>
          </w:tcPr>
          <w:p w:rsidRPr="00AD360A" w:rsidR="002F674B" w:rsidP="00673C64" w:rsidRDefault="002F674B" w14:paraId="2C3DBF9B" w14:textId="77777777">
            <w:pPr>
              <w:jc w:val="right"/>
              <w:rPr>
                <w:i/>
                <w:iCs/>
                <w:szCs w:val="18"/>
              </w:rPr>
            </w:pPr>
            <w:r w:rsidRPr="00AD360A">
              <w:rPr>
                <w:i/>
                <w:iCs/>
                <w:szCs w:val="18"/>
              </w:rPr>
              <w:t>73</w:t>
            </w:r>
          </w:p>
        </w:tc>
        <w:tc>
          <w:tcPr>
            <w:tcW w:w="567" w:type="dxa"/>
            <w:tcBorders>
              <w:left w:val="nil"/>
            </w:tcBorders>
          </w:tcPr>
          <w:p w:rsidRPr="00AD360A" w:rsidR="002F674B" w:rsidP="00673C64" w:rsidRDefault="002F674B" w14:paraId="57EC5DBF" w14:textId="77777777">
            <w:pPr>
              <w:jc w:val="right"/>
              <w:rPr>
                <w:i/>
                <w:iCs/>
                <w:szCs w:val="18"/>
              </w:rPr>
            </w:pPr>
            <w:r w:rsidRPr="00AD360A">
              <w:rPr>
                <w:i/>
                <w:iCs/>
                <w:szCs w:val="18"/>
              </w:rPr>
              <w:t xml:space="preserve"> </w:t>
            </w:r>
          </w:p>
        </w:tc>
      </w:tr>
      <w:tr w:rsidRPr="00AD360A" w:rsidR="002F674B" w:rsidTr="00673C64" w14:paraId="614A5E57" w14:textId="77777777">
        <w:tc>
          <w:tcPr>
            <w:tcW w:w="567" w:type="dxa"/>
          </w:tcPr>
          <w:p w:rsidRPr="00AD360A" w:rsidR="002F674B" w:rsidP="00673C64" w:rsidRDefault="002F674B" w14:paraId="0E90EEC7" w14:textId="77777777">
            <w:pPr>
              <w:rPr>
                <w:i/>
                <w:iCs/>
                <w:szCs w:val="18"/>
              </w:rPr>
            </w:pPr>
            <w:r w:rsidRPr="00AD360A">
              <w:rPr>
                <w:i/>
                <w:iCs/>
                <w:szCs w:val="18"/>
              </w:rPr>
              <w:t>486</w:t>
            </w:r>
          </w:p>
        </w:tc>
        <w:tc>
          <w:tcPr>
            <w:tcW w:w="6521" w:type="dxa"/>
          </w:tcPr>
          <w:p w:rsidRPr="00AD360A" w:rsidR="002F674B" w:rsidP="00673C64" w:rsidRDefault="002F674B" w14:paraId="69250A9A" w14:textId="77777777">
            <w:pPr>
              <w:rPr>
                <w:i/>
                <w:iCs/>
                <w:szCs w:val="18"/>
              </w:rPr>
            </w:pPr>
            <w:r w:rsidRPr="00AD360A">
              <w:rPr>
                <w:i/>
                <w:iCs/>
                <w:szCs w:val="18"/>
              </w:rPr>
              <w:t>Is het correct dat de NVWA helemaal geen taakstelling kent? Zo niet, wat betreft de taakstelling en hoe is deze verdeeld?</w:t>
            </w:r>
          </w:p>
          <w:p w:rsidRPr="00AD360A" w:rsidR="002F674B" w:rsidP="00673C64" w:rsidRDefault="002F674B" w14:paraId="4D14ACA2" w14:textId="77777777">
            <w:pPr>
              <w:pStyle w:val="Geenafstand"/>
              <w:spacing w:line="240" w:lineRule="atLeast"/>
              <w:rPr>
                <w:rFonts w:ascii="Verdana" w:hAnsi="Verdana" w:eastAsia="verd" w:cs="verd"/>
                <w:sz w:val="18"/>
                <w:szCs w:val="18"/>
              </w:rPr>
            </w:pPr>
          </w:p>
          <w:p w:rsidRPr="00AD360A" w:rsidR="002F674B" w:rsidP="00673C64" w:rsidRDefault="002F674B" w14:paraId="2D2F91E7"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Nee dat is niet correct. NVWA draagt bij in de apparaatstaakstelling met 0,5% per jaar, oplopend tot 2,5% vanaf 2029. De invulling is nog niet geheel uitgewerkt, maar in ieder geval in de eerste jaren vult NVWA dit in middels efficiencyverbeteringen.</w:t>
            </w:r>
          </w:p>
          <w:p w:rsidRPr="00AD360A" w:rsidR="002F674B" w:rsidP="00673C64" w:rsidRDefault="002F674B" w14:paraId="14FD1699" w14:textId="77777777">
            <w:pPr>
              <w:rPr>
                <w:i/>
                <w:iCs/>
                <w:szCs w:val="18"/>
              </w:rPr>
            </w:pPr>
          </w:p>
        </w:tc>
        <w:tc>
          <w:tcPr>
            <w:tcW w:w="850" w:type="dxa"/>
          </w:tcPr>
          <w:p w:rsidRPr="00AD360A" w:rsidR="002F674B" w:rsidP="00673C64" w:rsidRDefault="002F674B" w14:paraId="4C58B097" w14:textId="77777777">
            <w:pPr>
              <w:jc w:val="right"/>
              <w:rPr>
                <w:i/>
                <w:iCs/>
                <w:szCs w:val="18"/>
              </w:rPr>
            </w:pPr>
          </w:p>
        </w:tc>
        <w:tc>
          <w:tcPr>
            <w:tcW w:w="992" w:type="dxa"/>
          </w:tcPr>
          <w:p w:rsidRPr="00AD360A" w:rsidR="002F674B" w:rsidP="00673C64" w:rsidRDefault="002F674B" w14:paraId="017B75DD" w14:textId="77777777">
            <w:pPr>
              <w:jc w:val="right"/>
              <w:rPr>
                <w:i/>
                <w:iCs/>
                <w:szCs w:val="18"/>
              </w:rPr>
            </w:pPr>
            <w:r w:rsidRPr="00AD360A">
              <w:rPr>
                <w:i/>
                <w:iCs/>
                <w:szCs w:val="18"/>
              </w:rPr>
              <w:t>73</w:t>
            </w:r>
          </w:p>
        </w:tc>
        <w:tc>
          <w:tcPr>
            <w:tcW w:w="567" w:type="dxa"/>
            <w:tcBorders>
              <w:left w:val="nil"/>
            </w:tcBorders>
          </w:tcPr>
          <w:p w:rsidRPr="00AD360A" w:rsidR="002F674B" w:rsidP="00673C64" w:rsidRDefault="002F674B" w14:paraId="78654D10" w14:textId="77777777">
            <w:pPr>
              <w:jc w:val="right"/>
              <w:rPr>
                <w:i/>
                <w:iCs/>
                <w:szCs w:val="18"/>
              </w:rPr>
            </w:pPr>
            <w:r w:rsidRPr="00AD360A">
              <w:rPr>
                <w:i/>
                <w:iCs/>
                <w:szCs w:val="18"/>
              </w:rPr>
              <w:t xml:space="preserve"> </w:t>
            </w:r>
          </w:p>
        </w:tc>
      </w:tr>
      <w:tr w:rsidRPr="00AD360A" w:rsidR="002F674B" w:rsidTr="00673C64" w14:paraId="60E9609E" w14:textId="77777777">
        <w:tc>
          <w:tcPr>
            <w:tcW w:w="567" w:type="dxa"/>
          </w:tcPr>
          <w:p w:rsidRPr="00AD360A" w:rsidR="002F674B" w:rsidP="00673C64" w:rsidRDefault="002F674B" w14:paraId="7D121AD3" w14:textId="77777777">
            <w:pPr>
              <w:rPr>
                <w:i/>
                <w:iCs/>
                <w:szCs w:val="18"/>
              </w:rPr>
            </w:pPr>
            <w:r w:rsidRPr="00AD360A">
              <w:rPr>
                <w:i/>
                <w:iCs/>
                <w:szCs w:val="18"/>
              </w:rPr>
              <w:t>487</w:t>
            </w:r>
          </w:p>
        </w:tc>
        <w:tc>
          <w:tcPr>
            <w:tcW w:w="6521" w:type="dxa"/>
          </w:tcPr>
          <w:p w:rsidRPr="00AD360A" w:rsidR="002F674B" w:rsidP="00673C64" w:rsidRDefault="002F674B" w14:paraId="3A9C0E15" w14:textId="77777777">
            <w:pPr>
              <w:rPr>
                <w:i/>
                <w:iCs/>
                <w:szCs w:val="18"/>
              </w:rPr>
            </w:pPr>
            <w:r w:rsidRPr="00AD360A">
              <w:rPr>
                <w:i/>
                <w:iCs/>
                <w:szCs w:val="18"/>
              </w:rPr>
              <w:t>Is er een overzicht beschikbaar hoe de 3.914 fte bij de NVWA zijn ingevuld?</w:t>
            </w:r>
          </w:p>
          <w:p w:rsidRPr="00AD360A" w:rsidR="002F674B" w:rsidP="00673C64" w:rsidRDefault="002F674B" w14:paraId="0FD5182B" w14:textId="77777777">
            <w:pPr>
              <w:rPr>
                <w:i/>
                <w:iCs/>
                <w:szCs w:val="18"/>
              </w:rPr>
            </w:pPr>
          </w:p>
          <w:p w:rsidRPr="00AD360A" w:rsidR="002F674B" w:rsidP="00673C64" w:rsidRDefault="002F674B" w14:paraId="7D0CE99B" w14:textId="77777777">
            <w:pPr>
              <w:rPr>
                <w:szCs w:val="18"/>
              </w:rPr>
            </w:pPr>
            <w:r w:rsidRPr="00AD360A">
              <w:rPr>
                <w:szCs w:val="18"/>
              </w:rPr>
              <w:t>In haar jaarplannen en -beelden schetst de NVWA op hoofdlijnen de ontwikkeling van het personeelsbestand. De NVWA stelt de invulling van de fte voor het aankomende jaar aan het einde van het lopende jaar vast. Deze invulling van fte is met in achtneming van de jaarlijkse pakketten toezichtopdrachten van LVVN respectievelijk VWS en de verwachte vraag van het bedrijfsleven aan retribueerbare toezichtwerkzaamheden NVWA. Een inschatting van de invulling van de 3.914 fte 2025 bij de NVWA op het niveau van de vijf directies van de NVWA valt wel te geven (afgerond op vijftigtallen fte). De directie Handhaven 1.850 fte, de directie Slachttoezicht 750 fte (inclusief de KDS-medewerkers die per 1 januari 2025 overgaan naar de NVWA), de directie Handelstoezicht 550 fte, de directie Interne organisatie 450 fte en de directie Strategie 350 fte.</w:t>
            </w:r>
          </w:p>
          <w:p w:rsidRPr="00AD360A" w:rsidR="002F674B" w:rsidP="00673C64" w:rsidRDefault="002F674B" w14:paraId="736AE427" w14:textId="77777777">
            <w:pPr>
              <w:rPr>
                <w:i/>
                <w:iCs/>
                <w:szCs w:val="18"/>
              </w:rPr>
            </w:pPr>
          </w:p>
        </w:tc>
        <w:tc>
          <w:tcPr>
            <w:tcW w:w="850" w:type="dxa"/>
          </w:tcPr>
          <w:p w:rsidRPr="00AD360A" w:rsidR="002F674B" w:rsidP="00673C64" w:rsidRDefault="002F674B" w14:paraId="66BFAE51" w14:textId="77777777">
            <w:pPr>
              <w:jc w:val="right"/>
              <w:rPr>
                <w:i/>
                <w:iCs/>
                <w:szCs w:val="18"/>
              </w:rPr>
            </w:pPr>
          </w:p>
        </w:tc>
        <w:tc>
          <w:tcPr>
            <w:tcW w:w="992" w:type="dxa"/>
          </w:tcPr>
          <w:p w:rsidRPr="00AD360A" w:rsidR="002F674B" w:rsidP="00673C64" w:rsidRDefault="002F674B" w14:paraId="628F46E5" w14:textId="77777777">
            <w:pPr>
              <w:jc w:val="right"/>
              <w:rPr>
                <w:i/>
                <w:iCs/>
                <w:szCs w:val="18"/>
              </w:rPr>
            </w:pPr>
            <w:r w:rsidRPr="00AD360A">
              <w:rPr>
                <w:i/>
                <w:iCs/>
                <w:szCs w:val="18"/>
              </w:rPr>
              <w:t>80</w:t>
            </w:r>
          </w:p>
        </w:tc>
        <w:tc>
          <w:tcPr>
            <w:tcW w:w="567" w:type="dxa"/>
            <w:tcBorders>
              <w:left w:val="nil"/>
            </w:tcBorders>
          </w:tcPr>
          <w:p w:rsidRPr="00AD360A" w:rsidR="002F674B" w:rsidP="00673C64" w:rsidRDefault="002F674B" w14:paraId="2D9FA77E" w14:textId="77777777">
            <w:pPr>
              <w:jc w:val="right"/>
              <w:rPr>
                <w:i/>
                <w:iCs/>
                <w:szCs w:val="18"/>
              </w:rPr>
            </w:pPr>
            <w:r w:rsidRPr="00AD360A">
              <w:rPr>
                <w:i/>
                <w:iCs/>
                <w:szCs w:val="18"/>
              </w:rPr>
              <w:t xml:space="preserve"> </w:t>
            </w:r>
          </w:p>
        </w:tc>
      </w:tr>
      <w:tr w:rsidRPr="00AD360A" w:rsidR="002F674B" w:rsidTr="00673C64" w14:paraId="3232D1A9" w14:textId="77777777">
        <w:tc>
          <w:tcPr>
            <w:tcW w:w="567" w:type="dxa"/>
          </w:tcPr>
          <w:p w:rsidRPr="00AD360A" w:rsidR="002F674B" w:rsidP="00673C64" w:rsidRDefault="002F674B" w14:paraId="742C710D" w14:textId="77777777">
            <w:pPr>
              <w:rPr>
                <w:i/>
                <w:iCs/>
                <w:szCs w:val="18"/>
              </w:rPr>
            </w:pPr>
            <w:r w:rsidRPr="00AD360A">
              <w:rPr>
                <w:i/>
                <w:iCs/>
                <w:szCs w:val="18"/>
              </w:rPr>
              <w:t>488</w:t>
            </w:r>
          </w:p>
        </w:tc>
        <w:tc>
          <w:tcPr>
            <w:tcW w:w="6521" w:type="dxa"/>
          </w:tcPr>
          <w:p w:rsidRPr="00AD360A" w:rsidR="002F674B" w:rsidP="00673C64" w:rsidRDefault="002F674B" w14:paraId="67F9EFE3" w14:textId="77777777">
            <w:pPr>
              <w:rPr>
                <w:i/>
                <w:iCs/>
                <w:szCs w:val="18"/>
              </w:rPr>
            </w:pPr>
            <w:r w:rsidRPr="00AD360A">
              <w:rPr>
                <w:i/>
                <w:iCs/>
                <w:szCs w:val="18"/>
              </w:rPr>
              <w:t>Welke garanties vanuit de EU liggen ten grondslag aan de stijging van ontvangsten vanuit Brussel in het kader van het Diergezondheidsfonds in 2025?</w:t>
            </w:r>
          </w:p>
          <w:p w:rsidRPr="00AD360A" w:rsidR="002F674B" w:rsidP="00673C64" w:rsidRDefault="002F674B" w14:paraId="7A74D484" w14:textId="77777777">
            <w:pPr>
              <w:rPr>
                <w:i/>
                <w:iCs/>
                <w:szCs w:val="18"/>
              </w:rPr>
            </w:pPr>
          </w:p>
          <w:p w:rsidRPr="00AD360A" w:rsidR="002F674B" w:rsidP="00673C64" w:rsidRDefault="002F674B" w14:paraId="6F09D239" w14:textId="77777777">
            <w:pPr>
              <w:rPr>
                <w:szCs w:val="18"/>
              </w:rPr>
            </w:pPr>
            <w:r w:rsidRPr="00AD360A">
              <w:rPr>
                <w:szCs w:val="18"/>
              </w:rPr>
              <w:t>De stijging heeft vooral een budgettaire oorzaak: In 2025 ontvangt het DGF voor de monitoringsprogramma AI, TSE en Salmonella de afrekening van het programma 2022-2024 en het voorschot voor het programma 2025-2027.  In totaal begroot op €</w:t>
            </w:r>
            <w:r>
              <w:rPr>
                <w:szCs w:val="18"/>
              </w:rPr>
              <w:t xml:space="preserve"> </w:t>
            </w:r>
            <w:r w:rsidRPr="00AD360A">
              <w:rPr>
                <w:szCs w:val="18"/>
              </w:rPr>
              <w:t xml:space="preserve">1,2 miljoen. Doordat de EU heeft besloten te gaan werken met voorschotten en eindafrekeningen voor periodes van 3 jaar ontstaan er pieken en dalen in de ontvangsten voor deze monitoringsprogramma’s. Hiervan is in de begroting voor 2025 en verder een zo goed mogelijke inschatting gegeven. Het betreft een begroting, geen garanties. </w:t>
            </w:r>
          </w:p>
          <w:p w:rsidRPr="00AD360A" w:rsidR="002F674B" w:rsidP="00673C64" w:rsidRDefault="002F674B" w14:paraId="66D2C1BA" w14:textId="77777777">
            <w:pPr>
              <w:rPr>
                <w:i/>
                <w:iCs/>
                <w:szCs w:val="18"/>
              </w:rPr>
            </w:pPr>
          </w:p>
        </w:tc>
        <w:tc>
          <w:tcPr>
            <w:tcW w:w="850" w:type="dxa"/>
          </w:tcPr>
          <w:p w:rsidRPr="00AD360A" w:rsidR="002F674B" w:rsidP="00673C64" w:rsidRDefault="002F674B" w14:paraId="3E5EE180" w14:textId="77777777">
            <w:pPr>
              <w:jc w:val="right"/>
              <w:rPr>
                <w:i/>
                <w:iCs/>
                <w:szCs w:val="18"/>
              </w:rPr>
            </w:pPr>
          </w:p>
        </w:tc>
        <w:tc>
          <w:tcPr>
            <w:tcW w:w="992" w:type="dxa"/>
          </w:tcPr>
          <w:p w:rsidRPr="00AD360A" w:rsidR="002F674B" w:rsidP="00673C64" w:rsidRDefault="002F674B" w14:paraId="58FDB8AD" w14:textId="77777777">
            <w:pPr>
              <w:jc w:val="right"/>
              <w:rPr>
                <w:i/>
                <w:iCs/>
                <w:szCs w:val="18"/>
              </w:rPr>
            </w:pPr>
            <w:r w:rsidRPr="00AD360A">
              <w:rPr>
                <w:i/>
                <w:iCs/>
                <w:szCs w:val="18"/>
              </w:rPr>
              <w:t>83</w:t>
            </w:r>
          </w:p>
        </w:tc>
        <w:tc>
          <w:tcPr>
            <w:tcW w:w="567" w:type="dxa"/>
            <w:tcBorders>
              <w:left w:val="nil"/>
            </w:tcBorders>
          </w:tcPr>
          <w:p w:rsidRPr="00AD360A" w:rsidR="002F674B" w:rsidP="00673C64" w:rsidRDefault="002F674B" w14:paraId="18A2A223" w14:textId="77777777">
            <w:pPr>
              <w:jc w:val="right"/>
              <w:rPr>
                <w:i/>
                <w:iCs/>
                <w:szCs w:val="18"/>
              </w:rPr>
            </w:pPr>
            <w:r w:rsidRPr="00AD360A">
              <w:rPr>
                <w:i/>
                <w:iCs/>
                <w:szCs w:val="18"/>
              </w:rPr>
              <w:t xml:space="preserve"> </w:t>
            </w:r>
          </w:p>
        </w:tc>
      </w:tr>
      <w:bookmarkEnd w:id="45"/>
      <w:tr w:rsidRPr="00AD360A" w:rsidR="002F674B" w:rsidTr="00673C64" w14:paraId="4FE86542" w14:textId="77777777">
        <w:tc>
          <w:tcPr>
            <w:tcW w:w="567" w:type="dxa"/>
          </w:tcPr>
          <w:p w:rsidRPr="00AD360A" w:rsidR="002F674B" w:rsidP="00673C64" w:rsidRDefault="002F674B" w14:paraId="62A21C08" w14:textId="77777777">
            <w:pPr>
              <w:rPr>
                <w:i/>
                <w:iCs/>
                <w:szCs w:val="18"/>
              </w:rPr>
            </w:pPr>
            <w:r w:rsidRPr="00AD360A">
              <w:rPr>
                <w:i/>
                <w:iCs/>
                <w:szCs w:val="18"/>
              </w:rPr>
              <w:t>489</w:t>
            </w:r>
          </w:p>
        </w:tc>
        <w:tc>
          <w:tcPr>
            <w:tcW w:w="6521" w:type="dxa"/>
          </w:tcPr>
          <w:p w:rsidRPr="00AD360A" w:rsidR="002F674B" w:rsidP="00673C64" w:rsidRDefault="002F674B" w14:paraId="001A3E5E" w14:textId="77777777">
            <w:pPr>
              <w:rPr>
                <w:i/>
                <w:iCs/>
                <w:szCs w:val="18"/>
              </w:rPr>
            </w:pPr>
            <w:r w:rsidRPr="00AD360A">
              <w:rPr>
                <w:i/>
                <w:iCs/>
                <w:szCs w:val="18"/>
              </w:rPr>
              <w:t>Op welke termijn is er zicht op daling in uitgaven voor de bewaking van BSE, zonder de volksgezondheidsrisico's daarbij uit het oog te verliezen?</w:t>
            </w:r>
          </w:p>
          <w:p w:rsidRPr="00AD360A" w:rsidR="002F674B" w:rsidP="00673C64" w:rsidRDefault="002F674B" w14:paraId="09D75F5D" w14:textId="77777777">
            <w:pPr>
              <w:rPr>
                <w:i/>
                <w:iCs/>
                <w:szCs w:val="18"/>
              </w:rPr>
            </w:pPr>
          </w:p>
          <w:p w:rsidRPr="00AD360A" w:rsidR="002F674B" w:rsidP="00673C64" w:rsidRDefault="002F674B" w14:paraId="267223A4" w14:textId="77777777">
            <w:pPr>
              <w:rPr>
                <w:szCs w:val="18"/>
              </w:rPr>
            </w:pPr>
            <w:r w:rsidRPr="00AD360A">
              <w:rPr>
                <w:szCs w:val="18"/>
              </w:rPr>
              <w:t>Het monitoringsprogramma op BSE volgt uit Europese regelgeving, en de uitvoering is daarmee geen nationale keuze. Met de huidige monitoringsfrequentie ligt het niet voor de hand dat de uitvoeringskosten dalen. Er is Nederlands onderzoek in voorbereiding dat uitgevoerd wordt in 2025, waarbij onderzocht wordt of de bescherming van mensen en dieren ook geborgd kan worden met een aangescherpte definitie van te testen runderen. Met de resultaten wordt nagegaan welke kostenbesparende maatregelen mogelijk en haalbaar zijn. De resultaten daarvan zullen worden besproken met de Europese Commissie. Nadat dit is afgerond zal duidelijk worden of dergelijke maatregelen kunnen worden ingezet.</w:t>
            </w:r>
          </w:p>
          <w:p w:rsidRPr="00AD360A" w:rsidR="002F674B" w:rsidP="00673C64" w:rsidRDefault="002F674B" w14:paraId="03CE1CEB" w14:textId="77777777">
            <w:pPr>
              <w:rPr>
                <w:i/>
                <w:iCs/>
                <w:szCs w:val="18"/>
              </w:rPr>
            </w:pPr>
          </w:p>
        </w:tc>
        <w:tc>
          <w:tcPr>
            <w:tcW w:w="850" w:type="dxa"/>
          </w:tcPr>
          <w:p w:rsidRPr="00AD360A" w:rsidR="002F674B" w:rsidP="00673C64" w:rsidRDefault="002F674B" w14:paraId="15381F81" w14:textId="77777777">
            <w:pPr>
              <w:jc w:val="right"/>
              <w:rPr>
                <w:i/>
                <w:iCs/>
                <w:szCs w:val="18"/>
              </w:rPr>
            </w:pPr>
          </w:p>
        </w:tc>
        <w:tc>
          <w:tcPr>
            <w:tcW w:w="992" w:type="dxa"/>
          </w:tcPr>
          <w:p w:rsidRPr="00AD360A" w:rsidR="002F674B" w:rsidP="00673C64" w:rsidRDefault="002F674B" w14:paraId="251D5592" w14:textId="77777777">
            <w:pPr>
              <w:jc w:val="right"/>
              <w:rPr>
                <w:i/>
                <w:iCs/>
                <w:szCs w:val="18"/>
              </w:rPr>
            </w:pPr>
            <w:r w:rsidRPr="00AD360A">
              <w:rPr>
                <w:i/>
                <w:iCs/>
                <w:szCs w:val="18"/>
              </w:rPr>
              <w:t>86</w:t>
            </w:r>
          </w:p>
        </w:tc>
        <w:tc>
          <w:tcPr>
            <w:tcW w:w="567" w:type="dxa"/>
            <w:tcBorders>
              <w:left w:val="nil"/>
            </w:tcBorders>
          </w:tcPr>
          <w:p w:rsidRPr="00AD360A" w:rsidR="002F674B" w:rsidP="00673C64" w:rsidRDefault="002F674B" w14:paraId="7168789F" w14:textId="77777777">
            <w:pPr>
              <w:jc w:val="right"/>
              <w:rPr>
                <w:i/>
                <w:iCs/>
                <w:szCs w:val="18"/>
              </w:rPr>
            </w:pPr>
            <w:r w:rsidRPr="00AD360A">
              <w:rPr>
                <w:i/>
                <w:iCs/>
                <w:szCs w:val="18"/>
              </w:rPr>
              <w:t xml:space="preserve"> </w:t>
            </w:r>
          </w:p>
        </w:tc>
      </w:tr>
      <w:tr w:rsidRPr="00AD360A" w:rsidR="002F674B" w:rsidTr="00673C64" w14:paraId="59CF6D9C" w14:textId="77777777">
        <w:tc>
          <w:tcPr>
            <w:tcW w:w="567" w:type="dxa"/>
          </w:tcPr>
          <w:p w:rsidRPr="00AD360A" w:rsidR="002F674B" w:rsidP="00673C64" w:rsidRDefault="002F674B" w14:paraId="21817004" w14:textId="77777777">
            <w:pPr>
              <w:rPr>
                <w:i/>
                <w:iCs/>
                <w:szCs w:val="18"/>
              </w:rPr>
            </w:pPr>
            <w:r w:rsidRPr="00AD360A">
              <w:rPr>
                <w:i/>
                <w:iCs/>
                <w:szCs w:val="18"/>
              </w:rPr>
              <w:t>490</w:t>
            </w:r>
          </w:p>
        </w:tc>
        <w:tc>
          <w:tcPr>
            <w:tcW w:w="6521" w:type="dxa"/>
          </w:tcPr>
          <w:p w:rsidRPr="00AD360A" w:rsidR="002F674B" w:rsidP="00673C64" w:rsidRDefault="002F674B" w14:paraId="7DB31786" w14:textId="77777777">
            <w:pPr>
              <w:rPr>
                <w:i/>
                <w:iCs/>
                <w:szCs w:val="18"/>
              </w:rPr>
            </w:pPr>
            <w:r w:rsidRPr="00AD360A">
              <w:rPr>
                <w:i/>
                <w:iCs/>
                <w:szCs w:val="18"/>
              </w:rPr>
              <w:t>Uit welk budget of reserve wordt er geput bij de zelfstandige bestuursorganen (ZBO's) en rechtspersonen met een wettelijke taak (RWT's) ten aanzien waarvan er geen begrotingsramingen voor 2025 zijn opgenomen?</w:t>
            </w:r>
          </w:p>
          <w:p w:rsidRPr="00AD360A" w:rsidR="002F674B" w:rsidP="00673C64" w:rsidRDefault="002F674B" w14:paraId="5A9A7A39" w14:textId="77777777">
            <w:pPr>
              <w:rPr>
                <w:i/>
                <w:iCs/>
                <w:szCs w:val="18"/>
              </w:rPr>
            </w:pPr>
          </w:p>
          <w:p w:rsidRPr="00AD360A" w:rsidR="002F674B" w:rsidP="00673C64" w:rsidRDefault="002F674B" w14:paraId="734FB100" w14:textId="77777777">
            <w:pPr>
              <w:pStyle w:val="Geenafstand"/>
              <w:spacing w:line="240" w:lineRule="atLeast"/>
              <w:rPr>
                <w:rFonts w:ascii="Verdana" w:hAnsi="Verdana" w:eastAsia="verd" w:cs="verd"/>
                <w:sz w:val="18"/>
                <w:szCs w:val="18"/>
              </w:rPr>
            </w:pPr>
            <w:r w:rsidRPr="00AD360A">
              <w:rPr>
                <w:rFonts w:ascii="Verdana" w:hAnsi="Verdana" w:eastAsia="verd" w:cs="verd"/>
                <w:sz w:val="18"/>
                <w:szCs w:val="18"/>
              </w:rPr>
              <w:t>Wanneer ZBO’s en/of RWT’s geen bijdrage ontvangen vanuit de begroting van LVVN dan is in veel gevallen sprake van financiering door derden. In veel beperktere mate kan sprake zijn van financiering uit andere hoofdstukken uit de Rijksbegroting of andere medeoverheden of begrotingsfonds.</w:t>
            </w:r>
          </w:p>
          <w:p w:rsidRPr="00AD360A" w:rsidR="002F674B" w:rsidP="00673C64" w:rsidRDefault="002F674B" w14:paraId="5346341A" w14:textId="77777777">
            <w:pPr>
              <w:rPr>
                <w:i/>
                <w:iCs/>
                <w:szCs w:val="18"/>
              </w:rPr>
            </w:pPr>
          </w:p>
        </w:tc>
        <w:tc>
          <w:tcPr>
            <w:tcW w:w="850" w:type="dxa"/>
          </w:tcPr>
          <w:p w:rsidRPr="00AD360A" w:rsidR="002F674B" w:rsidP="00673C64" w:rsidRDefault="002F674B" w14:paraId="4749A0E3" w14:textId="77777777">
            <w:pPr>
              <w:jc w:val="right"/>
              <w:rPr>
                <w:i/>
                <w:iCs/>
                <w:szCs w:val="18"/>
              </w:rPr>
            </w:pPr>
          </w:p>
        </w:tc>
        <w:tc>
          <w:tcPr>
            <w:tcW w:w="992" w:type="dxa"/>
          </w:tcPr>
          <w:p w:rsidRPr="00AD360A" w:rsidR="002F674B" w:rsidP="00673C64" w:rsidRDefault="002F674B" w14:paraId="6EADFD54" w14:textId="77777777">
            <w:pPr>
              <w:jc w:val="right"/>
              <w:rPr>
                <w:i/>
                <w:iCs/>
                <w:szCs w:val="18"/>
              </w:rPr>
            </w:pPr>
            <w:r w:rsidRPr="00AD360A">
              <w:rPr>
                <w:i/>
                <w:iCs/>
                <w:szCs w:val="18"/>
              </w:rPr>
              <w:t>90</w:t>
            </w:r>
          </w:p>
        </w:tc>
        <w:tc>
          <w:tcPr>
            <w:tcW w:w="567" w:type="dxa"/>
            <w:tcBorders>
              <w:left w:val="nil"/>
            </w:tcBorders>
          </w:tcPr>
          <w:p w:rsidRPr="00AD360A" w:rsidR="002F674B" w:rsidP="00673C64" w:rsidRDefault="002F674B" w14:paraId="23DC69B1" w14:textId="77777777">
            <w:pPr>
              <w:jc w:val="right"/>
              <w:rPr>
                <w:i/>
                <w:iCs/>
                <w:szCs w:val="18"/>
              </w:rPr>
            </w:pPr>
            <w:r w:rsidRPr="00AD360A">
              <w:rPr>
                <w:i/>
                <w:iCs/>
                <w:szCs w:val="18"/>
              </w:rPr>
              <w:t xml:space="preserve"> </w:t>
            </w:r>
          </w:p>
        </w:tc>
      </w:tr>
      <w:tr w:rsidRPr="00AD360A" w:rsidR="002F674B" w:rsidTr="00673C64" w14:paraId="5B78A9B7" w14:textId="77777777">
        <w:tc>
          <w:tcPr>
            <w:tcW w:w="567" w:type="dxa"/>
          </w:tcPr>
          <w:p w:rsidRPr="00AD360A" w:rsidR="002F674B" w:rsidP="00673C64" w:rsidRDefault="002F674B" w14:paraId="05ACF05D" w14:textId="77777777">
            <w:pPr>
              <w:rPr>
                <w:i/>
                <w:iCs/>
                <w:szCs w:val="18"/>
              </w:rPr>
            </w:pPr>
            <w:bookmarkStart w:name="_Hlk178932779" w:id="46"/>
            <w:r w:rsidRPr="00AD360A">
              <w:rPr>
                <w:i/>
                <w:iCs/>
                <w:szCs w:val="18"/>
              </w:rPr>
              <w:t>491</w:t>
            </w:r>
          </w:p>
        </w:tc>
        <w:tc>
          <w:tcPr>
            <w:tcW w:w="6521" w:type="dxa"/>
          </w:tcPr>
          <w:p w:rsidRPr="00AD360A" w:rsidR="002F674B" w:rsidP="00673C64" w:rsidRDefault="002F674B" w14:paraId="568DC878" w14:textId="77777777">
            <w:pPr>
              <w:rPr>
                <w:i/>
                <w:iCs/>
                <w:szCs w:val="18"/>
              </w:rPr>
            </w:pPr>
            <w:r w:rsidRPr="00AD360A">
              <w:rPr>
                <w:i/>
                <w:iCs/>
                <w:szCs w:val="18"/>
              </w:rPr>
              <w:t>Welk deel van het budget voor de legalisatie van PAS-melders is bestemd voor het creëren van stikstofruimte?</w:t>
            </w:r>
          </w:p>
          <w:p w:rsidRPr="00AD360A" w:rsidR="002F674B" w:rsidP="00673C64" w:rsidRDefault="002F674B" w14:paraId="185095A3" w14:textId="77777777">
            <w:pPr>
              <w:rPr>
                <w:i/>
                <w:iCs/>
                <w:szCs w:val="18"/>
              </w:rPr>
            </w:pPr>
          </w:p>
          <w:p w:rsidRPr="00AD360A" w:rsidR="002F674B" w:rsidP="00673C64" w:rsidRDefault="002F674B" w14:paraId="66895339" w14:textId="77777777">
            <w:pPr>
              <w:rPr>
                <w:szCs w:val="18"/>
              </w:rPr>
            </w:pPr>
            <w:r w:rsidRPr="00AD360A">
              <w:rPr>
                <w:szCs w:val="18"/>
              </w:rPr>
              <w:t>Er zijn de afgelopen jaren veel bronmaatregelen genomen en middelen besteed aan stikstofreductie. Stikstofruimte uit de Srv, MGA, Lbv en Lbv+ kan worden ingezet voor PAS-melders als die ruimte niet nodig is voor de natuur. Ook de middelen van de Rpmp 2023 en Rpmp 2024 kunnen hier onder voorwaarden aan worden besteed. Samen was voor deze maatregelen in totaal € 3,3 m</w:t>
            </w:r>
            <w:r>
              <w:rPr>
                <w:szCs w:val="18"/>
              </w:rPr>
              <w:t>iljard</w:t>
            </w:r>
            <w:r w:rsidRPr="00AD360A">
              <w:rPr>
                <w:szCs w:val="18"/>
              </w:rPr>
              <w:t xml:space="preserve">. beschikbaar. Onder meer vanwege de genoemde voorwaarde dat de ruimte niet nodig mag zijn voor de natuur, is weinig stikstofruimte die is verkregen met maatregelen die uit dit budget gefinancierd zijn ook daadwerkelijk ingezet voor de legalisatie van PAS-melders. </w:t>
            </w:r>
          </w:p>
          <w:p w:rsidRPr="00AD360A" w:rsidR="002F674B" w:rsidP="00673C64" w:rsidRDefault="002F674B" w14:paraId="3D4A96B6" w14:textId="77777777">
            <w:pPr>
              <w:rPr>
                <w:i/>
                <w:iCs/>
                <w:szCs w:val="18"/>
              </w:rPr>
            </w:pPr>
          </w:p>
        </w:tc>
        <w:tc>
          <w:tcPr>
            <w:tcW w:w="850" w:type="dxa"/>
          </w:tcPr>
          <w:p w:rsidRPr="00AD360A" w:rsidR="002F674B" w:rsidP="00673C64" w:rsidRDefault="002F674B" w14:paraId="71849842" w14:textId="77777777">
            <w:pPr>
              <w:jc w:val="right"/>
              <w:rPr>
                <w:i/>
                <w:iCs/>
                <w:szCs w:val="18"/>
              </w:rPr>
            </w:pPr>
          </w:p>
        </w:tc>
        <w:tc>
          <w:tcPr>
            <w:tcW w:w="992" w:type="dxa"/>
          </w:tcPr>
          <w:p w:rsidRPr="00AD360A" w:rsidR="002F674B" w:rsidP="00673C64" w:rsidRDefault="002F674B" w14:paraId="06D21B82" w14:textId="77777777">
            <w:pPr>
              <w:jc w:val="right"/>
              <w:rPr>
                <w:i/>
                <w:iCs/>
                <w:szCs w:val="18"/>
              </w:rPr>
            </w:pPr>
            <w:r w:rsidRPr="00AD360A">
              <w:rPr>
                <w:i/>
                <w:iCs/>
                <w:szCs w:val="18"/>
              </w:rPr>
              <w:t>91</w:t>
            </w:r>
          </w:p>
        </w:tc>
        <w:tc>
          <w:tcPr>
            <w:tcW w:w="567" w:type="dxa"/>
            <w:tcBorders>
              <w:left w:val="nil"/>
            </w:tcBorders>
          </w:tcPr>
          <w:p w:rsidRPr="00AD360A" w:rsidR="002F674B" w:rsidP="00673C64" w:rsidRDefault="002F674B" w14:paraId="457603B2" w14:textId="77777777">
            <w:pPr>
              <w:jc w:val="right"/>
              <w:rPr>
                <w:i/>
                <w:iCs/>
                <w:szCs w:val="18"/>
              </w:rPr>
            </w:pPr>
            <w:r w:rsidRPr="00AD360A">
              <w:rPr>
                <w:i/>
                <w:iCs/>
                <w:szCs w:val="18"/>
              </w:rPr>
              <w:t xml:space="preserve"> </w:t>
            </w:r>
          </w:p>
        </w:tc>
      </w:tr>
      <w:tr w:rsidRPr="00AD360A" w:rsidR="002F674B" w:rsidTr="00673C64" w14:paraId="312C4910" w14:textId="77777777">
        <w:tc>
          <w:tcPr>
            <w:tcW w:w="567" w:type="dxa"/>
          </w:tcPr>
          <w:p w:rsidRPr="00AD360A" w:rsidR="002F674B" w:rsidP="00673C64" w:rsidRDefault="002F674B" w14:paraId="3F13BA75" w14:textId="77777777">
            <w:pPr>
              <w:rPr>
                <w:i/>
                <w:iCs/>
                <w:szCs w:val="18"/>
              </w:rPr>
            </w:pPr>
            <w:r w:rsidRPr="00AD360A">
              <w:rPr>
                <w:i/>
                <w:iCs/>
                <w:szCs w:val="18"/>
              </w:rPr>
              <w:t>492</w:t>
            </w:r>
          </w:p>
        </w:tc>
        <w:tc>
          <w:tcPr>
            <w:tcW w:w="6521" w:type="dxa"/>
          </w:tcPr>
          <w:p w:rsidRPr="00AD360A" w:rsidR="002F674B" w:rsidP="00673C64" w:rsidRDefault="002F674B" w14:paraId="72E4E056" w14:textId="77777777">
            <w:pPr>
              <w:rPr>
                <w:i/>
                <w:iCs/>
                <w:szCs w:val="18"/>
              </w:rPr>
            </w:pPr>
            <w:r w:rsidRPr="00AD360A">
              <w:rPr>
                <w:i/>
                <w:iCs/>
                <w:szCs w:val="18"/>
              </w:rPr>
              <w:t>is er al een verdeling gemaakt voor de middelen voor agrarisch natuur- en landschapsbeheer?</w:t>
            </w:r>
          </w:p>
          <w:p w:rsidRPr="00AD360A" w:rsidR="002F674B" w:rsidP="00673C64" w:rsidRDefault="002F674B" w14:paraId="517F282B" w14:textId="77777777">
            <w:pPr>
              <w:rPr>
                <w:i/>
                <w:iCs/>
                <w:szCs w:val="18"/>
              </w:rPr>
            </w:pPr>
          </w:p>
          <w:p w:rsidRPr="00AD360A" w:rsidR="002F674B" w:rsidP="00673C64" w:rsidRDefault="002F674B" w14:paraId="1634ED3D" w14:textId="77777777">
            <w:pPr>
              <w:rPr>
                <w:szCs w:val="18"/>
              </w:rPr>
            </w:pPr>
            <w:r w:rsidRPr="00AD360A">
              <w:rPr>
                <w:szCs w:val="18"/>
              </w:rPr>
              <w:t>Het Kabinet heeft in het regeerprogramma toegezegd om voor het kerstreces aan de Kamer een contourenbrief over het agrarisch natuurbeheer te sturen. Deze brief bevat meer instrumenten dan alleen het agrarisch natuur- en landschapsbeheer (ANLb). Immers, om het ANLb te versterken zijn bijvoorbeeld ook investeringen nodig in de aanleg van houtopstanden, kruidenrijk grasland of plasdrassen. In de contourenbrief zal meer inzicht worden gegeven over de verdeling van middelen.</w:t>
            </w:r>
          </w:p>
          <w:p w:rsidRPr="00AD360A" w:rsidR="002F674B" w:rsidP="00673C64" w:rsidRDefault="002F674B" w14:paraId="077DFB0E" w14:textId="77777777">
            <w:pPr>
              <w:rPr>
                <w:i/>
                <w:iCs/>
                <w:szCs w:val="18"/>
              </w:rPr>
            </w:pPr>
          </w:p>
        </w:tc>
        <w:tc>
          <w:tcPr>
            <w:tcW w:w="850" w:type="dxa"/>
          </w:tcPr>
          <w:p w:rsidRPr="00AD360A" w:rsidR="002F674B" w:rsidP="00673C64" w:rsidRDefault="002F674B" w14:paraId="0714FCEA" w14:textId="77777777">
            <w:pPr>
              <w:jc w:val="right"/>
              <w:rPr>
                <w:i/>
                <w:iCs/>
                <w:szCs w:val="18"/>
              </w:rPr>
            </w:pPr>
          </w:p>
        </w:tc>
        <w:tc>
          <w:tcPr>
            <w:tcW w:w="992" w:type="dxa"/>
          </w:tcPr>
          <w:p w:rsidRPr="00AD360A" w:rsidR="002F674B" w:rsidP="00673C64" w:rsidRDefault="002F674B" w14:paraId="4B3752A8" w14:textId="77777777">
            <w:pPr>
              <w:jc w:val="right"/>
              <w:rPr>
                <w:i/>
                <w:iCs/>
                <w:szCs w:val="18"/>
              </w:rPr>
            </w:pPr>
            <w:r w:rsidRPr="00AD360A">
              <w:rPr>
                <w:i/>
                <w:iCs/>
                <w:szCs w:val="18"/>
              </w:rPr>
              <w:t>96</w:t>
            </w:r>
          </w:p>
        </w:tc>
        <w:tc>
          <w:tcPr>
            <w:tcW w:w="567" w:type="dxa"/>
            <w:tcBorders>
              <w:left w:val="nil"/>
            </w:tcBorders>
          </w:tcPr>
          <w:p w:rsidRPr="00AD360A" w:rsidR="002F674B" w:rsidP="00673C64" w:rsidRDefault="002F674B" w14:paraId="246AD2F8" w14:textId="77777777">
            <w:pPr>
              <w:jc w:val="right"/>
              <w:rPr>
                <w:i/>
                <w:iCs/>
                <w:szCs w:val="18"/>
              </w:rPr>
            </w:pPr>
            <w:r w:rsidRPr="00AD360A">
              <w:rPr>
                <w:i/>
                <w:iCs/>
                <w:szCs w:val="18"/>
              </w:rPr>
              <w:t xml:space="preserve"> </w:t>
            </w:r>
          </w:p>
        </w:tc>
      </w:tr>
      <w:tr w:rsidRPr="00AD360A" w:rsidR="002F674B" w:rsidTr="00673C64" w14:paraId="620613E0" w14:textId="77777777">
        <w:tc>
          <w:tcPr>
            <w:tcW w:w="567" w:type="dxa"/>
          </w:tcPr>
          <w:p w:rsidRPr="00AD360A" w:rsidR="002F674B" w:rsidP="00673C64" w:rsidRDefault="002F674B" w14:paraId="0AFBC3E8" w14:textId="77777777">
            <w:pPr>
              <w:rPr>
                <w:i/>
                <w:iCs/>
                <w:szCs w:val="18"/>
              </w:rPr>
            </w:pPr>
            <w:r w:rsidRPr="00AD360A">
              <w:rPr>
                <w:i/>
                <w:iCs/>
                <w:szCs w:val="18"/>
              </w:rPr>
              <w:t>493</w:t>
            </w:r>
          </w:p>
        </w:tc>
        <w:tc>
          <w:tcPr>
            <w:tcW w:w="6521" w:type="dxa"/>
          </w:tcPr>
          <w:p w:rsidRPr="00AD360A" w:rsidR="002F674B" w:rsidP="00673C64" w:rsidRDefault="002F674B" w14:paraId="77974DA1" w14:textId="77777777">
            <w:pPr>
              <w:rPr>
                <w:i/>
                <w:iCs/>
                <w:szCs w:val="18"/>
              </w:rPr>
            </w:pPr>
            <w:r w:rsidRPr="00AD360A">
              <w:rPr>
                <w:i/>
                <w:iCs/>
                <w:szCs w:val="18"/>
              </w:rPr>
              <w:t>Welk deel van de onderuitputting op provinciale maatregelpakketten, welke nu teruggeboekt zijn op de Aanvullende Post bij Financiën, kan ingezet worden om de korting op specifieke uitkeringen ten behoeve van het Legalisatieprogramma PAS-melders te compenseren?</w:t>
            </w:r>
          </w:p>
          <w:p w:rsidRPr="00AD360A" w:rsidR="002F674B" w:rsidP="00673C64" w:rsidRDefault="002F674B" w14:paraId="028A1C18" w14:textId="77777777">
            <w:pPr>
              <w:rPr>
                <w:i/>
                <w:iCs/>
                <w:szCs w:val="18"/>
              </w:rPr>
            </w:pPr>
          </w:p>
          <w:p w:rsidRPr="00AD360A" w:rsidR="002F674B" w:rsidP="00673C64" w:rsidRDefault="002F674B" w14:paraId="076468EA" w14:textId="77777777">
            <w:pPr>
              <w:rPr>
                <w:szCs w:val="18"/>
              </w:rPr>
            </w:pPr>
            <w:r w:rsidRPr="00AD360A">
              <w:rPr>
                <w:szCs w:val="18"/>
              </w:rPr>
              <w:t>De onderuitputting op de provinciale maatregelpakketten is teruggeboekt naar de Aanvullende Post bij Financiën en zijn in de ontwerpbegroting 2025 weer opnieuw aan de LVVN-begroting toegevoegd. Ze worden grotendeels beschikbaar gesteld aan provincies om extra maatregelen in het landelijk gebied uit te voeren die bijdragen aan de opgaven voor landbouw, natuur, water en klimaat (€</w:t>
            </w:r>
            <w:r>
              <w:rPr>
                <w:szCs w:val="18"/>
              </w:rPr>
              <w:t xml:space="preserve"> </w:t>
            </w:r>
            <w:r w:rsidRPr="00AD360A">
              <w:rPr>
                <w:szCs w:val="18"/>
              </w:rPr>
              <w:t>45,5 m</w:t>
            </w:r>
            <w:r>
              <w:rPr>
                <w:szCs w:val="18"/>
              </w:rPr>
              <w:t>iljoen</w:t>
            </w:r>
            <w:r w:rsidRPr="00AD360A">
              <w:rPr>
                <w:szCs w:val="18"/>
              </w:rPr>
              <w:t>). Daarnaast worden middelen ingezet voor het opvangen van de budgettaire taakstelling op de specifieke uitkering provinciale maatregelpakketten (€</w:t>
            </w:r>
            <w:r>
              <w:rPr>
                <w:szCs w:val="18"/>
              </w:rPr>
              <w:t xml:space="preserve"> </w:t>
            </w:r>
            <w:r w:rsidRPr="00AD360A">
              <w:rPr>
                <w:szCs w:val="18"/>
              </w:rPr>
              <w:t>29,5 m</w:t>
            </w:r>
            <w:r>
              <w:rPr>
                <w:szCs w:val="18"/>
              </w:rPr>
              <w:t>iljoen</w:t>
            </w:r>
            <w:r w:rsidRPr="00AD360A">
              <w:rPr>
                <w:szCs w:val="18"/>
              </w:rPr>
              <w:t>), zodat de middelen beschikbaar blijven voor doorontwikkeling van het landelijk gebied. De resterende middelen worden ingezet voor het opstellen van het natuurherstelplan (€</w:t>
            </w:r>
            <w:r>
              <w:rPr>
                <w:szCs w:val="18"/>
              </w:rPr>
              <w:t xml:space="preserve"> </w:t>
            </w:r>
            <w:r w:rsidRPr="00AD360A">
              <w:rPr>
                <w:szCs w:val="18"/>
              </w:rPr>
              <w:t>3 m</w:t>
            </w:r>
            <w:r>
              <w:rPr>
                <w:szCs w:val="18"/>
              </w:rPr>
              <w:t>iljoen</w:t>
            </w:r>
            <w:r w:rsidRPr="00AD360A">
              <w:rPr>
                <w:szCs w:val="18"/>
              </w:rPr>
              <w:t xml:space="preserve">).  </w:t>
            </w:r>
          </w:p>
          <w:p w:rsidRPr="00AD360A" w:rsidR="002F674B" w:rsidP="00673C64" w:rsidRDefault="002F674B" w14:paraId="32198239" w14:textId="77777777">
            <w:pPr>
              <w:rPr>
                <w:i/>
                <w:iCs/>
                <w:szCs w:val="18"/>
              </w:rPr>
            </w:pPr>
          </w:p>
        </w:tc>
        <w:tc>
          <w:tcPr>
            <w:tcW w:w="850" w:type="dxa"/>
          </w:tcPr>
          <w:p w:rsidRPr="00AD360A" w:rsidR="002F674B" w:rsidP="00673C64" w:rsidRDefault="002F674B" w14:paraId="17A58B6F" w14:textId="77777777">
            <w:pPr>
              <w:jc w:val="right"/>
              <w:rPr>
                <w:i/>
                <w:iCs/>
                <w:szCs w:val="18"/>
              </w:rPr>
            </w:pPr>
          </w:p>
        </w:tc>
        <w:tc>
          <w:tcPr>
            <w:tcW w:w="992" w:type="dxa"/>
          </w:tcPr>
          <w:p w:rsidRPr="00AD360A" w:rsidR="002F674B" w:rsidP="00673C64" w:rsidRDefault="002F674B" w14:paraId="44E2D789" w14:textId="77777777">
            <w:pPr>
              <w:jc w:val="right"/>
              <w:rPr>
                <w:i/>
                <w:iCs/>
                <w:szCs w:val="18"/>
              </w:rPr>
            </w:pPr>
            <w:r w:rsidRPr="00AD360A">
              <w:rPr>
                <w:i/>
                <w:iCs/>
                <w:szCs w:val="18"/>
              </w:rPr>
              <w:t>96</w:t>
            </w:r>
          </w:p>
        </w:tc>
        <w:tc>
          <w:tcPr>
            <w:tcW w:w="567" w:type="dxa"/>
            <w:tcBorders>
              <w:left w:val="nil"/>
            </w:tcBorders>
          </w:tcPr>
          <w:p w:rsidRPr="00AD360A" w:rsidR="002F674B" w:rsidP="00673C64" w:rsidRDefault="002F674B" w14:paraId="4D73796C" w14:textId="77777777">
            <w:pPr>
              <w:jc w:val="right"/>
              <w:rPr>
                <w:i/>
                <w:iCs/>
                <w:szCs w:val="18"/>
              </w:rPr>
            </w:pPr>
            <w:r w:rsidRPr="00AD360A">
              <w:rPr>
                <w:i/>
                <w:iCs/>
                <w:szCs w:val="18"/>
              </w:rPr>
              <w:t xml:space="preserve"> </w:t>
            </w:r>
          </w:p>
        </w:tc>
      </w:tr>
      <w:tr w:rsidRPr="00AD360A" w:rsidR="002F674B" w:rsidTr="00673C64" w14:paraId="0A5437F4" w14:textId="77777777">
        <w:tc>
          <w:tcPr>
            <w:tcW w:w="567" w:type="dxa"/>
          </w:tcPr>
          <w:p w:rsidRPr="00AD360A" w:rsidR="002F674B" w:rsidP="00673C64" w:rsidRDefault="002F674B" w14:paraId="1E356AF1" w14:textId="77777777">
            <w:pPr>
              <w:rPr>
                <w:i/>
                <w:iCs/>
                <w:szCs w:val="18"/>
              </w:rPr>
            </w:pPr>
            <w:r w:rsidRPr="00AD360A">
              <w:rPr>
                <w:i/>
                <w:iCs/>
                <w:szCs w:val="18"/>
              </w:rPr>
              <w:t>494</w:t>
            </w:r>
          </w:p>
        </w:tc>
        <w:tc>
          <w:tcPr>
            <w:tcW w:w="6521" w:type="dxa"/>
          </w:tcPr>
          <w:p w:rsidRPr="00AD360A" w:rsidR="002F674B" w:rsidP="00673C64" w:rsidRDefault="002F674B" w14:paraId="02546EFB" w14:textId="77777777">
            <w:pPr>
              <w:rPr>
                <w:i/>
                <w:iCs/>
                <w:szCs w:val="18"/>
              </w:rPr>
            </w:pPr>
            <w:r w:rsidRPr="00AD360A">
              <w:rPr>
                <w:i/>
                <w:iCs/>
                <w:szCs w:val="18"/>
              </w:rPr>
              <w:t>Wat is het afbouwpad van de toepassing van de korting van 10 procent op het Legalisatieprogramma PAS-melders?</w:t>
            </w:r>
          </w:p>
          <w:p w:rsidRPr="00AD360A" w:rsidR="002F674B" w:rsidP="00673C64" w:rsidRDefault="002F674B" w14:paraId="7C3234F9" w14:textId="77777777">
            <w:pPr>
              <w:rPr>
                <w:i/>
                <w:iCs/>
                <w:szCs w:val="18"/>
              </w:rPr>
            </w:pPr>
          </w:p>
          <w:p w:rsidRPr="00AD360A" w:rsidR="002F674B" w:rsidP="00673C64" w:rsidRDefault="002F674B" w14:paraId="2D273197" w14:textId="77777777">
            <w:pPr>
              <w:rPr>
                <w:szCs w:val="18"/>
              </w:rPr>
            </w:pPr>
            <w:r w:rsidRPr="00AD360A">
              <w:rPr>
                <w:szCs w:val="18"/>
              </w:rPr>
              <w:t>In het HLA staat dat er per 2026 een taakstelling is van 10% is op alle SPUK’s. In 2026 was voor de Regeling provinciale maatregelen PAS-melders oorspronkelijk €</w:t>
            </w:r>
            <w:r>
              <w:rPr>
                <w:szCs w:val="18"/>
              </w:rPr>
              <w:t xml:space="preserve"> </w:t>
            </w:r>
            <w:r w:rsidRPr="00AD360A">
              <w:rPr>
                <w:szCs w:val="18"/>
              </w:rPr>
              <w:t>50 miljoen geraamd, maar na de taakstelling is er dus nog</w:t>
            </w:r>
            <w:r>
              <w:rPr>
                <w:szCs w:val="18"/>
              </w:rPr>
              <w:t xml:space="preserve"> </w:t>
            </w:r>
            <w:r w:rsidRPr="00AD360A">
              <w:rPr>
                <w:szCs w:val="18"/>
              </w:rPr>
              <w:t>€ 45 miljoen beschikbaar. Het feit dat er nog maar €</w:t>
            </w:r>
            <w:r>
              <w:rPr>
                <w:szCs w:val="18"/>
              </w:rPr>
              <w:t xml:space="preserve"> </w:t>
            </w:r>
            <w:r w:rsidRPr="00AD360A">
              <w:rPr>
                <w:szCs w:val="18"/>
              </w:rPr>
              <w:t>45 miljoen beschikbaar is in 2026 is meegenomen in het plafond van de Regeling provinciale maatregelen PAS-melders.</w:t>
            </w:r>
          </w:p>
          <w:p w:rsidRPr="00AD360A" w:rsidR="002F674B" w:rsidP="00673C64" w:rsidRDefault="002F674B" w14:paraId="53A64572" w14:textId="77777777">
            <w:pPr>
              <w:rPr>
                <w:i/>
                <w:iCs/>
                <w:szCs w:val="18"/>
              </w:rPr>
            </w:pPr>
          </w:p>
        </w:tc>
        <w:tc>
          <w:tcPr>
            <w:tcW w:w="850" w:type="dxa"/>
          </w:tcPr>
          <w:p w:rsidRPr="00AD360A" w:rsidR="002F674B" w:rsidP="00673C64" w:rsidRDefault="002F674B" w14:paraId="2CC30D38" w14:textId="77777777">
            <w:pPr>
              <w:jc w:val="right"/>
              <w:rPr>
                <w:i/>
                <w:iCs/>
                <w:szCs w:val="18"/>
              </w:rPr>
            </w:pPr>
          </w:p>
        </w:tc>
        <w:tc>
          <w:tcPr>
            <w:tcW w:w="992" w:type="dxa"/>
          </w:tcPr>
          <w:p w:rsidRPr="00AD360A" w:rsidR="002F674B" w:rsidP="00673C64" w:rsidRDefault="002F674B" w14:paraId="51DED8E9" w14:textId="77777777">
            <w:pPr>
              <w:jc w:val="right"/>
              <w:rPr>
                <w:i/>
                <w:iCs/>
                <w:szCs w:val="18"/>
              </w:rPr>
            </w:pPr>
            <w:r w:rsidRPr="00AD360A">
              <w:rPr>
                <w:i/>
                <w:iCs/>
                <w:szCs w:val="18"/>
              </w:rPr>
              <w:t>96</w:t>
            </w:r>
          </w:p>
        </w:tc>
        <w:tc>
          <w:tcPr>
            <w:tcW w:w="567" w:type="dxa"/>
            <w:tcBorders>
              <w:left w:val="nil"/>
            </w:tcBorders>
          </w:tcPr>
          <w:p w:rsidRPr="00AD360A" w:rsidR="002F674B" w:rsidP="00673C64" w:rsidRDefault="002F674B" w14:paraId="6D344BFE" w14:textId="77777777">
            <w:pPr>
              <w:jc w:val="right"/>
              <w:rPr>
                <w:i/>
                <w:iCs/>
                <w:szCs w:val="18"/>
              </w:rPr>
            </w:pPr>
            <w:r w:rsidRPr="00AD360A">
              <w:rPr>
                <w:i/>
                <w:iCs/>
                <w:szCs w:val="18"/>
              </w:rPr>
              <w:t xml:space="preserve"> </w:t>
            </w:r>
          </w:p>
        </w:tc>
      </w:tr>
      <w:bookmarkEnd w:id="46"/>
      <w:tr w:rsidRPr="00AD360A" w:rsidR="002F674B" w:rsidTr="00673C64" w14:paraId="1FB318B6" w14:textId="77777777">
        <w:tc>
          <w:tcPr>
            <w:tcW w:w="567" w:type="dxa"/>
          </w:tcPr>
          <w:p w:rsidRPr="00AD360A" w:rsidR="002F674B" w:rsidP="00673C64" w:rsidRDefault="002F674B" w14:paraId="5BF335AD" w14:textId="77777777">
            <w:pPr>
              <w:rPr>
                <w:i/>
                <w:iCs/>
                <w:szCs w:val="18"/>
              </w:rPr>
            </w:pPr>
            <w:r w:rsidRPr="00AD360A">
              <w:rPr>
                <w:i/>
                <w:iCs/>
                <w:szCs w:val="18"/>
              </w:rPr>
              <w:t>495</w:t>
            </w:r>
          </w:p>
        </w:tc>
        <w:tc>
          <w:tcPr>
            <w:tcW w:w="6521" w:type="dxa"/>
          </w:tcPr>
          <w:p w:rsidRPr="00AD360A" w:rsidR="002F674B" w:rsidP="00673C64" w:rsidRDefault="002F674B" w14:paraId="1C5F03DE" w14:textId="77777777">
            <w:pPr>
              <w:rPr>
                <w:i/>
                <w:iCs/>
                <w:szCs w:val="18"/>
              </w:rPr>
            </w:pPr>
            <w:r w:rsidRPr="00AD360A">
              <w:rPr>
                <w:i/>
                <w:iCs/>
                <w:szCs w:val="18"/>
              </w:rPr>
              <w:t>Kan de regering aangeven op welke manier (vertegenwoordigers van) bedrijven die innovaties ontwikkelen die dierproeven voorkomen of vervangen betrokken worden bij het identificeren van acties die eraan bijdragen dat de knelpunten op de route van lab naar praktijk worden weggenomen?</w:t>
            </w:r>
          </w:p>
          <w:p w:rsidRPr="00AD360A" w:rsidR="002F674B" w:rsidP="00673C64" w:rsidRDefault="002F674B" w14:paraId="04242335" w14:textId="77777777">
            <w:pPr>
              <w:rPr>
                <w:i/>
                <w:iCs/>
                <w:szCs w:val="18"/>
              </w:rPr>
            </w:pPr>
          </w:p>
          <w:p w:rsidR="002F674B" w:rsidP="00673C64" w:rsidRDefault="002F674B" w14:paraId="79676DA2" w14:textId="77777777">
            <w:pPr>
              <w:rPr>
                <w:szCs w:val="18"/>
              </w:rPr>
            </w:pPr>
            <w:r w:rsidRPr="00AD360A">
              <w:rPr>
                <w:szCs w:val="18"/>
              </w:rPr>
              <w:t>Bij zowel de opzet als uitvoering van het Centrum voor Proefdiervrije Biomedische Translatie (CPBT), dat vanuit het Nationale Groeifonds wordt gefinancierd, zijn diverse private partijen betrokken. Er is daardoor directe betrokkenheid bij en cofinanciering van het CPBT door private partijen. Het betrekken van alle ketenpartijen is belangrijk om in het gehele kennis- en ontwikkeltraject van bv. geneesmiddelen te voorzien en staat daarom centraal. Zo kunnen knelpunten in de doorgeleiding van bijvoorbeeld geneesmiddelenontwikkeling worden weggenomen. Het creëren van bedrijvigheid is echter ook een belangrijk doel voor het groeifonds . Dit geldt ook voor twee andere groeifondsprojecten ONCODE-Accelerator en RegMedXB, waar ook dergelijke innovaties ontwikkeld worden voor verschillende ziektebeelden.</w:t>
            </w:r>
          </w:p>
          <w:p w:rsidRPr="00AD360A" w:rsidR="002F674B" w:rsidP="00673C64" w:rsidRDefault="002F674B" w14:paraId="0FE5E7B3" w14:textId="77777777">
            <w:pPr>
              <w:rPr>
                <w:szCs w:val="18"/>
              </w:rPr>
            </w:pPr>
          </w:p>
          <w:p w:rsidRPr="00AD360A" w:rsidR="002F674B" w:rsidP="00673C64" w:rsidRDefault="002F674B" w14:paraId="01F67DA5" w14:textId="77777777">
            <w:pPr>
              <w:rPr>
                <w:szCs w:val="18"/>
              </w:rPr>
            </w:pPr>
            <w:r w:rsidRPr="00AD360A">
              <w:rPr>
                <w:szCs w:val="18"/>
              </w:rPr>
              <w:t>In juni heeft TPI in samenwerking met 3 andere veldpartijen een internationaal symposium “3Rs &amp; NAMs all inclusive?” georganiseerd, waar gesprekken met private partijen zijn gevoerd. Binnen de NationaleWetenschapsagenda (NWA) zal een nieuwe subsidieoproep worden gefinancierd, samen met de ministeries van IenW en OCW. Deze oproep zal net als de vorige ruimte bieden voor samenwerking met bedrijven. Daarnaast is binnen mijn opdracht aan het Meer Kennis met Minder Dieren programma samenwerking tussen bedrijven en onderzoekers een vast onderdeel, om zo het gebruik en de toepassing van proefdiervrije innovaties te stimuleren.</w:t>
            </w:r>
          </w:p>
          <w:p w:rsidRPr="00AD360A" w:rsidR="002F674B" w:rsidP="00673C64" w:rsidRDefault="002F674B" w14:paraId="683EDE95" w14:textId="77777777">
            <w:pPr>
              <w:rPr>
                <w:i/>
                <w:iCs/>
                <w:szCs w:val="18"/>
              </w:rPr>
            </w:pPr>
          </w:p>
        </w:tc>
        <w:tc>
          <w:tcPr>
            <w:tcW w:w="850" w:type="dxa"/>
          </w:tcPr>
          <w:p w:rsidRPr="00AD360A" w:rsidR="002F674B" w:rsidP="00673C64" w:rsidRDefault="002F674B" w14:paraId="4EEDEA73" w14:textId="77777777">
            <w:pPr>
              <w:jc w:val="right"/>
              <w:rPr>
                <w:i/>
                <w:iCs/>
                <w:szCs w:val="18"/>
              </w:rPr>
            </w:pPr>
          </w:p>
        </w:tc>
        <w:tc>
          <w:tcPr>
            <w:tcW w:w="992" w:type="dxa"/>
          </w:tcPr>
          <w:p w:rsidRPr="00AD360A" w:rsidR="002F674B" w:rsidP="00673C64" w:rsidRDefault="002F674B" w14:paraId="184812F9" w14:textId="77777777">
            <w:pPr>
              <w:jc w:val="right"/>
              <w:rPr>
                <w:i/>
                <w:iCs/>
                <w:szCs w:val="18"/>
              </w:rPr>
            </w:pPr>
            <w:r w:rsidRPr="00AD360A">
              <w:rPr>
                <w:i/>
                <w:iCs/>
                <w:szCs w:val="18"/>
              </w:rPr>
              <w:t>107</w:t>
            </w:r>
          </w:p>
        </w:tc>
        <w:tc>
          <w:tcPr>
            <w:tcW w:w="567" w:type="dxa"/>
            <w:tcBorders>
              <w:left w:val="nil"/>
            </w:tcBorders>
          </w:tcPr>
          <w:p w:rsidRPr="00AD360A" w:rsidR="002F674B" w:rsidP="00673C64" w:rsidRDefault="002F674B" w14:paraId="200CA217" w14:textId="77777777">
            <w:pPr>
              <w:jc w:val="right"/>
              <w:rPr>
                <w:i/>
                <w:iCs/>
                <w:szCs w:val="18"/>
              </w:rPr>
            </w:pPr>
            <w:r w:rsidRPr="00AD360A">
              <w:rPr>
                <w:i/>
                <w:iCs/>
                <w:szCs w:val="18"/>
              </w:rPr>
              <w:t xml:space="preserve"> </w:t>
            </w:r>
          </w:p>
        </w:tc>
      </w:tr>
      <w:tr w:rsidRPr="00AD360A" w:rsidR="002F674B" w:rsidTr="00673C64" w14:paraId="718BA42A" w14:textId="77777777">
        <w:tc>
          <w:tcPr>
            <w:tcW w:w="567" w:type="dxa"/>
          </w:tcPr>
          <w:p w:rsidRPr="00AD360A" w:rsidR="002F674B" w:rsidP="00673C64" w:rsidRDefault="002F674B" w14:paraId="34C7B51E" w14:textId="77777777">
            <w:pPr>
              <w:rPr>
                <w:i/>
                <w:iCs/>
                <w:szCs w:val="18"/>
              </w:rPr>
            </w:pPr>
            <w:r w:rsidRPr="00AD360A">
              <w:rPr>
                <w:i/>
                <w:iCs/>
                <w:szCs w:val="18"/>
              </w:rPr>
              <w:t>496</w:t>
            </w:r>
          </w:p>
        </w:tc>
        <w:tc>
          <w:tcPr>
            <w:tcW w:w="6521" w:type="dxa"/>
          </w:tcPr>
          <w:p w:rsidRPr="00AD360A" w:rsidR="002F674B" w:rsidP="00673C64" w:rsidRDefault="002F674B" w14:paraId="6C7BFFCF" w14:textId="77777777">
            <w:pPr>
              <w:rPr>
                <w:i/>
                <w:iCs/>
                <w:szCs w:val="18"/>
              </w:rPr>
            </w:pPr>
            <w:r w:rsidRPr="00AD360A">
              <w:rPr>
                <w:i/>
                <w:iCs/>
                <w:szCs w:val="18"/>
              </w:rPr>
              <w:t>Erkent de regering dat het voor het uitfaseren van dierproeven belangrijk is de ontwikkeling en toepassing van proefdiervrije innovaties te stimuleren? Op welke manier gaat de regering daaraan bijdragen?</w:t>
            </w:r>
          </w:p>
          <w:p w:rsidRPr="00AD360A" w:rsidR="002F674B" w:rsidP="00673C64" w:rsidRDefault="002F674B" w14:paraId="6C11A614" w14:textId="77777777">
            <w:pPr>
              <w:rPr>
                <w:i/>
                <w:iCs/>
                <w:szCs w:val="18"/>
              </w:rPr>
            </w:pPr>
          </w:p>
          <w:p w:rsidRPr="00AD360A" w:rsidR="002F674B" w:rsidP="00673C64" w:rsidRDefault="002F674B" w14:paraId="7C1D2D18" w14:textId="77777777">
            <w:pPr>
              <w:rPr>
                <w:szCs w:val="18"/>
              </w:rPr>
            </w:pPr>
            <w:r w:rsidRPr="00AD360A">
              <w:rPr>
                <w:szCs w:val="18"/>
              </w:rPr>
              <w:t xml:space="preserve">De regering erkent dat het stimuleren en ontwikkelen van proefdiervrije innovatie (infaseren) belangrijk is om op termijn dierproeven te kunnen afbouwen. Daar zet de regering op in via het (partner)programma Transitie naar Proefdiervrije Innovatie (TPI). Dit programma is volledig gericht op opbouw van proefdiervrije innovaties door met verschillende partners in het veld acties te ondernemen die daaraan bijdragen. Ook is er structurele financiering voor het Meer Kennis met Minder Dieren programma van ZonMw gericht op het (door)ontwikkelen van proefdiervrije innovaties. </w:t>
            </w:r>
          </w:p>
          <w:p w:rsidRPr="00AD360A" w:rsidR="002F674B" w:rsidP="00673C64" w:rsidRDefault="002F674B" w14:paraId="0657FE37" w14:textId="77777777">
            <w:pPr>
              <w:rPr>
                <w:szCs w:val="18"/>
              </w:rPr>
            </w:pPr>
            <w:r w:rsidRPr="00AD360A">
              <w:rPr>
                <w:szCs w:val="18"/>
              </w:rPr>
              <w:t>De ministeries LVVN, IenW en OCW investeren samen bijvoorbeeld via de Nationale Wetenschapsagenda (NWA) in een tweede subsidieoproep (de projecten uit de eerste oproep zijn in uitvoering) voor proefdiervrije innovaties en er is de €</w:t>
            </w:r>
            <w:r>
              <w:rPr>
                <w:szCs w:val="18"/>
              </w:rPr>
              <w:t xml:space="preserve"> </w:t>
            </w:r>
            <w:r w:rsidRPr="00AD360A">
              <w:rPr>
                <w:szCs w:val="18"/>
              </w:rPr>
              <w:t>124,5 miljoen voor het centrum voor proefdiervrije biomedische translatie (CPBT), uit het nationale groeifonds.</w:t>
            </w:r>
          </w:p>
          <w:p w:rsidRPr="00AD360A" w:rsidR="002F674B" w:rsidP="00673C64" w:rsidRDefault="002F674B" w14:paraId="78C02745" w14:textId="77777777">
            <w:pPr>
              <w:rPr>
                <w:i/>
                <w:iCs/>
                <w:szCs w:val="18"/>
              </w:rPr>
            </w:pPr>
          </w:p>
        </w:tc>
        <w:tc>
          <w:tcPr>
            <w:tcW w:w="850" w:type="dxa"/>
          </w:tcPr>
          <w:p w:rsidRPr="00AD360A" w:rsidR="002F674B" w:rsidP="00673C64" w:rsidRDefault="002F674B" w14:paraId="7EAF711B" w14:textId="77777777">
            <w:pPr>
              <w:jc w:val="right"/>
              <w:rPr>
                <w:i/>
                <w:iCs/>
                <w:szCs w:val="18"/>
              </w:rPr>
            </w:pPr>
          </w:p>
        </w:tc>
        <w:tc>
          <w:tcPr>
            <w:tcW w:w="992" w:type="dxa"/>
          </w:tcPr>
          <w:p w:rsidRPr="00AD360A" w:rsidR="002F674B" w:rsidP="00673C64" w:rsidRDefault="002F674B" w14:paraId="2B932081" w14:textId="77777777">
            <w:pPr>
              <w:jc w:val="right"/>
              <w:rPr>
                <w:i/>
                <w:iCs/>
                <w:szCs w:val="18"/>
              </w:rPr>
            </w:pPr>
            <w:r w:rsidRPr="00AD360A">
              <w:rPr>
                <w:i/>
                <w:iCs/>
                <w:szCs w:val="18"/>
              </w:rPr>
              <w:t>107</w:t>
            </w:r>
          </w:p>
        </w:tc>
        <w:tc>
          <w:tcPr>
            <w:tcW w:w="567" w:type="dxa"/>
            <w:tcBorders>
              <w:left w:val="nil"/>
            </w:tcBorders>
          </w:tcPr>
          <w:p w:rsidRPr="00AD360A" w:rsidR="002F674B" w:rsidP="00673C64" w:rsidRDefault="002F674B" w14:paraId="4652CCE7" w14:textId="77777777">
            <w:pPr>
              <w:jc w:val="right"/>
              <w:rPr>
                <w:i/>
                <w:iCs/>
                <w:szCs w:val="18"/>
              </w:rPr>
            </w:pPr>
            <w:r w:rsidRPr="00AD360A">
              <w:rPr>
                <w:i/>
                <w:iCs/>
                <w:szCs w:val="18"/>
              </w:rPr>
              <w:t xml:space="preserve"> </w:t>
            </w:r>
          </w:p>
        </w:tc>
      </w:tr>
      <w:tr w:rsidRPr="00AD360A" w:rsidR="002F674B" w:rsidTr="00673C64" w14:paraId="53EE4371" w14:textId="77777777">
        <w:tc>
          <w:tcPr>
            <w:tcW w:w="567" w:type="dxa"/>
          </w:tcPr>
          <w:p w:rsidRPr="00AD360A" w:rsidR="002F674B" w:rsidP="00673C64" w:rsidRDefault="002F674B" w14:paraId="1525CED4" w14:textId="77777777">
            <w:pPr>
              <w:rPr>
                <w:i/>
                <w:iCs/>
                <w:szCs w:val="18"/>
              </w:rPr>
            </w:pPr>
            <w:r w:rsidRPr="00AD360A">
              <w:rPr>
                <w:i/>
                <w:iCs/>
                <w:szCs w:val="18"/>
              </w:rPr>
              <w:t>497</w:t>
            </w:r>
          </w:p>
        </w:tc>
        <w:tc>
          <w:tcPr>
            <w:tcW w:w="6521" w:type="dxa"/>
          </w:tcPr>
          <w:p w:rsidRPr="00AD360A" w:rsidR="002F674B" w:rsidP="00673C64" w:rsidRDefault="002F674B" w14:paraId="667C6053" w14:textId="77777777">
            <w:pPr>
              <w:rPr>
                <w:i/>
                <w:iCs/>
                <w:szCs w:val="18"/>
              </w:rPr>
            </w:pPr>
            <w:r w:rsidRPr="00AD360A">
              <w:rPr>
                <w:i/>
                <w:iCs/>
                <w:szCs w:val="18"/>
              </w:rPr>
              <w:t>Hoeveel dierenartsenpraktijken in Nederland zijn momenteel in handen van private-equitybedrijven? Hoeveel procent is dit van het totaal aantal praktijken?</w:t>
            </w:r>
          </w:p>
          <w:p w:rsidRPr="00AD360A" w:rsidR="002F674B" w:rsidP="00673C64" w:rsidRDefault="002F674B" w14:paraId="4C882AAA" w14:textId="77777777">
            <w:pPr>
              <w:rPr>
                <w:i/>
                <w:iCs/>
                <w:szCs w:val="18"/>
              </w:rPr>
            </w:pPr>
          </w:p>
          <w:p w:rsidRPr="00AD360A" w:rsidR="002F674B" w:rsidP="00673C64" w:rsidRDefault="002F674B" w14:paraId="1ED9A5C9" w14:textId="77777777">
            <w:pPr>
              <w:rPr>
                <w:szCs w:val="18"/>
              </w:rPr>
            </w:pPr>
            <w:r w:rsidRPr="00AD360A">
              <w:rPr>
                <w:szCs w:val="18"/>
              </w:rPr>
              <w:t xml:space="preserve">Er zijn geen formele data van het aantal en soorten dierenklinieken in Nederland beschikbaar. Ook zijn geen betrouwbare acquisitiedata van overnamen van dierenklinieken bekend. Verschillende schattingen gaan ervan uit dat er in Nederland ongeveer 1250 dierenartspraktijken voor gezelschapsdieren zijn. In de beantwoording van eerdere Kamervragen uit augustus 2023 (TK2023Z09414) heb ik u gemeld dat uit informatie van Evidensia is gebleken dat in Nederland iets meer dan 300 dierenartsenklinieken (-locaties) en 8 dierenziekenhuizen onderdeel zijn van IVC Evidensia. Uit de websites van diverse andere ketens blijkt dat in 2023 118 klinieken onderdeel zijn van AniCura, 26 klinieken onderdeel zijn van CVS, en 45 klinieken onderdeel van zijn van Vetpartners. </w:t>
            </w:r>
          </w:p>
          <w:p w:rsidRPr="00AD360A" w:rsidR="002F674B" w:rsidP="00673C64" w:rsidRDefault="002F674B" w14:paraId="1EB9C452" w14:textId="77777777">
            <w:pPr>
              <w:rPr>
                <w:i/>
                <w:iCs/>
                <w:szCs w:val="18"/>
              </w:rPr>
            </w:pPr>
          </w:p>
        </w:tc>
        <w:tc>
          <w:tcPr>
            <w:tcW w:w="850" w:type="dxa"/>
          </w:tcPr>
          <w:p w:rsidRPr="00AD360A" w:rsidR="002F674B" w:rsidP="00673C64" w:rsidRDefault="002F674B" w14:paraId="57AD4F63" w14:textId="77777777">
            <w:pPr>
              <w:jc w:val="right"/>
              <w:rPr>
                <w:i/>
                <w:iCs/>
                <w:szCs w:val="18"/>
              </w:rPr>
            </w:pPr>
          </w:p>
        </w:tc>
        <w:tc>
          <w:tcPr>
            <w:tcW w:w="992" w:type="dxa"/>
          </w:tcPr>
          <w:p w:rsidRPr="00AD360A" w:rsidR="002F674B" w:rsidP="00673C64" w:rsidRDefault="002F674B" w14:paraId="2ECB5B63" w14:textId="77777777">
            <w:pPr>
              <w:jc w:val="right"/>
              <w:rPr>
                <w:i/>
                <w:iCs/>
                <w:szCs w:val="18"/>
              </w:rPr>
            </w:pPr>
            <w:r w:rsidRPr="00AD360A">
              <w:rPr>
                <w:i/>
                <w:iCs/>
                <w:szCs w:val="18"/>
              </w:rPr>
              <w:t>109</w:t>
            </w:r>
          </w:p>
        </w:tc>
        <w:tc>
          <w:tcPr>
            <w:tcW w:w="567" w:type="dxa"/>
            <w:tcBorders>
              <w:left w:val="nil"/>
            </w:tcBorders>
          </w:tcPr>
          <w:p w:rsidRPr="00AD360A" w:rsidR="002F674B" w:rsidP="00673C64" w:rsidRDefault="002F674B" w14:paraId="4A7DB750" w14:textId="77777777">
            <w:pPr>
              <w:jc w:val="right"/>
              <w:rPr>
                <w:i/>
                <w:iCs/>
                <w:szCs w:val="18"/>
              </w:rPr>
            </w:pPr>
            <w:r w:rsidRPr="00AD360A">
              <w:rPr>
                <w:i/>
                <w:iCs/>
                <w:szCs w:val="18"/>
              </w:rPr>
              <w:t xml:space="preserve"> </w:t>
            </w:r>
          </w:p>
        </w:tc>
      </w:tr>
      <w:tr w:rsidRPr="00AD360A" w:rsidR="002F674B" w:rsidTr="00673C64" w14:paraId="771980F6" w14:textId="77777777">
        <w:tc>
          <w:tcPr>
            <w:tcW w:w="567" w:type="dxa"/>
          </w:tcPr>
          <w:p w:rsidRPr="00AD360A" w:rsidR="002F674B" w:rsidP="00673C64" w:rsidRDefault="002F674B" w14:paraId="769E158C" w14:textId="77777777">
            <w:pPr>
              <w:rPr>
                <w:i/>
                <w:iCs/>
                <w:szCs w:val="18"/>
              </w:rPr>
            </w:pPr>
            <w:r w:rsidRPr="00AD360A">
              <w:rPr>
                <w:i/>
                <w:iCs/>
                <w:szCs w:val="18"/>
              </w:rPr>
              <w:t>498</w:t>
            </w:r>
          </w:p>
        </w:tc>
        <w:tc>
          <w:tcPr>
            <w:tcW w:w="6521" w:type="dxa"/>
          </w:tcPr>
          <w:p w:rsidRPr="00AD360A" w:rsidR="002F674B" w:rsidP="00673C64" w:rsidRDefault="002F674B" w14:paraId="29AD9159" w14:textId="77777777">
            <w:pPr>
              <w:rPr>
                <w:i/>
                <w:iCs/>
                <w:szCs w:val="18"/>
              </w:rPr>
            </w:pPr>
            <w:r w:rsidRPr="00AD360A">
              <w:rPr>
                <w:i/>
                <w:iCs/>
                <w:szCs w:val="18"/>
              </w:rPr>
              <w:t>Kan de regering een overzicht geven van het aantal overgenomen dierenartsenpraktijken door private-equitybedrijven in de afgelopen 5 jaar?</w:t>
            </w:r>
          </w:p>
          <w:p w:rsidRPr="00AD360A" w:rsidR="002F674B" w:rsidP="00673C64" w:rsidRDefault="002F674B" w14:paraId="02ADD5FB" w14:textId="77777777">
            <w:pPr>
              <w:rPr>
                <w:i/>
                <w:iCs/>
                <w:szCs w:val="18"/>
              </w:rPr>
            </w:pPr>
          </w:p>
          <w:p w:rsidRPr="00AD360A" w:rsidR="002F674B" w:rsidP="00673C64" w:rsidRDefault="002F674B" w14:paraId="61F6BF12" w14:textId="77777777">
            <w:pPr>
              <w:rPr>
                <w:szCs w:val="18"/>
              </w:rPr>
            </w:pPr>
            <w:r w:rsidRPr="00AD360A">
              <w:rPr>
                <w:szCs w:val="18"/>
              </w:rPr>
              <w:t>Er zijn geen acquisitiedata van overnamen van dierenklinieken bekend en het is niet mogelijk hiervan een overzicht te geven van de laatste vijf jaar.</w:t>
            </w:r>
          </w:p>
          <w:p w:rsidRPr="00AD360A" w:rsidR="002F674B" w:rsidP="00673C64" w:rsidRDefault="002F674B" w14:paraId="520CFAEB" w14:textId="77777777">
            <w:pPr>
              <w:rPr>
                <w:i/>
                <w:iCs/>
                <w:szCs w:val="18"/>
              </w:rPr>
            </w:pPr>
          </w:p>
        </w:tc>
        <w:tc>
          <w:tcPr>
            <w:tcW w:w="850" w:type="dxa"/>
          </w:tcPr>
          <w:p w:rsidRPr="00AD360A" w:rsidR="002F674B" w:rsidP="00673C64" w:rsidRDefault="002F674B" w14:paraId="5702F0FF" w14:textId="77777777">
            <w:pPr>
              <w:jc w:val="right"/>
              <w:rPr>
                <w:i/>
                <w:iCs/>
                <w:szCs w:val="18"/>
              </w:rPr>
            </w:pPr>
          </w:p>
        </w:tc>
        <w:tc>
          <w:tcPr>
            <w:tcW w:w="992" w:type="dxa"/>
          </w:tcPr>
          <w:p w:rsidRPr="00AD360A" w:rsidR="002F674B" w:rsidP="00673C64" w:rsidRDefault="002F674B" w14:paraId="26E4487F" w14:textId="77777777">
            <w:pPr>
              <w:jc w:val="right"/>
              <w:rPr>
                <w:i/>
                <w:iCs/>
                <w:szCs w:val="18"/>
              </w:rPr>
            </w:pPr>
            <w:r w:rsidRPr="00AD360A">
              <w:rPr>
                <w:i/>
                <w:iCs/>
                <w:szCs w:val="18"/>
              </w:rPr>
              <w:t>109</w:t>
            </w:r>
          </w:p>
        </w:tc>
        <w:tc>
          <w:tcPr>
            <w:tcW w:w="567" w:type="dxa"/>
            <w:tcBorders>
              <w:left w:val="nil"/>
            </w:tcBorders>
          </w:tcPr>
          <w:p w:rsidRPr="00AD360A" w:rsidR="002F674B" w:rsidP="00673C64" w:rsidRDefault="002F674B" w14:paraId="1EBDEC28" w14:textId="77777777">
            <w:pPr>
              <w:jc w:val="right"/>
              <w:rPr>
                <w:i/>
                <w:iCs/>
                <w:szCs w:val="18"/>
              </w:rPr>
            </w:pPr>
            <w:r w:rsidRPr="00AD360A">
              <w:rPr>
                <w:i/>
                <w:iCs/>
                <w:szCs w:val="18"/>
              </w:rPr>
              <w:t xml:space="preserve"> </w:t>
            </w:r>
          </w:p>
        </w:tc>
      </w:tr>
      <w:tr w:rsidRPr="00AD360A" w:rsidR="002F674B" w:rsidTr="00673C64" w14:paraId="57B8FCDA" w14:textId="77777777">
        <w:tc>
          <w:tcPr>
            <w:tcW w:w="567" w:type="dxa"/>
          </w:tcPr>
          <w:p w:rsidRPr="00AD360A" w:rsidR="002F674B" w:rsidP="00673C64" w:rsidRDefault="002F674B" w14:paraId="287553AE" w14:textId="77777777">
            <w:pPr>
              <w:rPr>
                <w:i/>
                <w:iCs/>
                <w:szCs w:val="18"/>
              </w:rPr>
            </w:pPr>
            <w:r w:rsidRPr="00AD360A">
              <w:rPr>
                <w:i/>
                <w:iCs/>
                <w:szCs w:val="18"/>
              </w:rPr>
              <w:t>499</w:t>
            </w:r>
          </w:p>
        </w:tc>
        <w:tc>
          <w:tcPr>
            <w:tcW w:w="6521" w:type="dxa"/>
          </w:tcPr>
          <w:p w:rsidRPr="00AD360A" w:rsidR="002F674B" w:rsidP="00673C64" w:rsidRDefault="002F674B" w14:paraId="38180CDC" w14:textId="77777777">
            <w:pPr>
              <w:rPr>
                <w:i/>
                <w:iCs/>
                <w:szCs w:val="18"/>
              </w:rPr>
            </w:pPr>
            <w:r w:rsidRPr="00AD360A">
              <w:rPr>
                <w:i/>
                <w:iCs/>
                <w:szCs w:val="18"/>
              </w:rPr>
              <w:t>Hoeveel kost het om het Btw-tarief op alle diergeneeskundige behandelingen en medicatie te verlagen naar 9 procent?</w:t>
            </w:r>
          </w:p>
          <w:p w:rsidRPr="00AD360A" w:rsidR="002F674B" w:rsidP="00673C64" w:rsidRDefault="002F674B" w14:paraId="0DB214D0" w14:textId="77777777">
            <w:pPr>
              <w:rPr>
                <w:i/>
                <w:iCs/>
                <w:szCs w:val="18"/>
              </w:rPr>
            </w:pPr>
          </w:p>
          <w:p w:rsidR="002F674B" w:rsidP="00673C64" w:rsidRDefault="002F674B" w14:paraId="03D52E95" w14:textId="77777777">
            <w:pPr>
              <w:rPr>
                <w:szCs w:val="18"/>
              </w:rPr>
            </w:pPr>
            <w:r w:rsidRPr="00AD360A">
              <w:rPr>
                <w:szCs w:val="18"/>
              </w:rPr>
              <w:t>Het is niet mogelijk om te berekenen wat de financiële gevolgen zijn van het verlagen van het toepasselijke BTW-tarief, omdat niet bekend is wat de jaarlijkse btw-opbrengst van diergeneeskundige handelingen voor gezelschapsdieren is.</w:t>
            </w:r>
          </w:p>
          <w:p w:rsidRPr="00AD360A" w:rsidR="002F674B" w:rsidP="00673C64" w:rsidRDefault="002F674B" w14:paraId="2468B464" w14:textId="77777777">
            <w:pPr>
              <w:rPr>
                <w:i/>
                <w:iCs/>
                <w:szCs w:val="18"/>
              </w:rPr>
            </w:pPr>
          </w:p>
        </w:tc>
        <w:tc>
          <w:tcPr>
            <w:tcW w:w="850" w:type="dxa"/>
          </w:tcPr>
          <w:p w:rsidRPr="00AD360A" w:rsidR="002F674B" w:rsidP="00673C64" w:rsidRDefault="002F674B" w14:paraId="5FDD24E3" w14:textId="77777777">
            <w:pPr>
              <w:jc w:val="right"/>
              <w:rPr>
                <w:i/>
                <w:iCs/>
                <w:szCs w:val="18"/>
              </w:rPr>
            </w:pPr>
          </w:p>
        </w:tc>
        <w:tc>
          <w:tcPr>
            <w:tcW w:w="992" w:type="dxa"/>
          </w:tcPr>
          <w:p w:rsidRPr="00AD360A" w:rsidR="002F674B" w:rsidP="00673C64" w:rsidRDefault="002F674B" w14:paraId="41DCFA06" w14:textId="77777777">
            <w:pPr>
              <w:jc w:val="right"/>
              <w:rPr>
                <w:i/>
                <w:iCs/>
                <w:szCs w:val="18"/>
              </w:rPr>
            </w:pPr>
            <w:r w:rsidRPr="00AD360A">
              <w:rPr>
                <w:i/>
                <w:iCs/>
                <w:szCs w:val="18"/>
              </w:rPr>
              <w:t>109</w:t>
            </w:r>
          </w:p>
        </w:tc>
        <w:tc>
          <w:tcPr>
            <w:tcW w:w="567" w:type="dxa"/>
            <w:tcBorders>
              <w:left w:val="nil"/>
            </w:tcBorders>
          </w:tcPr>
          <w:p w:rsidRPr="00AD360A" w:rsidR="002F674B" w:rsidP="00673C64" w:rsidRDefault="002F674B" w14:paraId="55707EB0" w14:textId="77777777">
            <w:pPr>
              <w:jc w:val="right"/>
              <w:rPr>
                <w:i/>
                <w:iCs/>
                <w:szCs w:val="18"/>
              </w:rPr>
            </w:pPr>
            <w:r w:rsidRPr="00AD360A">
              <w:rPr>
                <w:i/>
                <w:iCs/>
                <w:szCs w:val="18"/>
              </w:rPr>
              <w:t xml:space="preserve"> </w:t>
            </w:r>
          </w:p>
        </w:tc>
      </w:tr>
      <w:tr w:rsidRPr="00AD360A" w:rsidR="002F674B" w:rsidTr="00673C64" w14:paraId="7CCBBA9C" w14:textId="77777777">
        <w:tc>
          <w:tcPr>
            <w:tcW w:w="567" w:type="dxa"/>
          </w:tcPr>
          <w:p w:rsidRPr="00AD360A" w:rsidR="002F674B" w:rsidP="00673C64" w:rsidRDefault="002F674B" w14:paraId="6EC92C02" w14:textId="77777777">
            <w:pPr>
              <w:rPr>
                <w:i/>
                <w:iCs/>
                <w:szCs w:val="18"/>
              </w:rPr>
            </w:pPr>
            <w:r w:rsidRPr="00AD360A">
              <w:rPr>
                <w:i/>
                <w:iCs/>
                <w:szCs w:val="18"/>
              </w:rPr>
              <w:t>500</w:t>
            </w:r>
          </w:p>
        </w:tc>
        <w:tc>
          <w:tcPr>
            <w:tcW w:w="6521" w:type="dxa"/>
          </w:tcPr>
          <w:p w:rsidRPr="00AD360A" w:rsidR="002F674B" w:rsidP="00673C64" w:rsidRDefault="002F674B" w14:paraId="36AA2963" w14:textId="77777777">
            <w:pPr>
              <w:rPr>
                <w:i/>
                <w:iCs/>
                <w:szCs w:val="18"/>
              </w:rPr>
            </w:pPr>
            <w:r w:rsidRPr="00AD360A">
              <w:rPr>
                <w:i/>
                <w:iCs/>
                <w:szCs w:val="18"/>
              </w:rPr>
              <w:t>Wat zijn de vervolgstappen in de uitvoering van de motie-Meulenkamp c.s. (Kamerstuk 36410-XIV, nr. 43)?</w:t>
            </w:r>
          </w:p>
          <w:p w:rsidRPr="00AD360A" w:rsidR="002F674B" w:rsidP="00673C64" w:rsidRDefault="002F674B" w14:paraId="39027ABB" w14:textId="77777777">
            <w:pPr>
              <w:rPr>
                <w:i/>
                <w:iCs/>
                <w:szCs w:val="18"/>
              </w:rPr>
            </w:pPr>
          </w:p>
          <w:p w:rsidRPr="00AD360A" w:rsidR="002F674B" w:rsidP="00673C64" w:rsidRDefault="002F674B" w14:paraId="2F2B2184" w14:textId="77777777">
            <w:pPr>
              <w:rPr>
                <w:szCs w:val="18"/>
              </w:rPr>
            </w:pPr>
            <w:r w:rsidRPr="00AD360A">
              <w:rPr>
                <w:szCs w:val="18"/>
              </w:rPr>
              <w:t>De minister van Economische Zaken werkt momenteel aan de herbeoordeling Besluit toepassingsbereik sensitieve technologie, dat zijn grondslag vindt in de Wet Veiligheidstoets investeringen, fusies en overnames (Wet Vifo). Invulling van de motie Meulenkamp waarin het kabinet wordt verzocht om de Nederlandse groente- en zaadveredeling onder de reikwijdte te laten vallen wordt meegenomen in dit traject. De herziene wet zal ter voorhang worden aangeboden aan de Eerste en Tweede Kamer in het eerste kwartaal van 2025.</w:t>
            </w:r>
          </w:p>
          <w:p w:rsidRPr="00AD360A" w:rsidR="002F674B" w:rsidP="00673C64" w:rsidRDefault="002F674B" w14:paraId="24B186AB" w14:textId="77777777">
            <w:pPr>
              <w:rPr>
                <w:i/>
                <w:iCs/>
                <w:szCs w:val="18"/>
              </w:rPr>
            </w:pPr>
          </w:p>
        </w:tc>
        <w:tc>
          <w:tcPr>
            <w:tcW w:w="850" w:type="dxa"/>
          </w:tcPr>
          <w:p w:rsidRPr="00AD360A" w:rsidR="002F674B" w:rsidP="00673C64" w:rsidRDefault="002F674B" w14:paraId="49880D10" w14:textId="77777777">
            <w:pPr>
              <w:jc w:val="right"/>
              <w:rPr>
                <w:i/>
                <w:iCs/>
                <w:szCs w:val="18"/>
              </w:rPr>
            </w:pPr>
          </w:p>
        </w:tc>
        <w:tc>
          <w:tcPr>
            <w:tcW w:w="992" w:type="dxa"/>
          </w:tcPr>
          <w:p w:rsidRPr="00AD360A" w:rsidR="002F674B" w:rsidP="00673C64" w:rsidRDefault="002F674B" w14:paraId="0369E879" w14:textId="77777777">
            <w:pPr>
              <w:jc w:val="right"/>
              <w:rPr>
                <w:i/>
                <w:iCs/>
                <w:szCs w:val="18"/>
              </w:rPr>
            </w:pPr>
            <w:r w:rsidRPr="00AD360A">
              <w:rPr>
                <w:i/>
                <w:iCs/>
                <w:szCs w:val="18"/>
              </w:rPr>
              <w:t>125</w:t>
            </w:r>
          </w:p>
        </w:tc>
        <w:tc>
          <w:tcPr>
            <w:tcW w:w="567" w:type="dxa"/>
            <w:tcBorders>
              <w:left w:val="nil"/>
            </w:tcBorders>
          </w:tcPr>
          <w:p w:rsidRPr="00AD360A" w:rsidR="002F674B" w:rsidP="00673C64" w:rsidRDefault="002F674B" w14:paraId="11080C47" w14:textId="77777777">
            <w:pPr>
              <w:jc w:val="right"/>
              <w:rPr>
                <w:i/>
                <w:iCs/>
                <w:szCs w:val="18"/>
              </w:rPr>
            </w:pPr>
            <w:r w:rsidRPr="00AD360A">
              <w:rPr>
                <w:i/>
                <w:iCs/>
                <w:szCs w:val="18"/>
              </w:rPr>
              <w:t xml:space="preserve"> </w:t>
            </w:r>
          </w:p>
        </w:tc>
      </w:tr>
      <w:tr w:rsidRPr="00AD360A" w:rsidR="002F674B" w:rsidTr="00673C64" w14:paraId="4EE11BF5" w14:textId="77777777">
        <w:tc>
          <w:tcPr>
            <w:tcW w:w="567" w:type="dxa"/>
          </w:tcPr>
          <w:p w:rsidRPr="00AD360A" w:rsidR="002F674B" w:rsidP="00673C64" w:rsidRDefault="002F674B" w14:paraId="2EC2E311" w14:textId="77777777">
            <w:pPr>
              <w:rPr>
                <w:i/>
                <w:iCs/>
                <w:szCs w:val="18"/>
              </w:rPr>
            </w:pPr>
            <w:bookmarkStart w:name="_Hlk178932796" w:id="47"/>
            <w:r w:rsidRPr="00AD360A">
              <w:rPr>
                <w:i/>
                <w:iCs/>
                <w:szCs w:val="18"/>
              </w:rPr>
              <w:t>501</w:t>
            </w:r>
          </w:p>
        </w:tc>
        <w:tc>
          <w:tcPr>
            <w:tcW w:w="6521" w:type="dxa"/>
          </w:tcPr>
          <w:p w:rsidRPr="00AD360A" w:rsidR="002F674B" w:rsidP="00673C64" w:rsidRDefault="002F674B" w14:paraId="058DC857" w14:textId="77777777">
            <w:pPr>
              <w:rPr>
                <w:i/>
                <w:iCs/>
                <w:szCs w:val="18"/>
              </w:rPr>
            </w:pPr>
            <w:r w:rsidRPr="00AD360A">
              <w:rPr>
                <w:i/>
                <w:iCs/>
                <w:szCs w:val="18"/>
              </w:rPr>
              <w:t>Is er een schatting te maken van het aantal hectare landbouwgrond dat wordt bespoten met glyfosaat?</w:t>
            </w:r>
          </w:p>
          <w:p w:rsidRPr="00AD360A" w:rsidR="002F674B" w:rsidP="00673C64" w:rsidRDefault="002F674B" w14:paraId="2B4B57D2" w14:textId="77777777">
            <w:pPr>
              <w:rPr>
                <w:i/>
                <w:iCs/>
                <w:szCs w:val="18"/>
              </w:rPr>
            </w:pPr>
          </w:p>
          <w:p w:rsidRPr="00AD360A" w:rsidR="002F674B" w:rsidP="00673C64" w:rsidRDefault="002F674B" w14:paraId="0474DF32" w14:textId="77777777">
            <w:pPr>
              <w:rPr>
                <w:szCs w:val="18"/>
              </w:rPr>
            </w:pPr>
            <w:r w:rsidRPr="00AD360A">
              <w:rPr>
                <w:szCs w:val="18"/>
              </w:rPr>
              <w:t>Het areaal landbouwgrond, waarop glyfosaat houdende middelen worden gebruikt, varieert in de jaren 2020 tot en met 2022 volgens inschattingen van WUR. De reden hiervoor is het variëren van de weersomstandigheden tussen en binnen de verschillende jaren. De bandbreedte is ongeveer 500.000 tot 800.000 hectare [bron: Gebruik van glyfosaat in de Nederlandse land- en tuinbouw en inventarisatie van alternatieven voor glyfosaattoepassingen – in voorbereiding].</w:t>
            </w:r>
          </w:p>
          <w:p w:rsidRPr="00AD360A" w:rsidR="002F674B" w:rsidP="00673C64" w:rsidRDefault="002F674B" w14:paraId="12A334B8" w14:textId="77777777">
            <w:pPr>
              <w:rPr>
                <w:i/>
                <w:iCs/>
                <w:szCs w:val="18"/>
              </w:rPr>
            </w:pPr>
          </w:p>
        </w:tc>
        <w:tc>
          <w:tcPr>
            <w:tcW w:w="850" w:type="dxa"/>
          </w:tcPr>
          <w:p w:rsidRPr="00AD360A" w:rsidR="002F674B" w:rsidP="00673C64" w:rsidRDefault="002F674B" w14:paraId="1A2A2920" w14:textId="77777777">
            <w:pPr>
              <w:jc w:val="right"/>
              <w:rPr>
                <w:i/>
                <w:iCs/>
                <w:szCs w:val="18"/>
              </w:rPr>
            </w:pPr>
          </w:p>
        </w:tc>
        <w:tc>
          <w:tcPr>
            <w:tcW w:w="992" w:type="dxa"/>
          </w:tcPr>
          <w:p w:rsidRPr="00AD360A" w:rsidR="002F674B" w:rsidP="00673C64" w:rsidRDefault="002F674B" w14:paraId="5E785F87" w14:textId="77777777">
            <w:pPr>
              <w:jc w:val="right"/>
              <w:rPr>
                <w:i/>
                <w:iCs/>
                <w:szCs w:val="18"/>
              </w:rPr>
            </w:pPr>
            <w:r w:rsidRPr="00AD360A">
              <w:rPr>
                <w:i/>
                <w:iCs/>
                <w:szCs w:val="18"/>
              </w:rPr>
              <w:t>129</w:t>
            </w:r>
          </w:p>
        </w:tc>
        <w:tc>
          <w:tcPr>
            <w:tcW w:w="567" w:type="dxa"/>
            <w:tcBorders>
              <w:left w:val="nil"/>
            </w:tcBorders>
          </w:tcPr>
          <w:p w:rsidRPr="00AD360A" w:rsidR="002F674B" w:rsidP="00673C64" w:rsidRDefault="002F674B" w14:paraId="4AF5B301" w14:textId="77777777">
            <w:pPr>
              <w:jc w:val="right"/>
              <w:rPr>
                <w:i/>
                <w:iCs/>
                <w:szCs w:val="18"/>
              </w:rPr>
            </w:pPr>
            <w:r w:rsidRPr="00AD360A">
              <w:rPr>
                <w:i/>
                <w:iCs/>
                <w:szCs w:val="18"/>
              </w:rPr>
              <w:t xml:space="preserve"> </w:t>
            </w:r>
          </w:p>
        </w:tc>
      </w:tr>
      <w:tr w:rsidRPr="00AD360A" w:rsidR="002F674B" w:rsidTr="00673C64" w14:paraId="771E019A" w14:textId="77777777">
        <w:tc>
          <w:tcPr>
            <w:tcW w:w="567" w:type="dxa"/>
          </w:tcPr>
          <w:p w:rsidRPr="00AD360A" w:rsidR="002F674B" w:rsidP="00673C64" w:rsidRDefault="002F674B" w14:paraId="2CFA63BE" w14:textId="77777777">
            <w:pPr>
              <w:rPr>
                <w:i/>
                <w:iCs/>
                <w:szCs w:val="18"/>
              </w:rPr>
            </w:pPr>
            <w:r w:rsidRPr="00AD360A">
              <w:rPr>
                <w:i/>
                <w:iCs/>
                <w:szCs w:val="18"/>
              </w:rPr>
              <w:t>502</w:t>
            </w:r>
          </w:p>
        </w:tc>
        <w:tc>
          <w:tcPr>
            <w:tcW w:w="6521" w:type="dxa"/>
          </w:tcPr>
          <w:p w:rsidRPr="00AD360A" w:rsidR="002F674B" w:rsidP="00673C64" w:rsidRDefault="002F674B" w14:paraId="1CD12C6B" w14:textId="77777777">
            <w:pPr>
              <w:rPr>
                <w:i/>
                <w:iCs/>
                <w:szCs w:val="18"/>
              </w:rPr>
            </w:pPr>
            <w:r w:rsidRPr="00AD360A">
              <w:rPr>
                <w:i/>
                <w:iCs/>
                <w:szCs w:val="18"/>
              </w:rPr>
              <w:t>Welke stappen heeft de regering ondernomen om middelen met de werkzame stof glyfosaat zo veel mogelijk van de markt te halen totdat onomstotelijk is bewezen dat ze geen risico vormen voor de gezondheid? Hoeveel procent is dat van het totaal hectare landbouwgrond?</w:t>
            </w:r>
          </w:p>
          <w:p w:rsidRPr="00AD360A" w:rsidR="002F674B" w:rsidP="00673C64" w:rsidRDefault="002F674B" w14:paraId="14F8353B" w14:textId="77777777">
            <w:pPr>
              <w:rPr>
                <w:szCs w:val="18"/>
              </w:rPr>
            </w:pPr>
          </w:p>
          <w:p w:rsidRPr="00456ACE" w:rsidR="00456ACE" w:rsidP="00456ACE" w:rsidRDefault="00456ACE" w14:paraId="787DF011" w14:textId="77777777">
            <w:pPr>
              <w:rPr>
                <w:szCs w:val="18"/>
              </w:rPr>
            </w:pPr>
            <w:r w:rsidRPr="00456ACE">
              <w:rPr>
                <w:szCs w:val="18"/>
              </w:rPr>
              <w:t xml:space="preserve">Uw Kamer heeft op 23 mei 2024 een motie van het lid Kostić (PvdD) aangenomen waarin de regering wordt verzocht om middelen met de werkzame stof glyfosaat zo veel mogelijk van de markt te halen totdat onomstotelijk bewezen is dat ze geen risico vormen voor de gezondheid (Kamerstuk 21501-32, nr. 1648). De toelating van gewasbeschermingsmiddelen is binnen de EU wettelijk vastgelegd binnen de Verordening (EG) nr. 1107/2009. Hierbij worden werkzame stoffen Europees goedgekeurd en gewasbeschermingsmiddelen nationaal toegelaten wanneer op grond van het wettelijk kader wetenschappelijk is aangetoond dat deze veilig gebruikt kunnen worden. Het Ctgb is bij wet aangewezen als de bevoegde autoriteit in Nederland die beslist over de nationale toelating van gewasbeschermingsmiddelen. Met het oog op de voor de uitvoering van zijn taak noodzakelijke onafhankelijke oordeelsvorming heeft het Ctgb de status van een zelfstandig bestuursorgaan. Op dit moment is glyfosaat een goedgekeurde stof en dienen middelen op basis van glyfosaat toegelaten te worden mits deze aan de toelatingscriteria voldoen. Mochten er echter aanwijzingen zijn dat het gebruik van glyfosaat een risico vormt voor de gezondheid, dan zal het Ctgb ingrijpen op de toelatingen van glyfosaat. In dat geval vertrouw ik het oordeel van het Ctgb, in lijn met de aangenomen motie van de leden Van Campen en Grinwis </w:t>
            </w:r>
            <w:bookmarkStart w:name="_Hlk179470454" w:id="48"/>
            <w:r w:rsidRPr="00456ACE">
              <w:rPr>
                <w:szCs w:val="18"/>
              </w:rPr>
              <w:t xml:space="preserve">die de regering vraagt om de adviezen en besluiten van daartoe aangewezen onafhankelijk en deskundige instanties te respecteren (Kamerstuk 27858, nr. 665) en het regeerprogramma.  </w:t>
            </w:r>
            <w:bookmarkEnd w:id="48"/>
          </w:p>
          <w:p w:rsidRPr="00456ACE" w:rsidR="00456ACE" w:rsidP="00456ACE" w:rsidRDefault="00456ACE" w14:paraId="126FA933" w14:textId="77777777">
            <w:pPr>
              <w:rPr>
                <w:szCs w:val="18"/>
              </w:rPr>
            </w:pPr>
          </w:p>
          <w:p w:rsidRPr="00456ACE" w:rsidR="00456ACE" w:rsidP="00456ACE" w:rsidRDefault="00456ACE" w14:paraId="60BAC817" w14:textId="32C99C88">
            <w:pPr>
              <w:rPr>
                <w:szCs w:val="18"/>
              </w:rPr>
            </w:pPr>
            <w:r w:rsidRPr="00456ACE">
              <w:rPr>
                <w:szCs w:val="18"/>
              </w:rPr>
              <w:t>Naar aanleiding van de motie van de leden Bromet en De Groot waarin de regering wordt verzocht om het doodspuiten van graslanden en vanggewassen te verbieden (Kamerstuk 27858, nr. 662) zal uw Kamer binnenkort worden geïnformeerd over een voorstel om via het Besluit gewasbeschermingsmiddelen en biociden, bij ministeriële regeling alternatieven voor glyfosaat te kunnen verplichten. Deze AMvB is door mijn ambtsvoorganger ter openbare consultatie voorgelegd. Daarnaast heeft de WUR recentelijk een analyse afgerond waarbij is gekeken voor welke teelten het gebruik van glyfosaat noodzakelijk is in het kader van de voedselproductie en waarvoor geen alternatieven zijn, en waar het gebruik van glyfosaat kan worden gereduceerd. Uw Kamer zal hier binnenkort over worden geïnformeerd.</w:t>
            </w:r>
          </w:p>
          <w:p w:rsidRPr="00AD360A" w:rsidR="002F674B" w:rsidP="00673C64" w:rsidRDefault="002F674B" w14:paraId="113CD221" w14:textId="77777777">
            <w:pPr>
              <w:rPr>
                <w:szCs w:val="18"/>
              </w:rPr>
            </w:pPr>
          </w:p>
          <w:p w:rsidRPr="00AD360A" w:rsidR="002F674B" w:rsidP="00673C64" w:rsidRDefault="002F674B" w14:paraId="6555F8C1" w14:textId="77777777">
            <w:pPr>
              <w:rPr>
                <w:i/>
                <w:iCs/>
                <w:szCs w:val="18"/>
              </w:rPr>
            </w:pPr>
          </w:p>
        </w:tc>
        <w:tc>
          <w:tcPr>
            <w:tcW w:w="850" w:type="dxa"/>
          </w:tcPr>
          <w:p w:rsidRPr="00AD360A" w:rsidR="002F674B" w:rsidP="00673C64" w:rsidRDefault="002F674B" w14:paraId="2E34E9DE" w14:textId="77777777">
            <w:pPr>
              <w:jc w:val="right"/>
              <w:rPr>
                <w:i/>
                <w:iCs/>
                <w:szCs w:val="18"/>
              </w:rPr>
            </w:pPr>
          </w:p>
        </w:tc>
        <w:tc>
          <w:tcPr>
            <w:tcW w:w="992" w:type="dxa"/>
          </w:tcPr>
          <w:p w:rsidRPr="00AD360A" w:rsidR="002F674B" w:rsidP="00673C64" w:rsidRDefault="002F674B" w14:paraId="3EFCB6C0" w14:textId="77777777">
            <w:pPr>
              <w:jc w:val="right"/>
              <w:rPr>
                <w:i/>
                <w:iCs/>
                <w:szCs w:val="18"/>
              </w:rPr>
            </w:pPr>
            <w:r w:rsidRPr="00AD360A">
              <w:rPr>
                <w:i/>
                <w:iCs/>
                <w:szCs w:val="18"/>
              </w:rPr>
              <w:t>129</w:t>
            </w:r>
          </w:p>
        </w:tc>
        <w:tc>
          <w:tcPr>
            <w:tcW w:w="567" w:type="dxa"/>
            <w:tcBorders>
              <w:left w:val="nil"/>
            </w:tcBorders>
          </w:tcPr>
          <w:p w:rsidRPr="00AD360A" w:rsidR="002F674B" w:rsidP="00673C64" w:rsidRDefault="002F674B" w14:paraId="7FFBBA10" w14:textId="77777777">
            <w:pPr>
              <w:jc w:val="right"/>
              <w:rPr>
                <w:i/>
                <w:iCs/>
                <w:szCs w:val="18"/>
              </w:rPr>
            </w:pPr>
            <w:r w:rsidRPr="00AD360A">
              <w:rPr>
                <w:i/>
                <w:iCs/>
                <w:szCs w:val="18"/>
              </w:rPr>
              <w:t xml:space="preserve"> </w:t>
            </w:r>
          </w:p>
        </w:tc>
      </w:tr>
      <w:tr w:rsidRPr="00AD360A" w:rsidR="002F674B" w:rsidTr="00673C64" w14:paraId="71C80817" w14:textId="77777777">
        <w:tc>
          <w:tcPr>
            <w:tcW w:w="567" w:type="dxa"/>
          </w:tcPr>
          <w:p w:rsidRPr="00AD360A" w:rsidR="002F674B" w:rsidP="00673C64" w:rsidRDefault="002F674B" w14:paraId="553072A5" w14:textId="77777777">
            <w:pPr>
              <w:rPr>
                <w:i/>
                <w:iCs/>
                <w:szCs w:val="18"/>
              </w:rPr>
            </w:pPr>
            <w:r w:rsidRPr="00AD360A">
              <w:rPr>
                <w:i/>
                <w:iCs/>
                <w:szCs w:val="18"/>
              </w:rPr>
              <w:t>503</w:t>
            </w:r>
          </w:p>
        </w:tc>
        <w:tc>
          <w:tcPr>
            <w:tcW w:w="6521" w:type="dxa"/>
          </w:tcPr>
          <w:p w:rsidRPr="00AD360A" w:rsidR="002F674B" w:rsidP="00673C64" w:rsidRDefault="002F674B" w14:paraId="3EAB0DF7" w14:textId="77777777">
            <w:pPr>
              <w:rPr>
                <w:i/>
                <w:iCs/>
                <w:szCs w:val="18"/>
              </w:rPr>
            </w:pPr>
            <w:r w:rsidRPr="00AD360A">
              <w:rPr>
                <w:i/>
                <w:iCs/>
                <w:szCs w:val="18"/>
              </w:rPr>
              <w:t>Biedt de begroting voor ANLb voldoende zekerheid voor boeren om in de toekomst deel te nemen aan subsidies in het kader van het ANLb?</w:t>
            </w:r>
          </w:p>
          <w:p w:rsidRPr="00AD360A" w:rsidR="002F674B" w:rsidP="00673C64" w:rsidRDefault="002F674B" w14:paraId="43439765" w14:textId="77777777">
            <w:pPr>
              <w:rPr>
                <w:szCs w:val="18"/>
              </w:rPr>
            </w:pPr>
          </w:p>
          <w:p w:rsidRPr="00AD360A" w:rsidR="002F674B" w:rsidP="00673C64" w:rsidRDefault="002F674B" w14:paraId="1313CF4B" w14:textId="77777777">
            <w:pPr>
              <w:rPr>
                <w:szCs w:val="18"/>
              </w:rPr>
            </w:pPr>
            <w:r w:rsidRPr="00AD360A">
              <w:rPr>
                <w:szCs w:val="18"/>
              </w:rPr>
              <w:t>In het regeerprogramma staat vermeld dat de opgave voor natuur niet los wordt gezien van de opgaven in de landbouw. Juist door landbouw en natuur te verbinden, ontstaat er meer ruimte voor beide. Het kabinet geeft daartoe een stevige structurele financiële impuls aan agrarisch natuurbeheer om zodoende boeren en andere beheerders langjarig en marktconform te vergoeden voor hun bijdrage aan het landschap en behoud en versterking van de biodiversiteit. Een doelstelling is om daarmee voldoende zekerheid voor boeren te geven om deel te nemen bij het ANLb. Voor het kerstreces stuurt het kabinet hierover een contourenbrief aan de Kamer.</w:t>
            </w:r>
          </w:p>
          <w:p w:rsidRPr="00AD360A" w:rsidR="002F674B" w:rsidP="00673C64" w:rsidRDefault="002F674B" w14:paraId="7A041C4D" w14:textId="77777777">
            <w:pPr>
              <w:rPr>
                <w:i/>
                <w:iCs/>
                <w:szCs w:val="18"/>
              </w:rPr>
            </w:pPr>
          </w:p>
        </w:tc>
        <w:tc>
          <w:tcPr>
            <w:tcW w:w="850" w:type="dxa"/>
          </w:tcPr>
          <w:p w:rsidRPr="00AD360A" w:rsidR="002F674B" w:rsidP="00673C64" w:rsidRDefault="002F674B" w14:paraId="0ABEAEB0" w14:textId="77777777">
            <w:pPr>
              <w:jc w:val="right"/>
              <w:rPr>
                <w:i/>
                <w:iCs/>
                <w:szCs w:val="18"/>
              </w:rPr>
            </w:pPr>
          </w:p>
        </w:tc>
        <w:tc>
          <w:tcPr>
            <w:tcW w:w="992" w:type="dxa"/>
          </w:tcPr>
          <w:p w:rsidRPr="00AD360A" w:rsidR="002F674B" w:rsidP="00673C64" w:rsidRDefault="002F674B" w14:paraId="50403B07" w14:textId="77777777">
            <w:pPr>
              <w:jc w:val="right"/>
              <w:rPr>
                <w:i/>
                <w:iCs/>
                <w:szCs w:val="18"/>
              </w:rPr>
            </w:pPr>
            <w:r w:rsidRPr="00AD360A">
              <w:rPr>
                <w:i/>
                <w:iCs/>
                <w:szCs w:val="18"/>
              </w:rPr>
              <w:t>142</w:t>
            </w:r>
          </w:p>
        </w:tc>
        <w:tc>
          <w:tcPr>
            <w:tcW w:w="567" w:type="dxa"/>
            <w:tcBorders>
              <w:left w:val="nil"/>
            </w:tcBorders>
          </w:tcPr>
          <w:p w:rsidRPr="00AD360A" w:rsidR="002F674B" w:rsidP="00673C64" w:rsidRDefault="002F674B" w14:paraId="4B255203" w14:textId="77777777">
            <w:pPr>
              <w:jc w:val="right"/>
              <w:rPr>
                <w:i/>
                <w:iCs/>
                <w:szCs w:val="18"/>
              </w:rPr>
            </w:pPr>
            <w:r w:rsidRPr="00AD360A">
              <w:rPr>
                <w:i/>
                <w:iCs/>
                <w:szCs w:val="18"/>
              </w:rPr>
              <w:t xml:space="preserve"> </w:t>
            </w:r>
          </w:p>
        </w:tc>
      </w:tr>
      <w:bookmarkEnd w:id="47"/>
      <w:tr w:rsidRPr="00AD360A" w:rsidR="002F674B" w:rsidTr="00673C64" w14:paraId="7B28B0D4" w14:textId="77777777">
        <w:tc>
          <w:tcPr>
            <w:tcW w:w="567" w:type="dxa"/>
          </w:tcPr>
          <w:p w:rsidRPr="00AD360A" w:rsidR="002F674B" w:rsidP="00673C64" w:rsidRDefault="002F674B" w14:paraId="21EB53BE" w14:textId="77777777">
            <w:pPr>
              <w:rPr>
                <w:i/>
                <w:iCs/>
                <w:szCs w:val="18"/>
              </w:rPr>
            </w:pPr>
            <w:r w:rsidRPr="00AD360A">
              <w:rPr>
                <w:i/>
                <w:iCs/>
                <w:szCs w:val="18"/>
              </w:rPr>
              <w:t>504</w:t>
            </w:r>
          </w:p>
        </w:tc>
        <w:tc>
          <w:tcPr>
            <w:tcW w:w="6521" w:type="dxa"/>
          </w:tcPr>
          <w:p w:rsidRPr="00AD360A" w:rsidR="002F674B" w:rsidP="00673C64" w:rsidRDefault="002F674B" w14:paraId="5BF85D63" w14:textId="77777777">
            <w:pPr>
              <w:rPr>
                <w:i/>
                <w:iCs/>
                <w:szCs w:val="18"/>
              </w:rPr>
            </w:pPr>
            <w:r w:rsidRPr="00AD360A">
              <w:rPr>
                <w:i/>
                <w:iCs/>
                <w:szCs w:val="18"/>
              </w:rPr>
              <w:t>Kan de regering toelichten op welke manier het Centrum voor Proefdiervrije Biomedische Translatie (CPBT) nieuwe bedrijvigheid creëert rondom dierproefvrije technologie en biomedische translatie?</w:t>
            </w:r>
          </w:p>
          <w:p w:rsidRPr="00AD360A" w:rsidR="002F674B" w:rsidP="00673C64" w:rsidRDefault="002F674B" w14:paraId="62239619" w14:textId="77777777">
            <w:pPr>
              <w:rPr>
                <w:i/>
                <w:iCs/>
                <w:szCs w:val="18"/>
              </w:rPr>
            </w:pPr>
          </w:p>
          <w:p w:rsidRPr="00AD360A" w:rsidR="002F674B" w:rsidP="00673C64" w:rsidRDefault="002F674B" w14:paraId="0A4235F2" w14:textId="77777777">
            <w:pPr>
              <w:rPr>
                <w:szCs w:val="18"/>
              </w:rPr>
            </w:pPr>
            <w:r w:rsidRPr="00AD360A">
              <w:rPr>
                <w:szCs w:val="18"/>
              </w:rPr>
              <w:t>De verbetering van biomedische translatie die het CPBT faciliteert, zorgt ervoor dat nieuwe en bestaande bedrijvigheid wordt betrokken bij het centrum en dat deze partijen met dezelfde middelen nu meer producten kunnen ontwikkelen, vanwege de snelle en doelmatige kennis- en ontwikkelketen op basis van proefdiervrije innovaties. Ook zullen er nieuwe innovatieve oplossingen voor behandelingen die voorheen niet mogelijk waren (bijvoorbeeld voor spierziekte Amyotrofische Laterale Sclerose (ALS)) komen die voor nieuwe bedrijvigheid zorgen. Producten die succesvol de markt halen kunnen vervolgens wereldwijd worden verkocht. De omzet uit de verkoop van deze nieuwe innovatieve biomedische producten vergroot het verdienvermogen van Nederland. Tegelijkertijd starten er nieuwe commerciële product-ontwikkeltrajecten (innovatieve geneesmiddelen, medische technologieën en voedingsingrediënten) in samenwerking met of ondersteund door de ontwikkeltrajecten van het CPBT. Daarbij zullen de partijen – die deze (door)ontwikkeling voor hun rekening nemen – activiteiten of zelfs hun bedrijf vestigen rondom het CPBT, waarmee zij samenwerken.</w:t>
            </w:r>
          </w:p>
          <w:p w:rsidRPr="00AD360A" w:rsidR="002F674B" w:rsidP="00673C64" w:rsidRDefault="002F674B" w14:paraId="291C37DE" w14:textId="77777777">
            <w:pPr>
              <w:rPr>
                <w:i/>
                <w:iCs/>
                <w:szCs w:val="18"/>
              </w:rPr>
            </w:pPr>
          </w:p>
        </w:tc>
        <w:tc>
          <w:tcPr>
            <w:tcW w:w="850" w:type="dxa"/>
          </w:tcPr>
          <w:p w:rsidRPr="00AD360A" w:rsidR="002F674B" w:rsidP="00673C64" w:rsidRDefault="002F674B" w14:paraId="3A9806E8" w14:textId="77777777">
            <w:pPr>
              <w:jc w:val="right"/>
              <w:rPr>
                <w:i/>
                <w:iCs/>
                <w:szCs w:val="18"/>
              </w:rPr>
            </w:pPr>
          </w:p>
        </w:tc>
        <w:tc>
          <w:tcPr>
            <w:tcW w:w="992" w:type="dxa"/>
          </w:tcPr>
          <w:p w:rsidRPr="00AD360A" w:rsidR="002F674B" w:rsidP="00673C64" w:rsidRDefault="002F674B" w14:paraId="754DC227" w14:textId="77777777">
            <w:pPr>
              <w:jc w:val="right"/>
              <w:rPr>
                <w:i/>
                <w:iCs/>
                <w:szCs w:val="18"/>
              </w:rPr>
            </w:pPr>
            <w:r w:rsidRPr="00AD360A">
              <w:rPr>
                <w:i/>
                <w:iCs/>
                <w:szCs w:val="18"/>
              </w:rPr>
              <w:t>166</w:t>
            </w:r>
          </w:p>
        </w:tc>
        <w:tc>
          <w:tcPr>
            <w:tcW w:w="567" w:type="dxa"/>
            <w:tcBorders>
              <w:left w:val="nil"/>
            </w:tcBorders>
          </w:tcPr>
          <w:p w:rsidRPr="00AD360A" w:rsidR="002F674B" w:rsidP="00673C64" w:rsidRDefault="002F674B" w14:paraId="431E4422" w14:textId="77777777">
            <w:pPr>
              <w:jc w:val="right"/>
              <w:rPr>
                <w:i/>
                <w:iCs/>
                <w:szCs w:val="18"/>
              </w:rPr>
            </w:pPr>
            <w:r w:rsidRPr="00AD360A">
              <w:rPr>
                <w:i/>
                <w:iCs/>
                <w:szCs w:val="18"/>
              </w:rPr>
              <w:t xml:space="preserve"> </w:t>
            </w:r>
          </w:p>
        </w:tc>
      </w:tr>
      <w:tr w:rsidRPr="00AD360A" w:rsidR="002F674B" w:rsidTr="00673C64" w14:paraId="6273A13B" w14:textId="77777777">
        <w:tc>
          <w:tcPr>
            <w:tcW w:w="567" w:type="dxa"/>
          </w:tcPr>
          <w:p w:rsidRPr="00AD360A" w:rsidR="002F674B" w:rsidP="00673C64" w:rsidRDefault="002F674B" w14:paraId="6314A51B" w14:textId="77777777">
            <w:pPr>
              <w:rPr>
                <w:i/>
                <w:iCs/>
                <w:szCs w:val="18"/>
              </w:rPr>
            </w:pPr>
            <w:bookmarkStart w:name="_Hlk178932808" w:id="49"/>
            <w:r w:rsidRPr="00AD360A">
              <w:rPr>
                <w:i/>
                <w:iCs/>
                <w:szCs w:val="18"/>
              </w:rPr>
              <w:t>505</w:t>
            </w:r>
          </w:p>
        </w:tc>
        <w:tc>
          <w:tcPr>
            <w:tcW w:w="6521" w:type="dxa"/>
          </w:tcPr>
          <w:p w:rsidRPr="00AD360A" w:rsidR="002F674B" w:rsidP="00673C64" w:rsidRDefault="002F674B" w14:paraId="2A0EF2D3" w14:textId="77777777">
            <w:pPr>
              <w:rPr>
                <w:i/>
                <w:iCs/>
                <w:szCs w:val="18"/>
              </w:rPr>
            </w:pPr>
            <w:r w:rsidRPr="00AD360A">
              <w:rPr>
                <w:i/>
                <w:iCs/>
                <w:szCs w:val="18"/>
              </w:rPr>
              <w:t>Welke maatregelen worden concreet genomen om het bosareaal met 10 procent te vergroten? In hoeverre is dat met het huidige beleid in zicht?</w:t>
            </w:r>
          </w:p>
          <w:p w:rsidRPr="00AD360A" w:rsidR="002F674B" w:rsidP="00673C64" w:rsidRDefault="002F674B" w14:paraId="1A863F5A" w14:textId="77777777">
            <w:pPr>
              <w:rPr>
                <w:i/>
                <w:iCs/>
                <w:szCs w:val="18"/>
              </w:rPr>
            </w:pPr>
          </w:p>
          <w:p w:rsidRPr="00AD360A" w:rsidR="002F674B" w:rsidP="00673C64" w:rsidRDefault="002F674B" w14:paraId="2B392A1A" w14:textId="77777777">
            <w:pPr>
              <w:rPr>
                <w:szCs w:val="18"/>
              </w:rPr>
            </w:pPr>
            <w:r w:rsidRPr="00AD360A">
              <w:rPr>
                <w:szCs w:val="18"/>
              </w:rPr>
              <w:t xml:space="preserve">In 2021 is gestart met de uitvoering van de landelijke bossenstrategie (Kamerstuk 33576, nr. 186). Rijk en provincies hebben deze strategie in 2020 opgesteld. Met onder andere 10% (37.400 hectare) bosuitbreiding per 2030 geven rijk en provincies invulling aan klimaatdoelstellingen doormiddel van CO2 vastlegging in bossen. Ook draagt de bossenstrategie bij aan het herstel van de biodiversiteit en de Vogel Habitat Richtlijnen in het bijzonder. </w:t>
            </w:r>
          </w:p>
          <w:p w:rsidRPr="00AD360A" w:rsidR="002F674B" w:rsidP="00673C64" w:rsidRDefault="002F674B" w14:paraId="4B10E915" w14:textId="77777777">
            <w:pPr>
              <w:rPr>
                <w:szCs w:val="18"/>
              </w:rPr>
            </w:pPr>
            <w:r w:rsidRPr="00AD360A">
              <w:rPr>
                <w:szCs w:val="18"/>
              </w:rPr>
              <w:t xml:space="preserve">Om de doelen te realiseren zijn met de provincies afspraken gemaakt over de realisatie van bos binnen het Natuur Netwerk Nederland (NNN). Ook zijn afspraken gemaakt over het compenseren van ontbossing die heeft plaatsgevonden in het kader van Natura 2000 beheerplannen. Middelen hiervoor zijn beschikbaar via het Programma Natuur. Voor inrichting van Rijksgronden zijn middelen beschikbaar gesteld vanuit het Klimaatakkoord. Verder zijn in juni 2024 middelen toegekend aan de door de provincies reeds ingediende maatregelpakketten in het kader van het Nationaal Programma Landelijk Gebied (NPLG). In deze pakketten zitten ook maatregelen voor nieuw bos en revitalisering. </w:t>
            </w:r>
          </w:p>
          <w:p w:rsidRPr="00AD360A" w:rsidR="002F674B" w:rsidP="00673C64" w:rsidRDefault="002F674B" w14:paraId="62CAA8F6" w14:textId="77777777">
            <w:pPr>
              <w:rPr>
                <w:szCs w:val="18"/>
              </w:rPr>
            </w:pPr>
            <w:r w:rsidRPr="00AD360A">
              <w:rPr>
                <w:szCs w:val="18"/>
              </w:rPr>
              <w:t xml:space="preserve">Voor de realisatie van bos buiten het NNN wordt met verschillende partijen gekeken hoe de ambitie van 19.000 hectare gerealiseerd kan worden. Er liggen kansen in de buurt van dichtbevolkte gebieden (in combinatie met woningbouw), bij steden en dorpen en in overgangszones tussen natuur- en landbouwgebieden. Ook wordt gekeken naar mogelijkheden in uiterwaarden en beekdalen. </w:t>
            </w:r>
          </w:p>
          <w:p w:rsidRPr="00AD360A" w:rsidR="002F674B" w:rsidP="00673C64" w:rsidRDefault="002F674B" w14:paraId="13C0D982" w14:textId="77777777">
            <w:pPr>
              <w:rPr>
                <w:szCs w:val="18"/>
              </w:rPr>
            </w:pPr>
            <w:r w:rsidRPr="00AD360A">
              <w:rPr>
                <w:szCs w:val="18"/>
              </w:rPr>
              <w:t>In de Voortgangsrapportage natuur wordt jaarlijks gerapporteerd over de voortgang van de bossenstrategie. Deze wordt in december naar uw kamer gestuurd met de meest actuele gegevens over de gerealiseerde hectares. Uit de voorgaande rapportage en actuele prognoses wordt duidelijk dat het tempo van realisatie nog laag ligt. Daarmee staat het behalen van de doelen onder druk.</w:t>
            </w:r>
          </w:p>
          <w:p w:rsidRPr="00AD360A" w:rsidR="002F674B" w:rsidP="00673C64" w:rsidRDefault="002F674B" w14:paraId="68651888" w14:textId="77777777">
            <w:pPr>
              <w:rPr>
                <w:i/>
                <w:iCs/>
                <w:szCs w:val="18"/>
              </w:rPr>
            </w:pPr>
          </w:p>
        </w:tc>
        <w:tc>
          <w:tcPr>
            <w:tcW w:w="850" w:type="dxa"/>
          </w:tcPr>
          <w:p w:rsidRPr="00AD360A" w:rsidR="002F674B" w:rsidP="00673C64" w:rsidRDefault="002F674B" w14:paraId="096AFE1D" w14:textId="77777777">
            <w:pPr>
              <w:jc w:val="right"/>
              <w:rPr>
                <w:i/>
                <w:iCs/>
                <w:szCs w:val="18"/>
              </w:rPr>
            </w:pPr>
          </w:p>
        </w:tc>
        <w:tc>
          <w:tcPr>
            <w:tcW w:w="992" w:type="dxa"/>
          </w:tcPr>
          <w:p w:rsidRPr="00AD360A" w:rsidR="002F674B" w:rsidP="00673C64" w:rsidRDefault="002F674B" w14:paraId="68A356CE" w14:textId="77777777">
            <w:pPr>
              <w:jc w:val="right"/>
              <w:rPr>
                <w:i/>
                <w:iCs/>
                <w:szCs w:val="18"/>
              </w:rPr>
            </w:pPr>
            <w:r w:rsidRPr="00AD360A">
              <w:rPr>
                <w:i/>
                <w:iCs/>
                <w:szCs w:val="18"/>
              </w:rPr>
              <w:t>176</w:t>
            </w:r>
          </w:p>
        </w:tc>
        <w:tc>
          <w:tcPr>
            <w:tcW w:w="567" w:type="dxa"/>
            <w:tcBorders>
              <w:left w:val="nil"/>
            </w:tcBorders>
          </w:tcPr>
          <w:p w:rsidRPr="00AD360A" w:rsidR="002F674B" w:rsidP="00673C64" w:rsidRDefault="002F674B" w14:paraId="5D46067C" w14:textId="77777777">
            <w:pPr>
              <w:jc w:val="right"/>
              <w:rPr>
                <w:i/>
                <w:iCs/>
                <w:szCs w:val="18"/>
              </w:rPr>
            </w:pPr>
            <w:r w:rsidRPr="00AD360A">
              <w:rPr>
                <w:i/>
                <w:iCs/>
                <w:szCs w:val="18"/>
              </w:rPr>
              <w:t xml:space="preserve">177 </w:t>
            </w:r>
          </w:p>
        </w:tc>
      </w:tr>
      <w:tr w:rsidRPr="00AD360A" w:rsidR="002F674B" w:rsidTr="00673C64" w14:paraId="095290FB" w14:textId="77777777">
        <w:tc>
          <w:tcPr>
            <w:tcW w:w="567" w:type="dxa"/>
          </w:tcPr>
          <w:p w:rsidRPr="00AD360A" w:rsidR="002F674B" w:rsidP="00673C64" w:rsidRDefault="002F674B" w14:paraId="08FD3AA4" w14:textId="77777777">
            <w:pPr>
              <w:rPr>
                <w:i/>
                <w:iCs/>
                <w:szCs w:val="18"/>
              </w:rPr>
            </w:pPr>
            <w:r w:rsidRPr="00AD360A">
              <w:rPr>
                <w:i/>
                <w:iCs/>
                <w:szCs w:val="18"/>
              </w:rPr>
              <w:t>506</w:t>
            </w:r>
          </w:p>
        </w:tc>
        <w:tc>
          <w:tcPr>
            <w:tcW w:w="6521" w:type="dxa"/>
          </w:tcPr>
          <w:p w:rsidRPr="00AD360A" w:rsidR="002F674B" w:rsidP="00673C64" w:rsidRDefault="002F674B" w14:paraId="75BF4FC3" w14:textId="77777777">
            <w:pPr>
              <w:rPr>
                <w:i/>
                <w:iCs/>
                <w:szCs w:val="18"/>
              </w:rPr>
            </w:pPr>
            <w:r w:rsidRPr="00AD360A">
              <w:rPr>
                <w:i/>
                <w:iCs/>
                <w:szCs w:val="18"/>
              </w:rPr>
              <w:t>In hoeverre is het voltooien van het Natuurnetwerk Nederland (NNN) in zicht? Welke concrete maatregelen worden genomen om dit te voltooien?</w:t>
            </w:r>
          </w:p>
          <w:p w:rsidRPr="00AD360A" w:rsidR="002F674B" w:rsidP="00673C64" w:rsidRDefault="002F674B" w14:paraId="4763CFCB" w14:textId="77777777">
            <w:pPr>
              <w:rPr>
                <w:i/>
                <w:iCs/>
                <w:szCs w:val="18"/>
              </w:rPr>
            </w:pPr>
          </w:p>
          <w:p w:rsidRPr="00AD360A" w:rsidR="002F674B" w:rsidP="00673C64" w:rsidRDefault="002F674B" w14:paraId="5B278493" w14:textId="77777777">
            <w:pPr>
              <w:rPr>
                <w:szCs w:val="18"/>
              </w:rPr>
            </w:pPr>
            <w:r w:rsidRPr="00AD360A">
              <w:rPr>
                <w:szCs w:val="18"/>
              </w:rPr>
              <w:t>De provincies zijn verantwoordelijk voor de realisatie van het Natuurnetwerk Nederland. In de jaarlijkse Voortgangsrapportage Natuur (VRN) geven de provincies de realisatie aan van de opgave van minimaal 80.000 ha nieuwe natuur, die volgens de afspraken in het Natuurpact in 2027 gerealiseerd moet zijn. Uit de negende VRN (33576, nr. 362) blijkt dat per 1 januari 2023 ca. 48.500 ha is ingericht. Na 2027 resteert naar verwachting nog een te realiseren opgave van ca. 7.000 ha. Elke provincie heeft een realisatiestrategie opgesteld met aandacht voor concrete acties tot versnelling. Hierbij moet worden gedacht aan bijvoorbeeld het versterken van de samenwerking met derden (waterschappen, particulieren, gemeenten, TBO’s), het opzetten van een provinciale grondbank, afkoop van pacht of aankoop van gronden tegen volledige schadeloosstelling.</w:t>
            </w:r>
          </w:p>
          <w:p w:rsidRPr="00AD360A" w:rsidR="002F674B" w:rsidP="00673C64" w:rsidRDefault="002F674B" w14:paraId="1615CF7A" w14:textId="77777777">
            <w:pPr>
              <w:rPr>
                <w:i/>
                <w:iCs/>
                <w:szCs w:val="18"/>
              </w:rPr>
            </w:pPr>
          </w:p>
        </w:tc>
        <w:tc>
          <w:tcPr>
            <w:tcW w:w="850" w:type="dxa"/>
          </w:tcPr>
          <w:p w:rsidRPr="00AD360A" w:rsidR="002F674B" w:rsidP="00673C64" w:rsidRDefault="002F674B" w14:paraId="5DC52727" w14:textId="77777777">
            <w:pPr>
              <w:jc w:val="right"/>
              <w:rPr>
                <w:i/>
                <w:iCs/>
                <w:szCs w:val="18"/>
              </w:rPr>
            </w:pPr>
          </w:p>
        </w:tc>
        <w:tc>
          <w:tcPr>
            <w:tcW w:w="992" w:type="dxa"/>
          </w:tcPr>
          <w:p w:rsidRPr="00AD360A" w:rsidR="002F674B" w:rsidP="00673C64" w:rsidRDefault="002F674B" w14:paraId="6F7BE6F8" w14:textId="77777777">
            <w:pPr>
              <w:jc w:val="right"/>
              <w:rPr>
                <w:i/>
                <w:iCs/>
                <w:szCs w:val="18"/>
              </w:rPr>
            </w:pPr>
            <w:r w:rsidRPr="00AD360A">
              <w:rPr>
                <w:i/>
                <w:iCs/>
                <w:szCs w:val="18"/>
              </w:rPr>
              <w:t>177</w:t>
            </w:r>
          </w:p>
        </w:tc>
        <w:tc>
          <w:tcPr>
            <w:tcW w:w="567" w:type="dxa"/>
            <w:tcBorders>
              <w:left w:val="nil"/>
            </w:tcBorders>
          </w:tcPr>
          <w:p w:rsidRPr="00AD360A" w:rsidR="002F674B" w:rsidP="00673C64" w:rsidRDefault="002F674B" w14:paraId="7F58B632" w14:textId="77777777">
            <w:pPr>
              <w:jc w:val="right"/>
              <w:rPr>
                <w:i/>
                <w:iCs/>
                <w:szCs w:val="18"/>
              </w:rPr>
            </w:pPr>
            <w:r w:rsidRPr="00AD360A">
              <w:rPr>
                <w:i/>
                <w:iCs/>
                <w:szCs w:val="18"/>
              </w:rPr>
              <w:t xml:space="preserve"> </w:t>
            </w:r>
          </w:p>
        </w:tc>
      </w:tr>
      <w:bookmarkEnd w:id="49"/>
    </w:tbl>
    <w:p w:rsidRPr="00AD360A" w:rsidR="002F674B" w:rsidP="002F674B" w:rsidRDefault="002F674B" w14:paraId="3F90A78E" w14:textId="77777777">
      <w:pPr>
        <w:rPr>
          <w:i/>
          <w:iCs/>
          <w:szCs w:val="18"/>
        </w:rPr>
      </w:pPr>
    </w:p>
    <w:p w:rsidRPr="00006C01" w:rsidR="00481085" w:rsidP="00524FB4" w:rsidRDefault="00481085" w14:paraId="67B240FC" w14:textId="77777777"/>
    <w:sectPr w:rsidRPr="00006C01" w:rsidR="00481085"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338F4" w14:textId="77777777" w:rsidR="00A8504E" w:rsidRDefault="00A8504E">
      <w:r>
        <w:separator/>
      </w:r>
    </w:p>
    <w:p w14:paraId="016CC99A" w14:textId="77777777" w:rsidR="00A8504E" w:rsidRDefault="00A8504E"/>
  </w:endnote>
  <w:endnote w:type="continuationSeparator" w:id="0">
    <w:p w14:paraId="2CB45A10" w14:textId="77777777" w:rsidR="00A8504E" w:rsidRDefault="00A8504E">
      <w:r>
        <w:continuationSeparator/>
      </w:r>
    </w:p>
    <w:p w14:paraId="1DEFEEBB" w14:textId="77777777" w:rsidR="00A8504E" w:rsidRDefault="00A85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
    <w:altName w:val="Cambria"/>
    <w:panose1 w:val="00000000000000000000"/>
    <w:charset w:val="00"/>
    <w:family w:val="roman"/>
    <w:notTrueType/>
    <w:pitch w:val="default"/>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947AD" w14:textId="77777777" w:rsidR="002F674B" w:rsidRDefault="002F67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92ED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64388" w14:paraId="7EF3D67D" w14:textId="77777777" w:rsidTr="00CA6A25">
      <w:trPr>
        <w:trHeight w:hRule="exact" w:val="240"/>
      </w:trPr>
      <w:tc>
        <w:tcPr>
          <w:tcW w:w="7601" w:type="dxa"/>
          <w:shd w:val="clear" w:color="auto" w:fill="auto"/>
        </w:tcPr>
        <w:p w14:paraId="6297235B" w14:textId="77777777" w:rsidR="00527BD4" w:rsidRDefault="00527BD4" w:rsidP="003F1F6B">
          <w:pPr>
            <w:pStyle w:val="Huisstijl-Rubricering"/>
          </w:pPr>
        </w:p>
      </w:tc>
      <w:tc>
        <w:tcPr>
          <w:tcW w:w="2156" w:type="dxa"/>
        </w:tcPr>
        <w:p w14:paraId="5B3442CF" w14:textId="28EAB1BF" w:rsidR="00527BD4" w:rsidRPr="00645414" w:rsidRDefault="00834E4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A8504E">
            <w:fldChar w:fldCharType="begin"/>
          </w:r>
          <w:r w:rsidR="00A8504E">
            <w:instrText xml:space="preserve"> SECTIONPAGES   \* MERGEFORMAT </w:instrText>
          </w:r>
          <w:r w:rsidR="00A8504E">
            <w:fldChar w:fldCharType="separate"/>
          </w:r>
          <w:r w:rsidR="00AC6AB9">
            <w:t>150</w:t>
          </w:r>
          <w:r w:rsidR="00A8504E">
            <w:fldChar w:fldCharType="end"/>
          </w:r>
        </w:p>
      </w:tc>
    </w:tr>
  </w:tbl>
  <w:p w14:paraId="6B786AB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64388" w14:paraId="57050697" w14:textId="77777777" w:rsidTr="00CA6A25">
      <w:trPr>
        <w:trHeight w:hRule="exact" w:val="240"/>
      </w:trPr>
      <w:tc>
        <w:tcPr>
          <w:tcW w:w="7601" w:type="dxa"/>
          <w:shd w:val="clear" w:color="auto" w:fill="auto"/>
        </w:tcPr>
        <w:p w14:paraId="0F25C138" w14:textId="77777777" w:rsidR="00527BD4" w:rsidRDefault="00527BD4" w:rsidP="008C356D">
          <w:pPr>
            <w:pStyle w:val="Huisstijl-Rubricering"/>
          </w:pPr>
        </w:p>
      </w:tc>
      <w:tc>
        <w:tcPr>
          <w:tcW w:w="2170" w:type="dxa"/>
        </w:tcPr>
        <w:p w14:paraId="36723917" w14:textId="380DA7DB" w:rsidR="00527BD4" w:rsidRPr="00ED539E" w:rsidRDefault="00834E4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A8504E">
            <w:fldChar w:fldCharType="begin"/>
          </w:r>
          <w:r w:rsidR="00A8504E">
            <w:instrText xml:space="preserve"> SECTIONPAGES   \* MERGEFORMAT </w:instrText>
          </w:r>
          <w:r w:rsidR="00A8504E">
            <w:fldChar w:fldCharType="separate"/>
          </w:r>
          <w:r w:rsidR="00A8504E">
            <w:t>1</w:t>
          </w:r>
          <w:r w:rsidR="00A8504E">
            <w:fldChar w:fldCharType="end"/>
          </w:r>
        </w:p>
      </w:tc>
    </w:tr>
  </w:tbl>
  <w:p w14:paraId="76DAA385" w14:textId="77777777" w:rsidR="00527BD4" w:rsidRPr="00BC3B53" w:rsidRDefault="00527BD4" w:rsidP="008C356D">
    <w:pPr>
      <w:pStyle w:val="Voettekst"/>
      <w:spacing w:line="240" w:lineRule="auto"/>
      <w:rPr>
        <w:sz w:val="2"/>
        <w:szCs w:val="2"/>
      </w:rPr>
    </w:pPr>
  </w:p>
  <w:p w14:paraId="3CC02F4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2717E" w14:textId="77777777" w:rsidR="00A8504E" w:rsidRDefault="00A8504E">
      <w:r>
        <w:separator/>
      </w:r>
    </w:p>
    <w:p w14:paraId="3C98F2DF" w14:textId="77777777" w:rsidR="00A8504E" w:rsidRDefault="00A8504E"/>
  </w:footnote>
  <w:footnote w:type="continuationSeparator" w:id="0">
    <w:p w14:paraId="672D2359" w14:textId="77777777" w:rsidR="00A8504E" w:rsidRDefault="00A8504E">
      <w:r>
        <w:continuationSeparator/>
      </w:r>
    </w:p>
    <w:p w14:paraId="49B1EAEB" w14:textId="77777777" w:rsidR="00A8504E" w:rsidRDefault="00A8504E"/>
  </w:footnote>
  <w:footnote w:id="1">
    <w:p w14:paraId="71B58D1D" w14:textId="005B8785" w:rsidR="003E2628" w:rsidRPr="003E2628" w:rsidRDefault="003E2628">
      <w:pPr>
        <w:pStyle w:val="Voetnoottekst"/>
      </w:pPr>
      <w:r>
        <w:rPr>
          <w:rStyle w:val="Voetnootmarkering"/>
        </w:rPr>
        <w:footnoteRef/>
      </w:r>
      <w:r>
        <w:t xml:space="preserve"> </w:t>
      </w:r>
      <w:hyperlink r:id="rId1" w:history="1">
        <w:r w:rsidRPr="00AD360A">
          <w:rPr>
            <w:rStyle w:val="Hyperlink"/>
            <w:szCs w:val="18"/>
          </w:rPr>
          <w:t>https://agendastad.nl/content/uploads/2023/10/Dealtekst-City-Deal-Gezonde-en-Duurzame-Voedselomgeving-nieuw10102023.pdf</w:t>
        </w:r>
      </w:hyperlink>
    </w:p>
  </w:footnote>
  <w:footnote w:id="2">
    <w:p w14:paraId="2B78B92C"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Kamerstuknummer 2024D07779 - </w:t>
      </w:r>
      <w:hyperlink r:id="rId2" w:history="1">
        <w:r w:rsidRPr="00437FCF">
          <w:rPr>
            <w:rStyle w:val="Hyperlink"/>
            <w:szCs w:val="13"/>
          </w:rPr>
          <w:t>Rapport ‘De Nederlandse agrarische sector in internationaal verband’ | Tweede Kamer der Staten-Generaal</w:t>
        </w:r>
      </w:hyperlink>
      <w:r w:rsidRPr="00437FCF">
        <w:rPr>
          <w:szCs w:val="13"/>
        </w:rPr>
        <w:t>)</w:t>
      </w:r>
    </w:p>
  </w:footnote>
  <w:footnote w:id="3">
    <w:p w14:paraId="51648481"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w:t>
      </w:r>
      <w:hyperlink r:id="rId3" w:anchor=":~:text=Voedselzekerheid%20houdt%20in%20dat%20je,een%20actief%20en%20gezond%20leven." w:history="1">
        <w:r w:rsidRPr="00437FCF">
          <w:rPr>
            <w:rStyle w:val="Hyperlink"/>
            <w:szCs w:val="13"/>
          </w:rPr>
          <w:t>Voedselzekerheid: voldoende, veilig en gezond voedsel voor iedereen - WUR</w:t>
        </w:r>
      </w:hyperlink>
    </w:p>
  </w:footnote>
  <w:footnote w:id="4">
    <w:p w14:paraId="183C398F" w14:textId="77777777" w:rsidR="002F674B" w:rsidRPr="00437FCF" w:rsidRDefault="002F674B" w:rsidP="002F674B">
      <w:pPr>
        <w:rPr>
          <w:sz w:val="13"/>
          <w:szCs w:val="13"/>
        </w:rPr>
      </w:pPr>
    </w:p>
  </w:footnote>
  <w:footnote w:id="5">
    <w:p w14:paraId="5978DD9E"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Bijlage bij Kamerstuk 28 973, nr. 254</w:t>
      </w:r>
    </w:p>
  </w:footnote>
  <w:footnote w:id="6">
    <w:p w14:paraId="0CDAD8DC"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Raad van State, 4 september 2024, ECLI:NL:RVS:2024:3356, ECLI:NL:RVS:2024:3569 en ECLI:NL:RVS:2024:3570. </w:t>
      </w:r>
    </w:p>
  </w:footnote>
  <w:footnote w:id="7">
    <w:p w14:paraId="42BE16F6"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w:t>
      </w:r>
      <w:hyperlink r:id="rId4" w:history="1">
        <w:r w:rsidRPr="00437FCF">
          <w:rPr>
            <w:rStyle w:val="Hyperlink"/>
            <w:szCs w:val="13"/>
          </w:rPr>
          <w:t>Staatscourant 2024, 28653 | Overheid.nl &gt; Officiële bekendmakingen (officielebekendmakingen.nl)</w:t>
        </w:r>
      </w:hyperlink>
    </w:p>
  </w:footnote>
  <w:footnote w:id="8">
    <w:p w14:paraId="1183A733"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w:t>
      </w:r>
      <w:hyperlink r:id="rId5" w:history="1">
        <w:r w:rsidRPr="00437FCF">
          <w:rPr>
            <w:rStyle w:val="Hyperlink"/>
            <w:szCs w:val="13"/>
          </w:rPr>
          <w:t>wetten.nl - Regeling - Omgevingsregeling - BWBR0045528 (overheid.nl)</w:t>
        </w:r>
      </w:hyperlink>
    </w:p>
  </w:footnote>
  <w:footnote w:id="9">
    <w:p w14:paraId="02B1FC1D"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w:t>
      </w:r>
      <w:hyperlink r:id="rId6" w:history="1">
        <w:r w:rsidRPr="00437FCF">
          <w:rPr>
            <w:rStyle w:val="Hyperlink"/>
            <w:szCs w:val="13"/>
          </w:rPr>
          <w:t>SDa-rapporten antibioticumgebruik (autoriteitdiergeneesmiddelen.nl)</w:t>
        </w:r>
      </w:hyperlink>
      <w:r w:rsidRPr="00437FCF">
        <w:rPr>
          <w:szCs w:val="13"/>
        </w:rPr>
        <w:t xml:space="preserve"> </w:t>
      </w:r>
    </w:p>
  </w:footnote>
  <w:footnote w:id="10">
    <w:p w14:paraId="01219AF0"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w:t>
      </w:r>
      <w:hyperlink r:id="rId7" w:history="1">
        <w:r w:rsidRPr="00437FCF">
          <w:rPr>
            <w:rStyle w:val="Hyperlink"/>
            <w:szCs w:val="13"/>
          </w:rPr>
          <w:t>Samenvatting NethMap 2023 | SWAB</w:t>
        </w:r>
      </w:hyperlink>
    </w:p>
  </w:footnote>
  <w:footnote w:id="11">
    <w:p w14:paraId="014197B9"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w:t>
      </w:r>
      <w:hyperlink r:id="rId8" w:history="1">
        <w:r w:rsidRPr="00437FCF">
          <w:rPr>
            <w:rStyle w:val="Hyperlink"/>
            <w:szCs w:val="13"/>
          </w:rPr>
          <w:t>Kerncijfers Veiligheidsregios, cijfers en statistiek rondom brandweer en brandweerzorg (nipv.nl)</w:t>
        </w:r>
      </w:hyperlink>
    </w:p>
  </w:footnote>
  <w:footnote w:id="12">
    <w:p w14:paraId="4C6656F6"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w:t>
      </w:r>
      <w:hyperlink r:id="rId9" w:history="1">
        <w:r w:rsidRPr="00437FCF">
          <w:rPr>
            <w:rStyle w:val="Hyperlink"/>
            <w:szCs w:val="13"/>
          </w:rPr>
          <w:t>http://www3.vwa.nl/NSL1.pdf</w:t>
        </w:r>
      </w:hyperlink>
    </w:p>
  </w:footnote>
  <w:footnote w:id="13">
    <w:p w14:paraId="0D230261"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https://www.nvwa.nl/onderwerpen/erkenningen-registraties-en-vergunningen/aanvragen-en-informatie-per-bedrijfstype-product-of-activiteit/slachthuis-erkenning-en-meer/slachthuis-erkende-bedrijven</w:t>
      </w:r>
    </w:p>
  </w:footnote>
  <w:footnote w:id="14">
    <w:p w14:paraId="131EF538"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w:t>
      </w:r>
      <w:hyperlink r:id="rId10" w:history="1">
        <w:r w:rsidRPr="00437FCF">
          <w:rPr>
            <w:rStyle w:val="Hyperlink"/>
            <w:szCs w:val="13"/>
          </w:rPr>
          <w:t>https://www.nvwa.nl/documenten/dier/dierenwelzijn/zo-doende/publicaties/zo-doende-2022-jaaroverzicht</w:t>
        </w:r>
      </w:hyperlink>
    </w:p>
  </w:footnote>
  <w:footnote w:id="15">
    <w:p w14:paraId="25B21EBE"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https://bipublic.verzekeraars.nl/Home/ShowReport/6a1c3f7b-abe8-47e7-bb05-4a966e9c9ebd</w:t>
      </w:r>
    </w:p>
  </w:footnote>
  <w:footnote w:id="16">
    <w:p w14:paraId="3D5217BF" w14:textId="77777777" w:rsidR="002F674B" w:rsidRPr="00437FCF" w:rsidRDefault="002F674B" w:rsidP="002F674B">
      <w:pPr>
        <w:pStyle w:val="Voetnoottekst"/>
        <w:rPr>
          <w:szCs w:val="13"/>
          <w:lang w:val="en-US"/>
        </w:rPr>
      </w:pPr>
      <w:r w:rsidRPr="00437FCF">
        <w:rPr>
          <w:rStyle w:val="Voetnootmarkering"/>
          <w:szCs w:val="13"/>
        </w:rPr>
        <w:footnoteRef/>
      </w:r>
      <w:r w:rsidRPr="00437FCF">
        <w:rPr>
          <w:szCs w:val="13"/>
          <w:lang w:val="en-US"/>
        </w:rPr>
        <w:t xml:space="preserve"> Wageningen Livestock Research 2022, rapport No.1381</w:t>
      </w:r>
    </w:p>
  </w:footnote>
  <w:footnote w:id="17">
    <w:p w14:paraId="1165C11F" w14:textId="77777777" w:rsidR="002F674B" w:rsidRPr="006416A1" w:rsidRDefault="002F674B" w:rsidP="002F674B">
      <w:pPr>
        <w:pStyle w:val="Voetnoottekst"/>
        <w:rPr>
          <w:szCs w:val="13"/>
        </w:rPr>
      </w:pPr>
      <w:r w:rsidRPr="006416A1">
        <w:rPr>
          <w:rStyle w:val="Voetnootmarkering"/>
          <w:szCs w:val="13"/>
        </w:rPr>
        <w:t>[1]</w:t>
      </w:r>
      <w:r w:rsidRPr="006416A1">
        <w:rPr>
          <w:szCs w:val="13"/>
        </w:rPr>
        <w:t xml:space="preserve"> https://edepot.wur.nl/211418</w:t>
      </w:r>
    </w:p>
  </w:footnote>
  <w:footnote w:id="18">
    <w:p w14:paraId="07AE87B9" w14:textId="77777777" w:rsidR="002F674B" w:rsidRPr="006416A1" w:rsidRDefault="002F674B" w:rsidP="002F674B">
      <w:pPr>
        <w:pStyle w:val="Voetnoottekst"/>
        <w:rPr>
          <w:szCs w:val="13"/>
        </w:rPr>
      </w:pPr>
      <w:r w:rsidRPr="00437FCF">
        <w:rPr>
          <w:rStyle w:val="Voetnootmarkering"/>
          <w:szCs w:val="13"/>
        </w:rPr>
        <w:footnoteRef/>
      </w:r>
      <w:r w:rsidRPr="006416A1">
        <w:rPr>
          <w:szCs w:val="13"/>
        </w:rPr>
        <w:t xml:space="preserve"> </w:t>
      </w:r>
      <w:hyperlink r:id="rId11" w:history="1">
        <w:r w:rsidRPr="006416A1">
          <w:rPr>
            <w:rStyle w:val="Hyperlink"/>
            <w:szCs w:val="13"/>
          </w:rPr>
          <w:t>https://www.staatvanlandbouwnatuurenvoedsel.nl/</w:t>
        </w:r>
      </w:hyperlink>
      <w:r w:rsidRPr="006416A1">
        <w:rPr>
          <w:szCs w:val="13"/>
        </w:rPr>
        <w:t xml:space="preserve"> </w:t>
      </w:r>
    </w:p>
  </w:footnote>
  <w:footnote w:id="19">
    <w:p w14:paraId="4D99864B" w14:textId="77777777" w:rsidR="002F674B" w:rsidRPr="00437FCF" w:rsidRDefault="002F674B" w:rsidP="002F674B">
      <w:pPr>
        <w:pStyle w:val="Voetnoottekst"/>
        <w:rPr>
          <w:szCs w:val="13"/>
        </w:rPr>
      </w:pPr>
      <w:r w:rsidRPr="00437FCF">
        <w:rPr>
          <w:rStyle w:val="Voetnootmarkering"/>
          <w:szCs w:val="13"/>
        </w:rPr>
        <w:t>[1]</w:t>
      </w:r>
      <w:r w:rsidRPr="00437FCF">
        <w:rPr>
          <w:szCs w:val="13"/>
        </w:rPr>
        <w:t xml:space="preserve"> </w:t>
      </w:r>
      <w:hyperlink r:id="rId12" w:history="1">
        <w:r w:rsidRPr="00437FCF">
          <w:rPr>
            <w:rStyle w:val="Hyperlink"/>
            <w:szCs w:val="13"/>
          </w:rPr>
          <w:t>Bijlagen verslag voorzitter van het convenanttraject dierwaardige veehouderij | Publicatie | Rijksoverheid.nl</w:t>
        </w:r>
      </w:hyperlink>
      <w:r w:rsidRPr="00437FCF">
        <w:rPr>
          <w:szCs w:val="13"/>
        </w:rPr>
        <w:t xml:space="preserve"> bijlage G</w:t>
      </w:r>
    </w:p>
  </w:footnote>
  <w:footnote w:id="20">
    <w:p w14:paraId="15C1CD08" w14:textId="77777777" w:rsidR="002F674B" w:rsidRPr="00437FCF" w:rsidRDefault="002F674B" w:rsidP="002F674B">
      <w:pPr>
        <w:pStyle w:val="Voetnoottekst"/>
        <w:rPr>
          <w:szCs w:val="13"/>
        </w:rPr>
      </w:pPr>
      <w:r w:rsidRPr="00437FCF">
        <w:rPr>
          <w:rStyle w:val="Voetnootmarkering"/>
          <w:szCs w:val="13"/>
        </w:rPr>
        <w:t>[2]</w:t>
      </w:r>
      <w:r w:rsidRPr="00437FCF">
        <w:rPr>
          <w:szCs w:val="13"/>
        </w:rPr>
        <w:t xml:space="preserve"> </w:t>
      </w:r>
      <w:hyperlink r:id="rId13" w:history="1">
        <w:r w:rsidRPr="00437FCF">
          <w:rPr>
            <w:rStyle w:val="Hyperlink"/>
            <w:szCs w:val="13"/>
          </w:rPr>
          <w:t>Quickscan informatieset Convenant Dierwaardige Veehouderij | Rapport | Rijksoverheid.nl</w:t>
        </w:r>
      </w:hyperlink>
    </w:p>
  </w:footnote>
  <w:footnote w:id="21">
    <w:p w14:paraId="46E360F5" w14:textId="77777777" w:rsidR="002F674B" w:rsidRPr="00437FCF" w:rsidRDefault="002F674B" w:rsidP="002F674B">
      <w:pPr>
        <w:pStyle w:val="Voetnoottekst"/>
        <w:rPr>
          <w:szCs w:val="13"/>
        </w:rPr>
      </w:pPr>
      <w:r w:rsidRPr="00437FCF">
        <w:rPr>
          <w:rStyle w:val="Voetnootmarkering"/>
          <w:szCs w:val="13"/>
        </w:rPr>
        <w:t>[3]</w:t>
      </w:r>
      <w:r w:rsidRPr="00437FCF">
        <w:rPr>
          <w:szCs w:val="13"/>
        </w:rPr>
        <w:t xml:space="preserve"> </w:t>
      </w:r>
      <w:hyperlink r:id="rId14" w:history="1">
        <w:r w:rsidRPr="00437FCF">
          <w:rPr>
            <w:rStyle w:val="Hyperlink"/>
            <w:szCs w:val="13"/>
          </w:rPr>
          <w:t>Zienswijze Dierwaardige Veehouderij | Zienswijze | Raad voor Dierenaangelegenheden (rda.nl)</w:t>
        </w:r>
      </w:hyperlink>
    </w:p>
  </w:footnote>
  <w:footnote w:id="22">
    <w:p w14:paraId="1C0B618F" w14:textId="77777777" w:rsidR="002F674B" w:rsidRPr="00437FCF" w:rsidRDefault="002F674B" w:rsidP="002F674B">
      <w:pPr>
        <w:pStyle w:val="Voetnoottekst"/>
        <w:rPr>
          <w:szCs w:val="13"/>
        </w:rPr>
      </w:pPr>
      <w:r w:rsidRPr="00437FCF">
        <w:rPr>
          <w:rStyle w:val="Voetnootmarkering"/>
          <w:szCs w:val="13"/>
        </w:rPr>
        <w:t>[4]</w:t>
      </w:r>
      <w:r w:rsidRPr="00437FCF">
        <w:rPr>
          <w:szCs w:val="13"/>
        </w:rPr>
        <w:t xml:space="preserve"> Kamerstuk 35746, nr. 15.</w:t>
      </w:r>
    </w:p>
  </w:footnote>
  <w:footnote w:id="23">
    <w:p w14:paraId="7BAA7A85" w14:textId="77777777" w:rsidR="002F674B" w:rsidRPr="00437FCF" w:rsidRDefault="002F674B" w:rsidP="002F674B">
      <w:pPr>
        <w:pStyle w:val="Voetnoottekst"/>
        <w:rPr>
          <w:szCs w:val="13"/>
        </w:rPr>
      </w:pPr>
      <w:r w:rsidRPr="00437FCF">
        <w:rPr>
          <w:rStyle w:val="Voetnootmarkering"/>
          <w:szCs w:val="13"/>
        </w:rPr>
        <w:t>[5]</w:t>
      </w:r>
      <w:r w:rsidRPr="00437FCF">
        <w:rPr>
          <w:szCs w:val="13"/>
        </w:rPr>
        <w:t xml:space="preserve"> </w:t>
      </w:r>
      <w:hyperlink r:id="rId15" w:history="1">
        <w:r w:rsidRPr="00437FCF">
          <w:rPr>
            <w:rStyle w:val="Hyperlink"/>
            <w:szCs w:val="13"/>
          </w:rPr>
          <w:t>Kamerbrief over voorgenomen invulling regelgeving dierwaardige veehouderij | Kamerstuk | Rijksoverheid.nl</w:t>
        </w:r>
      </w:hyperlink>
    </w:p>
  </w:footnote>
  <w:footnote w:id="24">
    <w:p w14:paraId="562B3CC5" w14:textId="77777777" w:rsidR="002F674B" w:rsidRPr="00437FCF" w:rsidRDefault="002F674B" w:rsidP="002F674B">
      <w:pPr>
        <w:pStyle w:val="Voetnoottekst"/>
        <w:rPr>
          <w:szCs w:val="13"/>
        </w:rPr>
      </w:pPr>
      <w:r w:rsidRPr="00437FCF">
        <w:rPr>
          <w:rStyle w:val="Voetnootmarkering"/>
          <w:szCs w:val="13"/>
        </w:rPr>
        <w:t>[6]</w:t>
      </w:r>
      <w:r w:rsidRPr="00437FCF">
        <w:rPr>
          <w:szCs w:val="13"/>
        </w:rPr>
        <w:t xml:space="preserve"> Kamerstuk 28 286, nr. 1339</w:t>
      </w:r>
    </w:p>
  </w:footnote>
  <w:footnote w:id="25">
    <w:p w14:paraId="12F92055" w14:textId="1F63CF73" w:rsidR="003E71DE" w:rsidRPr="003E71DE" w:rsidRDefault="003E71DE">
      <w:pPr>
        <w:pStyle w:val="Voetnoottekst"/>
      </w:pPr>
      <w:r>
        <w:rPr>
          <w:rStyle w:val="Voetnootmarkering"/>
        </w:rPr>
        <w:footnoteRef/>
      </w:r>
      <w:r>
        <w:t xml:space="preserve"> </w:t>
      </w:r>
      <w:hyperlink r:id="rId16">
        <w:r w:rsidRPr="00AD360A">
          <w:rPr>
            <w:rStyle w:val="Hyperlink"/>
            <w:rFonts w:eastAsia="Verdana" w:cs="Verdana"/>
            <w:szCs w:val="18"/>
          </w:rPr>
          <w:t>Conclusies van de Milieuraad van 17 juni 2024 over de Mid-Term Review van het 8</w:t>
        </w:r>
        <w:r w:rsidRPr="00AD360A">
          <w:rPr>
            <w:rStyle w:val="Hyperlink"/>
            <w:rFonts w:eastAsia="Verdana" w:cs="Verdana"/>
            <w:szCs w:val="18"/>
            <w:vertAlign w:val="superscript"/>
          </w:rPr>
          <w:t>ste</w:t>
        </w:r>
        <w:r w:rsidRPr="00AD360A">
          <w:rPr>
            <w:rStyle w:val="Hyperlink"/>
            <w:rFonts w:eastAsia="Verdana" w:cs="Verdana"/>
            <w:szCs w:val="18"/>
          </w:rPr>
          <w:t xml:space="preserve"> Milieuactieprogramma, EU 11326/24</w:t>
        </w:r>
      </w:hyperlink>
    </w:p>
  </w:footnote>
  <w:footnote w:id="26">
    <w:p w14:paraId="53C74687"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Expertbeoordeling “Breedte van een zone rondom Natura 2000-gebieden waar vanaf 2024 geen mestderogatie wordt toegestaan” Piet Groenendijk, Hans Kros Wageningen Environmental Research 7 november 2023 </w:t>
      </w:r>
      <w:hyperlink r:id="rId17" w:history="1">
        <w:r w:rsidRPr="00437FCF">
          <w:rPr>
            <w:rStyle w:val="Hyperlink"/>
            <w:szCs w:val="13"/>
          </w:rPr>
          <w:t>https://edepot.wur.nl/643448</w:t>
        </w:r>
      </w:hyperlink>
      <w:r w:rsidRPr="00437FCF">
        <w:rPr>
          <w:szCs w:val="13"/>
        </w:rPr>
        <w:t xml:space="preserve"> </w:t>
      </w:r>
    </w:p>
  </w:footnote>
  <w:footnote w:id="27">
    <w:p w14:paraId="1EE997A4"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Berekend voor een graslandperceel op kleigrond.</w:t>
      </w:r>
    </w:p>
  </w:footnote>
  <w:footnote w:id="28">
    <w:p w14:paraId="026B25F4"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Kamerstuk 29 517, nr.  251.</w:t>
      </w:r>
    </w:p>
  </w:footnote>
  <w:footnote w:id="29">
    <w:p w14:paraId="639BBE08" w14:textId="77777777" w:rsidR="002F674B" w:rsidRPr="00437FCF" w:rsidRDefault="002F674B" w:rsidP="002F674B">
      <w:pPr>
        <w:pStyle w:val="Voetnoottekst"/>
        <w:rPr>
          <w:szCs w:val="13"/>
        </w:rPr>
      </w:pPr>
      <w:r w:rsidRPr="00437FCF">
        <w:rPr>
          <w:rStyle w:val="Voetnootmarkering"/>
          <w:szCs w:val="13"/>
        </w:rPr>
        <w:footnoteRef/>
      </w:r>
      <w:r w:rsidRPr="00437FCF">
        <w:rPr>
          <w:szCs w:val="13"/>
        </w:rPr>
        <w:t xml:space="preserve"> https://3dbag.nl/</w:t>
      </w:r>
    </w:p>
  </w:footnote>
  <w:footnote w:id="30">
    <w:p w14:paraId="0840F419" w14:textId="6EF2AFE2" w:rsidR="003E71DE" w:rsidRPr="003E71DE" w:rsidRDefault="003E71DE">
      <w:pPr>
        <w:pStyle w:val="Voetnoottekst"/>
      </w:pPr>
      <w:r>
        <w:rPr>
          <w:rStyle w:val="Voetnootmarkering"/>
        </w:rPr>
        <w:footnoteRef/>
      </w:r>
      <w:r>
        <w:t xml:space="preserve"> </w:t>
      </w:r>
      <w:hyperlink r:id="rId18" w:history="1">
        <w:r w:rsidRPr="003E71DE">
          <w:rPr>
            <w:rStyle w:val="Hyperlink"/>
          </w:rPr>
          <w:t>Lbv en Lbv-plus actueel (rvo.nl)</w:t>
        </w:r>
      </w:hyperlink>
    </w:p>
  </w:footnote>
  <w:footnote w:id="31">
    <w:p w14:paraId="5A692D2E" w14:textId="2086D990" w:rsidR="003E71DE" w:rsidRPr="003E71DE" w:rsidRDefault="003E71DE">
      <w:pPr>
        <w:pStyle w:val="Voetnoottekst"/>
      </w:pPr>
      <w:r>
        <w:rPr>
          <w:rStyle w:val="Voetnootmarkering"/>
        </w:rPr>
        <w:footnoteRef/>
      </w:r>
      <w:r>
        <w:t xml:space="preserve"> </w:t>
      </w:r>
      <w:hyperlink r:id="rId19" w:history="1">
        <w:r w:rsidRPr="00AD360A">
          <w:rPr>
            <w:rStyle w:val="Hyperlink"/>
            <w:szCs w:val="18"/>
          </w:rPr>
          <w:t>https://www.nvwa.nl/documenten/dier/dierenwelzijn/zo-doende/publicaties/zo-doende-2022-jaaroverzicht</w:t>
        </w:r>
      </w:hyperlink>
    </w:p>
  </w:footnote>
  <w:footnote w:id="32">
    <w:p w14:paraId="253B77E4" w14:textId="2940289C" w:rsidR="003E71DE" w:rsidRPr="003E71DE" w:rsidRDefault="003E71DE">
      <w:pPr>
        <w:pStyle w:val="Voetnoottekst"/>
      </w:pPr>
      <w:r>
        <w:rPr>
          <w:rStyle w:val="Voetnootmarkering"/>
        </w:rPr>
        <w:footnoteRef/>
      </w:r>
      <w:r>
        <w:t xml:space="preserve"> </w:t>
      </w:r>
      <w:hyperlink r:id="rId20" w:history="1">
        <w:r w:rsidRPr="00AD360A">
          <w:rPr>
            <w:rStyle w:val="Hyperlink"/>
            <w:szCs w:val="18"/>
          </w:rPr>
          <w:t>https://www.centralecommissiedierproeven.nl/onderwerpen/niet-technische-samenvatting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134C" w14:textId="77777777" w:rsidR="002F674B" w:rsidRDefault="002F67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64388" w14:paraId="13DC6F93" w14:textId="77777777" w:rsidTr="00A50CF6">
      <w:tc>
        <w:tcPr>
          <w:tcW w:w="2156" w:type="dxa"/>
          <w:shd w:val="clear" w:color="auto" w:fill="auto"/>
        </w:tcPr>
        <w:p w14:paraId="6483157E" w14:textId="77777777" w:rsidR="00527BD4" w:rsidRPr="005819CE" w:rsidRDefault="00834E4D" w:rsidP="00A50CF6">
          <w:pPr>
            <w:pStyle w:val="Huisstijl-Adres"/>
            <w:rPr>
              <w:b/>
            </w:rPr>
          </w:pPr>
          <w:r>
            <w:rPr>
              <w:b/>
            </w:rPr>
            <w:t>Directie Bestuurlijke en Politieke Zaken</w:t>
          </w:r>
          <w:r w:rsidRPr="005819CE">
            <w:rPr>
              <w:b/>
            </w:rPr>
            <w:br/>
          </w:r>
        </w:p>
      </w:tc>
    </w:tr>
    <w:tr w:rsidR="00864388" w14:paraId="43F2D37B" w14:textId="77777777" w:rsidTr="00A50CF6">
      <w:trPr>
        <w:trHeight w:hRule="exact" w:val="200"/>
      </w:trPr>
      <w:tc>
        <w:tcPr>
          <w:tcW w:w="2156" w:type="dxa"/>
          <w:shd w:val="clear" w:color="auto" w:fill="auto"/>
        </w:tcPr>
        <w:p w14:paraId="0AB103FE" w14:textId="77777777" w:rsidR="00527BD4" w:rsidRPr="005819CE" w:rsidRDefault="00527BD4" w:rsidP="00A50CF6"/>
      </w:tc>
    </w:tr>
    <w:tr w:rsidR="00864388" w14:paraId="71271DAE" w14:textId="77777777" w:rsidTr="00502512">
      <w:trPr>
        <w:trHeight w:hRule="exact" w:val="774"/>
      </w:trPr>
      <w:tc>
        <w:tcPr>
          <w:tcW w:w="2156" w:type="dxa"/>
          <w:shd w:val="clear" w:color="auto" w:fill="auto"/>
        </w:tcPr>
        <w:p w14:paraId="55A7F5F7" w14:textId="77777777" w:rsidR="00527BD4" w:rsidRDefault="00834E4D" w:rsidP="003A5290">
          <w:pPr>
            <w:pStyle w:val="Huisstijl-Kopje"/>
          </w:pPr>
          <w:r>
            <w:t>Ons kenmerk</w:t>
          </w:r>
        </w:p>
        <w:p w14:paraId="2793EE3B" w14:textId="77777777" w:rsidR="00527BD4" w:rsidRPr="005819CE" w:rsidRDefault="00834E4D" w:rsidP="001E6117">
          <w:pPr>
            <w:pStyle w:val="Huisstijl-Kopje"/>
          </w:pPr>
          <w:r>
            <w:rPr>
              <w:b w:val="0"/>
            </w:rPr>
            <w:t>BPZ</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87535078</w:t>
              </w:r>
              <w:r w:rsidR="00F90A14">
                <w:rPr>
                  <w:b w:val="0"/>
                </w:rPr>
                <w:fldChar w:fldCharType="end"/>
              </w:r>
            </w:sdtContent>
          </w:sdt>
        </w:p>
      </w:tc>
    </w:tr>
  </w:tbl>
  <w:p w14:paraId="04AA8AA9" w14:textId="77777777" w:rsidR="00527BD4" w:rsidRDefault="00527BD4" w:rsidP="008C356D"/>
  <w:p w14:paraId="1D961EFB" w14:textId="77777777" w:rsidR="00527BD4" w:rsidRPr="00740712" w:rsidRDefault="00527BD4" w:rsidP="008C356D"/>
  <w:p w14:paraId="232F55C2" w14:textId="77777777" w:rsidR="00527BD4" w:rsidRPr="00217880" w:rsidRDefault="00527BD4" w:rsidP="008C356D">
    <w:pPr>
      <w:spacing w:line="0" w:lineRule="atLeast"/>
      <w:rPr>
        <w:sz w:val="2"/>
        <w:szCs w:val="2"/>
      </w:rPr>
    </w:pPr>
  </w:p>
  <w:p w14:paraId="69F9AD65" w14:textId="77777777" w:rsidR="00527BD4" w:rsidRDefault="00527BD4" w:rsidP="004F44C2">
    <w:pPr>
      <w:pStyle w:val="Koptekst"/>
      <w:rPr>
        <w:rFonts w:cs="Verdana-Bold"/>
        <w:b/>
        <w:bCs/>
        <w:smallCaps/>
        <w:szCs w:val="18"/>
      </w:rPr>
    </w:pPr>
  </w:p>
  <w:p w14:paraId="2A7DE531" w14:textId="77777777" w:rsidR="00527BD4" w:rsidRDefault="00527BD4" w:rsidP="004F44C2"/>
  <w:p w14:paraId="3ACE590D" w14:textId="77777777" w:rsidR="00527BD4" w:rsidRPr="00740712" w:rsidRDefault="00527BD4" w:rsidP="004F44C2"/>
  <w:p w14:paraId="193B0FC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64388" w14:paraId="16B8252D" w14:textId="77777777" w:rsidTr="00751A6A">
      <w:trPr>
        <w:trHeight w:val="2636"/>
      </w:trPr>
      <w:tc>
        <w:tcPr>
          <w:tcW w:w="737" w:type="dxa"/>
          <w:shd w:val="clear" w:color="auto" w:fill="auto"/>
        </w:tcPr>
        <w:p w14:paraId="3D9BA1F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6A1CB31" w14:textId="77777777" w:rsidR="00527BD4" w:rsidRDefault="00834E4D"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66E40372" wp14:editId="5465218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7FCC255" w14:textId="77777777" w:rsidR="003E0C4D" w:rsidRDefault="003E0C4D" w:rsidP="00D0609E">
          <w:pPr>
            <w:framePr w:w="6340" w:h="2750" w:hRule="exact" w:hSpace="180" w:wrap="around" w:vAnchor="page" w:hAnchor="text" w:x="3873" w:y="-140"/>
            <w:spacing w:line="240" w:lineRule="auto"/>
          </w:pPr>
        </w:p>
      </w:tc>
    </w:tr>
  </w:tbl>
  <w:p w14:paraId="3176F136" w14:textId="77777777" w:rsidR="00527BD4" w:rsidRDefault="00527BD4" w:rsidP="00D0609E">
    <w:pPr>
      <w:framePr w:w="6340" w:h="2750" w:hRule="exact" w:hSpace="180" w:wrap="around" w:vAnchor="page" w:hAnchor="text" w:x="3873" w:y="-140"/>
    </w:pPr>
  </w:p>
  <w:p w14:paraId="3B10717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64388" w:rsidRPr="00481425" w14:paraId="2FD79779" w14:textId="77777777" w:rsidTr="00A50CF6">
      <w:tc>
        <w:tcPr>
          <w:tcW w:w="2160" w:type="dxa"/>
          <w:shd w:val="clear" w:color="auto" w:fill="auto"/>
        </w:tcPr>
        <w:p w14:paraId="00DED68E" w14:textId="77777777" w:rsidR="00527BD4" w:rsidRPr="005819CE" w:rsidRDefault="00834E4D" w:rsidP="00A50CF6">
          <w:pPr>
            <w:pStyle w:val="Huisstijl-Adres"/>
            <w:rPr>
              <w:b/>
            </w:rPr>
          </w:pPr>
          <w:r>
            <w:rPr>
              <w:b/>
            </w:rPr>
            <w:t>Directie Bestuurlijke en Politieke Zaken</w:t>
          </w:r>
          <w:r w:rsidRPr="005819CE">
            <w:rPr>
              <w:b/>
            </w:rPr>
            <w:br/>
          </w:r>
        </w:p>
        <w:p w14:paraId="7FD9A8A6" w14:textId="77777777" w:rsidR="00527BD4" w:rsidRPr="00BE5ED9" w:rsidRDefault="00834E4D" w:rsidP="00A50CF6">
          <w:pPr>
            <w:pStyle w:val="Huisstijl-Adres"/>
          </w:pPr>
          <w:r>
            <w:rPr>
              <w:b/>
            </w:rPr>
            <w:t>Bezoekadres</w:t>
          </w:r>
          <w:r>
            <w:rPr>
              <w:b/>
            </w:rPr>
            <w:br/>
          </w:r>
          <w:r>
            <w:t>Bezuidenhoutseweg 73</w:t>
          </w:r>
          <w:r w:rsidRPr="005819CE">
            <w:br/>
          </w:r>
          <w:r>
            <w:t>2594 AC Den Haag</w:t>
          </w:r>
        </w:p>
        <w:p w14:paraId="5C27E8CE" w14:textId="77777777" w:rsidR="00EF495B" w:rsidRDefault="00834E4D" w:rsidP="0098788A">
          <w:pPr>
            <w:pStyle w:val="Huisstijl-Adres"/>
          </w:pPr>
          <w:r>
            <w:rPr>
              <w:b/>
            </w:rPr>
            <w:t>Postadres</w:t>
          </w:r>
          <w:r>
            <w:rPr>
              <w:b/>
            </w:rPr>
            <w:br/>
          </w:r>
          <w:r>
            <w:t>Postbus 20401</w:t>
          </w:r>
          <w:r w:rsidRPr="005819CE">
            <w:br/>
            <w:t>2500 E</w:t>
          </w:r>
          <w:r>
            <w:t>K</w:t>
          </w:r>
          <w:r w:rsidRPr="005819CE">
            <w:t xml:space="preserve"> Den Haag</w:t>
          </w:r>
        </w:p>
        <w:p w14:paraId="021B2000" w14:textId="77777777" w:rsidR="00556BEE" w:rsidRPr="005B3814" w:rsidRDefault="00834E4D" w:rsidP="0098788A">
          <w:pPr>
            <w:pStyle w:val="Huisstijl-Adres"/>
          </w:pPr>
          <w:r>
            <w:rPr>
              <w:b/>
            </w:rPr>
            <w:t>Overheidsidentificatienr</w:t>
          </w:r>
          <w:r>
            <w:rPr>
              <w:b/>
            </w:rPr>
            <w:br/>
          </w:r>
          <w:r w:rsidR="00BA129E">
            <w:rPr>
              <w:rFonts w:cs="Agrofont"/>
              <w:iCs/>
            </w:rPr>
            <w:t>00000001858272854000</w:t>
          </w:r>
        </w:p>
        <w:p w14:paraId="066D72BE" w14:textId="5B8C3EE3" w:rsidR="00527BD4" w:rsidRPr="00481425" w:rsidRDefault="00834E4D"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864388" w:rsidRPr="00481425" w14:paraId="734997F3" w14:textId="77777777" w:rsidTr="00A50CF6">
      <w:trPr>
        <w:trHeight w:hRule="exact" w:val="200"/>
      </w:trPr>
      <w:tc>
        <w:tcPr>
          <w:tcW w:w="2160" w:type="dxa"/>
          <w:shd w:val="clear" w:color="auto" w:fill="auto"/>
        </w:tcPr>
        <w:p w14:paraId="7CDADC7D" w14:textId="77777777" w:rsidR="00527BD4" w:rsidRPr="000A23B1" w:rsidRDefault="00527BD4" w:rsidP="00A50CF6"/>
      </w:tc>
    </w:tr>
    <w:tr w:rsidR="00864388" w14:paraId="73F7F6A5" w14:textId="77777777" w:rsidTr="00A50CF6">
      <w:tc>
        <w:tcPr>
          <w:tcW w:w="2160" w:type="dxa"/>
          <w:shd w:val="clear" w:color="auto" w:fill="auto"/>
        </w:tcPr>
        <w:p w14:paraId="69573EE2" w14:textId="77777777" w:rsidR="000C0163" w:rsidRPr="005819CE" w:rsidRDefault="00834E4D" w:rsidP="000C0163">
          <w:pPr>
            <w:pStyle w:val="Huisstijl-Kopje"/>
          </w:pPr>
          <w:r>
            <w:t>Ons kenmerk</w:t>
          </w:r>
          <w:r w:rsidRPr="005819CE">
            <w:t xml:space="preserve"> </w:t>
          </w:r>
        </w:p>
        <w:p w14:paraId="53145CCF" w14:textId="77777777" w:rsidR="000C0163" w:rsidRPr="005819CE" w:rsidRDefault="00834E4D" w:rsidP="000C0163">
          <w:pPr>
            <w:pStyle w:val="Huisstijl-Gegeven"/>
          </w:pPr>
          <w:r>
            <w:t>BPZ /</w:t>
          </w:r>
          <w:r w:rsidR="00CC7BA8">
            <w:t xml:space="preserve"> </w:t>
          </w:r>
          <w:r>
            <w:t>87535078</w:t>
          </w:r>
        </w:p>
        <w:p w14:paraId="74EEFE75" w14:textId="77777777" w:rsidR="00527BD4" w:rsidRDefault="00834E4D" w:rsidP="00481425">
          <w:pPr>
            <w:pStyle w:val="Huisstijl-Kopje"/>
          </w:pPr>
          <w:r>
            <w:t>Uw kenmerk</w:t>
          </w:r>
        </w:p>
        <w:p w14:paraId="1241737B" w14:textId="68BC96D9" w:rsidR="00481425" w:rsidRPr="00481425" w:rsidRDefault="00481425" w:rsidP="00481425">
          <w:pPr>
            <w:pStyle w:val="Huisstijl-Kopje"/>
            <w:rPr>
              <w:b w:val="0"/>
              <w:bCs/>
            </w:rPr>
          </w:pPr>
          <w:r w:rsidRPr="00481425">
            <w:rPr>
              <w:b w:val="0"/>
              <w:bCs/>
            </w:rPr>
            <w:t>36600-XIV</w:t>
          </w:r>
        </w:p>
      </w:tc>
    </w:tr>
  </w:tbl>
  <w:p w14:paraId="0ABE044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64388" w14:paraId="32A5F5A4" w14:textId="77777777" w:rsidTr="009E2051">
      <w:trPr>
        <w:trHeight w:val="400"/>
      </w:trPr>
      <w:tc>
        <w:tcPr>
          <w:tcW w:w="7520" w:type="dxa"/>
          <w:gridSpan w:val="2"/>
          <w:shd w:val="clear" w:color="auto" w:fill="auto"/>
        </w:tcPr>
        <w:p w14:paraId="36B75789" w14:textId="77777777" w:rsidR="00527BD4" w:rsidRPr="00BC3B53" w:rsidRDefault="00834E4D" w:rsidP="00A50CF6">
          <w:pPr>
            <w:pStyle w:val="Huisstijl-Retouradres"/>
          </w:pPr>
          <w:r>
            <w:t>&gt; Retouradres Postbus 20401 2500 EK Den Haag</w:t>
          </w:r>
        </w:p>
      </w:tc>
    </w:tr>
    <w:tr w:rsidR="00864388" w14:paraId="1A769787" w14:textId="77777777" w:rsidTr="009E2051">
      <w:tc>
        <w:tcPr>
          <w:tcW w:w="7520" w:type="dxa"/>
          <w:gridSpan w:val="2"/>
          <w:shd w:val="clear" w:color="auto" w:fill="auto"/>
        </w:tcPr>
        <w:p w14:paraId="23CD6A60" w14:textId="77777777" w:rsidR="00527BD4" w:rsidRPr="00983E8F" w:rsidRDefault="00527BD4" w:rsidP="00A50CF6">
          <w:pPr>
            <w:pStyle w:val="Huisstijl-Rubricering"/>
          </w:pPr>
        </w:p>
      </w:tc>
    </w:tr>
    <w:tr w:rsidR="00864388" w14:paraId="3FD0385B" w14:textId="77777777" w:rsidTr="009E2051">
      <w:trPr>
        <w:trHeight w:hRule="exact" w:val="2440"/>
      </w:trPr>
      <w:tc>
        <w:tcPr>
          <w:tcW w:w="7520" w:type="dxa"/>
          <w:gridSpan w:val="2"/>
          <w:shd w:val="clear" w:color="auto" w:fill="auto"/>
        </w:tcPr>
        <w:p w14:paraId="529FE7CA" w14:textId="77777777" w:rsidR="00527BD4" w:rsidRDefault="00834E4D" w:rsidP="00A50CF6">
          <w:pPr>
            <w:pStyle w:val="Huisstijl-NAW"/>
          </w:pPr>
          <w:r>
            <w:t xml:space="preserve">De Voorzitter van de Tweede Kamer </w:t>
          </w:r>
        </w:p>
        <w:p w14:paraId="5B8C10BD" w14:textId="77777777" w:rsidR="00D87195" w:rsidRDefault="00834E4D" w:rsidP="00D87195">
          <w:pPr>
            <w:pStyle w:val="Huisstijl-NAW"/>
          </w:pPr>
          <w:r>
            <w:t>der Staten-Generaal</w:t>
          </w:r>
        </w:p>
        <w:p w14:paraId="276B1321" w14:textId="77777777" w:rsidR="005C769E" w:rsidRDefault="00834E4D" w:rsidP="005C769E">
          <w:pPr>
            <w:rPr>
              <w:szCs w:val="18"/>
            </w:rPr>
          </w:pPr>
          <w:r>
            <w:rPr>
              <w:szCs w:val="18"/>
            </w:rPr>
            <w:t>Prinses Irenestraat 6</w:t>
          </w:r>
        </w:p>
        <w:p w14:paraId="51C9A51D" w14:textId="77777777" w:rsidR="005C769E" w:rsidRDefault="00834E4D" w:rsidP="005C769E">
          <w:pPr>
            <w:pStyle w:val="Huisstijl-NAW"/>
          </w:pPr>
          <w:r>
            <w:t>2595 BD  DEN HAAG</w:t>
          </w:r>
        </w:p>
      </w:tc>
    </w:tr>
    <w:tr w:rsidR="00864388" w14:paraId="7C0204A2" w14:textId="77777777" w:rsidTr="009E2051">
      <w:trPr>
        <w:trHeight w:hRule="exact" w:val="400"/>
      </w:trPr>
      <w:tc>
        <w:tcPr>
          <w:tcW w:w="7520" w:type="dxa"/>
          <w:gridSpan w:val="2"/>
          <w:shd w:val="clear" w:color="auto" w:fill="auto"/>
        </w:tcPr>
        <w:p w14:paraId="320EC75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64388" w14:paraId="662062C2" w14:textId="77777777" w:rsidTr="009E2051">
      <w:trPr>
        <w:trHeight w:val="240"/>
      </w:trPr>
      <w:tc>
        <w:tcPr>
          <w:tcW w:w="900" w:type="dxa"/>
          <w:shd w:val="clear" w:color="auto" w:fill="auto"/>
        </w:tcPr>
        <w:p w14:paraId="7478A53F" w14:textId="77777777" w:rsidR="00527BD4" w:rsidRPr="007709EF" w:rsidRDefault="00834E4D" w:rsidP="00A50CF6">
          <w:pPr>
            <w:rPr>
              <w:szCs w:val="18"/>
            </w:rPr>
          </w:pPr>
          <w:r>
            <w:rPr>
              <w:szCs w:val="18"/>
            </w:rPr>
            <w:t>Datum</w:t>
          </w:r>
        </w:p>
      </w:tc>
      <w:tc>
        <w:tcPr>
          <w:tcW w:w="6620" w:type="dxa"/>
          <w:shd w:val="clear" w:color="auto" w:fill="auto"/>
        </w:tcPr>
        <w:p w14:paraId="53685F64" w14:textId="4CC30FD7" w:rsidR="00527BD4" w:rsidRPr="007709EF" w:rsidRDefault="00B7011A" w:rsidP="00A50CF6">
          <w:r>
            <w:t>11 oktober 2024</w:t>
          </w:r>
        </w:p>
      </w:tc>
    </w:tr>
    <w:tr w:rsidR="00864388" w14:paraId="4311AB65" w14:textId="77777777" w:rsidTr="009E2051">
      <w:trPr>
        <w:trHeight w:val="240"/>
      </w:trPr>
      <w:tc>
        <w:tcPr>
          <w:tcW w:w="900" w:type="dxa"/>
          <w:shd w:val="clear" w:color="auto" w:fill="auto"/>
        </w:tcPr>
        <w:p w14:paraId="037987BE" w14:textId="77777777" w:rsidR="00527BD4" w:rsidRPr="007709EF" w:rsidRDefault="00834E4D" w:rsidP="00A50CF6">
          <w:pPr>
            <w:rPr>
              <w:szCs w:val="18"/>
            </w:rPr>
          </w:pPr>
          <w:r>
            <w:rPr>
              <w:szCs w:val="18"/>
            </w:rPr>
            <w:t>Betreft</w:t>
          </w:r>
        </w:p>
      </w:tc>
      <w:tc>
        <w:tcPr>
          <w:tcW w:w="6620" w:type="dxa"/>
          <w:shd w:val="clear" w:color="auto" w:fill="auto"/>
        </w:tcPr>
        <w:p w14:paraId="685940A3" w14:textId="7BE37ED2" w:rsidR="00527BD4" w:rsidRPr="007709EF" w:rsidRDefault="006F5FA0" w:rsidP="00A50CF6">
          <w:r>
            <w:t>Beantwoording f</w:t>
          </w:r>
          <w:r w:rsidR="00834E4D">
            <w:t xml:space="preserve">eitelijke </w:t>
          </w:r>
          <w:r>
            <w:t>v</w:t>
          </w:r>
          <w:r w:rsidR="00834E4D">
            <w:t>ragen</w:t>
          </w:r>
          <w:r>
            <w:t xml:space="preserve"> bij de b</w:t>
          </w:r>
          <w:r w:rsidR="00834E4D">
            <w:t xml:space="preserve">egroting </w:t>
          </w:r>
          <w:r>
            <w:t xml:space="preserve">2025 van het ministerie van </w:t>
          </w:r>
          <w:r w:rsidR="00834E4D">
            <w:t>L</w:t>
          </w:r>
          <w:r>
            <w:t xml:space="preserve">andbouw </w:t>
          </w:r>
          <w:r w:rsidR="00834E4D">
            <w:t>V</w:t>
          </w:r>
          <w:r>
            <w:t xml:space="preserve">isserij, </w:t>
          </w:r>
          <w:r w:rsidR="00834E4D">
            <w:t>V</w:t>
          </w:r>
          <w:r>
            <w:t xml:space="preserve">oedselzekerheid en </w:t>
          </w:r>
          <w:r w:rsidR="00834E4D">
            <w:t>N</w:t>
          </w:r>
          <w:r>
            <w:t>atuur</w:t>
          </w:r>
          <w:r w:rsidR="00E061B2">
            <w:t xml:space="preserve"> en het Diergezondheidsfonds</w:t>
          </w:r>
        </w:p>
      </w:tc>
    </w:tr>
  </w:tbl>
  <w:p w14:paraId="17E9170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3AA804A">
      <w:start w:val="1"/>
      <w:numFmt w:val="bullet"/>
      <w:pStyle w:val="Lijstopsomteken"/>
      <w:lvlText w:val="•"/>
      <w:lvlJc w:val="left"/>
      <w:pPr>
        <w:tabs>
          <w:tab w:val="num" w:pos="227"/>
        </w:tabs>
        <w:ind w:left="227" w:hanging="227"/>
      </w:pPr>
      <w:rPr>
        <w:rFonts w:ascii="Verdana" w:hAnsi="Verdana" w:hint="default"/>
        <w:sz w:val="18"/>
        <w:szCs w:val="18"/>
      </w:rPr>
    </w:lvl>
    <w:lvl w:ilvl="1" w:tplc="21483582" w:tentative="1">
      <w:start w:val="1"/>
      <w:numFmt w:val="bullet"/>
      <w:lvlText w:val="o"/>
      <w:lvlJc w:val="left"/>
      <w:pPr>
        <w:tabs>
          <w:tab w:val="num" w:pos="1440"/>
        </w:tabs>
        <w:ind w:left="1440" w:hanging="360"/>
      </w:pPr>
      <w:rPr>
        <w:rFonts w:ascii="Courier New" w:hAnsi="Courier New" w:cs="Courier New" w:hint="default"/>
      </w:rPr>
    </w:lvl>
    <w:lvl w:ilvl="2" w:tplc="0DCA7DA6" w:tentative="1">
      <w:start w:val="1"/>
      <w:numFmt w:val="bullet"/>
      <w:lvlText w:val=""/>
      <w:lvlJc w:val="left"/>
      <w:pPr>
        <w:tabs>
          <w:tab w:val="num" w:pos="2160"/>
        </w:tabs>
        <w:ind w:left="2160" w:hanging="360"/>
      </w:pPr>
      <w:rPr>
        <w:rFonts w:ascii="Wingdings" w:hAnsi="Wingdings" w:hint="default"/>
      </w:rPr>
    </w:lvl>
    <w:lvl w:ilvl="3" w:tplc="E676D0D2" w:tentative="1">
      <w:start w:val="1"/>
      <w:numFmt w:val="bullet"/>
      <w:lvlText w:val=""/>
      <w:lvlJc w:val="left"/>
      <w:pPr>
        <w:tabs>
          <w:tab w:val="num" w:pos="2880"/>
        </w:tabs>
        <w:ind w:left="2880" w:hanging="360"/>
      </w:pPr>
      <w:rPr>
        <w:rFonts w:ascii="Symbol" w:hAnsi="Symbol" w:hint="default"/>
      </w:rPr>
    </w:lvl>
    <w:lvl w:ilvl="4" w:tplc="833AE286" w:tentative="1">
      <w:start w:val="1"/>
      <w:numFmt w:val="bullet"/>
      <w:lvlText w:val="o"/>
      <w:lvlJc w:val="left"/>
      <w:pPr>
        <w:tabs>
          <w:tab w:val="num" w:pos="3600"/>
        </w:tabs>
        <w:ind w:left="3600" w:hanging="360"/>
      </w:pPr>
      <w:rPr>
        <w:rFonts w:ascii="Courier New" w:hAnsi="Courier New" w:cs="Courier New" w:hint="default"/>
      </w:rPr>
    </w:lvl>
    <w:lvl w:ilvl="5" w:tplc="B9FA4E34" w:tentative="1">
      <w:start w:val="1"/>
      <w:numFmt w:val="bullet"/>
      <w:lvlText w:val=""/>
      <w:lvlJc w:val="left"/>
      <w:pPr>
        <w:tabs>
          <w:tab w:val="num" w:pos="4320"/>
        </w:tabs>
        <w:ind w:left="4320" w:hanging="360"/>
      </w:pPr>
      <w:rPr>
        <w:rFonts w:ascii="Wingdings" w:hAnsi="Wingdings" w:hint="default"/>
      </w:rPr>
    </w:lvl>
    <w:lvl w:ilvl="6" w:tplc="79623DFA" w:tentative="1">
      <w:start w:val="1"/>
      <w:numFmt w:val="bullet"/>
      <w:lvlText w:val=""/>
      <w:lvlJc w:val="left"/>
      <w:pPr>
        <w:tabs>
          <w:tab w:val="num" w:pos="5040"/>
        </w:tabs>
        <w:ind w:left="5040" w:hanging="360"/>
      </w:pPr>
      <w:rPr>
        <w:rFonts w:ascii="Symbol" w:hAnsi="Symbol" w:hint="default"/>
      </w:rPr>
    </w:lvl>
    <w:lvl w:ilvl="7" w:tplc="1CC03EA4" w:tentative="1">
      <w:start w:val="1"/>
      <w:numFmt w:val="bullet"/>
      <w:lvlText w:val="o"/>
      <w:lvlJc w:val="left"/>
      <w:pPr>
        <w:tabs>
          <w:tab w:val="num" w:pos="5760"/>
        </w:tabs>
        <w:ind w:left="5760" w:hanging="360"/>
      </w:pPr>
      <w:rPr>
        <w:rFonts w:ascii="Courier New" w:hAnsi="Courier New" w:cs="Courier New" w:hint="default"/>
      </w:rPr>
    </w:lvl>
    <w:lvl w:ilvl="8" w:tplc="6AA80D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81408"/>
    <w:multiLevelType w:val="hybridMultilevel"/>
    <w:tmpl w:val="88CA2A40"/>
    <w:lvl w:ilvl="0" w:tplc="B6C2E03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70E6A102">
      <w:start w:val="1"/>
      <w:numFmt w:val="bullet"/>
      <w:pStyle w:val="Lijstopsomteken2"/>
      <w:lvlText w:val="–"/>
      <w:lvlJc w:val="left"/>
      <w:pPr>
        <w:tabs>
          <w:tab w:val="num" w:pos="227"/>
        </w:tabs>
        <w:ind w:left="227" w:firstLine="0"/>
      </w:pPr>
      <w:rPr>
        <w:rFonts w:ascii="Verdana" w:hAnsi="Verdana" w:hint="default"/>
      </w:rPr>
    </w:lvl>
    <w:lvl w:ilvl="1" w:tplc="69D8ED24" w:tentative="1">
      <w:start w:val="1"/>
      <w:numFmt w:val="bullet"/>
      <w:lvlText w:val="o"/>
      <w:lvlJc w:val="left"/>
      <w:pPr>
        <w:tabs>
          <w:tab w:val="num" w:pos="1440"/>
        </w:tabs>
        <w:ind w:left="1440" w:hanging="360"/>
      </w:pPr>
      <w:rPr>
        <w:rFonts w:ascii="Courier New" w:hAnsi="Courier New" w:cs="Courier New" w:hint="default"/>
      </w:rPr>
    </w:lvl>
    <w:lvl w:ilvl="2" w:tplc="2CB8F370" w:tentative="1">
      <w:start w:val="1"/>
      <w:numFmt w:val="bullet"/>
      <w:lvlText w:val=""/>
      <w:lvlJc w:val="left"/>
      <w:pPr>
        <w:tabs>
          <w:tab w:val="num" w:pos="2160"/>
        </w:tabs>
        <w:ind w:left="2160" w:hanging="360"/>
      </w:pPr>
      <w:rPr>
        <w:rFonts w:ascii="Wingdings" w:hAnsi="Wingdings" w:hint="default"/>
      </w:rPr>
    </w:lvl>
    <w:lvl w:ilvl="3" w:tplc="D0B2ECBA" w:tentative="1">
      <w:start w:val="1"/>
      <w:numFmt w:val="bullet"/>
      <w:lvlText w:val=""/>
      <w:lvlJc w:val="left"/>
      <w:pPr>
        <w:tabs>
          <w:tab w:val="num" w:pos="2880"/>
        </w:tabs>
        <w:ind w:left="2880" w:hanging="360"/>
      </w:pPr>
      <w:rPr>
        <w:rFonts w:ascii="Symbol" w:hAnsi="Symbol" w:hint="default"/>
      </w:rPr>
    </w:lvl>
    <w:lvl w:ilvl="4" w:tplc="5B9CF240" w:tentative="1">
      <w:start w:val="1"/>
      <w:numFmt w:val="bullet"/>
      <w:lvlText w:val="o"/>
      <w:lvlJc w:val="left"/>
      <w:pPr>
        <w:tabs>
          <w:tab w:val="num" w:pos="3600"/>
        </w:tabs>
        <w:ind w:left="3600" w:hanging="360"/>
      </w:pPr>
      <w:rPr>
        <w:rFonts w:ascii="Courier New" w:hAnsi="Courier New" w:cs="Courier New" w:hint="default"/>
      </w:rPr>
    </w:lvl>
    <w:lvl w:ilvl="5" w:tplc="1E82E5E4" w:tentative="1">
      <w:start w:val="1"/>
      <w:numFmt w:val="bullet"/>
      <w:lvlText w:val=""/>
      <w:lvlJc w:val="left"/>
      <w:pPr>
        <w:tabs>
          <w:tab w:val="num" w:pos="4320"/>
        </w:tabs>
        <w:ind w:left="4320" w:hanging="360"/>
      </w:pPr>
      <w:rPr>
        <w:rFonts w:ascii="Wingdings" w:hAnsi="Wingdings" w:hint="default"/>
      </w:rPr>
    </w:lvl>
    <w:lvl w:ilvl="6" w:tplc="D930A802" w:tentative="1">
      <w:start w:val="1"/>
      <w:numFmt w:val="bullet"/>
      <w:lvlText w:val=""/>
      <w:lvlJc w:val="left"/>
      <w:pPr>
        <w:tabs>
          <w:tab w:val="num" w:pos="5040"/>
        </w:tabs>
        <w:ind w:left="5040" w:hanging="360"/>
      </w:pPr>
      <w:rPr>
        <w:rFonts w:ascii="Symbol" w:hAnsi="Symbol" w:hint="default"/>
      </w:rPr>
    </w:lvl>
    <w:lvl w:ilvl="7" w:tplc="D8E20450" w:tentative="1">
      <w:start w:val="1"/>
      <w:numFmt w:val="bullet"/>
      <w:lvlText w:val="o"/>
      <w:lvlJc w:val="left"/>
      <w:pPr>
        <w:tabs>
          <w:tab w:val="num" w:pos="5760"/>
        </w:tabs>
        <w:ind w:left="5760" w:hanging="360"/>
      </w:pPr>
      <w:rPr>
        <w:rFonts w:ascii="Courier New" w:hAnsi="Courier New" w:cs="Courier New" w:hint="default"/>
      </w:rPr>
    </w:lvl>
    <w:lvl w:ilvl="8" w:tplc="CCE278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8B612B"/>
    <w:multiLevelType w:val="hybridMultilevel"/>
    <w:tmpl w:val="E5F6BF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425C7D2C"/>
    <w:multiLevelType w:val="hybridMultilevel"/>
    <w:tmpl w:val="FB0ED508"/>
    <w:lvl w:ilvl="0" w:tplc="9F04EDCA">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8F4083C"/>
    <w:multiLevelType w:val="hybridMultilevel"/>
    <w:tmpl w:val="372CD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6218C1"/>
    <w:multiLevelType w:val="hybridMultilevel"/>
    <w:tmpl w:val="9754F8E4"/>
    <w:lvl w:ilvl="0" w:tplc="2C88CD2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E27E8B"/>
    <w:multiLevelType w:val="hybridMultilevel"/>
    <w:tmpl w:val="D1BCB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E717DE"/>
    <w:multiLevelType w:val="hybridMultilevel"/>
    <w:tmpl w:val="D3C26DBC"/>
    <w:lvl w:ilvl="0" w:tplc="2C88CD2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0070F1"/>
    <w:multiLevelType w:val="hybridMultilevel"/>
    <w:tmpl w:val="3D2E6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4D0E0B"/>
    <w:multiLevelType w:val="hybridMultilevel"/>
    <w:tmpl w:val="C0366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2249959">
    <w:abstractNumId w:val="10"/>
  </w:num>
  <w:num w:numId="2" w16cid:durableId="1960407939">
    <w:abstractNumId w:val="7"/>
  </w:num>
  <w:num w:numId="3" w16cid:durableId="2031452071">
    <w:abstractNumId w:val="6"/>
  </w:num>
  <w:num w:numId="4" w16cid:durableId="1008752441">
    <w:abstractNumId w:val="5"/>
  </w:num>
  <w:num w:numId="5" w16cid:durableId="892079958">
    <w:abstractNumId w:val="4"/>
  </w:num>
  <w:num w:numId="6" w16cid:durableId="1944997423">
    <w:abstractNumId w:val="8"/>
  </w:num>
  <w:num w:numId="7" w16cid:durableId="2012247625">
    <w:abstractNumId w:val="3"/>
  </w:num>
  <w:num w:numId="8" w16cid:durableId="679509641">
    <w:abstractNumId w:val="2"/>
  </w:num>
  <w:num w:numId="9" w16cid:durableId="249506126">
    <w:abstractNumId w:val="1"/>
  </w:num>
  <w:num w:numId="10" w16cid:durableId="2121681705">
    <w:abstractNumId w:val="0"/>
  </w:num>
  <w:num w:numId="11" w16cid:durableId="506946621">
    <w:abstractNumId w:val="9"/>
  </w:num>
  <w:num w:numId="12" w16cid:durableId="540633442">
    <w:abstractNumId w:val="12"/>
  </w:num>
  <w:num w:numId="13" w16cid:durableId="180894241">
    <w:abstractNumId w:val="18"/>
  </w:num>
  <w:num w:numId="14" w16cid:durableId="2071802500">
    <w:abstractNumId w:val="13"/>
  </w:num>
  <w:num w:numId="15" w16cid:durableId="5792906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675783">
    <w:abstractNumId w:val="16"/>
  </w:num>
  <w:num w:numId="17" w16cid:durableId="1680542983">
    <w:abstractNumId w:val="22"/>
  </w:num>
  <w:num w:numId="18" w16cid:durableId="921570870">
    <w:abstractNumId w:val="19"/>
  </w:num>
  <w:num w:numId="19" w16cid:durableId="1159080427">
    <w:abstractNumId w:val="11"/>
  </w:num>
  <w:num w:numId="20" w16cid:durableId="1469668565">
    <w:abstractNumId w:val="20"/>
  </w:num>
  <w:num w:numId="21" w16cid:durableId="513766365">
    <w:abstractNumId w:val="14"/>
  </w:num>
  <w:num w:numId="22" w16cid:durableId="1029113058">
    <w:abstractNumId w:val="21"/>
  </w:num>
  <w:num w:numId="23" w16cid:durableId="2062901636">
    <w:abstractNumId w:val="17"/>
  </w:num>
  <w:num w:numId="24" w16cid:durableId="110719490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EB0"/>
    <w:rsid w:val="00071F28"/>
    <w:rsid w:val="00074079"/>
    <w:rsid w:val="00092799"/>
    <w:rsid w:val="00092C5F"/>
    <w:rsid w:val="00095055"/>
    <w:rsid w:val="00096680"/>
    <w:rsid w:val="000A0F36"/>
    <w:rsid w:val="000A174A"/>
    <w:rsid w:val="000A23B1"/>
    <w:rsid w:val="000A3E0A"/>
    <w:rsid w:val="000A65AC"/>
    <w:rsid w:val="000B7281"/>
    <w:rsid w:val="000B7FAB"/>
    <w:rsid w:val="000C0163"/>
    <w:rsid w:val="000C07A9"/>
    <w:rsid w:val="000C1BA1"/>
    <w:rsid w:val="000C3EA9"/>
    <w:rsid w:val="000D0225"/>
    <w:rsid w:val="000D73D7"/>
    <w:rsid w:val="000E7895"/>
    <w:rsid w:val="000F161D"/>
    <w:rsid w:val="0012199C"/>
    <w:rsid w:val="00121BF0"/>
    <w:rsid w:val="00123704"/>
    <w:rsid w:val="001270C7"/>
    <w:rsid w:val="00132540"/>
    <w:rsid w:val="00147077"/>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3B6A"/>
    <w:rsid w:val="001E5581"/>
    <w:rsid w:val="001E6117"/>
    <w:rsid w:val="001F3C70"/>
    <w:rsid w:val="00200D88"/>
    <w:rsid w:val="00201F68"/>
    <w:rsid w:val="00202394"/>
    <w:rsid w:val="00212F2A"/>
    <w:rsid w:val="00214F2B"/>
    <w:rsid w:val="00217880"/>
    <w:rsid w:val="00222D66"/>
    <w:rsid w:val="00224A8A"/>
    <w:rsid w:val="002309A8"/>
    <w:rsid w:val="00235E08"/>
    <w:rsid w:val="00236CFE"/>
    <w:rsid w:val="002428E3"/>
    <w:rsid w:val="00243031"/>
    <w:rsid w:val="00260BAF"/>
    <w:rsid w:val="002650F7"/>
    <w:rsid w:val="00273F3B"/>
    <w:rsid w:val="00274DB7"/>
    <w:rsid w:val="00275984"/>
    <w:rsid w:val="00280F74"/>
    <w:rsid w:val="0028230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674B"/>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2628"/>
    <w:rsid w:val="003E3DD5"/>
    <w:rsid w:val="003E71DE"/>
    <w:rsid w:val="003F07C6"/>
    <w:rsid w:val="003F0C88"/>
    <w:rsid w:val="003F1F6B"/>
    <w:rsid w:val="003F3330"/>
    <w:rsid w:val="003F3757"/>
    <w:rsid w:val="003F38BD"/>
    <w:rsid w:val="003F44B7"/>
    <w:rsid w:val="004008E9"/>
    <w:rsid w:val="00413D48"/>
    <w:rsid w:val="00423A19"/>
    <w:rsid w:val="00441AC2"/>
    <w:rsid w:val="0044249B"/>
    <w:rsid w:val="0045023C"/>
    <w:rsid w:val="00451A5B"/>
    <w:rsid w:val="00452BCD"/>
    <w:rsid w:val="00452CEA"/>
    <w:rsid w:val="00456ACE"/>
    <w:rsid w:val="00465B52"/>
    <w:rsid w:val="0046708E"/>
    <w:rsid w:val="00472A65"/>
    <w:rsid w:val="00474463"/>
    <w:rsid w:val="00474B75"/>
    <w:rsid w:val="00481085"/>
    <w:rsid w:val="00481425"/>
    <w:rsid w:val="00483984"/>
    <w:rsid w:val="00483F0B"/>
    <w:rsid w:val="00496319"/>
    <w:rsid w:val="00497279"/>
    <w:rsid w:val="004A670A"/>
    <w:rsid w:val="004B5465"/>
    <w:rsid w:val="004B70F0"/>
    <w:rsid w:val="004D505E"/>
    <w:rsid w:val="004D72CA"/>
    <w:rsid w:val="004E2242"/>
    <w:rsid w:val="004E505E"/>
    <w:rsid w:val="004F42FF"/>
    <w:rsid w:val="004F44C2"/>
    <w:rsid w:val="00502512"/>
    <w:rsid w:val="00503612"/>
    <w:rsid w:val="00505262"/>
    <w:rsid w:val="0051132F"/>
    <w:rsid w:val="00516022"/>
    <w:rsid w:val="00516DC0"/>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16A1"/>
    <w:rsid w:val="006426FF"/>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5FA0"/>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74BE5"/>
    <w:rsid w:val="00783559"/>
    <w:rsid w:val="0079551B"/>
    <w:rsid w:val="00797AA5"/>
    <w:rsid w:val="007A26BD"/>
    <w:rsid w:val="007A4105"/>
    <w:rsid w:val="007B4503"/>
    <w:rsid w:val="007C406E"/>
    <w:rsid w:val="007C5183"/>
    <w:rsid w:val="007C7573"/>
    <w:rsid w:val="007E2B20"/>
    <w:rsid w:val="007F5331"/>
    <w:rsid w:val="00800CCA"/>
    <w:rsid w:val="00806120"/>
    <w:rsid w:val="00810C93"/>
    <w:rsid w:val="00812028"/>
    <w:rsid w:val="00812881"/>
    <w:rsid w:val="00812DD8"/>
    <w:rsid w:val="00813082"/>
    <w:rsid w:val="00814D03"/>
    <w:rsid w:val="00821FC1"/>
    <w:rsid w:val="00823AE2"/>
    <w:rsid w:val="0083178B"/>
    <w:rsid w:val="00833695"/>
    <w:rsid w:val="008336B7"/>
    <w:rsid w:val="00833A8E"/>
    <w:rsid w:val="00834E4D"/>
    <w:rsid w:val="00842CD8"/>
    <w:rsid w:val="008431FA"/>
    <w:rsid w:val="00847444"/>
    <w:rsid w:val="008547BA"/>
    <w:rsid w:val="008553C7"/>
    <w:rsid w:val="00857FEB"/>
    <w:rsid w:val="008601AF"/>
    <w:rsid w:val="00864388"/>
    <w:rsid w:val="008653EA"/>
    <w:rsid w:val="00872271"/>
    <w:rsid w:val="00883137"/>
    <w:rsid w:val="00896101"/>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59EE"/>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788A"/>
    <w:rsid w:val="00994FDA"/>
    <w:rsid w:val="009A31BF"/>
    <w:rsid w:val="009A3B71"/>
    <w:rsid w:val="009A466B"/>
    <w:rsid w:val="009A61BC"/>
    <w:rsid w:val="009A737B"/>
    <w:rsid w:val="009B0138"/>
    <w:rsid w:val="009B0EC1"/>
    <w:rsid w:val="009B0FE9"/>
    <w:rsid w:val="009B173A"/>
    <w:rsid w:val="009B28B4"/>
    <w:rsid w:val="009C3F20"/>
    <w:rsid w:val="009C7CA1"/>
    <w:rsid w:val="009D043D"/>
    <w:rsid w:val="009D3962"/>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3646"/>
    <w:rsid w:val="00A8504E"/>
    <w:rsid w:val="00A850A2"/>
    <w:rsid w:val="00A91FA3"/>
    <w:rsid w:val="00A927D3"/>
    <w:rsid w:val="00AA7FC9"/>
    <w:rsid w:val="00AB237D"/>
    <w:rsid w:val="00AB5933"/>
    <w:rsid w:val="00AC6AB9"/>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259C8"/>
    <w:rsid w:val="00B25A88"/>
    <w:rsid w:val="00B26CCF"/>
    <w:rsid w:val="00B30FC2"/>
    <w:rsid w:val="00B331A2"/>
    <w:rsid w:val="00B364BF"/>
    <w:rsid w:val="00B425F0"/>
    <w:rsid w:val="00B42DFA"/>
    <w:rsid w:val="00B531DD"/>
    <w:rsid w:val="00B55014"/>
    <w:rsid w:val="00B62232"/>
    <w:rsid w:val="00B7011A"/>
    <w:rsid w:val="00B70BF3"/>
    <w:rsid w:val="00B71DC2"/>
    <w:rsid w:val="00B730DC"/>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060C2"/>
    <w:rsid w:val="00C15A91"/>
    <w:rsid w:val="00C160FA"/>
    <w:rsid w:val="00C206F1"/>
    <w:rsid w:val="00C217E1"/>
    <w:rsid w:val="00C219B1"/>
    <w:rsid w:val="00C25A1D"/>
    <w:rsid w:val="00C306E6"/>
    <w:rsid w:val="00C4015B"/>
    <w:rsid w:val="00C40C60"/>
    <w:rsid w:val="00C5258E"/>
    <w:rsid w:val="00C530C9"/>
    <w:rsid w:val="00C619A7"/>
    <w:rsid w:val="00C73D5F"/>
    <w:rsid w:val="00C97C80"/>
    <w:rsid w:val="00CA3789"/>
    <w:rsid w:val="00CA47D3"/>
    <w:rsid w:val="00CA6533"/>
    <w:rsid w:val="00CA6A25"/>
    <w:rsid w:val="00CA6A3F"/>
    <w:rsid w:val="00CA7C99"/>
    <w:rsid w:val="00CC6290"/>
    <w:rsid w:val="00CC7BA8"/>
    <w:rsid w:val="00CD233D"/>
    <w:rsid w:val="00CD362D"/>
    <w:rsid w:val="00CD653F"/>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C2175"/>
    <w:rsid w:val="00DD1DCD"/>
    <w:rsid w:val="00DD338F"/>
    <w:rsid w:val="00DD66F2"/>
    <w:rsid w:val="00DE3FE0"/>
    <w:rsid w:val="00DE578A"/>
    <w:rsid w:val="00DF2583"/>
    <w:rsid w:val="00DF54D9"/>
    <w:rsid w:val="00DF7283"/>
    <w:rsid w:val="00E01A59"/>
    <w:rsid w:val="00E061B2"/>
    <w:rsid w:val="00E10DC6"/>
    <w:rsid w:val="00E11F8E"/>
    <w:rsid w:val="00E15881"/>
    <w:rsid w:val="00E16A8F"/>
    <w:rsid w:val="00E21DE3"/>
    <w:rsid w:val="00E307D1"/>
    <w:rsid w:val="00E31177"/>
    <w:rsid w:val="00E34F1F"/>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2318"/>
    <w:rsid w:val="00F2315B"/>
    <w:rsid w:val="00F41A6F"/>
    <w:rsid w:val="00F41B49"/>
    <w:rsid w:val="00F45A25"/>
    <w:rsid w:val="00F45D0F"/>
    <w:rsid w:val="00F50F86"/>
    <w:rsid w:val="00F53F91"/>
    <w:rsid w:val="00F55464"/>
    <w:rsid w:val="00F56785"/>
    <w:rsid w:val="00F61569"/>
    <w:rsid w:val="00F61A72"/>
    <w:rsid w:val="00F62B67"/>
    <w:rsid w:val="00F66F13"/>
    <w:rsid w:val="00F71F9E"/>
    <w:rsid w:val="00F74073"/>
    <w:rsid w:val="00F75603"/>
    <w:rsid w:val="00F845B4"/>
    <w:rsid w:val="00F8713B"/>
    <w:rsid w:val="00F90A14"/>
    <w:rsid w:val="00F93F9E"/>
    <w:rsid w:val="00F9559A"/>
    <w:rsid w:val="00FA2CD7"/>
    <w:rsid w:val="00FB06ED"/>
    <w:rsid w:val="00FC3165"/>
    <w:rsid w:val="00FC36AB"/>
    <w:rsid w:val="00FC4300"/>
    <w:rsid w:val="00FC7F66"/>
    <w:rsid w:val="00FD4210"/>
    <w:rsid w:val="00FD5776"/>
    <w:rsid w:val="00FE19DA"/>
    <w:rsid w:val="00FE1CB6"/>
    <w:rsid w:val="00FE486B"/>
    <w:rsid w:val="00FE4F08"/>
    <w:rsid w:val="00FF192E"/>
    <w:rsid w:val="00FF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2031C"/>
  <w15:docId w15:val="{B4C0FE7D-CC2D-43FE-B6F7-4572BBBC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uiPriority w:val="99"/>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table" w:styleId="Lichtearcering-accent1">
    <w:name w:val="Light Shading Accent 1"/>
    <w:basedOn w:val="Standaardtabel"/>
    <w:uiPriority w:val="60"/>
    <w:semiHidden/>
    <w:unhideWhenUsed/>
    <w:rsid w:val="002F674B"/>
    <w:rPr>
      <w:rFonts w:asciiTheme="minorHAnsi" w:eastAsiaTheme="minorHAnsi" w:hAnsiTheme="minorHAnsi" w:cstheme="minorBidi"/>
      <w:color w:val="365F91" w:themeColor="accent1" w:themeShade="BF"/>
      <w:kern w:val="2"/>
      <w:sz w:val="22"/>
      <w:szCs w:val="22"/>
      <w:lang w:val="nl-NL"/>
      <w14:ligatures w14:val="standardContextua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Verwijzingopmerking">
    <w:name w:val="annotation reference"/>
    <w:basedOn w:val="Standaardalinea-lettertype"/>
    <w:uiPriority w:val="99"/>
    <w:semiHidden/>
    <w:unhideWhenUsed/>
    <w:rsid w:val="002F674B"/>
    <w:rPr>
      <w:sz w:val="16"/>
      <w:szCs w:val="16"/>
    </w:rPr>
  </w:style>
  <w:style w:type="paragraph" w:styleId="Tekstopmerking">
    <w:name w:val="annotation text"/>
    <w:basedOn w:val="Standaard"/>
    <w:link w:val="TekstopmerkingChar"/>
    <w:uiPriority w:val="99"/>
    <w:unhideWhenUsed/>
    <w:rsid w:val="002F674B"/>
    <w:pPr>
      <w:spacing w:before="60" w:after="60"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2F674B"/>
    <w:rPr>
      <w:lang w:val="nl-NL" w:eastAsia="nl-NL"/>
    </w:rPr>
  </w:style>
  <w:style w:type="paragraph" w:styleId="Onderwerpvanopmerking">
    <w:name w:val="annotation subject"/>
    <w:basedOn w:val="Tekstopmerking"/>
    <w:next w:val="Tekstopmerking"/>
    <w:link w:val="OnderwerpvanopmerkingChar"/>
    <w:uiPriority w:val="99"/>
    <w:semiHidden/>
    <w:unhideWhenUsed/>
    <w:rsid w:val="002F674B"/>
    <w:rPr>
      <w:b/>
      <w:bCs/>
    </w:rPr>
  </w:style>
  <w:style w:type="character" w:customStyle="1" w:styleId="OnderwerpvanopmerkingChar">
    <w:name w:val="Onderwerp van opmerking Char"/>
    <w:basedOn w:val="TekstopmerkingChar"/>
    <w:link w:val="Onderwerpvanopmerking"/>
    <w:uiPriority w:val="99"/>
    <w:semiHidden/>
    <w:rsid w:val="002F674B"/>
    <w:rPr>
      <w:b/>
      <w:bCs/>
      <w:lang w:val="nl-NL" w:eastAsia="nl-NL"/>
    </w:rPr>
  </w:style>
  <w:style w:type="character" w:styleId="Voetnootmarkering">
    <w:name w:val="footnote reference"/>
    <w:basedOn w:val="Standaardalinea-lettertype"/>
    <w:uiPriority w:val="99"/>
    <w:semiHidden/>
    <w:unhideWhenUsed/>
    <w:rsid w:val="002F674B"/>
    <w:rPr>
      <w:vertAlign w:val="superscript"/>
    </w:rPr>
  </w:style>
  <w:style w:type="paragraph" w:styleId="Geenafstand">
    <w:name w:val="No Spacing"/>
    <w:uiPriority w:val="1"/>
    <w:qFormat/>
    <w:rsid w:val="002F674B"/>
    <w:rPr>
      <w:rFonts w:asciiTheme="minorHAnsi" w:eastAsiaTheme="minorHAnsi" w:hAnsiTheme="minorHAnsi" w:cstheme="minorBidi"/>
      <w:sz w:val="24"/>
      <w:szCs w:val="24"/>
      <w:lang w:val="nl-NL"/>
    </w:rPr>
  </w:style>
  <w:style w:type="table" w:styleId="Lijsttabel3-Accent1">
    <w:name w:val="List Table 3 Accent 1"/>
    <w:basedOn w:val="Standaardtabel"/>
    <w:uiPriority w:val="48"/>
    <w:rsid w:val="002F674B"/>
    <w:rPr>
      <w:rFonts w:asciiTheme="minorHAnsi" w:eastAsiaTheme="minorHAnsi" w:hAnsiTheme="minorHAnsi" w:cstheme="minorBidi"/>
      <w:sz w:val="24"/>
      <w:szCs w:val="24"/>
      <w:lang w:val="nl-NL"/>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xmsonormal">
    <w:name w:val="x_msonormal"/>
    <w:basedOn w:val="Standaard"/>
    <w:rsid w:val="002F674B"/>
    <w:pPr>
      <w:spacing w:line="240" w:lineRule="auto"/>
    </w:pPr>
    <w:rPr>
      <w:rFonts w:ascii="Aptos" w:eastAsiaTheme="minorHAnsi" w:hAnsi="Aptos" w:cs="Aptos"/>
      <w:sz w:val="24"/>
    </w:rPr>
  </w:style>
  <w:style w:type="paragraph" w:styleId="Lijstalinea">
    <w:name w:val="List Paragraph"/>
    <w:basedOn w:val="Standaard"/>
    <w:uiPriority w:val="34"/>
    <w:qFormat/>
    <w:rsid w:val="002F674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F56785"/>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3E7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286224">
      <w:bodyDiv w:val="1"/>
      <w:marLeft w:val="0"/>
      <w:marRight w:val="0"/>
      <w:marTop w:val="0"/>
      <w:marBottom w:val="0"/>
      <w:divBdr>
        <w:top w:val="none" w:sz="0" w:space="0" w:color="auto"/>
        <w:left w:val="none" w:sz="0" w:space="0" w:color="auto"/>
        <w:bottom w:val="none" w:sz="0" w:space="0" w:color="auto"/>
        <w:right w:val="none" w:sz="0" w:space="0" w:color="auto"/>
      </w:divBdr>
    </w:div>
    <w:div w:id="615062644">
      <w:bodyDiv w:val="1"/>
      <w:marLeft w:val="0"/>
      <w:marRight w:val="0"/>
      <w:marTop w:val="0"/>
      <w:marBottom w:val="0"/>
      <w:divBdr>
        <w:top w:val="none" w:sz="0" w:space="0" w:color="auto"/>
        <w:left w:val="none" w:sz="0" w:space="0" w:color="auto"/>
        <w:bottom w:val="none" w:sz="0" w:space="0" w:color="auto"/>
        <w:right w:val="none" w:sz="0" w:space="0" w:color="auto"/>
      </w:divBdr>
    </w:div>
    <w:div w:id="934019984">
      <w:bodyDiv w:val="1"/>
      <w:marLeft w:val="0"/>
      <w:marRight w:val="0"/>
      <w:marTop w:val="0"/>
      <w:marBottom w:val="0"/>
      <w:divBdr>
        <w:top w:val="none" w:sz="0" w:space="0" w:color="auto"/>
        <w:left w:val="none" w:sz="0" w:space="0" w:color="auto"/>
        <w:bottom w:val="none" w:sz="0" w:space="0" w:color="auto"/>
        <w:right w:val="none" w:sz="0" w:space="0" w:color="auto"/>
      </w:divBdr>
    </w:div>
    <w:div w:id="1547598799">
      <w:bodyDiv w:val="1"/>
      <w:marLeft w:val="0"/>
      <w:marRight w:val="0"/>
      <w:marTop w:val="0"/>
      <w:marBottom w:val="0"/>
      <w:divBdr>
        <w:top w:val="none" w:sz="0" w:space="0" w:color="auto"/>
        <w:left w:val="none" w:sz="0" w:space="0" w:color="auto"/>
        <w:bottom w:val="none" w:sz="0" w:space="0" w:color="auto"/>
        <w:right w:val="none" w:sz="0" w:space="0" w:color="auto"/>
      </w:divBdr>
    </w:div>
    <w:div w:id="1874806214">
      <w:bodyDiv w:val="1"/>
      <w:marLeft w:val="0"/>
      <w:marRight w:val="0"/>
      <w:marTop w:val="0"/>
      <w:marBottom w:val="0"/>
      <w:divBdr>
        <w:top w:val="none" w:sz="0" w:space="0" w:color="auto"/>
        <w:left w:val="none" w:sz="0" w:space="0" w:color="auto"/>
        <w:bottom w:val="none" w:sz="0" w:space="0" w:color="auto"/>
        <w:right w:val="none" w:sz="0" w:space="0" w:color="auto"/>
      </w:divBdr>
    </w:div>
    <w:div w:id="2053340040">
      <w:bodyDiv w:val="1"/>
      <w:marLeft w:val="0"/>
      <w:marRight w:val="0"/>
      <w:marTop w:val="0"/>
      <w:marBottom w:val="0"/>
      <w:divBdr>
        <w:top w:val="none" w:sz="0" w:space="0" w:color="auto"/>
        <w:left w:val="none" w:sz="0" w:space="0" w:color="auto"/>
        <w:bottom w:val="none" w:sz="0" w:space="0" w:color="auto"/>
        <w:right w:val="none" w:sz="0" w:space="0" w:color="auto"/>
      </w:divBdr>
    </w:div>
    <w:div w:id="2063014932">
      <w:bodyDiv w:val="1"/>
      <w:marLeft w:val="0"/>
      <w:marRight w:val="0"/>
      <w:marTop w:val="0"/>
      <w:marBottom w:val="0"/>
      <w:divBdr>
        <w:top w:val="none" w:sz="0" w:space="0" w:color="auto"/>
        <w:left w:val="none" w:sz="0" w:space="0" w:color="auto"/>
        <w:bottom w:val="none" w:sz="0" w:space="0" w:color="auto"/>
        <w:right w:val="none" w:sz="0" w:space="0" w:color="auto"/>
      </w:divBdr>
    </w:div>
    <w:div w:id="20700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kerncijfers.nipv.nl/mosaic/kerncijfers-veiligheidsregio-s/kerncijfers-incidenten-2" TargetMode="External"/><Relationship Id="rId13" Type="http://schemas.openxmlformats.org/officeDocument/2006/relationships/hyperlink" Target="https://eur01.safelinks.protection.outlook.com/?url=https%3A%2F%2Fwww.rijksoverheid.nl%2Fdocumenten%2Frapporten%2F2022%2F11%2F18%2Fquickscan-uu-dierwaardigheid&amp;data=05%7C02%7Cd.a.vanderveer%40minlnv.nl%7C92cfa0fb7ced4045527008dce168fdf8%7C1321633ef6b944e2a44f59b9d264ecb7%7C0%7C0%7C638633088255151649%7CUnknown%7CTWFpbGZsb3d8eyJWIjoiMC4wLjAwMDAiLCJQIjoiV2luMzIiLCJBTiI6Ik1haWwiLCJXVCI6Mn0%3D%7C0%7C%7C%7C&amp;sdata=oT3StMxuAbzA2fAneYgFUiLbz8uuEvWtfdk5dm2xK0Y%3D&amp;reserved=0" TargetMode="External"/><Relationship Id="rId18" Type="http://schemas.openxmlformats.org/officeDocument/2006/relationships/hyperlink" Target="https://www.rvo.nl/onderwerpen/lbv-plus-actueel" TargetMode="External"/><Relationship Id="rId3" Type="http://schemas.openxmlformats.org/officeDocument/2006/relationships/hyperlink" Target="https://www.wur.nl/nl/show/voedselzekerheid-2.htm" TargetMode="External"/><Relationship Id="rId7" Type="http://schemas.openxmlformats.org/officeDocument/2006/relationships/hyperlink" Target="https://swab.nl/nl/samenvatting-nethmap-2023" TargetMode="External"/><Relationship Id="rId12" Type="http://schemas.openxmlformats.org/officeDocument/2006/relationships/hyperlink" Target="https://eur01.safelinks.protection.outlook.com/?url=https%3A%2F%2Fwww.rijksoverheid.nl%2Fdocumenten%2Fpublicaties%2F2023%2F12%2F08%2Fbijlagen-verslag-voorzitter-van-het-convenanttraject-dierwaardige-veehouderij&amp;data=05%7C02%7Cd.a.vanderveer%40minlnv.nl%7C92cfa0fb7ced4045527008dce168fdf8%7C1321633ef6b944e2a44f59b9d264ecb7%7C0%7C0%7C638633088255137086%7CUnknown%7CTWFpbGZsb3d8eyJWIjoiMC4wLjAwMDAiLCJQIjoiV2luMzIiLCJBTiI6Ik1haWwiLCJXVCI6Mn0%3D%7C0%7C%7C%7C&amp;sdata=QGaIRc18HGaJ49YjSSolG5VfmG81sKJss2qe15mH%2B3g%3D&amp;reserved=0" TargetMode="External"/><Relationship Id="rId17" Type="http://schemas.openxmlformats.org/officeDocument/2006/relationships/hyperlink" Target="https://edepot.wur.nl/643448" TargetMode="External"/><Relationship Id="rId2" Type="http://schemas.openxmlformats.org/officeDocument/2006/relationships/hyperlink" Target="https://eur01.safelinks.protection.outlook.com/?url=https%3A%2F%2Fwww.tweedekamer.nl%2Fkamerstukken%2Fdetail%3Fid%3D2024D07779%26did%3D2024D07779&amp;data=05%7C02%7Ca.a.rademaker%40minlnv.nl%7C2749e4ed32d5450edf8c08dce162a51f%7C1321633ef6b944e2a44f59b9d264ecb7%7C0%7C0%7C638633060991655811%7CUnknown%7CTWFpbGZsb3d8eyJWIjoiMC4wLjAwMDAiLCJQIjoiV2luMzIiLCJBTiI6Ik1haWwiLCJXVCI6Mn0%3D%7C0%7C%7C%7C&amp;sdata=Wj5Hodq2RBwY%2FSNZyZCUS5FG%2BcbS9F%2BbrZYghX7jKhQ%3D&amp;reserved=0" TargetMode="External"/><Relationship Id="rId16" Type="http://schemas.openxmlformats.org/officeDocument/2006/relationships/hyperlink" Target="https://data.consilium.europa.eu/doc/document/ST-11326-2024-INIT/en/pdf" TargetMode="External"/><Relationship Id="rId20" Type="http://schemas.openxmlformats.org/officeDocument/2006/relationships/hyperlink" Target="https://eur01.safelinks.protection.outlook.com/?url=https%3A%2F%2Fwww.centralecommissiedierproeven.nl%2Fonderwerpen%2Fniet-technische-samenvatting&amp;data=05%7C02%7Cl.schrader%40nvwa.nl%7Cbfc03ce854714b00102308dcdeca041d%7C1321633ef6b944e2a44f59b9d264ecb7%7C0%7C0%7C638630206434048125%7CUnknown%7CTWFpbGZsb3d8eyJWIjoiMC4wLjAwMDAiLCJQIjoiV2luMzIiLCJBTiI6Ik1haWwiLCJXVCI6Mn0%3D%7C0%7C%7C%7C&amp;sdata=CefEt60CkRx37L2xahcKPCxYEf6R8gqR81gmSpKthlo%3D&amp;reserved=0" TargetMode="External"/><Relationship Id="rId1" Type="http://schemas.openxmlformats.org/officeDocument/2006/relationships/hyperlink" Target="https://eur01.safelinks.protection.outlook.com/?url=https%3A%2F%2Fagendastad.nl%2Fcontent%2Fuploads%2F2023%2F10%2FDealtekst-City-Deal-Gezonde-en-Duurzame-Voedselomgeving-nieuw10102023.pdf&amp;data=05%7C02%7Ca.c.m.vanhoven%40minlnv.nl%7Cbc339deb2ce14b2100f308dce22a21d9%7C1321633ef6b944e2a44f59b9d264ecb7%7C0%7C0%7C638633917783542907%7CUnknown%7CTWFpbGZsb3d8eyJWIjoiMC4wLjAwMDAiLCJQIjoiV2luMzIiLCJBTiI6Ik1haWwiLCJXVCI6Mn0%3D%7C0%7C%7C%7C&amp;sdata=O2JgFRcsNOargyWP9Pc5y5OPJoHokayrz8FdmtX4Qik%3D&amp;reserved=0" TargetMode="External"/><Relationship Id="rId6" Type="http://schemas.openxmlformats.org/officeDocument/2006/relationships/hyperlink" Target="https://www.autoriteitdiergeneesmiddelen.nl/nl/publicaties/sda-rapporten-antibioticumgebruik" TargetMode="External"/><Relationship Id="rId11" Type="http://schemas.openxmlformats.org/officeDocument/2006/relationships/hyperlink" Target="https://www.staatvanlandbouwnatuurenvoedsel.nl/" TargetMode="External"/><Relationship Id="rId5" Type="http://schemas.openxmlformats.org/officeDocument/2006/relationships/hyperlink" Target="https://wetten.overheid.nl/BWBR0045528/2024-07-01" TargetMode="External"/><Relationship Id="rId15" Type="http://schemas.openxmlformats.org/officeDocument/2006/relationships/hyperlink" Target="https://eur01.safelinks.protection.outlook.com/?url=https%3A%2F%2Fwww.rijksoverheid.nl%2Fdocumenten%2Fkamerstukken%2F2024%2F03%2F01%2Fvoorgenomen-invulling-regelgeving-dierwaardige-veehouderij&amp;data=05%7C02%7Cd.a.vanderveer%40minlnv.nl%7C92cfa0fb7ced4045527008dce168fdf8%7C1321633ef6b944e2a44f59b9d264ecb7%7C0%7C0%7C638633088255179536%7CUnknown%7CTWFpbGZsb3d8eyJWIjoiMC4wLjAwMDAiLCJQIjoiV2luMzIiLCJBTiI6Ik1haWwiLCJXVCI6Mn0%3D%7C0%7C%7C%7C&amp;sdata=RkJHPxfrXDH7Bp36Vii9LIG%2F489mIwHEmXZ4VHvO67Y%3D&amp;reserved=0" TargetMode="External"/><Relationship Id="rId10" Type="http://schemas.openxmlformats.org/officeDocument/2006/relationships/hyperlink" Target="https://www.nvwa.nl/documenten/dier/dierenwelzijn/zo-doende/publicaties/zo-doende-2022-jaaroverzicht" TargetMode="External"/><Relationship Id="rId19" Type="http://schemas.openxmlformats.org/officeDocument/2006/relationships/hyperlink" Target="https://www.nvwa.nl/documenten/dier/dierenwelzijn/zo-doende/publicaties/zo-doende-2022-jaaroverzicht" TargetMode="External"/><Relationship Id="rId4" Type="http://schemas.openxmlformats.org/officeDocument/2006/relationships/hyperlink" Target="https://zoek.officielebekendmakingen.nl/stcrt-2024-28653.html" TargetMode="External"/><Relationship Id="rId9" Type="http://schemas.openxmlformats.org/officeDocument/2006/relationships/hyperlink" Target="http://www3.vwa.nl/NSL1.pdf" TargetMode="External"/><Relationship Id="rId14" Type="http://schemas.openxmlformats.org/officeDocument/2006/relationships/hyperlink" Target="https://eur01.safelinks.protection.outlook.com/?url=https%3A%2F%2Fwww.rda.nl%2Fpublicaties%2Fzienswijzen%2F2021%2F11%2F18%2Fzienswijze-dierwaardige-veehouderij&amp;data=05%7C02%7Cd.a.vanderveer%40minlnv.nl%7C92cfa0fb7ced4045527008dce168fdf8%7C1321633ef6b944e2a44f59b9d264ecb7%7C0%7C0%7C638633088255165621%7CUnknown%7CTWFpbGZsb3d8eyJWIjoiMC4wLjAwMDAiLCJQIjoiV2luMzIiLCJBTiI6Ik1haWwiLCJXVCI6Mn0%3D%7C0%7C%7C%7C&amp;sdata=1iJ45Za0ePKZV9edLAeof2OyUMRvs05KBnHxZ7JF%2FCA%3D&amp;reserved=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135CC7">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
    <w:altName w:val="Cambria"/>
    <w:panose1 w:val="00000000000000000000"/>
    <w:charset w:val="00"/>
    <w:family w:val="roman"/>
    <w:notTrueType/>
    <w:pitch w:val="default"/>
  </w:font>
  <w:font w:name="Agrofont">
    <w:panose1 w:val="020B0503040100020103"/>
    <w:charset w:val="00"/>
    <w:family w:val="swiss"/>
    <w:pitch w:val="variable"/>
    <w:sig w:usb0="800000A7" w:usb1="0000004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71EB0"/>
    <w:rsid w:val="00085ACD"/>
    <w:rsid w:val="00135CC7"/>
    <w:rsid w:val="00147077"/>
    <w:rsid w:val="00374AE1"/>
    <w:rsid w:val="00553454"/>
    <w:rsid w:val="006426FF"/>
    <w:rsid w:val="009A737B"/>
    <w:rsid w:val="009B28B4"/>
    <w:rsid w:val="009D3962"/>
    <w:rsid w:val="00A46EA7"/>
    <w:rsid w:val="00A83646"/>
    <w:rsid w:val="00AB4951"/>
    <w:rsid w:val="00B364BF"/>
    <w:rsid w:val="00C060C2"/>
    <w:rsid w:val="00C160FA"/>
    <w:rsid w:val="00DC2175"/>
    <w:rsid w:val="00DC7A2F"/>
    <w:rsid w:val="00E05F7C"/>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48692</ap:Words>
  <ap:Characters>267810</ap:Characters>
  <ap:DocSecurity>0</ap:DocSecurity>
  <ap:Lines>2231</ap:Lines>
  <ap:Paragraphs>631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315871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2024-10-11T15:33:00.0000000Z</dcterms:created>
  <dcterms:modified xsi:type="dcterms:W3CDTF">2024-10-11T15:33:00.0000000Z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roedens</vt:lpwstr>
  </property>
  <property fmtid="{D5CDD505-2E9C-101B-9397-08002B2CF9AE}" pid="3" name="AUTHOR_ID">
    <vt:lpwstr>roedens</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Feitelijke Vragen Begroting LVVN 2025</vt:lpwstr>
  </property>
  <property fmtid="{D5CDD505-2E9C-101B-9397-08002B2CF9AE}" pid="8" name="documentId">
    <vt:lpwstr>87535078</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roedens</vt:lpwstr>
  </property>
</Properties>
</file>