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21B8" w:rsidR="005A28ED" w:rsidP="00D521B8" w:rsidRDefault="005A28ED" w14:paraId="1833866E" w14:textId="3FC6FD0E">
      <w:pPr>
        <w:spacing w:line="240" w:lineRule="auto"/>
        <w:rPr>
          <w:rFonts w:ascii="Verdana" w:hAnsi="Verdana"/>
          <w:b/>
          <w:bCs/>
          <w:sz w:val="18"/>
          <w:szCs w:val="18"/>
          <w:u w:val="single"/>
        </w:rPr>
      </w:pPr>
      <w:r w:rsidRPr="00D521B8">
        <w:rPr>
          <w:rFonts w:ascii="Verdana" w:hAnsi="Verdana"/>
          <w:b/>
          <w:bCs/>
          <w:sz w:val="18"/>
          <w:szCs w:val="18"/>
          <w:u w:val="single"/>
        </w:rPr>
        <w:t xml:space="preserve">Geannoteerde Agenda voor de inzet van het Koninkrijk der Nederlanden tijdens de vergaderingen van het International </w:t>
      </w:r>
      <w:proofErr w:type="spellStart"/>
      <w:r w:rsidRPr="00D521B8">
        <w:rPr>
          <w:rFonts w:ascii="Verdana" w:hAnsi="Verdana"/>
          <w:b/>
          <w:bCs/>
          <w:sz w:val="18"/>
          <w:szCs w:val="18"/>
          <w:u w:val="single"/>
        </w:rPr>
        <w:t>Monetary</w:t>
      </w:r>
      <w:proofErr w:type="spellEnd"/>
      <w:r w:rsidRPr="00D521B8">
        <w:rPr>
          <w:rFonts w:ascii="Verdana" w:hAnsi="Verdana"/>
          <w:b/>
          <w:bCs/>
          <w:sz w:val="18"/>
          <w:szCs w:val="18"/>
          <w:u w:val="single"/>
        </w:rPr>
        <w:t xml:space="preserve"> </w:t>
      </w:r>
      <w:proofErr w:type="spellStart"/>
      <w:r w:rsidRPr="00D521B8">
        <w:rPr>
          <w:rFonts w:ascii="Verdana" w:hAnsi="Verdana"/>
          <w:b/>
          <w:bCs/>
          <w:sz w:val="18"/>
          <w:szCs w:val="18"/>
          <w:u w:val="single"/>
        </w:rPr>
        <w:t>and</w:t>
      </w:r>
      <w:proofErr w:type="spellEnd"/>
      <w:r w:rsidRPr="00D521B8">
        <w:rPr>
          <w:rFonts w:ascii="Verdana" w:hAnsi="Verdana"/>
          <w:b/>
          <w:bCs/>
          <w:sz w:val="18"/>
          <w:szCs w:val="18"/>
          <w:u w:val="single"/>
        </w:rPr>
        <w:t xml:space="preserve"> Financial </w:t>
      </w:r>
      <w:proofErr w:type="spellStart"/>
      <w:r w:rsidRPr="00D521B8">
        <w:rPr>
          <w:rFonts w:ascii="Verdana" w:hAnsi="Verdana"/>
          <w:b/>
          <w:bCs/>
          <w:sz w:val="18"/>
          <w:szCs w:val="18"/>
          <w:u w:val="single"/>
        </w:rPr>
        <w:t>Committee</w:t>
      </w:r>
      <w:proofErr w:type="spellEnd"/>
      <w:r w:rsidRPr="00D521B8">
        <w:rPr>
          <w:rFonts w:ascii="Verdana" w:hAnsi="Verdana"/>
          <w:b/>
          <w:bCs/>
          <w:sz w:val="18"/>
          <w:szCs w:val="18"/>
          <w:u w:val="single"/>
        </w:rPr>
        <w:t xml:space="preserve"> (IMFC) en de </w:t>
      </w:r>
      <w:proofErr w:type="spellStart"/>
      <w:r w:rsidRPr="00D521B8">
        <w:rPr>
          <w:rFonts w:ascii="Verdana" w:hAnsi="Verdana"/>
          <w:b/>
          <w:bCs/>
          <w:sz w:val="18"/>
          <w:szCs w:val="18"/>
          <w:u w:val="single"/>
        </w:rPr>
        <w:t>Coalition</w:t>
      </w:r>
      <w:proofErr w:type="spellEnd"/>
      <w:r w:rsidRPr="00D521B8">
        <w:rPr>
          <w:rFonts w:ascii="Verdana" w:hAnsi="Verdana"/>
          <w:b/>
          <w:bCs/>
          <w:sz w:val="18"/>
          <w:szCs w:val="18"/>
          <w:u w:val="single"/>
        </w:rPr>
        <w:t xml:space="preserve"> of Finance Ministers </w:t>
      </w:r>
      <w:proofErr w:type="spellStart"/>
      <w:r w:rsidRPr="00D521B8">
        <w:rPr>
          <w:rFonts w:ascii="Verdana" w:hAnsi="Verdana"/>
          <w:b/>
          <w:bCs/>
          <w:sz w:val="18"/>
          <w:szCs w:val="18"/>
          <w:u w:val="single"/>
        </w:rPr>
        <w:t>for</w:t>
      </w:r>
      <w:proofErr w:type="spellEnd"/>
      <w:r w:rsidRPr="00D521B8">
        <w:rPr>
          <w:rFonts w:ascii="Verdana" w:hAnsi="Verdana"/>
          <w:b/>
          <w:bCs/>
          <w:sz w:val="18"/>
          <w:szCs w:val="18"/>
          <w:u w:val="single"/>
        </w:rPr>
        <w:t xml:space="preserve"> </w:t>
      </w:r>
      <w:proofErr w:type="spellStart"/>
      <w:r w:rsidRPr="00D521B8">
        <w:rPr>
          <w:rFonts w:ascii="Verdana" w:hAnsi="Verdana"/>
          <w:b/>
          <w:bCs/>
          <w:sz w:val="18"/>
          <w:szCs w:val="18"/>
          <w:u w:val="single"/>
        </w:rPr>
        <w:t>Climate</w:t>
      </w:r>
      <w:proofErr w:type="spellEnd"/>
      <w:r w:rsidRPr="00D521B8">
        <w:rPr>
          <w:rFonts w:ascii="Verdana" w:hAnsi="Verdana"/>
          <w:b/>
          <w:bCs/>
          <w:sz w:val="18"/>
          <w:szCs w:val="18"/>
          <w:u w:val="single"/>
        </w:rPr>
        <w:t xml:space="preserve"> Action (CFMCA) van 21 – 26 oktober 2024.</w:t>
      </w:r>
    </w:p>
    <w:p w:rsidRPr="00D521B8" w:rsidR="005A28ED" w:rsidP="00D521B8" w:rsidRDefault="005A28ED" w14:paraId="5EF5C1C0" w14:textId="77777777">
      <w:pPr>
        <w:spacing w:line="240" w:lineRule="auto"/>
        <w:rPr>
          <w:rFonts w:ascii="Verdana" w:hAnsi="Verdana"/>
          <w:b/>
          <w:bCs/>
          <w:sz w:val="18"/>
          <w:szCs w:val="18"/>
          <w:u w:val="single"/>
        </w:rPr>
      </w:pPr>
    </w:p>
    <w:p w:rsidRPr="00D521B8" w:rsidR="00313871" w:rsidP="00D521B8" w:rsidRDefault="00C26905" w14:paraId="0CAB75A9" w14:textId="73C40763">
      <w:pPr>
        <w:pStyle w:val="Lijstalinea"/>
        <w:numPr>
          <w:ilvl w:val="0"/>
          <w:numId w:val="4"/>
        </w:numPr>
        <w:spacing w:line="240" w:lineRule="auto"/>
        <w:rPr>
          <w:b/>
          <w:bCs/>
          <w:szCs w:val="18"/>
        </w:rPr>
      </w:pPr>
      <w:proofErr w:type="spellStart"/>
      <w:r w:rsidRPr="00D521B8">
        <w:rPr>
          <w:b/>
          <w:bCs/>
          <w:szCs w:val="18"/>
        </w:rPr>
        <w:t>Inleiding</w:t>
      </w:r>
      <w:proofErr w:type="spellEnd"/>
    </w:p>
    <w:p w:rsidRPr="00D521B8" w:rsidR="003B293D" w:rsidP="00D521B8" w:rsidRDefault="003B293D" w14:paraId="0A227120" w14:textId="3E989038">
      <w:pPr>
        <w:spacing w:line="240" w:lineRule="auto"/>
        <w:rPr>
          <w:rFonts w:ascii="Verdana" w:hAnsi="Verdana"/>
          <w:sz w:val="18"/>
          <w:szCs w:val="18"/>
        </w:rPr>
      </w:pPr>
      <w:r w:rsidRPr="00D521B8">
        <w:rPr>
          <w:rFonts w:ascii="Verdana" w:hAnsi="Verdana"/>
          <w:sz w:val="18"/>
          <w:szCs w:val="18"/>
        </w:rPr>
        <w:t xml:space="preserve">Van 21 tot </w:t>
      </w:r>
      <w:r w:rsidR="00E365E0">
        <w:rPr>
          <w:rFonts w:ascii="Verdana" w:hAnsi="Verdana"/>
          <w:sz w:val="18"/>
          <w:szCs w:val="18"/>
        </w:rPr>
        <w:t xml:space="preserve">en met </w:t>
      </w:r>
      <w:r w:rsidRPr="00D521B8">
        <w:rPr>
          <w:rFonts w:ascii="Verdana" w:hAnsi="Verdana"/>
          <w:sz w:val="18"/>
          <w:szCs w:val="18"/>
        </w:rPr>
        <w:t xml:space="preserve">26 oktober </w:t>
      </w:r>
      <w:r w:rsidR="00E365E0">
        <w:rPr>
          <w:rFonts w:ascii="Verdana" w:hAnsi="Verdana"/>
          <w:sz w:val="18"/>
          <w:szCs w:val="18"/>
        </w:rPr>
        <w:t xml:space="preserve">2024 </w:t>
      </w:r>
      <w:r w:rsidRPr="00D521B8">
        <w:rPr>
          <w:rFonts w:ascii="Verdana" w:hAnsi="Verdana"/>
          <w:sz w:val="18"/>
          <w:szCs w:val="18"/>
        </w:rPr>
        <w:t xml:space="preserve">vindt de jaarvergadering van het Internationaal Monetair Fonds (IMF) en de Wereldbank (WB) plaats in Washington D.C. </w:t>
      </w:r>
      <w:r w:rsidR="00447CAB">
        <w:rPr>
          <w:rFonts w:ascii="Verdana" w:hAnsi="Verdana" w:cs="Arial"/>
          <w:sz w:val="18"/>
          <w:szCs w:val="18"/>
        </w:rPr>
        <w:t>Het</w:t>
      </w:r>
      <w:r w:rsidRPr="003238B7" w:rsidR="00447CAB">
        <w:rPr>
          <w:rFonts w:ascii="Verdana" w:hAnsi="Verdana" w:cs="Arial"/>
          <w:sz w:val="18"/>
          <w:szCs w:val="18"/>
        </w:rPr>
        <w:t xml:space="preserve"> Internationaal Monetair Fonds (IMF)</w:t>
      </w:r>
      <w:r w:rsidR="00447CAB">
        <w:rPr>
          <w:rFonts w:ascii="Verdana" w:hAnsi="Verdana" w:cs="Arial"/>
          <w:sz w:val="18"/>
          <w:szCs w:val="18"/>
        </w:rPr>
        <w:t xml:space="preserve"> en de Wereldbankgroep </w:t>
      </w:r>
      <w:r w:rsidR="00D53C32">
        <w:rPr>
          <w:rFonts w:ascii="Verdana" w:hAnsi="Verdana" w:cs="Arial"/>
          <w:sz w:val="18"/>
          <w:szCs w:val="18"/>
        </w:rPr>
        <w:t>staan</w:t>
      </w:r>
      <w:r w:rsidRPr="003238B7" w:rsidR="00D53C32">
        <w:rPr>
          <w:rFonts w:ascii="Verdana" w:hAnsi="Verdana" w:cs="Arial"/>
          <w:sz w:val="18"/>
          <w:szCs w:val="18"/>
        </w:rPr>
        <w:t xml:space="preserve"> </w:t>
      </w:r>
      <w:r w:rsidRPr="003238B7" w:rsidR="00447CAB">
        <w:rPr>
          <w:rFonts w:ascii="Verdana" w:hAnsi="Verdana" w:cs="Arial"/>
          <w:sz w:val="18"/>
          <w:szCs w:val="18"/>
        </w:rPr>
        <w:t xml:space="preserve">gezamenlijk </w:t>
      </w:r>
      <w:r w:rsidR="00D53C32">
        <w:rPr>
          <w:rFonts w:ascii="Verdana" w:hAnsi="Verdana" w:cs="Arial"/>
          <w:sz w:val="18"/>
          <w:szCs w:val="18"/>
        </w:rPr>
        <w:t xml:space="preserve">bekend als </w:t>
      </w:r>
      <w:r w:rsidRPr="003238B7" w:rsidR="00447CAB">
        <w:rPr>
          <w:rFonts w:ascii="Verdana" w:hAnsi="Verdana" w:cs="Arial"/>
          <w:sz w:val="18"/>
          <w:szCs w:val="18"/>
        </w:rPr>
        <w:t>de ‘</w:t>
      </w:r>
      <w:proofErr w:type="spellStart"/>
      <w:r w:rsidRPr="003238B7" w:rsidR="00447CAB">
        <w:rPr>
          <w:rFonts w:ascii="Verdana" w:hAnsi="Verdana" w:cs="Arial"/>
          <w:sz w:val="18"/>
          <w:szCs w:val="18"/>
        </w:rPr>
        <w:t>Bretton</w:t>
      </w:r>
      <w:proofErr w:type="spellEnd"/>
      <w:r w:rsidRPr="003238B7" w:rsidR="00447CAB">
        <w:rPr>
          <w:rFonts w:ascii="Verdana" w:hAnsi="Verdana" w:cs="Arial"/>
          <w:sz w:val="18"/>
          <w:szCs w:val="18"/>
        </w:rPr>
        <w:t xml:space="preserve"> Woods’ </w:t>
      </w:r>
      <w:proofErr w:type="spellStart"/>
      <w:r w:rsidRPr="003238B7" w:rsidR="00447CAB">
        <w:rPr>
          <w:rFonts w:ascii="Verdana" w:hAnsi="Verdana" w:cs="Arial"/>
          <w:sz w:val="18"/>
          <w:szCs w:val="18"/>
        </w:rPr>
        <w:t>instellingen</w:t>
      </w:r>
      <w:r w:rsidR="00D53C32">
        <w:rPr>
          <w:rFonts w:ascii="Verdana" w:hAnsi="Verdana" w:cs="Arial"/>
          <w:sz w:val="18"/>
          <w:szCs w:val="18"/>
        </w:rPr>
        <w:t>en</w:t>
      </w:r>
      <w:proofErr w:type="spellEnd"/>
      <w:r w:rsidR="00D53C32">
        <w:rPr>
          <w:rFonts w:ascii="Verdana" w:hAnsi="Verdana" w:cs="Arial"/>
          <w:sz w:val="18"/>
          <w:szCs w:val="18"/>
        </w:rPr>
        <w:t xml:space="preserve"> bestaan in 2024 tachtig jaar.</w:t>
      </w:r>
      <w:r w:rsidR="00C52FA6">
        <w:rPr>
          <w:rFonts w:ascii="Verdana" w:hAnsi="Verdana" w:cs="Arial"/>
          <w:sz w:val="18"/>
          <w:szCs w:val="18"/>
        </w:rPr>
        <w:t xml:space="preserve"> </w:t>
      </w:r>
      <w:r w:rsidR="00D53C32">
        <w:rPr>
          <w:rFonts w:ascii="Verdana" w:hAnsi="Verdana" w:cs="Arial"/>
          <w:sz w:val="18"/>
          <w:szCs w:val="18"/>
        </w:rPr>
        <w:t>Het</w:t>
      </w:r>
      <w:r w:rsidR="00201156">
        <w:rPr>
          <w:rFonts w:ascii="Verdana" w:hAnsi="Verdana" w:cs="Arial"/>
          <w:sz w:val="18"/>
          <w:szCs w:val="18"/>
        </w:rPr>
        <w:t xml:space="preserve"> IMF richt </w:t>
      </w:r>
      <w:r w:rsidR="00D53C32">
        <w:rPr>
          <w:rFonts w:ascii="Verdana" w:hAnsi="Verdana" w:cs="Arial"/>
          <w:sz w:val="18"/>
          <w:szCs w:val="18"/>
        </w:rPr>
        <w:t xml:space="preserve">zich </w:t>
      </w:r>
      <w:r w:rsidR="00201156">
        <w:rPr>
          <w:rFonts w:ascii="Verdana" w:hAnsi="Verdana" w:cs="Arial"/>
          <w:sz w:val="18"/>
          <w:szCs w:val="18"/>
        </w:rPr>
        <w:t>op</w:t>
      </w:r>
      <w:r w:rsidR="00407236">
        <w:rPr>
          <w:rFonts w:ascii="Verdana" w:hAnsi="Verdana" w:cs="Arial"/>
          <w:sz w:val="18"/>
          <w:szCs w:val="18"/>
        </w:rPr>
        <w:t xml:space="preserve"> het versterken van de wereldwijde</w:t>
      </w:r>
      <w:r w:rsidR="00201156">
        <w:rPr>
          <w:rFonts w:ascii="Verdana" w:hAnsi="Verdana" w:cs="Arial"/>
          <w:sz w:val="18"/>
          <w:szCs w:val="18"/>
        </w:rPr>
        <w:t xml:space="preserve"> financiële stabiliteit</w:t>
      </w:r>
      <w:r w:rsidR="00407236">
        <w:rPr>
          <w:rFonts w:ascii="Verdana" w:hAnsi="Verdana" w:cs="Arial"/>
          <w:sz w:val="18"/>
          <w:szCs w:val="18"/>
        </w:rPr>
        <w:t xml:space="preserve"> en </w:t>
      </w:r>
      <w:r w:rsidR="00201156">
        <w:rPr>
          <w:rFonts w:ascii="Verdana" w:hAnsi="Verdana" w:cs="Arial"/>
          <w:sz w:val="18"/>
          <w:szCs w:val="18"/>
        </w:rPr>
        <w:t>monetaire samenwerking</w:t>
      </w:r>
      <w:r w:rsidR="00407236">
        <w:rPr>
          <w:rFonts w:ascii="Verdana" w:hAnsi="Verdana" w:cs="Arial"/>
          <w:sz w:val="18"/>
          <w:szCs w:val="18"/>
        </w:rPr>
        <w:t>.</w:t>
      </w:r>
      <w:r w:rsidR="00C52FA6">
        <w:rPr>
          <w:rFonts w:ascii="Verdana" w:hAnsi="Verdana" w:cs="Arial"/>
          <w:sz w:val="18"/>
          <w:szCs w:val="18"/>
        </w:rPr>
        <w:t xml:space="preserve"> </w:t>
      </w:r>
      <w:r w:rsidRPr="00EC2FF5">
        <w:rPr>
          <w:rFonts w:ascii="Verdana" w:hAnsi="Verdana"/>
          <w:sz w:val="18"/>
          <w:szCs w:val="18"/>
        </w:rPr>
        <w:t xml:space="preserve">Tijdens deze </w:t>
      </w:r>
      <w:r w:rsidRPr="00EC2FF5" w:rsidR="00407236">
        <w:rPr>
          <w:rFonts w:ascii="Verdana" w:hAnsi="Verdana"/>
          <w:sz w:val="18"/>
          <w:szCs w:val="18"/>
        </w:rPr>
        <w:t>half</w:t>
      </w:r>
      <w:r w:rsidRPr="00EC2FF5" w:rsidR="00447CAB">
        <w:rPr>
          <w:rFonts w:ascii="Verdana" w:hAnsi="Verdana"/>
          <w:sz w:val="18"/>
          <w:szCs w:val="18"/>
        </w:rPr>
        <w:t xml:space="preserve">jaarlijkse </w:t>
      </w:r>
      <w:r w:rsidRPr="00EC2FF5">
        <w:rPr>
          <w:rFonts w:ascii="Verdana" w:hAnsi="Verdana"/>
          <w:sz w:val="18"/>
          <w:szCs w:val="18"/>
        </w:rPr>
        <w:t xml:space="preserve">bijeenkomsten komen het </w:t>
      </w:r>
      <w:r w:rsidRPr="00EC2FF5">
        <w:rPr>
          <w:rFonts w:ascii="Verdana" w:hAnsi="Verdana"/>
          <w:i/>
          <w:iCs/>
          <w:sz w:val="18"/>
          <w:szCs w:val="18"/>
        </w:rPr>
        <w:t xml:space="preserve">International </w:t>
      </w:r>
      <w:proofErr w:type="spellStart"/>
      <w:r w:rsidRPr="00EC2FF5">
        <w:rPr>
          <w:rFonts w:ascii="Verdana" w:hAnsi="Verdana"/>
          <w:i/>
          <w:iCs/>
          <w:sz w:val="18"/>
          <w:szCs w:val="18"/>
        </w:rPr>
        <w:t>Monetary</w:t>
      </w:r>
      <w:proofErr w:type="spellEnd"/>
      <w:r w:rsidRPr="00EC2FF5">
        <w:rPr>
          <w:rFonts w:ascii="Verdana" w:hAnsi="Verdana"/>
          <w:i/>
          <w:iCs/>
          <w:sz w:val="18"/>
          <w:szCs w:val="18"/>
        </w:rPr>
        <w:t xml:space="preserve"> </w:t>
      </w:r>
      <w:proofErr w:type="spellStart"/>
      <w:r w:rsidRPr="00EC2FF5">
        <w:rPr>
          <w:rFonts w:ascii="Verdana" w:hAnsi="Verdana"/>
          <w:i/>
          <w:iCs/>
          <w:sz w:val="18"/>
          <w:szCs w:val="18"/>
        </w:rPr>
        <w:t>and</w:t>
      </w:r>
      <w:proofErr w:type="spellEnd"/>
      <w:r w:rsidRPr="00EC2FF5">
        <w:rPr>
          <w:rFonts w:ascii="Verdana" w:hAnsi="Verdana"/>
          <w:i/>
          <w:iCs/>
          <w:sz w:val="18"/>
          <w:szCs w:val="18"/>
        </w:rPr>
        <w:t xml:space="preserve"> Financial </w:t>
      </w:r>
      <w:proofErr w:type="spellStart"/>
      <w:r w:rsidRPr="00EC2FF5">
        <w:rPr>
          <w:rFonts w:ascii="Verdana" w:hAnsi="Verdana"/>
          <w:i/>
          <w:iCs/>
          <w:sz w:val="18"/>
          <w:szCs w:val="18"/>
        </w:rPr>
        <w:t>Committee</w:t>
      </w:r>
      <w:proofErr w:type="spellEnd"/>
      <w:r w:rsidRPr="00EC2FF5">
        <w:rPr>
          <w:rFonts w:ascii="Verdana" w:hAnsi="Verdana"/>
          <w:sz w:val="18"/>
          <w:szCs w:val="18"/>
        </w:rPr>
        <w:t xml:space="preserve"> (IMFC), het </w:t>
      </w:r>
      <w:r w:rsidRPr="00EC2FF5">
        <w:rPr>
          <w:rFonts w:ascii="Verdana" w:hAnsi="Verdana"/>
          <w:i/>
          <w:iCs/>
          <w:sz w:val="18"/>
          <w:szCs w:val="18"/>
        </w:rPr>
        <w:t xml:space="preserve">Development </w:t>
      </w:r>
      <w:proofErr w:type="spellStart"/>
      <w:r w:rsidRPr="00EC2FF5">
        <w:rPr>
          <w:rFonts w:ascii="Verdana" w:hAnsi="Verdana"/>
          <w:i/>
          <w:iCs/>
          <w:sz w:val="18"/>
          <w:szCs w:val="18"/>
        </w:rPr>
        <w:t>Committee</w:t>
      </w:r>
      <w:proofErr w:type="spellEnd"/>
      <w:r w:rsidRPr="00EC2FF5">
        <w:rPr>
          <w:rFonts w:ascii="Verdana" w:hAnsi="Verdana"/>
          <w:sz w:val="18"/>
          <w:szCs w:val="18"/>
        </w:rPr>
        <w:t xml:space="preserve"> en de </w:t>
      </w:r>
      <w:proofErr w:type="spellStart"/>
      <w:r w:rsidRPr="00EC2FF5">
        <w:rPr>
          <w:rFonts w:ascii="Verdana" w:hAnsi="Verdana"/>
          <w:i/>
          <w:iCs/>
          <w:sz w:val="18"/>
          <w:szCs w:val="18"/>
        </w:rPr>
        <w:t>Coalition</w:t>
      </w:r>
      <w:proofErr w:type="spellEnd"/>
      <w:r w:rsidRPr="00EC2FF5">
        <w:rPr>
          <w:rFonts w:ascii="Verdana" w:hAnsi="Verdana"/>
          <w:i/>
          <w:iCs/>
          <w:sz w:val="18"/>
          <w:szCs w:val="18"/>
        </w:rPr>
        <w:t xml:space="preserve"> of Finance Ministers </w:t>
      </w:r>
      <w:proofErr w:type="spellStart"/>
      <w:r w:rsidRPr="00EC2FF5">
        <w:rPr>
          <w:rFonts w:ascii="Verdana" w:hAnsi="Verdana"/>
          <w:i/>
          <w:iCs/>
          <w:sz w:val="18"/>
          <w:szCs w:val="18"/>
        </w:rPr>
        <w:t>for</w:t>
      </w:r>
      <w:proofErr w:type="spellEnd"/>
      <w:r w:rsidRPr="00EC2FF5">
        <w:rPr>
          <w:rFonts w:ascii="Verdana" w:hAnsi="Verdana"/>
          <w:i/>
          <w:iCs/>
          <w:sz w:val="18"/>
          <w:szCs w:val="18"/>
        </w:rPr>
        <w:t xml:space="preserve"> </w:t>
      </w:r>
      <w:proofErr w:type="spellStart"/>
      <w:r w:rsidRPr="00EC2FF5">
        <w:rPr>
          <w:rFonts w:ascii="Verdana" w:hAnsi="Verdana"/>
          <w:i/>
          <w:iCs/>
          <w:sz w:val="18"/>
          <w:szCs w:val="18"/>
        </w:rPr>
        <w:t>Climate</w:t>
      </w:r>
      <w:proofErr w:type="spellEnd"/>
      <w:r w:rsidRPr="00EC2FF5">
        <w:rPr>
          <w:rFonts w:ascii="Verdana" w:hAnsi="Verdana"/>
          <w:i/>
          <w:iCs/>
          <w:sz w:val="18"/>
          <w:szCs w:val="18"/>
        </w:rPr>
        <w:t xml:space="preserve"> Action</w:t>
      </w:r>
      <w:r w:rsidRPr="00EC2FF5">
        <w:rPr>
          <w:rFonts w:ascii="Verdana" w:hAnsi="Verdana"/>
          <w:sz w:val="18"/>
          <w:szCs w:val="18"/>
        </w:rPr>
        <w:t xml:space="preserve"> (CFMCA) </w:t>
      </w:r>
      <w:r w:rsidRPr="00EC2FF5" w:rsidR="007C7B97">
        <w:rPr>
          <w:rFonts w:ascii="Verdana" w:hAnsi="Verdana"/>
          <w:sz w:val="18"/>
          <w:szCs w:val="18"/>
        </w:rPr>
        <w:t>bijeen</w:t>
      </w:r>
      <w:r w:rsidRPr="00EC2FF5">
        <w:rPr>
          <w:rFonts w:ascii="Verdana" w:hAnsi="Verdana"/>
          <w:sz w:val="18"/>
          <w:szCs w:val="18"/>
        </w:rPr>
        <w:t xml:space="preserve">. </w:t>
      </w:r>
      <w:r w:rsidRPr="00D521B8">
        <w:rPr>
          <w:rFonts w:ascii="Verdana" w:hAnsi="Verdana"/>
          <w:sz w:val="18"/>
          <w:szCs w:val="18"/>
        </w:rPr>
        <w:t>Het IMFC, het politieke adviesorgaan van het IMF</w:t>
      </w:r>
      <w:r w:rsidR="00407236">
        <w:rPr>
          <w:rFonts w:ascii="Verdana" w:hAnsi="Verdana"/>
          <w:sz w:val="18"/>
          <w:szCs w:val="18"/>
        </w:rPr>
        <w:t xml:space="preserve"> bestaande</w:t>
      </w:r>
      <w:r w:rsidRPr="00D521B8">
        <w:rPr>
          <w:rFonts w:ascii="Verdana" w:hAnsi="Verdana"/>
          <w:sz w:val="18"/>
          <w:szCs w:val="18"/>
        </w:rPr>
        <w:t xml:space="preserve"> uit ministers van Financiën </w:t>
      </w:r>
      <w:r w:rsidRPr="005327E9">
        <w:rPr>
          <w:rFonts w:ascii="Verdana" w:hAnsi="Verdana"/>
          <w:sz w:val="18"/>
          <w:szCs w:val="18"/>
        </w:rPr>
        <w:t>en centralebankpresidenten</w:t>
      </w:r>
      <w:r w:rsidR="00407236">
        <w:rPr>
          <w:rFonts w:ascii="Verdana" w:hAnsi="Verdana"/>
          <w:sz w:val="18"/>
          <w:szCs w:val="18"/>
        </w:rPr>
        <w:t xml:space="preserve"> geeft sturing aan het IMF</w:t>
      </w:r>
      <w:r w:rsidRPr="00D521B8">
        <w:rPr>
          <w:rFonts w:ascii="Verdana" w:hAnsi="Verdana"/>
          <w:sz w:val="18"/>
          <w:szCs w:val="18"/>
        </w:rPr>
        <w:t>. De ministers van Nederland en België vertegenwoordigen op jaarlijks roterende basis de Nederlands-Belgische kiesgroep</w:t>
      </w:r>
      <w:r w:rsidRPr="00D521B8">
        <w:rPr>
          <w:rStyle w:val="Voetnootmarkering"/>
          <w:rFonts w:ascii="Verdana" w:hAnsi="Verdana"/>
          <w:sz w:val="18"/>
          <w:szCs w:val="18"/>
        </w:rPr>
        <w:footnoteReference w:id="1"/>
      </w:r>
      <w:r w:rsidRPr="00D521B8">
        <w:rPr>
          <w:rFonts w:ascii="Verdana" w:hAnsi="Verdana"/>
          <w:sz w:val="18"/>
          <w:szCs w:val="18"/>
        </w:rPr>
        <w:t>. Dit jaar vertegenwoordigt Nederland de kiesgroep in het IMFC</w:t>
      </w:r>
      <w:r w:rsidR="00447CAB">
        <w:rPr>
          <w:rFonts w:ascii="Verdana" w:hAnsi="Verdana"/>
          <w:sz w:val="18"/>
          <w:szCs w:val="18"/>
        </w:rPr>
        <w:t xml:space="preserve"> en zal d</w:t>
      </w:r>
      <w:r w:rsidR="00407236">
        <w:rPr>
          <w:rFonts w:ascii="Verdana" w:hAnsi="Verdana"/>
          <w:sz w:val="18"/>
          <w:szCs w:val="18"/>
        </w:rPr>
        <w:t>aarom</w:t>
      </w:r>
      <w:r w:rsidR="00447CAB">
        <w:rPr>
          <w:rFonts w:ascii="Verdana" w:hAnsi="Verdana"/>
          <w:sz w:val="18"/>
          <w:szCs w:val="18"/>
        </w:rPr>
        <w:t xml:space="preserve"> de minister van </w:t>
      </w:r>
      <w:r w:rsidR="00407236">
        <w:rPr>
          <w:rFonts w:ascii="Verdana" w:hAnsi="Verdana"/>
          <w:sz w:val="18"/>
          <w:szCs w:val="18"/>
        </w:rPr>
        <w:t>Financiën</w:t>
      </w:r>
      <w:r w:rsidR="00447CAB">
        <w:rPr>
          <w:rFonts w:ascii="Verdana" w:hAnsi="Verdana"/>
          <w:sz w:val="18"/>
          <w:szCs w:val="18"/>
        </w:rPr>
        <w:t xml:space="preserve"> deze vergadering</w:t>
      </w:r>
      <w:r w:rsidR="00407236">
        <w:rPr>
          <w:rFonts w:ascii="Verdana" w:hAnsi="Verdana"/>
          <w:sz w:val="18"/>
          <w:szCs w:val="18"/>
        </w:rPr>
        <w:t>en bijwonen</w:t>
      </w:r>
      <w:r w:rsidR="0056309A">
        <w:rPr>
          <w:rFonts w:ascii="Verdana" w:hAnsi="Verdana"/>
          <w:sz w:val="18"/>
          <w:szCs w:val="18"/>
        </w:rPr>
        <w:t xml:space="preserve">. </w:t>
      </w:r>
      <w:r w:rsidR="00447CAB">
        <w:rPr>
          <w:rFonts w:ascii="Verdana" w:hAnsi="Verdana"/>
          <w:sz w:val="18"/>
          <w:szCs w:val="18"/>
        </w:rPr>
        <w:t>D</w:t>
      </w:r>
      <w:r w:rsidR="0044341D">
        <w:rPr>
          <w:rFonts w:ascii="Verdana" w:hAnsi="Verdana"/>
          <w:sz w:val="18"/>
          <w:szCs w:val="18"/>
        </w:rPr>
        <w:t>aarnaast is d</w:t>
      </w:r>
      <w:r w:rsidR="00447CAB">
        <w:rPr>
          <w:rFonts w:ascii="Verdana" w:hAnsi="Verdana"/>
          <w:sz w:val="18"/>
          <w:szCs w:val="18"/>
        </w:rPr>
        <w:t xml:space="preserve">e minister van </w:t>
      </w:r>
      <w:r w:rsidR="00407236">
        <w:rPr>
          <w:rFonts w:ascii="Verdana" w:hAnsi="Verdana"/>
          <w:sz w:val="18"/>
          <w:szCs w:val="18"/>
        </w:rPr>
        <w:t>Financiën</w:t>
      </w:r>
      <w:r w:rsidR="00447CAB">
        <w:rPr>
          <w:rFonts w:ascii="Verdana" w:hAnsi="Verdana"/>
          <w:sz w:val="18"/>
          <w:szCs w:val="18"/>
        </w:rPr>
        <w:t xml:space="preserve"> plaatsvervangend gouverneur</w:t>
      </w:r>
      <w:r w:rsidR="0044341D">
        <w:rPr>
          <w:rFonts w:ascii="Verdana" w:hAnsi="Verdana"/>
          <w:sz w:val="18"/>
          <w:szCs w:val="18"/>
        </w:rPr>
        <w:t xml:space="preserve"> bij het IMF en </w:t>
      </w:r>
      <w:r w:rsidR="00447CAB">
        <w:rPr>
          <w:rFonts w:ascii="Verdana" w:hAnsi="Verdana"/>
          <w:sz w:val="18"/>
          <w:szCs w:val="18"/>
        </w:rPr>
        <w:t xml:space="preserve">de president van DNB is de gouverneur. </w:t>
      </w:r>
      <w:r w:rsidR="0044341D">
        <w:rPr>
          <w:rFonts w:ascii="Verdana" w:hAnsi="Verdana"/>
          <w:sz w:val="18"/>
          <w:szCs w:val="18"/>
        </w:rPr>
        <w:t xml:space="preserve">Tot slot </w:t>
      </w:r>
      <w:r w:rsidRPr="00D521B8" w:rsidR="00D521B8">
        <w:rPr>
          <w:rFonts w:ascii="Verdana" w:hAnsi="Verdana"/>
          <w:sz w:val="18"/>
          <w:szCs w:val="18"/>
        </w:rPr>
        <w:t>zit</w:t>
      </w:r>
      <w:r w:rsidRPr="00D521B8">
        <w:rPr>
          <w:rFonts w:ascii="Verdana" w:hAnsi="Verdana"/>
          <w:sz w:val="18"/>
          <w:szCs w:val="18"/>
        </w:rPr>
        <w:t xml:space="preserve"> Nederland samen met Indonesië de ministeriële bijeenkomst van de CFMCA</w:t>
      </w:r>
      <w:r w:rsidRPr="00D521B8" w:rsidR="00D521B8">
        <w:rPr>
          <w:rFonts w:ascii="Verdana" w:hAnsi="Verdana"/>
          <w:sz w:val="18"/>
          <w:szCs w:val="18"/>
        </w:rPr>
        <w:t xml:space="preserve"> voor</w:t>
      </w:r>
      <w:r w:rsidRPr="00D521B8">
        <w:rPr>
          <w:rFonts w:ascii="Verdana" w:hAnsi="Verdana"/>
          <w:sz w:val="18"/>
          <w:szCs w:val="18"/>
        </w:rPr>
        <w:t xml:space="preserve">. De minister voor BHO neemt namens Nederland deel aan het </w:t>
      </w:r>
      <w:r w:rsidRPr="00EC2FF5">
        <w:rPr>
          <w:rFonts w:ascii="Verdana" w:hAnsi="Verdana"/>
          <w:sz w:val="18"/>
          <w:szCs w:val="18"/>
        </w:rPr>
        <w:t xml:space="preserve">Development </w:t>
      </w:r>
      <w:proofErr w:type="spellStart"/>
      <w:r w:rsidRPr="00EC2FF5">
        <w:rPr>
          <w:rFonts w:ascii="Verdana" w:hAnsi="Verdana"/>
          <w:sz w:val="18"/>
          <w:szCs w:val="18"/>
        </w:rPr>
        <w:t>Committee</w:t>
      </w:r>
      <w:proofErr w:type="spellEnd"/>
      <w:r w:rsidRPr="00EC2FF5" w:rsidR="007C7B97">
        <w:rPr>
          <w:rFonts w:ascii="Verdana" w:hAnsi="Verdana"/>
          <w:sz w:val="18"/>
          <w:szCs w:val="18"/>
        </w:rPr>
        <w:t xml:space="preserve">, waarover uw Kamer apart geïnformeerd wordt via de geannoteerde agenda voor de inzet van het Koninkrijk der Nederlanden tijdens de vergaderingen van het Development </w:t>
      </w:r>
      <w:proofErr w:type="spellStart"/>
      <w:r w:rsidRPr="00EC2FF5" w:rsidR="007C7B97">
        <w:rPr>
          <w:rFonts w:ascii="Verdana" w:hAnsi="Verdana"/>
          <w:sz w:val="18"/>
          <w:szCs w:val="18"/>
        </w:rPr>
        <w:t>Committee</w:t>
      </w:r>
      <w:proofErr w:type="spellEnd"/>
      <w:r w:rsidRPr="00EC2FF5">
        <w:rPr>
          <w:rFonts w:ascii="Verdana" w:hAnsi="Verdana"/>
          <w:sz w:val="18"/>
          <w:szCs w:val="18"/>
        </w:rPr>
        <w:t>.</w:t>
      </w:r>
      <w:r w:rsidR="00447CAB">
        <w:rPr>
          <w:rFonts w:ascii="Verdana" w:hAnsi="Verdana"/>
          <w:sz w:val="18"/>
          <w:szCs w:val="18"/>
        </w:rPr>
        <w:t xml:space="preserve"> </w:t>
      </w:r>
    </w:p>
    <w:p w:rsidRPr="00D521B8" w:rsidR="00D521B8" w:rsidP="00447CAB" w:rsidRDefault="00D521B8" w14:paraId="758DDF26" w14:textId="7FD9ACAD">
      <w:pPr>
        <w:spacing w:line="240" w:lineRule="auto"/>
        <w:rPr>
          <w:rFonts w:ascii="Verdana" w:hAnsi="Verdana"/>
          <w:sz w:val="18"/>
          <w:szCs w:val="18"/>
        </w:rPr>
      </w:pPr>
      <w:r w:rsidRPr="00D521B8">
        <w:rPr>
          <w:rFonts w:ascii="Verdana" w:hAnsi="Verdana"/>
          <w:sz w:val="18"/>
          <w:szCs w:val="18"/>
        </w:rPr>
        <w:t xml:space="preserve">De jaarvergadering zal zich richten op mondiale ontwikkelingen zoals </w:t>
      </w:r>
      <w:proofErr w:type="spellStart"/>
      <w:r w:rsidRPr="00D521B8">
        <w:rPr>
          <w:rFonts w:ascii="Verdana" w:hAnsi="Verdana"/>
          <w:sz w:val="18"/>
          <w:szCs w:val="18"/>
        </w:rPr>
        <w:t>geo</w:t>
      </w:r>
      <w:proofErr w:type="spellEnd"/>
      <w:r w:rsidRPr="00D521B8">
        <w:rPr>
          <w:rFonts w:ascii="Verdana" w:hAnsi="Verdana"/>
          <w:sz w:val="18"/>
          <w:szCs w:val="18"/>
        </w:rPr>
        <w:t xml:space="preserve">-economische fragmentatie en geopolitieke spanningen, waaronder de Russische </w:t>
      </w:r>
      <w:r w:rsidR="00080322">
        <w:rPr>
          <w:rFonts w:ascii="Verdana" w:hAnsi="Verdana"/>
          <w:sz w:val="18"/>
          <w:szCs w:val="18"/>
        </w:rPr>
        <w:t>agressie</w:t>
      </w:r>
      <w:r w:rsidR="002E7568">
        <w:rPr>
          <w:rFonts w:ascii="Verdana" w:hAnsi="Verdana"/>
          <w:sz w:val="18"/>
          <w:szCs w:val="18"/>
        </w:rPr>
        <w:t>oorlog</w:t>
      </w:r>
      <w:r w:rsidRPr="00D521B8">
        <w:rPr>
          <w:rFonts w:ascii="Verdana" w:hAnsi="Verdana"/>
          <w:sz w:val="18"/>
          <w:szCs w:val="18"/>
        </w:rPr>
        <w:t xml:space="preserve"> tegen Oekraïne en het conflict in het Midden-Oosten, en de impact daarvan op de economische vooruitzichten. </w:t>
      </w:r>
      <w:r w:rsidR="00263244">
        <w:rPr>
          <w:rFonts w:ascii="Verdana" w:hAnsi="Verdana"/>
          <w:sz w:val="18"/>
          <w:szCs w:val="18"/>
        </w:rPr>
        <w:t>Ook zal een centraal thema zijn</w:t>
      </w:r>
      <w:r w:rsidR="00170A55">
        <w:rPr>
          <w:rFonts w:ascii="Verdana" w:hAnsi="Verdana"/>
          <w:sz w:val="18"/>
          <w:szCs w:val="18"/>
        </w:rPr>
        <w:t xml:space="preserve"> </w:t>
      </w:r>
      <w:r w:rsidR="00C56483">
        <w:rPr>
          <w:rFonts w:ascii="Verdana" w:hAnsi="Verdana"/>
          <w:sz w:val="18"/>
          <w:szCs w:val="18"/>
        </w:rPr>
        <w:t xml:space="preserve">hoe overheden </w:t>
      </w:r>
      <w:r w:rsidR="00263244">
        <w:rPr>
          <w:rFonts w:ascii="Verdana" w:hAnsi="Verdana"/>
          <w:sz w:val="18"/>
          <w:szCs w:val="18"/>
        </w:rPr>
        <w:t>uitdagingen als</w:t>
      </w:r>
      <w:r w:rsidR="00C56483">
        <w:rPr>
          <w:rFonts w:ascii="Verdana" w:hAnsi="Verdana"/>
          <w:sz w:val="18"/>
          <w:szCs w:val="18"/>
        </w:rPr>
        <w:t xml:space="preserve"> </w:t>
      </w:r>
      <w:r w:rsidRPr="00D521B8">
        <w:rPr>
          <w:rFonts w:ascii="Verdana" w:hAnsi="Verdana"/>
          <w:sz w:val="18"/>
          <w:szCs w:val="18"/>
        </w:rPr>
        <w:t>klimaatverandering</w:t>
      </w:r>
      <w:r w:rsidR="00C56483">
        <w:rPr>
          <w:rFonts w:ascii="Verdana" w:hAnsi="Verdana"/>
          <w:sz w:val="18"/>
          <w:szCs w:val="18"/>
        </w:rPr>
        <w:t xml:space="preserve"> en</w:t>
      </w:r>
      <w:r w:rsidR="006516F9">
        <w:rPr>
          <w:rFonts w:ascii="Verdana" w:hAnsi="Verdana"/>
          <w:sz w:val="18"/>
          <w:szCs w:val="18"/>
        </w:rPr>
        <w:t xml:space="preserve"> </w:t>
      </w:r>
      <w:r w:rsidR="00263244">
        <w:rPr>
          <w:rFonts w:ascii="Verdana" w:hAnsi="Verdana"/>
          <w:sz w:val="18"/>
          <w:szCs w:val="18"/>
        </w:rPr>
        <w:t xml:space="preserve">lage </w:t>
      </w:r>
      <w:r w:rsidRPr="00D521B8">
        <w:rPr>
          <w:rFonts w:ascii="Verdana" w:hAnsi="Verdana"/>
          <w:sz w:val="18"/>
          <w:szCs w:val="18"/>
        </w:rPr>
        <w:t>productiviteitsgroei</w:t>
      </w:r>
      <w:r w:rsidR="00263244">
        <w:rPr>
          <w:rFonts w:ascii="Verdana" w:hAnsi="Verdana"/>
          <w:sz w:val="18"/>
          <w:szCs w:val="18"/>
        </w:rPr>
        <w:t xml:space="preserve"> kunnen aanpakken </w:t>
      </w:r>
      <w:r w:rsidR="00C56483">
        <w:rPr>
          <w:rFonts w:ascii="Verdana" w:hAnsi="Verdana"/>
          <w:sz w:val="18"/>
          <w:szCs w:val="18"/>
        </w:rPr>
        <w:t xml:space="preserve">tegen een achtergrond van </w:t>
      </w:r>
      <w:proofErr w:type="gramStart"/>
      <w:r w:rsidR="00C56483">
        <w:rPr>
          <w:rFonts w:ascii="Verdana" w:hAnsi="Verdana"/>
          <w:sz w:val="18"/>
          <w:szCs w:val="18"/>
        </w:rPr>
        <w:t>reeds</w:t>
      </w:r>
      <w:proofErr w:type="gramEnd"/>
      <w:r w:rsidR="00C56483">
        <w:rPr>
          <w:rFonts w:ascii="Verdana" w:hAnsi="Verdana"/>
          <w:sz w:val="18"/>
          <w:szCs w:val="18"/>
        </w:rPr>
        <w:t xml:space="preserve"> hoge tekorten en schuldniveaus.</w:t>
      </w:r>
      <w:r w:rsidRPr="00D521B8">
        <w:rPr>
          <w:rFonts w:ascii="Verdana" w:hAnsi="Verdana"/>
          <w:sz w:val="18"/>
          <w:szCs w:val="18"/>
        </w:rPr>
        <w:t xml:space="preserve"> </w:t>
      </w:r>
      <w:r w:rsidR="00170A55">
        <w:rPr>
          <w:rFonts w:ascii="Verdana" w:hAnsi="Verdana"/>
          <w:sz w:val="18"/>
          <w:szCs w:val="18"/>
        </w:rPr>
        <w:t xml:space="preserve">Daarnaast zal er aandacht zijn voor </w:t>
      </w:r>
      <w:r w:rsidRPr="00D521B8">
        <w:rPr>
          <w:rFonts w:ascii="Verdana" w:hAnsi="Verdana"/>
          <w:sz w:val="18"/>
          <w:szCs w:val="18"/>
        </w:rPr>
        <w:t>de toenemende schuldenlast in kwetsbare landen en de rol van het IMF daarbij.</w:t>
      </w:r>
    </w:p>
    <w:p w:rsidRPr="00D521B8" w:rsidR="00295344" w:rsidP="00D521B8" w:rsidRDefault="00295344" w14:paraId="52622830" w14:textId="2DE1F171">
      <w:pPr>
        <w:spacing w:line="240" w:lineRule="auto"/>
        <w:rPr>
          <w:rFonts w:ascii="Verdana" w:hAnsi="Verdana"/>
          <w:sz w:val="18"/>
          <w:szCs w:val="18"/>
        </w:rPr>
      </w:pPr>
      <w:r w:rsidRPr="00D521B8">
        <w:rPr>
          <w:rFonts w:ascii="Verdana" w:hAnsi="Verdana"/>
          <w:sz w:val="18"/>
          <w:szCs w:val="18"/>
        </w:rPr>
        <w:t>In deze geannoteerde agenda wordt de mondiale economische situatie en de inzet van het Koninkrijk tijdens het IMFC uiteengezet. Tot slot wordt ook de inzet voor de ministeriële vergadering van de CFMCA toegelicht.</w:t>
      </w:r>
    </w:p>
    <w:p w:rsidRPr="00D521B8" w:rsidR="00295344" w:rsidP="00D521B8" w:rsidRDefault="00295344" w14:paraId="041B165E" w14:textId="77777777">
      <w:pPr>
        <w:spacing w:line="240" w:lineRule="auto"/>
        <w:rPr>
          <w:rFonts w:ascii="Verdana" w:hAnsi="Verdana"/>
          <w:sz w:val="18"/>
          <w:szCs w:val="18"/>
        </w:rPr>
      </w:pPr>
    </w:p>
    <w:p w:rsidRPr="00D521B8" w:rsidR="00295344" w:rsidP="00D521B8" w:rsidRDefault="00295344" w14:paraId="30F28527" w14:textId="11FC4983">
      <w:pPr>
        <w:pStyle w:val="Lijstalinea"/>
        <w:numPr>
          <w:ilvl w:val="0"/>
          <w:numId w:val="4"/>
        </w:numPr>
        <w:spacing w:line="240" w:lineRule="auto"/>
        <w:rPr>
          <w:b/>
          <w:bCs/>
          <w:szCs w:val="18"/>
          <w:lang w:val="nl-NL"/>
        </w:rPr>
      </w:pPr>
      <w:r w:rsidRPr="00D521B8">
        <w:rPr>
          <w:b/>
          <w:bCs/>
          <w:szCs w:val="18"/>
          <w:lang w:val="nl-NL"/>
        </w:rPr>
        <w:t>Internationaal Monetair Fonds</w:t>
      </w:r>
    </w:p>
    <w:p w:rsidR="002158DA" w:rsidP="00D521B8" w:rsidRDefault="00C1104F" w14:paraId="34BAEAF8" w14:textId="7923C070">
      <w:pPr>
        <w:spacing w:line="240" w:lineRule="auto"/>
        <w:rPr>
          <w:rFonts w:ascii="Verdana" w:hAnsi="Verdana"/>
          <w:i/>
          <w:iCs/>
          <w:sz w:val="18"/>
          <w:szCs w:val="18"/>
          <w:u w:val="single"/>
        </w:rPr>
      </w:pPr>
      <w:r>
        <w:rPr>
          <w:rFonts w:ascii="Verdana" w:hAnsi="Verdana"/>
          <w:i/>
          <w:iCs/>
          <w:sz w:val="18"/>
          <w:szCs w:val="18"/>
          <w:u w:val="single"/>
        </w:rPr>
        <w:t>Nog</w:t>
      </w:r>
      <w:r w:rsidR="00263244">
        <w:rPr>
          <w:rFonts w:ascii="Verdana" w:hAnsi="Verdana"/>
          <w:i/>
          <w:iCs/>
          <w:sz w:val="18"/>
          <w:szCs w:val="18"/>
          <w:u w:val="single"/>
        </w:rPr>
        <w:t xml:space="preserve"> steeds</w:t>
      </w:r>
      <w:r>
        <w:rPr>
          <w:rFonts w:ascii="Verdana" w:hAnsi="Verdana"/>
          <w:i/>
          <w:iCs/>
          <w:sz w:val="18"/>
          <w:szCs w:val="18"/>
          <w:u w:val="single"/>
        </w:rPr>
        <w:t xml:space="preserve"> is</w:t>
      </w:r>
      <w:r w:rsidR="00263244">
        <w:rPr>
          <w:rFonts w:ascii="Verdana" w:hAnsi="Verdana"/>
          <w:i/>
          <w:iCs/>
          <w:sz w:val="18"/>
          <w:szCs w:val="18"/>
          <w:u w:val="single"/>
        </w:rPr>
        <w:t xml:space="preserve"> sprake van een</w:t>
      </w:r>
      <w:r w:rsidR="002158DA">
        <w:rPr>
          <w:rFonts w:ascii="Verdana" w:hAnsi="Verdana"/>
          <w:i/>
          <w:iCs/>
          <w:sz w:val="18"/>
          <w:szCs w:val="18"/>
          <w:u w:val="single"/>
        </w:rPr>
        <w:t xml:space="preserve"> “zachte landing”</w:t>
      </w:r>
      <w:r w:rsidR="00263244">
        <w:rPr>
          <w:rFonts w:ascii="Verdana" w:hAnsi="Verdana"/>
          <w:i/>
          <w:iCs/>
          <w:sz w:val="18"/>
          <w:szCs w:val="18"/>
          <w:u w:val="single"/>
        </w:rPr>
        <w:t xml:space="preserve"> van de mondiale economie</w:t>
      </w:r>
      <w:r w:rsidR="002158DA">
        <w:rPr>
          <w:rFonts w:ascii="Verdana" w:hAnsi="Verdana"/>
          <w:i/>
          <w:iCs/>
          <w:sz w:val="18"/>
          <w:szCs w:val="18"/>
          <w:u w:val="single"/>
        </w:rPr>
        <w:t>, maar</w:t>
      </w:r>
      <w:r w:rsidR="00263244">
        <w:rPr>
          <w:rFonts w:ascii="Verdana" w:hAnsi="Verdana"/>
          <w:i/>
          <w:iCs/>
          <w:sz w:val="18"/>
          <w:szCs w:val="18"/>
          <w:u w:val="single"/>
        </w:rPr>
        <w:t xml:space="preserve"> het IMF wijst op lage potentiële groei en ziet risico’s van inflatie, hoge schuldniveaus en </w:t>
      </w:r>
      <w:proofErr w:type="spellStart"/>
      <w:r w:rsidR="00263244">
        <w:rPr>
          <w:rFonts w:ascii="Verdana" w:hAnsi="Verdana"/>
          <w:i/>
          <w:iCs/>
          <w:sz w:val="18"/>
          <w:szCs w:val="18"/>
          <w:u w:val="single"/>
        </w:rPr>
        <w:t>geo</w:t>
      </w:r>
      <w:proofErr w:type="spellEnd"/>
      <w:r w:rsidR="00263244">
        <w:rPr>
          <w:rFonts w:ascii="Verdana" w:hAnsi="Verdana"/>
          <w:i/>
          <w:iCs/>
          <w:sz w:val="18"/>
          <w:szCs w:val="18"/>
          <w:u w:val="single"/>
        </w:rPr>
        <w:t>-economische fragmentatie</w:t>
      </w:r>
      <w:r>
        <w:rPr>
          <w:rFonts w:ascii="Verdana" w:hAnsi="Verdana"/>
          <w:i/>
          <w:iCs/>
          <w:sz w:val="18"/>
          <w:szCs w:val="18"/>
          <w:u w:val="single"/>
        </w:rPr>
        <w:t xml:space="preserve"> </w:t>
      </w:r>
    </w:p>
    <w:p w:rsidR="00873916" w:rsidP="00D521B8" w:rsidRDefault="00C26905" w14:paraId="074A5508" w14:textId="63532106">
      <w:pPr>
        <w:spacing w:line="240" w:lineRule="auto"/>
        <w:rPr>
          <w:rFonts w:ascii="Verdana" w:hAnsi="Verdana"/>
          <w:sz w:val="18"/>
          <w:szCs w:val="18"/>
        </w:rPr>
      </w:pPr>
      <w:r w:rsidRPr="00D521B8">
        <w:rPr>
          <w:rFonts w:ascii="Verdana" w:hAnsi="Verdana"/>
          <w:sz w:val="18"/>
          <w:szCs w:val="18"/>
        </w:rPr>
        <w:t xml:space="preserve">Het mondiale financieel-economische beeld </w:t>
      </w:r>
      <w:r w:rsidR="00356675">
        <w:rPr>
          <w:rFonts w:ascii="Verdana" w:hAnsi="Verdana"/>
          <w:sz w:val="18"/>
          <w:szCs w:val="18"/>
        </w:rPr>
        <w:t>toont</w:t>
      </w:r>
      <w:r w:rsidRPr="00D521B8">
        <w:rPr>
          <w:rFonts w:ascii="Verdana" w:hAnsi="Verdana"/>
          <w:sz w:val="18"/>
          <w:szCs w:val="18"/>
        </w:rPr>
        <w:t xml:space="preserve"> gematigde </w:t>
      </w:r>
      <w:r w:rsidR="001E341B">
        <w:rPr>
          <w:rFonts w:ascii="Verdana" w:hAnsi="Verdana"/>
          <w:sz w:val="18"/>
          <w:szCs w:val="18"/>
        </w:rPr>
        <w:t xml:space="preserve">economische </w:t>
      </w:r>
      <w:r w:rsidRPr="00D521B8">
        <w:rPr>
          <w:rFonts w:ascii="Verdana" w:hAnsi="Verdana"/>
          <w:sz w:val="18"/>
          <w:szCs w:val="18"/>
        </w:rPr>
        <w:t xml:space="preserve">groei na opeenvolgende </w:t>
      </w:r>
      <w:r w:rsidR="0056309A">
        <w:rPr>
          <w:rFonts w:ascii="Verdana" w:hAnsi="Verdana"/>
          <w:sz w:val="18"/>
          <w:szCs w:val="18"/>
        </w:rPr>
        <w:t xml:space="preserve">inflationaire </w:t>
      </w:r>
      <w:r w:rsidRPr="00D521B8">
        <w:rPr>
          <w:rFonts w:ascii="Verdana" w:hAnsi="Verdana"/>
          <w:sz w:val="18"/>
          <w:szCs w:val="18"/>
        </w:rPr>
        <w:t>schokken</w:t>
      </w:r>
      <w:r w:rsidR="001E341B">
        <w:rPr>
          <w:rFonts w:ascii="Verdana" w:hAnsi="Verdana"/>
          <w:sz w:val="18"/>
          <w:szCs w:val="18"/>
        </w:rPr>
        <w:t>,</w:t>
      </w:r>
      <w:r w:rsidRPr="00D521B8">
        <w:rPr>
          <w:rFonts w:ascii="Verdana" w:hAnsi="Verdana"/>
          <w:sz w:val="18"/>
          <w:szCs w:val="18"/>
        </w:rPr>
        <w:t xml:space="preserve"> zoals de pandemie</w:t>
      </w:r>
      <w:r w:rsidR="0056309A">
        <w:rPr>
          <w:rFonts w:ascii="Verdana" w:hAnsi="Verdana"/>
          <w:sz w:val="18"/>
          <w:szCs w:val="18"/>
        </w:rPr>
        <w:t xml:space="preserve"> en </w:t>
      </w:r>
      <w:r w:rsidRPr="00D521B8">
        <w:rPr>
          <w:rFonts w:ascii="Verdana" w:hAnsi="Verdana"/>
          <w:sz w:val="18"/>
          <w:szCs w:val="18"/>
        </w:rPr>
        <w:t xml:space="preserve">de </w:t>
      </w:r>
      <w:r w:rsidR="00535E5C">
        <w:rPr>
          <w:rFonts w:ascii="Verdana" w:hAnsi="Verdana"/>
          <w:sz w:val="18"/>
          <w:szCs w:val="18"/>
        </w:rPr>
        <w:t xml:space="preserve">voedsel- en energieprijsstijgingen als gevolg van de </w:t>
      </w:r>
      <w:r w:rsidRPr="00D521B8">
        <w:rPr>
          <w:rFonts w:ascii="Verdana" w:hAnsi="Verdana"/>
          <w:sz w:val="18"/>
          <w:szCs w:val="18"/>
        </w:rPr>
        <w:t>Russische agressieoorlog tegen Oekraïne</w:t>
      </w:r>
      <w:r w:rsidR="0056309A">
        <w:rPr>
          <w:rFonts w:ascii="Verdana" w:hAnsi="Verdana"/>
          <w:sz w:val="18"/>
          <w:szCs w:val="18"/>
        </w:rPr>
        <w:t>,</w:t>
      </w:r>
      <w:r w:rsidRPr="00D521B8">
        <w:rPr>
          <w:rFonts w:ascii="Verdana" w:hAnsi="Verdana"/>
          <w:sz w:val="18"/>
          <w:szCs w:val="18"/>
        </w:rPr>
        <w:t xml:space="preserve"> en de</w:t>
      </w:r>
      <w:r w:rsidR="0056309A">
        <w:rPr>
          <w:rFonts w:ascii="Verdana" w:hAnsi="Verdana"/>
          <w:sz w:val="18"/>
          <w:szCs w:val="18"/>
        </w:rPr>
        <w:t xml:space="preserve"> daaropvolgende</w:t>
      </w:r>
      <w:r w:rsidRPr="00D521B8">
        <w:rPr>
          <w:rFonts w:ascii="Verdana" w:hAnsi="Verdana"/>
          <w:sz w:val="18"/>
          <w:szCs w:val="18"/>
        </w:rPr>
        <w:t xml:space="preserve"> </w:t>
      </w:r>
      <w:proofErr w:type="spellStart"/>
      <w:r w:rsidRPr="00D521B8">
        <w:rPr>
          <w:rFonts w:ascii="Verdana" w:hAnsi="Verdana"/>
          <w:sz w:val="18"/>
          <w:szCs w:val="18"/>
        </w:rPr>
        <w:t>verkrapping</w:t>
      </w:r>
      <w:proofErr w:type="spellEnd"/>
      <w:r w:rsidRPr="00D521B8">
        <w:rPr>
          <w:rFonts w:ascii="Verdana" w:hAnsi="Verdana"/>
          <w:sz w:val="18"/>
          <w:szCs w:val="18"/>
        </w:rPr>
        <w:t xml:space="preserve"> van het monetaire beleid. </w:t>
      </w:r>
      <w:r w:rsidR="00356675">
        <w:rPr>
          <w:rFonts w:ascii="Verdana" w:hAnsi="Verdana"/>
          <w:sz w:val="18"/>
          <w:szCs w:val="18"/>
        </w:rPr>
        <w:t xml:space="preserve">Het </w:t>
      </w:r>
      <w:r w:rsidRPr="00D521B8">
        <w:rPr>
          <w:rFonts w:ascii="Verdana" w:hAnsi="Verdana"/>
          <w:sz w:val="18"/>
          <w:szCs w:val="18"/>
        </w:rPr>
        <w:t xml:space="preserve">IMF </w:t>
      </w:r>
      <w:r w:rsidR="00356675">
        <w:rPr>
          <w:rFonts w:ascii="Verdana" w:hAnsi="Verdana"/>
          <w:sz w:val="18"/>
          <w:szCs w:val="18"/>
        </w:rPr>
        <w:t>voorziet</w:t>
      </w:r>
      <w:r w:rsidR="0052280C">
        <w:rPr>
          <w:rFonts w:ascii="Verdana" w:hAnsi="Verdana"/>
          <w:sz w:val="18"/>
          <w:szCs w:val="18"/>
        </w:rPr>
        <w:t xml:space="preserve"> in de meest recente raming uit juli</w:t>
      </w:r>
      <w:r w:rsidR="00356675">
        <w:rPr>
          <w:rFonts w:ascii="Verdana" w:hAnsi="Verdana"/>
          <w:sz w:val="18"/>
          <w:szCs w:val="18"/>
        </w:rPr>
        <w:t xml:space="preserve"> voor 2024 en 2025 </w:t>
      </w:r>
      <w:r w:rsidRPr="00D521B8">
        <w:rPr>
          <w:rFonts w:ascii="Verdana" w:hAnsi="Verdana"/>
          <w:sz w:val="18"/>
          <w:szCs w:val="18"/>
        </w:rPr>
        <w:t xml:space="preserve">een mondiale </w:t>
      </w:r>
      <w:r w:rsidR="000B7C96">
        <w:rPr>
          <w:rFonts w:ascii="Verdana" w:hAnsi="Verdana"/>
          <w:sz w:val="18"/>
          <w:szCs w:val="18"/>
        </w:rPr>
        <w:t>bbp-</w:t>
      </w:r>
      <w:r w:rsidRPr="00D521B8">
        <w:rPr>
          <w:rFonts w:ascii="Verdana" w:hAnsi="Verdana"/>
          <w:sz w:val="18"/>
          <w:szCs w:val="18"/>
        </w:rPr>
        <w:t xml:space="preserve">groei van </w:t>
      </w:r>
      <w:r w:rsidR="00356675">
        <w:rPr>
          <w:rFonts w:ascii="Verdana" w:hAnsi="Verdana"/>
          <w:sz w:val="18"/>
          <w:szCs w:val="18"/>
        </w:rPr>
        <w:t xml:space="preserve">respectievelijk </w:t>
      </w:r>
      <w:r w:rsidRPr="00D521B8">
        <w:rPr>
          <w:rFonts w:ascii="Verdana" w:hAnsi="Verdana"/>
          <w:sz w:val="18"/>
          <w:szCs w:val="18"/>
        </w:rPr>
        <w:t>3,2%</w:t>
      </w:r>
      <w:r w:rsidR="00356675">
        <w:rPr>
          <w:rFonts w:ascii="Verdana" w:hAnsi="Verdana"/>
          <w:sz w:val="18"/>
          <w:szCs w:val="18"/>
        </w:rPr>
        <w:t xml:space="preserve"> en </w:t>
      </w:r>
      <w:r w:rsidRPr="00D521B8">
        <w:rPr>
          <w:rFonts w:ascii="Verdana" w:hAnsi="Verdana"/>
          <w:sz w:val="18"/>
          <w:szCs w:val="18"/>
        </w:rPr>
        <w:t>3,3%</w:t>
      </w:r>
      <w:r w:rsidR="00356675">
        <w:rPr>
          <w:rFonts w:ascii="Verdana" w:hAnsi="Verdana"/>
          <w:sz w:val="18"/>
          <w:szCs w:val="18"/>
        </w:rPr>
        <w:t xml:space="preserve">, met </w:t>
      </w:r>
      <w:r w:rsidR="006516F9">
        <w:rPr>
          <w:rFonts w:ascii="Verdana" w:hAnsi="Verdana"/>
          <w:sz w:val="18"/>
          <w:szCs w:val="18"/>
        </w:rPr>
        <w:t xml:space="preserve">inflatie in ontwikkelde economieën </w:t>
      </w:r>
      <w:r w:rsidR="00356675">
        <w:rPr>
          <w:rFonts w:ascii="Verdana" w:hAnsi="Verdana"/>
          <w:sz w:val="18"/>
          <w:szCs w:val="18"/>
        </w:rPr>
        <w:t>die richting de</w:t>
      </w:r>
      <w:r w:rsidR="006516F9">
        <w:rPr>
          <w:rFonts w:ascii="Verdana" w:hAnsi="Verdana"/>
          <w:sz w:val="18"/>
          <w:szCs w:val="18"/>
        </w:rPr>
        <w:t xml:space="preserve"> doelstelling van 2%</w:t>
      </w:r>
      <w:r w:rsidR="00356675">
        <w:rPr>
          <w:rFonts w:ascii="Verdana" w:hAnsi="Verdana"/>
          <w:sz w:val="18"/>
          <w:szCs w:val="18"/>
        </w:rPr>
        <w:t xml:space="preserve"> beweegt</w:t>
      </w:r>
      <w:r w:rsidR="006516F9">
        <w:rPr>
          <w:rFonts w:ascii="Verdana" w:hAnsi="Verdana"/>
          <w:sz w:val="18"/>
          <w:szCs w:val="18"/>
        </w:rPr>
        <w:t>.</w:t>
      </w:r>
      <w:r w:rsidR="003B6B81">
        <w:rPr>
          <w:rStyle w:val="Voetnootmarkering"/>
          <w:rFonts w:ascii="Verdana" w:hAnsi="Verdana"/>
          <w:sz w:val="18"/>
          <w:szCs w:val="18"/>
        </w:rPr>
        <w:footnoteReference w:id="2"/>
      </w:r>
      <w:r w:rsidRPr="00D521B8">
        <w:rPr>
          <w:rFonts w:ascii="Verdana" w:hAnsi="Verdana"/>
          <w:sz w:val="18"/>
          <w:szCs w:val="18"/>
        </w:rPr>
        <w:t xml:space="preserve"> </w:t>
      </w:r>
    </w:p>
    <w:p w:rsidRPr="00D521B8" w:rsidR="00E948E6" w:rsidP="00873916" w:rsidRDefault="00873916" w14:paraId="08F4292E" w14:textId="59DED9E7">
      <w:pPr>
        <w:spacing w:line="240" w:lineRule="auto"/>
        <w:rPr>
          <w:rFonts w:ascii="Verdana" w:hAnsi="Verdana"/>
          <w:sz w:val="18"/>
          <w:szCs w:val="18"/>
        </w:rPr>
      </w:pPr>
      <w:r>
        <w:rPr>
          <w:rFonts w:ascii="Verdana" w:hAnsi="Verdana"/>
          <w:sz w:val="18"/>
          <w:szCs w:val="18"/>
        </w:rPr>
        <w:t>Voor</w:t>
      </w:r>
      <w:r w:rsidRPr="00D521B8">
        <w:rPr>
          <w:rFonts w:ascii="Verdana" w:hAnsi="Verdana"/>
          <w:sz w:val="18"/>
          <w:szCs w:val="18"/>
        </w:rPr>
        <w:t xml:space="preserve"> de eurozone </w:t>
      </w:r>
      <w:r>
        <w:rPr>
          <w:rFonts w:ascii="Verdana" w:hAnsi="Verdana"/>
          <w:sz w:val="18"/>
          <w:szCs w:val="18"/>
        </w:rPr>
        <w:t>gaat</w:t>
      </w:r>
      <w:r w:rsidRPr="00D521B8">
        <w:rPr>
          <w:rFonts w:ascii="Verdana" w:hAnsi="Verdana"/>
          <w:sz w:val="18"/>
          <w:szCs w:val="18"/>
        </w:rPr>
        <w:t xml:space="preserve"> het IMF uit van geleidelijk opverende bbp-groei</w:t>
      </w:r>
      <w:r w:rsidR="001E341B">
        <w:rPr>
          <w:rFonts w:ascii="Verdana" w:hAnsi="Verdana"/>
          <w:sz w:val="18"/>
          <w:szCs w:val="18"/>
        </w:rPr>
        <w:t xml:space="preserve"> van</w:t>
      </w:r>
      <w:r w:rsidR="00FF0B3E">
        <w:rPr>
          <w:rFonts w:ascii="Verdana" w:hAnsi="Verdana"/>
          <w:sz w:val="18"/>
          <w:szCs w:val="18"/>
        </w:rPr>
        <w:t xml:space="preserve"> </w:t>
      </w:r>
      <w:r w:rsidRPr="00D521B8">
        <w:rPr>
          <w:rFonts w:ascii="Verdana" w:hAnsi="Verdana"/>
          <w:sz w:val="18"/>
          <w:szCs w:val="18"/>
        </w:rPr>
        <w:t xml:space="preserve">0,9% </w:t>
      </w:r>
      <w:r>
        <w:rPr>
          <w:rFonts w:ascii="Verdana" w:hAnsi="Verdana"/>
          <w:sz w:val="18"/>
          <w:szCs w:val="18"/>
        </w:rPr>
        <w:t>in</w:t>
      </w:r>
      <w:r w:rsidRPr="00D521B8">
        <w:rPr>
          <w:rFonts w:ascii="Verdana" w:hAnsi="Verdana"/>
          <w:sz w:val="18"/>
          <w:szCs w:val="18"/>
        </w:rPr>
        <w:t xml:space="preserve"> 2024 en 1,5% in 2025, </w:t>
      </w:r>
      <w:r>
        <w:rPr>
          <w:rFonts w:ascii="Verdana" w:hAnsi="Verdana"/>
          <w:sz w:val="18"/>
          <w:szCs w:val="18"/>
        </w:rPr>
        <w:t>gedreven</w:t>
      </w:r>
      <w:r w:rsidRPr="00D521B8">
        <w:rPr>
          <w:rFonts w:ascii="Verdana" w:hAnsi="Verdana"/>
          <w:sz w:val="18"/>
          <w:szCs w:val="18"/>
        </w:rPr>
        <w:t xml:space="preserve"> door </w:t>
      </w:r>
      <w:r>
        <w:rPr>
          <w:rFonts w:ascii="Verdana" w:hAnsi="Verdana"/>
          <w:sz w:val="18"/>
          <w:szCs w:val="18"/>
        </w:rPr>
        <w:t>consumptie</w:t>
      </w:r>
      <w:r w:rsidRPr="00D521B8">
        <w:rPr>
          <w:rFonts w:ascii="Verdana" w:hAnsi="Verdana"/>
          <w:sz w:val="18"/>
          <w:szCs w:val="18"/>
        </w:rPr>
        <w:t>groei vanwege reëel loonherstel</w:t>
      </w:r>
      <w:r>
        <w:rPr>
          <w:rFonts w:ascii="Verdana" w:hAnsi="Verdana"/>
          <w:sz w:val="18"/>
          <w:szCs w:val="18"/>
        </w:rPr>
        <w:t xml:space="preserve"> en door een toename van de investeringsbereidheid dankzij </w:t>
      </w:r>
      <w:r w:rsidRPr="00D521B8">
        <w:rPr>
          <w:rFonts w:ascii="Verdana" w:hAnsi="Verdana"/>
          <w:sz w:val="18"/>
          <w:szCs w:val="18"/>
        </w:rPr>
        <w:t>geleidelijk versoepelende financieringscondities</w:t>
      </w:r>
      <w:r>
        <w:rPr>
          <w:rFonts w:ascii="Verdana" w:hAnsi="Verdana"/>
          <w:sz w:val="18"/>
          <w:szCs w:val="18"/>
        </w:rPr>
        <w:t xml:space="preserve"> als gevolg van lagere beleidsrentes</w:t>
      </w:r>
      <w:r w:rsidRPr="00D521B8">
        <w:rPr>
          <w:rFonts w:ascii="Verdana" w:hAnsi="Verdana"/>
          <w:sz w:val="18"/>
          <w:szCs w:val="18"/>
        </w:rPr>
        <w:t xml:space="preserve">. </w:t>
      </w:r>
      <w:r w:rsidR="00B2232C">
        <w:rPr>
          <w:rFonts w:ascii="Verdana" w:hAnsi="Verdana"/>
          <w:sz w:val="18"/>
          <w:szCs w:val="18"/>
        </w:rPr>
        <w:t xml:space="preserve">Voor Nederland verwacht het IMF een groei van 0,7% in 2024 en 1,5% in 2025. </w:t>
      </w:r>
      <w:r w:rsidRPr="004F624E">
        <w:rPr>
          <w:rFonts w:ascii="Verdana" w:hAnsi="Verdana"/>
          <w:sz w:val="18"/>
          <w:szCs w:val="18"/>
        </w:rPr>
        <w:t>Voor</w:t>
      </w:r>
      <w:r w:rsidRPr="00D521B8">
        <w:rPr>
          <w:rFonts w:ascii="Verdana" w:hAnsi="Verdana"/>
          <w:sz w:val="18"/>
          <w:szCs w:val="18"/>
        </w:rPr>
        <w:t xml:space="preserve"> de VS </w:t>
      </w:r>
      <w:r>
        <w:rPr>
          <w:rFonts w:ascii="Verdana" w:hAnsi="Verdana"/>
          <w:sz w:val="18"/>
          <w:szCs w:val="18"/>
        </w:rPr>
        <w:t>wordt</w:t>
      </w:r>
      <w:r w:rsidRPr="00D521B8">
        <w:rPr>
          <w:rFonts w:ascii="Verdana" w:hAnsi="Verdana"/>
          <w:sz w:val="18"/>
          <w:szCs w:val="18"/>
        </w:rPr>
        <w:t xml:space="preserve"> voor 2024 </w:t>
      </w:r>
      <w:r>
        <w:rPr>
          <w:rFonts w:ascii="Verdana" w:hAnsi="Verdana"/>
          <w:sz w:val="18"/>
          <w:szCs w:val="18"/>
        </w:rPr>
        <w:t>een stevigere</w:t>
      </w:r>
      <w:r w:rsidRPr="00D521B8">
        <w:rPr>
          <w:rFonts w:ascii="Verdana" w:hAnsi="Verdana"/>
          <w:sz w:val="18"/>
          <w:szCs w:val="18"/>
        </w:rPr>
        <w:t xml:space="preserve"> groei van 2,6%</w:t>
      </w:r>
      <w:r>
        <w:rPr>
          <w:rFonts w:ascii="Verdana" w:hAnsi="Verdana"/>
          <w:sz w:val="18"/>
          <w:szCs w:val="18"/>
        </w:rPr>
        <w:t xml:space="preserve"> verwacht</w:t>
      </w:r>
      <w:r w:rsidRPr="00D521B8">
        <w:rPr>
          <w:rFonts w:ascii="Verdana" w:hAnsi="Verdana"/>
          <w:sz w:val="18"/>
          <w:szCs w:val="18"/>
        </w:rPr>
        <w:t xml:space="preserve">, </w:t>
      </w:r>
      <w:r>
        <w:rPr>
          <w:rFonts w:ascii="Verdana" w:hAnsi="Verdana"/>
          <w:sz w:val="18"/>
          <w:szCs w:val="18"/>
        </w:rPr>
        <w:t>ondersteund</w:t>
      </w:r>
      <w:r w:rsidRPr="00D521B8">
        <w:rPr>
          <w:rFonts w:ascii="Verdana" w:hAnsi="Verdana"/>
          <w:sz w:val="18"/>
          <w:szCs w:val="18"/>
        </w:rPr>
        <w:t xml:space="preserve"> door expansie</w:t>
      </w:r>
      <w:r>
        <w:rPr>
          <w:rFonts w:ascii="Verdana" w:hAnsi="Verdana"/>
          <w:sz w:val="18"/>
          <w:szCs w:val="18"/>
        </w:rPr>
        <w:t>f</w:t>
      </w:r>
      <w:r w:rsidRPr="00D521B8">
        <w:rPr>
          <w:rFonts w:ascii="Verdana" w:hAnsi="Verdana"/>
          <w:sz w:val="18"/>
          <w:szCs w:val="18"/>
        </w:rPr>
        <w:t xml:space="preserve"> begrotingsbeleid en </w:t>
      </w:r>
      <w:r>
        <w:rPr>
          <w:rFonts w:ascii="Verdana" w:hAnsi="Verdana"/>
          <w:sz w:val="18"/>
          <w:szCs w:val="18"/>
        </w:rPr>
        <w:t>sterke consumptie</w:t>
      </w:r>
      <w:r w:rsidR="001E341B">
        <w:rPr>
          <w:rFonts w:ascii="Verdana" w:hAnsi="Verdana"/>
          <w:sz w:val="18"/>
          <w:szCs w:val="18"/>
        </w:rPr>
        <w:t>groei</w:t>
      </w:r>
      <w:r w:rsidRPr="00D521B8">
        <w:rPr>
          <w:rFonts w:ascii="Verdana" w:hAnsi="Verdana"/>
          <w:sz w:val="18"/>
          <w:szCs w:val="18"/>
        </w:rPr>
        <w:t>.</w:t>
      </w:r>
      <w:r w:rsidRPr="00B2232C" w:rsidR="00B2232C">
        <w:rPr>
          <w:rFonts w:ascii="Verdana" w:hAnsi="Verdana"/>
          <w:sz w:val="18"/>
          <w:szCs w:val="18"/>
        </w:rPr>
        <w:t xml:space="preserve"> </w:t>
      </w:r>
      <w:r w:rsidRPr="00D521B8" w:rsidR="00B2232C">
        <w:rPr>
          <w:rFonts w:ascii="Verdana" w:hAnsi="Verdana"/>
          <w:sz w:val="18"/>
          <w:szCs w:val="18"/>
        </w:rPr>
        <w:t xml:space="preserve">Voor 2025 </w:t>
      </w:r>
      <w:r w:rsidR="00B2232C">
        <w:rPr>
          <w:rFonts w:ascii="Verdana" w:hAnsi="Verdana"/>
          <w:sz w:val="18"/>
          <w:szCs w:val="18"/>
        </w:rPr>
        <w:t>wordt de bbp-groei geraamd op</w:t>
      </w:r>
      <w:r w:rsidRPr="00D521B8" w:rsidR="00B2232C">
        <w:rPr>
          <w:rFonts w:ascii="Verdana" w:hAnsi="Verdana"/>
          <w:sz w:val="18"/>
          <w:szCs w:val="18"/>
        </w:rPr>
        <w:t xml:space="preserve"> 1,9%</w:t>
      </w:r>
      <w:r w:rsidR="00B2232C">
        <w:rPr>
          <w:rFonts w:ascii="Verdana" w:hAnsi="Verdana"/>
          <w:sz w:val="18"/>
          <w:szCs w:val="18"/>
        </w:rPr>
        <w:t>, met</w:t>
      </w:r>
      <w:r w:rsidRPr="00D521B8" w:rsidR="00B2232C">
        <w:rPr>
          <w:rFonts w:ascii="Verdana" w:hAnsi="Verdana"/>
          <w:sz w:val="18"/>
          <w:szCs w:val="18"/>
        </w:rPr>
        <w:t xml:space="preserve"> een licht verzwakkende arbeidsmarkt en lagere consumptiegroei.</w:t>
      </w:r>
    </w:p>
    <w:p w:rsidR="00E948E6" w:rsidP="00352872" w:rsidRDefault="004F624E" w14:paraId="66677F60" w14:textId="1AB2DDE3">
      <w:pPr>
        <w:spacing w:line="240" w:lineRule="auto"/>
        <w:rPr>
          <w:rFonts w:ascii="Verdana" w:hAnsi="Verdana"/>
          <w:sz w:val="18"/>
          <w:szCs w:val="18"/>
        </w:rPr>
      </w:pPr>
      <w:r>
        <w:rPr>
          <w:rFonts w:ascii="Verdana" w:hAnsi="Verdana"/>
          <w:sz w:val="18"/>
          <w:szCs w:val="18"/>
        </w:rPr>
        <w:t>Deze</w:t>
      </w:r>
      <w:r w:rsidR="00356675">
        <w:rPr>
          <w:rFonts w:ascii="Verdana" w:hAnsi="Verdana"/>
          <w:sz w:val="18"/>
          <w:szCs w:val="18"/>
        </w:rPr>
        <w:t xml:space="preserve"> cijfers</w:t>
      </w:r>
      <w:r>
        <w:rPr>
          <w:rFonts w:ascii="Verdana" w:hAnsi="Verdana"/>
          <w:sz w:val="18"/>
          <w:szCs w:val="18"/>
        </w:rPr>
        <w:t xml:space="preserve"> wijzen</w:t>
      </w:r>
      <w:r w:rsidR="006516F9">
        <w:rPr>
          <w:rFonts w:ascii="Verdana" w:hAnsi="Verdana"/>
          <w:sz w:val="18"/>
          <w:szCs w:val="18"/>
        </w:rPr>
        <w:t xml:space="preserve"> volgens het IMF</w:t>
      </w:r>
      <w:r w:rsidR="00263244">
        <w:rPr>
          <w:rFonts w:ascii="Verdana" w:hAnsi="Verdana"/>
          <w:sz w:val="18"/>
          <w:szCs w:val="18"/>
        </w:rPr>
        <w:t xml:space="preserve"> nog steeds</w:t>
      </w:r>
      <w:r w:rsidR="0056309A">
        <w:rPr>
          <w:rFonts w:ascii="Verdana" w:hAnsi="Verdana"/>
          <w:sz w:val="18"/>
          <w:szCs w:val="18"/>
        </w:rPr>
        <w:t xml:space="preserve"> </w:t>
      </w:r>
      <w:r w:rsidRPr="00D521B8" w:rsidR="00C26905">
        <w:rPr>
          <w:rFonts w:ascii="Verdana" w:hAnsi="Verdana"/>
          <w:sz w:val="18"/>
          <w:szCs w:val="18"/>
        </w:rPr>
        <w:t>op een ‘zachte landing’</w:t>
      </w:r>
      <w:r>
        <w:rPr>
          <w:rFonts w:ascii="Verdana" w:hAnsi="Verdana"/>
          <w:sz w:val="18"/>
          <w:szCs w:val="18"/>
        </w:rPr>
        <w:t xml:space="preserve">, </w:t>
      </w:r>
      <w:r w:rsidRPr="00D521B8" w:rsidR="00C26905">
        <w:rPr>
          <w:rFonts w:ascii="Verdana" w:hAnsi="Verdana"/>
          <w:sz w:val="18"/>
          <w:szCs w:val="18"/>
        </w:rPr>
        <w:t xml:space="preserve">waarbij de inflatie geleidelijk normaliseert </w:t>
      </w:r>
      <w:r w:rsidR="00E753FA">
        <w:rPr>
          <w:rFonts w:ascii="Verdana" w:hAnsi="Verdana"/>
          <w:sz w:val="18"/>
          <w:szCs w:val="18"/>
        </w:rPr>
        <w:t xml:space="preserve">en </w:t>
      </w:r>
      <w:r w:rsidRPr="00D521B8" w:rsidR="00C26905">
        <w:rPr>
          <w:rFonts w:ascii="Verdana" w:hAnsi="Verdana"/>
          <w:sz w:val="18"/>
          <w:szCs w:val="18"/>
        </w:rPr>
        <w:t xml:space="preserve">een diepe recessie </w:t>
      </w:r>
      <w:r w:rsidR="00E753FA">
        <w:rPr>
          <w:rFonts w:ascii="Verdana" w:hAnsi="Verdana"/>
          <w:sz w:val="18"/>
          <w:szCs w:val="18"/>
        </w:rPr>
        <w:t>wordt vermeden</w:t>
      </w:r>
      <w:r>
        <w:rPr>
          <w:rFonts w:ascii="Verdana" w:hAnsi="Verdana"/>
          <w:sz w:val="18"/>
          <w:szCs w:val="18"/>
        </w:rPr>
        <w:t>.</w:t>
      </w:r>
      <w:r w:rsidR="000877B1">
        <w:rPr>
          <w:rFonts w:ascii="Verdana" w:hAnsi="Verdana"/>
          <w:sz w:val="18"/>
          <w:szCs w:val="18"/>
        </w:rPr>
        <w:t xml:space="preserve"> </w:t>
      </w:r>
      <w:r>
        <w:rPr>
          <w:rFonts w:ascii="Verdana" w:hAnsi="Verdana"/>
          <w:sz w:val="18"/>
          <w:szCs w:val="18"/>
        </w:rPr>
        <w:t>Desondanks waa</w:t>
      </w:r>
      <w:r w:rsidR="00263244">
        <w:rPr>
          <w:rFonts w:ascii="Verdana" w:hAnsi="Verdana"/>
          <w:sz w:val="18"/>
          <w:szCs w:val="18"/>
        </w:rPr>
        <w:t>r</w:t>
      </w:r>
      <w:r>
        <w:rPr>
          <w:rFonts w:ascii="Verdana" w:hAnsi="Verdana"/>
          <w:sz w:val="18"/>
          <w:szCs w:val="18"/>
        </w:rPr>
        <w:t>schuwt het</w:t>
      </w:r>
      <w:r w:rsidR="000877B1">
        <w:rPr>
          <w:rFonts w:ascii="Verdana" w:hAnsi="Verdana"/>
          <w:sz w:val="18"/>
          <w:szCs w:val="18"/>
        </w:rPr>
        <w:t xml:space="preserve"> IMF op </w:t>
      </w:r>
      <w:r>
        <w:rPr>
          <w:rFonts w:ascii="Verdana" w:hAnsi="Verdana"/>
          <w:sz w:val="18"/>
          <w:szCs w:val="18"/>
        </w:rPr>
        <w:t xml:space="preserve">de </w:t>
      </w:r>
      <w:r w:rsidR="000877B1">
        <w:rPr>
          <w:rFonts w:ascii="Verdana" w:hAnsi="Verdana"/>
          <w:sz w:val="18"/>
          <w:szCs w:val="18"/>
        </w:rPr>
        <w:t xml:space="preserve">risico’s van een langere periode van hoge inflatie, </w:t>
      </w:r>
      <w:r w:rsidR="00E365E0">
        <w:rPr>
          <w:rFonts w:ascii="Verdana" w:hAnsi="Verdana"/>
          <w:sz w:val="18"/>
          <w:szCs w:val="18"/>
        </w:rPr>
        <w:t xml:space="preserve">afname van </w:t>
      </w:r>
      <w:r w:rsidR="00297424">
        <w:rPr>
          <w:rFonts w:ascii="Verdana" w:hAnsi="Verdana"/>
          <w:sz w:val="18"/>
          <w:szCs w:val="18"/>
        </w:rPr>
        <w:t>schuldhoudbaarheid</w:t>
      </w:r>
      <w:r w:rsidR="000877B1">
        <w:rPr>
          <w:rFonts w:ascii="Verdana" w:hAnsi="Verdana"/>
          <w:sz w:val="18"/>
          <w:szCs w:val="18"/>
        </w:rPr>
        <w:t xml:space="preserve"> en </w:t>
      </w:r>
      <w:proofErr w:type="spellStart"/>
      <w:r w:rsidR="000877B1">
        <w:rPr>
          <w:rFonts w:ascii="Verdana" w:hAnsi="Verdana"/>
          <w:sz w:val="18"/>
          <w:szCs w:val="18"/>
        </w:rPr>
        <w:t>geo</w:t>
      </w:r>
      <w:proofErr w:type="spellEnd"/>
      <w:r w:rsidR="000877B1">
        <w:rPr>
          <w:rFonts w:ascii="Verdana" w:hAnsi="Verdana"/>
          <w:sz w:val="18"/>
          <w:szCs w:val="18"/>
        </w:rPr>
        <w:t>-</w:t>
      </w:r>
      <w:r w:rsidR="000877B1">
        <w:rPr>
          <w:rFonts w:ascii="Verdana" w:hAnsi="Verdana"/>
          <w:sz w:val="18"/>
          <w:szCs w:val="18"/>
        </w:rPr>
        <w:lastRenderedPageBreak/>
        <w:t>economische fragmentatie</w:t>
      </w:r>
      <w:r w:rsidRPr="00D521B8" w:rsidR="00C26905">
        <w:rPr>
          <w:rFonts w:ascii="Verdana" w:hAnsi="Verdana"/>
          <w:sz w:val="18"/>
          <w:szCs w:val="18"/>
        </w:rPr>
        <w:t xml:space="preserve">. </w:t>
      </w:r>
      <w:r>
        <w:rPr>
          <w:rFonts w:ascii="Verdana" w:hAnsi="Verdana"/>
          <w:sz w:val="18"/>
          <w:szCs w:val="18"/>
        </w:rPr>
        <w:t>Daarnaast</w:t>
      </w:r>
      <w:r w:rsidRPr="00D521B8" w:rsidR="00297424">
        <w:rPr>
          <w:rFonts w:ascii="Verdana" w:hAnsi="Verdana"/>
          <w:sz w:val="18"/>
          <w:szCs w:val="18"/>
        </w:rPr>
        <w:t xml:space="preserve"> </w:t>
      </w:r>
      <w:r w:rsidRPr="00D521B8" w:rsidR="00C26905">
        <w:rPr>
          <w:rFonts w:ascii="Verdana" w:hAnsi="Verdana"/>
          <w:sz w:val="18"/>
          <w:szCs w:val="18"/>
        </w:rPr>
        <w:t xml:space="preserve">blijven de </w:t>
      </w:r>
      <w:r w:rsidR="000B7C96">
        <w:rPr>
          <w:rFonts w:ascii="Verdana" w:hAnsi="Verdana"/>
          <w:sz w:val="18"/>
          <w:szCs w:val="18"/>
        </w:rPr>
        <w:t xml:space="preserve">mondiale </w:t>
      </w:r>
      <w:r w:rsidRPr="00D521B8" w:rsidR="00C26905">
        <w:rPr>
          <w:rFonts w:ascii="Verdana" w:hAnsi="Verdana"/>
          <w:sz w:val="18"/>
          <w:szCs w:val="18"/>
        </w:rPr>
        <w:t xml:space="preserve">groeivooruitzichten achter bij </w:t>
      </w:r>
      <w:r w:rsidR="000B7C96">
        <w:rPr>
          <w:rFonts w:ascii="Verdana" w:hAnsi="Verdana"/>
          <w:sz w:val="18"/>
          <w:szCs w:val="18"/>
        </w:rPr>
        <w:t>het gemiddelde van</w:t>
      </w:r>
      <w:r w:rsidRPr="00D521B8" w:rsidR="00C26905">
        <w:rPr>
          <w:rFonts w:ascii="Verdana" w:hAnsi="Verdana"/>
          <w:sz w:val="18"/>
          <w:szCs w:val="18"/>
        </w:rPr>
        <w:t xml:space="preserve"> de afgelopen twee decennia </w:t>
      </w:r>
      <w:r w:rsidR="00E850A5">
        <w:rPr>
          <w:rFonts w:ascii="Verdana" w:hAnsi="Verdana"/>
          <w:sz w:val="18"/>
          <w:szCs w:val="18"/>
        </w:rPr>
        <w:t>(3,8%)</w:t>
      </w:r>
      <w:r w:rsidR="006516F9">
        <w:rPr>
          <w:rFonts w:ascii="Verdana" w:hAnsi="Verdana"/>
          <w:sz w:val="18"/>
          <w:szCs w:val="18"/>
        </w:rPr>
        <w:t xml:space="preserve">, door </w:t>
      </w:r>
      <w:r w:rsidR="00356675">
        <w:rPr>
          <w:rFonts w:ascii="Verdana" w:hAnsi="Verdana"/>
          <w:sz w:val="18"/>
          <w:szCs w:val="18"/>
        </w:rPr>
        <w:t xml:space="preserve">onder andere </w:t>
      </w:r>
      <w:r w:rsidR="006516F9">
        <w:rPr>
          <w:rFonts w:ascii="Verdana" w:hAnsi="Verdana"/>
          <w:sz w:val="18"/>
          <w:szCs w:val="18"/>
        </w:rPr>
        <w:t>een zwakke</w:t>
      </w:r>
      <w:r w:rsidRPr="00D521B8" w:rsidR="00C26905">
        <w:rPr>
          <w:rFonts w:ascii="Verdana" w:hAnsi="Verdana"/>
          <w:sz w:val="18"/>
          <w:szCs w:val="18"/>
        </w:rPr>
        <w:t xml:space="preserve"> productiviteitsgroei.</w:t>
      </w:r>
      <w:r w:rsidR="00352872">
        <w:rPr>
          <w:rFonts w:ascii="Verdana" w:hAnsi="Verdana"/>
          <w:sz w:val="18"/>
          <w:szCs w:val="18"/>
        </w:rPr>
        <w:t xml:space="preserve"> Dit pleit voor structurele hervormingen en investeringen om de potentiële groei te versterken. </w:t>
      </w:r>
      <w:r w:rsidRPr="004C1C58" w:rsidR="00352872">
        <w:rPr>
          <w:rFonts w:ascii="Verdana" w:hAnsi="Verdana"/>
          <w:sz w:val="18"/>
          <w:szCs w:val="18"/>
        </w:rPr>
        <w:t xml:space="preserve">Potentiële groei draagt </w:t>
      </w:r>
      <w:r w:rsidR="00352872">
        <w:rPr>
          <w:rFonts w:ascii="Verdana" w:hAnsi="Verdana"/>
          <w:sz w:val="18"/>
          <w:szCs w:val="18"/>
        </w:rPr>
        <w:t xml:space="preserve">immers </w:t>
      </w:r>
      <w:r w:rsidRPr="004C1C58" w:rsidR="00352872">
        <w:rPr>
          <w:rFonts w:ascii="Verdana" w:hAnsi="Verdana"/>
          <w:sz w:val="18"/>
          <w:szCs w:val="18"/>
        </w:rPr>
        <w:t>bij aan welvaartsontwikkeling en creëert ruimte voor investeringen zonder belastingen te hoeven verhogen.</w:t>
      </w:r>
    </w:p>
    <w:p w:rsidRPr="00E948E6" w:rsidR="00E948E6" w:rsidP="00352872" w:rsidRDefault="00E948E6" w14:paraId="2B151396" w14:textId="6F6A16E9">
      <w:pPr>
        <w:spacing w:line="240" w:lineRule="auto"/>
        <w:rPr>
          <w:rFonts w:ascii="Verdana" w:hAnsi="Verdana"/>
          <w:i/>
          <w:iCs/>
          <w:sz w:val="18"/>
          <w:szCs w:val="18"/>
        </w:rPr>
      </w:pPr>
      <w:r w:rsidRPr="00E948E6">
        <w:rPr>
          <w:rFonts w:ascii="Verdana" w:hAnsi="Verdana"/>
          <w:i/>
          <w:iCs/>
          <w:sz w:val="18"/>
          <w:szCs w:val="18"/>
        </w:rPr>
        <w:t>Monetair en budgettair beleid</w:t>
      </w:r>
    </w:p>
    <w:p w:rsidR="00873916" w:rsidP="003B6B81" w:rsidRDefault="00DF3659" w14:paraId="2061F612" w14:textId="42FCDEDE">
      <w:pPr>
        <w:spacing w:line="240" w:lineRule="auto"/>
        <w:rPr>
          <w:rFonts w:ascii="Verdana" w:hAnsi="Verdana"/>
          <w:sz w:val="18"/>
          <w:szCs w:val="18"/>
        </w:rPr>
      </w:pPr>
      <w:r>
        <w:rPr>
          <w:rFonts w:ascii="Verdana" w:hAnsi="Verdana"/>
          <w:sz w:val="18"/>
          <w:szCs w:val="18"/>
        </w:rPr>
        <w:t>Ondanks de zachte landing, blijft de</w:t>
      </w:r>
      <w:r w:rsidRPr="00D521B8">
        <w:rPr>
          <w:rFonts w:ascii="Verdana" w:hAnsi="Verdana"/>
          <w:sz w:val="18"/>
          <w:szCs w:val="18"/>
        </w:rPr>
        <w:t xml:space="preserve"> inflatie</w:t>
      </w:r>
      <w:r>
        <w:rPr>
          <w:rFonts w:ascii="Verdana" w:hAnsi="Verdana"/>
          <w:sz w:val="18"/>
          <w:szCs w:val="18"/>
        </w:rPr>
        <w:t xml:space="preserve">ontwikkeling </w:t>
      </w:r>
      <w:r w:rsidR="00535E5C">
        <w:rPr>
          <w:rFonts w:ascii="Verdana" w:hAnsi="Verdana"/>
          <w:sz w:val="18"/>
          <w:szCs w:val="18"/>
        </w:rPr>
        <w:t xml:space="preserve">in ontwikkelde economieën </w:t>
      </w:r>
      <w:r>
        <w:rPr>
          <w:rFonts w:ascii="Verdana" w:hAnsi="Verdana"/>
          <w:sz w:val="18"/>
          <w:szCs w:val="18"/>
        </w:rPr>
        <w:t xml:space="preserve">een aandachtspunt. </w:t>
      </w:r>
      <w:r w:rsidRPr="003B6B81" w:rsidR="003B6B81">
        <w:rPr>
          <w:rFonts w:ascii="Verdana" w:hAnsi="Verdana"/>
          <w:sz w:val="18"/>
          <w:szCs w:val="18"/>
        </w:rPr>
        <w:t xml:space="preserve">Na de aanzienlijke daling </w:t>
      </w:r>
      <w:r w:rsidR="00F927DC">
        <w:rPr>
          <w:rFonts w:ascii="Verdana" w:hAnsi="Verdana"/>
          <w:sz w:val="18"/>
          <w:szCs w:val="18"/>
        </w:rPr>
        <w:t>in 2023</w:t>
      </w:r>
      <w:r w:rsidRPr="003B6B81" w:rsidR="003B6B81">
        <w:rPr>
          <w:rFonts w:ascii="Verdana" w:hAnsi="Verdana"/>
          <w:sz w:val="18"/>
          <w:szCs w:val="18"/>
        </w:rPr>
        <w:t xml:space="preserve">, is de daling van de inflatie sinds 2024 </w:t>
      </w:r>
      <w:r w:rsidR="003B6B81">
        <w:rPr>
          <w:rFonts w:ascii="Verdana" w:hAnsi="Verdana"/>
          <w:sz w:val="18"/>
          <w:szCs w:val="18"/>
        </w:rPr>
        <w:t>afgevlakt</w:t>
      </w:r>
      <w:r w:rsidRPr="003B6B81" w:rsidR="003B6B81">
        <w:rPr>
          <w:rFonts w:ascii="Verdana" w:hAnsi="Verdana"/>
          <w:sz w:val="18"/>
          <w:szCs w:val="18"/>
        </w:rPr>
        <w:t xml:space="preserve">. Dit geldt voornamelijk voor de kerninflatie (geschoond voor energie- en voedselprijzen) en </w:t>
      </w:r>
      <w:r w:rsidR="00B2232C">
        <w:rPr>
          <w:rFonts w:ascii="Verdana" w:hAnsi="Verdana"/>
          <w:sz w:val="18"/>
          <w:szCs w:val="18"/>
        </w:rPr>
        <w:t>kan erop wijzen</w:t>
      </w:r>
      <w:r w:rsidRPr="003B6B81" w:rsidR="003B6B81">
        <w:rPr>
          <w:rFonts w:ascii="Verdana" w:hAnsi="Verdana"/>
          <w:sz w:val="18"/>
          <w:szCs w:val="18"/>
        </w:rPr>
        <w:t xml:space="preserve"> dat de zogenoemde </w:t>
      </w:r>
      <w:r w:rsidRPr="00B2232C" w:rsidR="003B6B81">
        <w:rPr>
          <w:rFonts w:ascii="Verdana" w:hAnsi="Verdana"/>
          <w:i/>
          <w:iCs/>
          <w:sz w:val="18"/>
          <w:szCs w:val="18"/>
        </w:rPr>
        <w:t xml:space="preserve">last </w:t>
      </w:r>
      <w:proofErr w:type="spellStart"/>
      <w:r w:rsidRPr="00B2232C" w:rsidR="003B6B81">
        <w:rPr>
          <w:rFonts w:ascii="Verdana" w:hAnsi="Verdana"/>
          <w:i/>
          <w:iCs/>
          <w:sz w:val="18"/>
          <w:szCs w:val="18"/>
        </w:rPr>
        <w:t>mile</w:t>
      </w:r>
      <w:proofErr w:type="spellEnd"/>
      <w:r w:rsidRPr="003B6B81" w:rsidR="003B6B81">
        <w:rPr>
          <w:rFonts w:ascii="Verdana" w:hAnsi="Verdana"/>
          <w:sz w:val="18"/>
          <w:szCs w:val="18"/>
        </w:rPr>
        <w:t xml:space="preserve"> in de bestrijding van de hoge inflatie voor centrale banken uitdagend is.</w:t>
      </w:r>
      <w:r w:rsidRPr="00D521B8">
        <w:rPr>
          <w:rFonts w:ascii="Verdana" w:hAnsi="Verdana"/>
          <w:sz w:val="18"/>
          <w:szCs w:val="18"/>
        </w:rPr>
        <w:t xml:space="preserve"> Hoewel een sterke recessie</w:t>
      </w:r>
      <w:r>
        <w:rPr>
          <w:rFonts w:ascii="Verdana" w:hAnsi="Verdana"/>
          <w:sz w:val="18"/>
          <w:szCs w:val="18"/>
        </w:rPr>
        <w:t xml:space="preserve"> vooralsnog</w:t>
      </w:r>
      <w:r w:rsidRPr="00D521B8">
        <w:rPr>
          <w:rFonts w:ascii="Verdana" w:hAnsi="Verdana"/>
          <w:sz w:val="18"/>
          <w:szCs w:val="18"/>
        </w:rPr>
        <w:t xml:space="preserve"> is voorkomen,</w:t>
      </w:r>
      <w:r>
        <w:rPr>
          <w:rFonts w:ascii="Verdana" w:hAnsi="Verdana"/>
          <w:sz w:val="18"/>
          <w:szCs w:val="18"/>
        </w:rPr>
        <w:t xml:space="preserve"> blijft de loongroei verhoogd door inhaalgroei en </w:t>
      </w:r>
      <w:r w:rsidRPr="00D521B8">
        <w:rPr>
          <w:rFonts w:ascii="Verdana" w:hAnsi="Verdana"/>
          <w:sz w:val="18"/>
          <w:szCs w:val="18"/>
        </w:rPr>
        <w:t>krappe arbeidsmarkten</w:t>
      </w:r>
      <w:r>
        <w:rPr>
          <w:rFonts w:ascii="Verdana" w:hAnsi="Verdana"/>
          <w:sz w:val="18"/>
          <w:szCs w:val="18"/>
        </w:rPr>
        <w:t xml:space="preserve">. Hierdoor blijft </w:t>
      </w:r>
      <w:r w:rsidRPr="00D521B8">
        <w:rPr>
          <w:rFonts w:ascii="Verdana" w:hAnsi="Verdana"/>
          <w:sz w:val="18"/>
          <w:szCs w:val="18"/>
        </w:rPr>
        <w:t xml:space="preserve">de diensteninflatie hardnekkig </w:t>
      </w:r>
      <w:r>
        <w:rPr>
          <w:rFonts w:ascii="Verdana" w:hAnsi="Verdana"/>
          <w:sz w:val="18"/>
          <w:szCs w:val="18"/>
        </w:rPr>
        <w:t>hoog</w:t>
      </w:r>
      <w:r w:rsidR="00535E5C">
        <w:rPr>
          <w:rFonts w:ascii="Verdana" w:hAnsi="Verdana"/>
          <w:sz w:val="18"/>
          <w:szCs w:val="18"/>
        </w:rPr>
        <w:t>:</w:t>
      </w:r>
      <w:r>
        <w:rPr>
          <w:rFonts w:ascii="Verdana" w:hAnsi="Verdana"/>
          <w:sz w:val="18"/>
          <w:szCs w:val="18"/>
        </w:rPr>
        <w:t xml:space="preserve"> rond de 4%</w:t>
      </w:r>
      <w:r w:rsidR="00535E5C">
        <w:rPr>
          <w:rFonts w:ascii="Verdana" w:hAnsi="Verdana"/>
          <w:sz w:val="18"/>
          <w:szCs w:val="18"/>
        </w:rPr>
        <w:t xml:space="preserve"> </w:t>
      </w:r>
      <w:r w:rsidRPr="00D521B8">
        <w:rPr>
          <w:rFonts w:ascii="Verdana" w:hAnsi="Verdana"/>
          <w:sz w:val="18"/>
          <w:szCs w:val="18"/>
        </w:rPr>
        <w:t>in de eurozone en 5% in de VS.</w:t>
      </w:r>
      <w:r w:rsidRPr="00D521B8">
        <w:rPr>
          <w:rFonts w:ascii="Verdana" w:hAnsi="Verdana"/>
          <w:b/>
          <w:bCs/>
          <w:sz w:val="18"/>
          <w:szCs w:val="18"/>
        </w:rPr>
        <w:t xml:space="preserve"> </w:t>
      </w:r>
      <w:r w:rsidR="00535E5C">
        <w:rPr>
          <w:rFonts w:ascii="Verdana" w:hAnsi="Verdana"/>
          <w:sz w:val="18"/>
          <w:szCs w:val="18"/>
        </w:rPr>
        <w:t>I</w:t>
      </w:r>
      <w:r w:rsidRPr="00D521B8">
        <w:rPr>
          <w:rFonts w:ascii="Verdana" w:hAnsi="Verdana"/>
          <w:sz w:val="18"/>
          <w:szCs w:val="18"/>
        </w:rPr>
        <w:t xml:space="preserve">nhaalgroei van lonen </w:t>
      </w:r>
      <w:r w:rsidR="00535E5C">
        <w:rPr>
          <w:rFonts w:ascii="Verdana" w:hAnsi="Verdana"/>
          <w:sz w:val="18"/>
          <w:szCs w:val="18"/>
        </w:rPr>
        <w:t xml:space="preserve">is </w:t>
      </w:r>
      <w:r w:rsidRPr="00D521B8">
        <w:rPr>
          <w:rFonts w:ascii="Verdana" w:hAnsi="Verdana"/>
          <w:sz w:val="18"/>
          <w:szCs w:val="18"/>
        </w:rPr>
        <w:t>deels wenselijk om</w:t>
      </w:r>
      <w:r>
        <w:rPr>
          <w:rFonts w:ascii="Verdana" w:hAnsi="Verdana"/>
          <w:sz w:val="18"/>
          <w:szCs w:val="18"/>
        </w:rPr>
        <w:t xml:space="preserve"> het reële</w:t>
      </w:r>
      <w:r w:rsidRPr="00D521B8">
        <w:rPr>
          <w:rFonts w:ascii="Verdana" w:hAnsi="Verdana"/>
          <w:sz w:val="18"/>
          <w:szCs w:val="18"/>
        </w:rPr>
        <w:t xml:space="preserve"> inkomensverlies van de afgelopen jaren te compenseren</w:t>
      </w:r>
      <w:r w:rsidR="00646D9B">
        <w:rPr>
          <w:rFonts w:ascii="Verdana" w:hAnsi="Verdana"/>
          <w:sz w:val="18"/>
          <w:szCs w:val="18"/>
        </w:rPr>
        <w:t>, m</w:t>
      </w:r>
      <w:r w:rsidR="00535E5C">
        <w:rPr>
          <w:rFonts w:ascii="Verdana" w:hAnsi="Verdana"/>
          <w:sz w:val="18"/>
          <w:szCs w:val="18"/>
        </w:rPr>
        <w:t xml:space="preserve">aar het risico bestaat dat </w:t>
      </w:r>
      <w:r w:rsidR="00297424">
        <w:rPr>
          <w:rFonts w:ascii="Verdana" w:hAnsi="Verdana"/>
          <w:sz w:val="18"/>
          <w:szCs w:val="18"/>
        </w:rPr>
        <w:t>het samenspel van hogere lonen en prijzen leidt tot langdurig verhoogde inflatie.</w:t>
      </w:r>
      <w:r w:rsidR="00535E5C">
        <w:rPr>
          <w:rFonts w:ascii="Verdana" w:hAnsi="Verdana"/>
          <w:sz w:val="18"/>
          <w:szCs w:val="18"/>
        </w:rPr>
        <w:t xml:space="preserve"> </w:t>
      </w:r>
    </w:p>
    <w:p w:rsidR="00FF0B3E" w:rsidP="00B85D90" w:rsidRDefault="00297424" w14:paraId="1C80DF7F" w14:textId="5C51A5E3">
      <w:pPr>
        <w:spacing w:line="240" w:lineRule="auto"/>
        <w:rPr>
          <w:rFonts w:ascii="Verdana" w:hAnsi="Verdana"/>
          <w:b/>
          <w:bCs/>
          <w:sz w:val="18"/>
          <w:szCs w:val="18"/>
        </w:rPr>
      </w:pPr>
      <w:r>
        <w:rPr>
          <w:rFonts w:ascii="Verdana" w:hAnsi="Verdana"/>
          <w:sz w:val="18"/>
          <w:szCs w:val="18"/>
        </w:rPr>
        <w:t>H</w:t>
      </w:r>
      <w:r w:rsidR="00646D9B">
        <w:rPr>
          <w:rFonts w:ascii="Verdana" w:hAnsi="Verdana"/>
          <w:sz w:val="18"/>
          <w:szCs w:val="18"/>
        </w:rPr>
        <w:t>et IMF wijst ook op de risico’s van h</w:t>
      </w:r>
      <w:r>
        <w:rPr>
          <w:rFonts w:ascii="Verdana" w:hAnsi="Verdana"/>
          <w:sz w:val="18"/>
          <w:szCs w:val="18"/>
        </w:rPr>
        <w:t>oge</w:t>
      </w:r>
      <w:r w:rsidR="002E7568">
        <w:rPr>
          <w:rFonts w:ascii="Verdana" w:hAnsi="Verdana"/>
          <w:sz w:val="18"/>
          <w:szCs w:val="18"/>
        </w:rPr>
        <w:t xml:space="preserve"> publieke schulden. </w:t>
      </w:r>
      <w:r>
        <w:rPr>
          <w:rFonts w:ascii="Verdana" w:hAnsi="Verdana"/>
          <w:sz w:val="18"/>
          <w:szCs w:val="18"/>
        </w:rPr>
        <w:t xml:space="preserve">Begrotingsbeleid </w:t>
      </w:r>
      <w:r w:rsidR="00B85D90">
        <w:rPr>
          <w:rFonts w:ascii="Verdana" w:hAnsi="Verdana"/>
          <w:sz w:val="18"/>
          <w:szCs w:val="18"/>
        </w:rPr>
        <w:t xml:space="preserve">is effectief geweest in het verzachten van de negatieve gevolgen van de Covid-19-pandemie en de energieprijscrisis, maar heeft ook geleid </w:t>
      </w:r>
      <w:r w:rsidR="002E7568">
        <w:rPr>
          <w:rFonts w:ascii="Verdana" w:hAnsi="Verdana"/>
          <w:sz w:val="18"/>
          <w:szCs w:val="18"/>
        </w:rPr>
        <w:t>tot een stijging van de overheidsschuld</w:t>
      </w:r>
      <w:r w:rsidR="00B85D90">
        <w:rPr>
          <w:rFonts w:ascii="Verdana" w:hAnsi="Verdana"/>
          <w:sz w:val="18"/>
          <w:szCs w:val="18"/>
        </w:rPr>
        <w:t xml:space="preserve"> bij al hoge schuldniveaus</w:t>
      </w:r>
      <w:r w:rsidR="002E7568">
        <w:rPr>
          <w:rFonts w:ascii="Verdana" w:hAnsi="Verdana"/>
          <w:sz w:val="18"/>
          <w:szCs w:val="18"/>
        </w:rPr>
        <w:t xml:space="preserve">. Het is belangrijk dat landen met een hoge schuldenlast zich de komende jaren richten op het herstellen van begrotingsbuffers. </w:t>
      </w:r>
      <w:r w:rsidR="00646D9B">
        <w:rPr>
          <w:rFonts w:ascii="Verdana" w:hAnsi="Verdana"/>
          <w:sz w:val="18"/>
          <w:szCs w:val="18"/>
        </w:rPr>
        <w:t>Desondanks liggen overheidstekorten in veel ontwikkelde economieën nog op hoge niveaus. Met lage groeivooruitzichten, hoge schulden en hoge tekorten bestaat het risico dat rentestijgingen – bijvoorbeeld als gevolg van een langer dan verwachte periode van hoge inflatie – kwetsbaarheden in de overheidsfinanciën blootleggen. Daarnaast is herstel van begrotingsbuffers belangrijk voor</w:t>
      </w:r>
      <w:r w:rsidRPr="00D521B8" w:rsidR="002E7568">
        <w:rPr>
          <w:rFonts w:ascii="Verdana" w:hAnsi="Verdana"/>
          <w:sz w:val="18"/>
          <w:szCs w:val="18"/>
        </w:rPr>
        <w:t xml:space="preserve"> de ruimte om op toekomstige schokken te reageren.</w:t>
      </w:r>
      <w:r w:rsidR="002E7568">
        <w:rPr>
          <w:rFonts w:ascii="Verdana" w:hAnsi="Verdana"/>
          <w:b/>
          <w:bCs/>
          <w:sz w:val="18"/>
          <w:szCs w:val="18"/>
        </w:rPr>
        <w:t xml:space="preserve"> </w:t>
      </w:r>
    </w:p>
    <w:p w:rsidR="00474127" w:rsidP="002E7568" w:rsidRDefault="002E7568" w14:paraId="5FF5B5A5" w14:textId="5C26F2C3">
      <w:pPr>
        <w:spacing w:line="240" w:lineRule="auto"/>
        <w:rPr>
          <w:rFonts w:ascii="Verdana" w:hAnsi="Verdana"/>
          <w:sz w:val="18"/>
          <w:szCs w:val="18"/>
        </w:rPr>
      </w:pPr>
      <w:r w:rsidRPr="00D521B8">
        <w:rPr>
          <w:rFonts w:ascii="Verdana" w:hAnsi="Verdana"/>
          <w:sz w:val="18"/>
          <w:szCs w:val="18"/>
        </w:rPr>
        <w:t xml:space="preserve">Bovendien kampen landen met </w:t>
      </w:r>
      <w:proofErr w:type="spellStart"/>
      <w:r w:rsidRPr="00D521B8">
        <w:rPr>
          <w:rFonts w:ascii="Verdana" w:hAnsi="Verdana"/>
          <w:sz w:val="18"/>
          <w:szCs w:val="18"/>
        </w:rPr>
        <w:t>langetermijnuitdagingen</w:t>
      </w:r>
      <w:proofErr w:type="spellEnd"/>
      <w:r w:rsidRPr="00D521B8">
        <w:rPr>
          <w:rFonts w:ascii="Verdana" w:hAnsi="Verdana"/>
          <w:sz w:val="18"/>
          <w:szCs w:val="18"/>
        </w:rPr>
        <w:t xml:space="preserve"> die onvermijdelijk een budgettair beslag zullen kennen</w:t>
      </w:r>
      <w:r w:rsidR="00F749FF">
        <w:rPr>
          <w:rFonts w:ascii="Verdana" w:hAnsi="Verdana"/>
          <w:sz w:val="18"/>
          <w:szCs w:val="18"/>
        </w:rPr>
        <w:t>,</w:t>
      </w:r>
      <w:r w:rsidRPr="00D521B8">
        <w:rPr>
          <w:rFonts w:ascii="Verdana" w:hAnsi="Verdana"/>
          <w:sz w:val="18"/>
          <w:szCs w:val="18"/>
        </w:rPr>
        <w:t xml:space="preserve"> zoals klimaatverandering, vergrijzing en defensie. Om deze uitdagingen </w:t>
      </w:r>
      <w:r>
        <w:rPr>
          <w:rFonts w:ascii="Verdana" w:hAnsi="Verdana"/>
          <w:sz w:val="18"/>
          <w:szCs w:val="18"/>
        </w:rPr>
        <w:t>effectief</w:t>
      </w:r>
      <w:r w:rsidRPr="00D521B8">
        <w:rPr>
          <w:rFonts w:ascii="Verdana" w:hAnsi="Verdana"/>
          <w:sz w:val="18"/>
          <w:szCs w:val="18"/>
        </w:rPr>
        <w:t xml:space="preserve"> </w:t>
      </w:r>
      <w:r>
        <w:rPr>
          <w:rFonts w:ascii="Verdana" w:hAnsi="Verdana"/>
          <w:sz w:val="18"/>
          <w:szCs w:val="18"/>
        </w:rPr>
        <w:t>aan te pakken</w:t>
      </w:r>
      <w:r w:rsidR="00FF0B3E">
        <w:rPr>
          <w:rFonts w:ascii="Verdana" w:hAnsi="Verdana"/>
          <w:sz w:val="18"/>
          <w:szCs w:val="18"/>
        </w:rPr>
        <w:t>,</w:t>
      </w:r>
      <w:r w:rsidRPr="00D521B8">
        <w:rPr>
          <w:rFonts w:ascii="Verdana" w:hAnsi="Verdana"/>
          <w:sz w:val="18"/>
          <w:szCs w:val="18"/>
        </w:rPr>
        <w:t xml:space="preserve"> </w:t>
      </w:r>
      <w:r>
        <w:rPr>
          <w:rFonts w:ascii="Verdana" w:hAnsi="Verdana"/>
          <w:sz w:val="18"/>
          <w:szCs w:val="18"/>
        </w:rPr>
        <w:t>en</w:t>
      </w:r>
      <w:r w:rsidR="00E61668">
        <w:rPr>
          <w:rFonts w:ascii="Verdana" w:hAnsi="Verdana"/>
          <w:sz w:val="18"/>
          <w:szCs w:val="18"/>
        </w:rPr>
        <w:t xml:space="preserve"> tegelijkertijd</w:t>
      </w:r>
      <w:r>
        <w:rPr>
          <w:rFonts w:ascii="Verdana" w:hAnsi="Verdana"/>
          <w:sz w:val="18"/>
          <w:szCs w:val="18"/>
        </w:rPr>
        <w:t xml:space="preserve"> </w:t>
      </w:r>
      <w:r w:rsidRPr="00D521B8">
        <w:rPr>
          <w:rFonts w:ascii="Verdana" w:hAnsi="Verdana"/>
          <w:sz w:val="18"/>
          <w:szCs w:val="18"/>
        </w:rPr>
        <w:t xml:space="preserve">de overheidsfinanciën </w:t>
      </w:r>
      <w:r>
        <w:rPr>
          <w:rFonts w:ascii="Verdana" w:hAnsi="Verdana"/>
          <w:sz w:val="18"/>
          <w:szCs w:val="18"/>
        </w:rPr>
        <w:t>op een</w:t>
      </w:r>
      <w:r w:rsidRPr="00D521B8">
        <w:rPr>
          <w:rFonts w:ascii="Verdana" w:hAnsi="Verdana"/>
          <w:sz w:val="18"/>
          <w:szCs w:val="18"/>
        </w:rPr>
        <w:t xml:space="preserve"> duurzaam pad </w:t>
      </w:r>
      <w:r>
        <w:rPr>
          <w:rFonts w:ascii="Verdana" w:hAnsi="Verdana"/>
          <w:sz w:val="18"/>
          <w:szCs w:val="18"/>
        </w:rPr>
        <w:t>te krijgen</w:t>
      </w:r>
      <w:r w:rsidRPr="00D521B8">
        <w:rPr>
          <w:rFonts w:ascii="Verdana" w:hAnsi="Verdana"/>
          <w:sz w:val="18"/>
          <w:szCs w:val="18"/>
        </w:rPr>
        <w:t xml:space="preserve">, is het essentieel dat overheden prioriteren op een </w:t>
      </w:r>
      <w:r w:rsidR="004C1C58">
        <w:rPr>
          <w:rFonts w:ascii="Verdana" w:hAnsi="Verdana"/>
          <w:sz w:val="18"/>
          <w:szCs w:val="18"/>
        </w:rPr>
        <w:t>manier die past bij</w:t>
      </w:r>
      <w:r w:rsidRPr="00D521B8">
        <w:rPr>
          <w:rFonts w:ascii="Verdana" w:hAnsi="Verdana"/>
          <w:sz w:val="18"/>
          <w:szCs w:val="18"/>
        </w:rPr>
        <w:t xml:space="preserve"> geloofwaardige begrotingskaders voor de middellange termijn</w:t>
      </w:r>
      <w:r w:rsidR="00F749FF">
        <w:rPr>
          <w:rFonts w:ascii="Verdana" w:hAnsi="Verdana"/>
          <w:sz w:val="18"/>
          <w:szCs w:val="18"/>
        </w:rPr>
        <w:t xml:space="preserve">. Daarbij is het van belang dat overheden deze uitdagingen niet alleen adresseren via hogere overheidsuitgaven. </w:t>
      </w:r>
      <w:r w:rsidRPr="00D521B8" w:rsidR="00F749FF">
        <w:rPr>
          <w:rFonts w:ascii="Verdana" w:hAnsi="Verdana"/>
          <w:sz w:val="18"/>
          <w:szCs w:val="18"/>
        </w:rPr>
        <w:t xml:space="preserve">Op het gebied van klimaatbeleid kan bijvoorbeeld </w:t>
      </w:r>
      <w:r w:rsidR="00F749FF">
        <w:rPr>
          <w:rFonts w:ascii="Verdana" w:hAnsi="Verdana"/>
          <w:sz w:val="18"/>
          <w:szCs w:val="18"/>
        </w:rPr>
        <w:t xml:space="preserve">worden ingezet op </w:t>
      </w:r>
      <w:proofErr w:type="spellStart"/>
      <w:r w:rsidR="00F749FF">
        <w:rPr>
          <w:rFonts w:ascii="Verdana" w:hAnsi="Verdana"/>
          <w:sz w:val="18"/>
          <w:szCs w:val="18"/>
        </w:rPr>
        <w:t>beprijzing</w:t>
      </w:r>
      <w:proofErr w:type="spellEnd"/>
      <w:r w:rsidR="00F749FF">
        <w:rPr>
          <w:rFonts w:ascii="Verdana" w:hAnsi="Verdana"/>
          <w:sz w:val="18"/>
          <w:szCs w:val="18"/>
        </w:rPr>
        <w:t xml:space="preserve"> en normering; dat is zowel goedkoper als doelmatiger.</w:t>
      </w:r>
      <w:r w:rsidR="00F749FF">
        <w:rPr>
          <w:rStyle w:val="Voetnootmarkering"/>
          <w:rFonts w:ascii="Verdana" w:hAnsi="Verdana"/>
          <w:sz w:val="18"/>
          <w:szCs w:val="18"/>
        </w:rPr>
        <w:footnoteReference w:id="3"/>
      </w:r>
      <w:r w:rsidR="00F749FF">
        <w:rPr>
          <w:rFonts w:ascii="Verdana" w:hAnsi="Verdana"/>
          <w:sz w:val="18"/>
          <w:szCs w:val="18"/>
        </w:rPr>
        <w:t xml:space="preserve"> Dit </w:t>
      </w:r>
      <w:proofErr w:type="gramStart"/>
      <w:r w:rsidR="00F749FF">
        <w:rPr>
          <w:rFonts w:ascii="Verdana" w:hAnsi="Verdana"/>
          <w:sz w:val="18"/>
          <w:szCs w:val="18"/>
        </w:rPr>
        <w:t>onderstreept</w:t>
      </w:r>
      <w:proofErr w:type="gramEnd"/>
      <w:r w:rsidR="00F749FF">
        <w:rPr>
          <w:rFonts w:ascii="Verdana" w:hAnsi="Verdana"/>
          <w:sz w:val="18"/>
          <w:szCs w:val="18"/>
        </w:rPr>
        <w:t xml:space="preserve"> tevens het belang van het doorvoeren van structurele hervormingen om de economische groei te verhogen. </w:t>
      </w:r>
      <w:r w:rsidR="00864355">
        <w:rPr>
          <w:rFonts w:ascii="Verdana" w:hAnsi="Verdana"/>
          <w:sz w:val="18"/>
          <w:szCs w:val="18"/>
        </w:rPr>
        <w:t xml:space="preserve">Hogere groei levert immers ook budgettaire ruimte op om deze </w:t>
      </w:r>
      <w:proofErr w:type="spellStart"/>
      <w:r w:rsidR="00864355">
        <w:rPr>
          <w:rFonts w:ascii="Verdana" w:hAnsi="Verdana"/>
          <w:sz w:val="18"/>
          <w:szCs w:val="18"/>
        </w:rPr>
        <w:t>langetermijnuitdagingen</w:t>
      </w:r>
      <w:proofErr w:type="spellEnd"/>
      <w:r w:rsidR="00864355">
        <w:rPr>
          <w:rFonts w:ascii="Verdana" w:hAnsi="Verdana"/>
          <w:sz w:val="18"/>
          <w:szCs w:val="18"/>
        </w:rPr>
        <w:t xml:space="preserve"> te financieren.</w:t>
      </w:r>
    </w:p>
    <w:p w:rsidRPr="00474127" w:rsidR="00474127" w:rsidP="002E7568" w:rsidRDefault="00474127" w14:paraId="45677AB4" w14:textId="3014BDFF">
      <w:pPr>
        <w:spacing w:line="240" w:lineRule="auto"/>
        <w:rPr>
          <w:rFonts w:ascii="Verdana" w:hAnsi="Verdana"/>
          <w:i/>
          <w:iCs/>
          <w:sz w:val="18"/>
          <w:szCs w:val="18"/>
        </w:rPr>
      </w:pPr>
      <w:r w:rsidRPr="00474127">
        <w:rPr>
          <w:rFonts w:ascii="Verdana" w:hAnsi="Verdana"/>
          <w:i/>
          <w:iCs/>
          <w:sz w:val="18"/>
          <w:szCs w:val="18"/>
        </w:rPr>
        <w:t>Geopolitieke spanning</w:t>
      </w:r>
      <w:r w:rsidR="00E948E6">
        <w:rPr>
          <w:rFonts w:ascii="Verdana" w:hAnsi="Verdana"/>
          <w:i/>
          <w:iCs/>
          <w:sz w:val="18"/>
          <w:szCs w:val="18"/>
        </w:rPr>
        <w:t xml:space="preserve">en en </w:t>
      </w:r>
      <w:proofErr w:type="spellStart"/>
      <w:r w:rsidR="00E948E6">
        <w:rPr>
          <w:rFonts w:ascii="Verdana" w:hAnsi="Verdana"/>
          <w:i/>
          <w:iCs/>
          <w:sz w:val="18"/>
          <w:szCs w:val="18"/>
        </w:rPr>
        <w:t>geo</w:t>
      </w:r>
      <w:proofErr w:type="spellEnd"/>
      <w:r w:rsidR="00E948E6">
        <w:rPr>
          <w:rFonts w:ascii="Verdana" w:hAnsi="Verdana"/>
          <w:i/>
          <w:iCs/>
          <w:sz w:val="18"/>
          <w:szCs w:val="18"/>
        </w:rPr>
        <w:t>-economische fragmentatie</w:t>
      </w:r>
    </w:p>
    <w:p w:rsidRPr="00D521B8" w:rsidR="00A2591B" w:rsidP="006E5CAF" w:rsidRDefault="006E5CAF" w14:paraId="07EC90C7" w14:textId="5AF70BBB">
      <w:pPr>
        <w:spacing w:line="240" w:lineRule="auto"/>
        <w:rPr>
          <w:rFonts w:ascii="Verdana" w:hAnsi="Verdana"/>
          <w:sz w:val="18"/>
          <w:szCs w:val="18"/>
        </w:rPr>
      </w:pPr>
      <w:r>
        <w:rPr>
          <w:rFonts w:ascii="Verdana" w:hAnsi="Verdana"/>
          <w:sz w:val="18"/>
          <w:szCs w:val="18"/>
        </w:rPr>
        <w:t>Oplopende geopolitieke spanningen vormen eveneens een belangrijk risico voor de mondiale economie.</w:t>
      </w:r>
      <w:r w:rsidR="00352872">
        <w:rPr>
          <w:rFonts w:ascii="Verdana" w:hAnsi="Verdana"/>
          <w:sz w:val="18"/>
          <w:szCs w:val="18"/>
        </w:rPr>
        <w:t xml:space="preserve"> </w:t>
      </w:r>
      <w:r w:rsidRPr="00D521B8" w:rsidR="00C26905">
        <w:rPr>
          <w:rFonts w:ascii="Verdana" w:hAnsi="Verdana"/>
          <w:sz w:val="18"/>
          <w:szCs w:val="18"/>
        </w:rPr>
        <w:t>Zo heeft</w:t>
      </w:r>
      <w:r w:rsidR="00E365E0">
        <w:rPr>
          <w:rFonts w:ascii="Verdana" w:hAnsi="Verdana"/>
          <w:sz w:val="18"/>
          <w:szCs w:val="18"/>
        </w:rPr>
        <w:t xml:space="preserve"> de</w:t>
      </w:r>
      <w:r w:rsidRPr="00D521B8" w:rsidR="00C26905">
        <w:rPr>
          <w:rFonts w:ascii="Verdana" w:hAnsi="Verdana"/>
          <w:sz w:val="18"/>
          <w:szCs w:val="18"/>
        </w:rPr>
        <w:t xml:space="preserve"> </w:t>
      </w:r>
      <w:r w:rsidR="002E7568">
        <w:rPr>
          <w:rFonts w:ascii="Verdana" w:hAnsi="Verdana"/>
          <w:sz w:val="18"/>
          <w:szCs w:val="18"/>
        </w:rPr>
        <w:t>Russische agressie</w:t>
      </w:r>
      <w:r w:rsidRPr="00D521B8" w:rsidR="00C26905">
        <w:rPr>
          <w:rFonts w:ascii="Verdana" w:hAnsi="Verdana"/>
          <w:sz w:val="18"/>
          <w:szCs w:val="18"/>
        </w:rPr>
        <w:t xml:space="preserve">oorlog </w:t>
      </w:r>
      <w:r w:rsidRPr="00D521B8" w:rsidR="005F7C75">
        <w:rPr>
          <w:rFonts w:ascii="Verdana" w:hAnsi="Verdana"/>
          <w:sz w:val="18"/>
          <w:szCs w:val="18"/>
        </w:rPr>
        <w:t>tegen Oekraïne</w:t>
      </w:r>
      <w:r w:rsidR="00E850A5">
        <w:rPr>
          <w:rFonts w:ascii="Verdana" w:hAnsi="Verdana"/>
          <w:sz w:val="18"/>
          <w:szCs w:val="18"/>
        </w:rPr>
        <w:t xml:space="preserve"> </w:t>
      </w:r>
      <w:r>
        <w:rPr>
          <w:rFonts w:ascii="Verdana" w:hAnsi="Verdana"/>
          <w:sz w:val="18"/>
          <w:szCs w:val="18"/>
        </w:rPr>
        <w:t>nog altijd</w:t>
      </w:r>
      <w:r w:rsidRPr="00D521B8">
        <w:rPr>
          <w:rFonts w:ascii="Verdana" w:hAnsi="Verdana"/>
          <w:sz w:val="18"/>
          <w:szCs w:val="18"/>
        </w:rPr>
        <w:t xml:space="preserve"> </w:t>
      </w:r>
      <w:r w:rsidRPr="00D521B8" w:rsidR="00C26905">
        <w:rPr>
          <w:rFonts w:ascii="Verdana" w:hAnsi="Verdana"/>
          <w:sz w:val="18"/>
          <w:szCs w:val="18"/>
        </w:rPr>
        <w:t xml:space="preserve">nadelige </w:t>
      </w:r>
      <w:r w:rsidR="00E850A5">
        <w:rPr>
          <w:rFonts w:ascii="Verdana" w:hAnsi="Verdana"/>
          <w:sz w:val="18"/>
          <w:szCs w:val="18"/>
        </w:rPr>
        <w:t xml:space="preserve">economische </w:t>
      </w:r>
      <w:r w:rsidRPr="00D521B8" w:rsidR="00C26905">
        <w:rPr>
          <w:rFonts w:ascii="Verdana" w:hAnsi="Verdana"/>
          <w:sz w:val="18"/>
          <w:szCs w:val="18"/>
        </w:rPr>
        <w:t xml:space="preserve">gevolgen </w:t>
      </w:r>
      <w:r>
        <w:rPr>
          <w:rFonts w:ascii="Verdana" w:hAnsi="Verdana"/>
          <w:sz w:val="18"/>
          <w:szCs w:val="18"/>
        </w:rPr>
        <w:t xml:space="preserve">voor de rest van de wereld, via hogere energie- en voedselprijzen, verstoorde handel en toegenomen onzekerheid. </w:t>
      </w:r>
      <w:r w:rsidR="00CB71FA">
        <w:rPr>
          <w:rFonts w:ascii="Verdana" w:hAnsi="Verdana"/>
          <w:sz w:val="18"/>
          <w:szCs w:val="18"/>
        </w:rPr>
        <w:t>Bovendien zetten</w:t>
      </w:r>
      <w:r w:rsidRPr="00D521B8" w:rsidR="00C26905">
        <w:rPr>
          <w:rFonts w:ascii="Verdana" w:hAnsi="Verdana"/>
          <w:sz w:val="18"/>
          <w:szCs w:val="18"/>
        </w:rPr>
        <w:t xml:space="preserve"> structureel hogere defensie-uitgaven </w:t>
      </w:r>
      <w:r w:rsidR="00CB71FA">
        <w:rPr>
          <w:rFonts w:ascii="Verdana" w:hAnsi="Verdana"/>
          <w:sz w:val="18"/>
          <w:szCs w:val="18"/>
        </w:rPr>
        <w:t xml:space="preserve">druk </w:t>
      </w:r>
      <w:r w:rsidRPr="00D521B8" w:rsidR="00C26905">
        <w:rPr>
          <w:rFonts w:ascii="Verdana" w:hAnsi="Verdana"/>
          <w:sz w:val="18"/>
          <w:szCs w:val="18"/>
        </w:rPr>
        <w:t>op overheidsb</w:t>
      </w:r>
      <w:r w:rsidR="00CB71FA">
        <w:rPr>
          <w:rFonts w:ascii="Verdana" w:hAnsi="Verdana"/>
          <w:sz w:val="18"/>
          <w:szCs w:val="18"/>
        </w:rPr>
        <w:t>udgetten</w:t>
      </w:r>
      <w:r w:rsidRPr="00D521B8" w:rsidR="00C26905">
        <w:rPr>
          <w:rFonts w:ascii="Verdana" w:hAnsi="Verdana"/>
          <w:sz w:val="18"/>
          <w:szCs w:val="18"/>
        </w:rPr>
        <w:t>.</w:t>
      </w:r>
      <w:r w:rsidRPr="00D521B8" w:rsidR="00C26905">
        <w:rPr>
          <w:rStyle w:val="Voetnootmarkering"/>
          <w:rFonts w:ascii="Verdana" w:hAnsi="Verdana"/>
          <w:sz w:val="18"/>
          <w:szCs w:val="18"/>
        </w:rPr>
        <w:footnoteReference w:id="4"/>
      </w:r>
      <w:r w:rsidRPr="00D521B8" w:rsidR="00C26905">
        <w:rPr>
          <w:rFonts w:ascii="Verdana" w:hAnsi="Verdana"/>
          <w:sz w:val="18"/>
          <w:szCs w:val="18"/>
        </w:rPr>
        <w:t xml:space="preserve"> De gevolgen</w:t>
      </w:r>
      <w:r w:rsidRPr="00D521B8" w:rsidR="00975392">
        <w:rPr>
          <w:rFonts w:ascii="Verdana" w:hAnsi="Verdana"/>
          <w:sz w:val="18"/>
          <w:szCs w:val="18"/>
        </w:rPr>
        <w:t xml:space="preserve"> van het conflict tussen</w:t>
      </w:r>
      <w:r w:rsidRPr="00D521B8" w:rsidR="00C26905">
        <w:rPr>
          <w:rFonts w:ascii="Verdana" w:hAnsi="Verdana"/>
          <w:sz w:val="18"/>
          <w:szCs w:val="18"/>
        </w:rPr>
        <w:t xml:space="preserve"> </w:t>
      </w:r>
      <w:r w:rsidRPr="00D521B8" w:rsidR="00975392">
        <w:rPr>
          <w:rFonts w:ascii="Verdana" w:hAnsi="Verdana"/>
          <w:sz w:val="18"/>
          <w:szCs w:val="18"/>
        </w:rPr>
        <w:t xml:space="preserve">Israël en Hamas </w:t>
      </w:r>
      <w:r w:rsidR="00CB71FA">
        <w:rPr>
          <w:rFonts w:ascii="Verdana" w:hAnsi="Verdana"/>
          <w:sz w:val="18"/>
          <w:szCs w:val="18"/>
        </w:rPr>
        <w:t xml:space="preserve">blijven </w:t>
      </w:r>
      <w:r w:rsidRPr="00D521B8" w:rsidR="00C26905">
        <w:rPr>
          <w:rFonts w:ascii="Verdana" w:hAnsi="Verdana"/>
          <w:sz w:val="18"/>
          <w:szCs w:val="18"/>
        </w:rPr>
        <w:t>voor</w:t>
      </w:r>
      <w:r w:rsidR="00CB71FA">
        <w:rPr>
          <w:rFonts w:ascii="Verdana" w:hAnsi="Verdana"/>
          <w:sz w:val="18"/>
          <w:szCs w:val="18"/>
        </w:rPr>
        <w:t>alsnog beperkt voor</w:t>
      </w:r>
      <w:r w:rsidRPr="00D521B8" w:rsidR="00C26905">
        <w:rPr>
          <w:rFonts w:ascii="Verdana" w:hAnsi="Verdana"/>
          <w:sz w:val="18"/>
          <w:szCs w:val="18"/>
        </w:rPr>
        <w:t xml:space="preserve"> de mondiale economie</w:t>
      </w:r>
      <w:r>
        <w:rPr>
          <w:rFonts w:ascii="Verdana" w:hAnsi="Verdana"/>
          <w:sz w:val="18"/>
          <w:szCs w:val="18"/>
        </w:rPr>
        <w:t xml:space="preserve">, al leiden de </w:t>
      </w:r>
      <w:r w:rsidR="00E753FA">
        <w:rPr>
          <w:rFonts w:ascii="Verdana" w:hAnsi="Verdana"/>
          <w:sz w:val="18"/>
          <w:szCs w:val="18"/>
        </w:rPr>
        <w:t xml:space="preserve">scheepvaart </w:t>
      </w:r>
      <w:r w:rsidRPr="00D521B8">
        <w:rPr>
          <w:rFonts w:ascii="Verdana" w:hAnsi="Verdana"/>
          <w:sz w:val="18"/>
          <w:szCs w:val="18"/>
        </w:rPr>
        <w:t xml:space="preserve">belemmeringen </w:t>
      </w:r>
      <w:r w:rsidRPr="00D521B8" w:rsidR="00C26905">
        <w:rPr>
          <w:rFonts w:ascii="Verdana" w:hAnsi="Verdana"/>
          <w:sz w:val="18"/>
          <w:szCs w:val="18"/>
        </w:rPr>
        <w:t xml:space="preserve">op de Rode Zee </w:t>
      </w:r>
      <w:r>
        <w:rPr>
          <w:rFonts w:ascii="Verdana" w:hAnsi="Verdana"/>
          <w:sz w:val="18"/>
          <w:szCs w:val="18"/>
        </w:rPr>
        <w:t xml:space="preserve">wel tot hogere transportkosten. </w:t>
      </w:r>
      <w:r w:rsidR="005E352E">
        <w:rPr>
          <w:rFonts w:ascii="Verdana" w:hAnsi="Verdana"/>
          <w:sz w:val="18"/>
          <w:szCs w:val="18"/>
        </w:rPr>
        <w:t>Ook kan een</w:t>
      </w:r>
      <w:r w:rsidRPr="00D521B8" w:rsidR="00C26905">
        <w:rPr>
          <w:rFonts w:ascii="Verdana" w:hAnsi="Verdana"/>
          <w:sz w:val="18"/>
          <w:szCs w:val="18"/>
        </w:rPr>
        <w:t xml:space="preserve"> verdere escalatie in het Midden-Oosten, via hogere </w:t>
      </w:r>
      <w:r w:rsidRPr="00D521B8" w:rsidR="001F69EE">
        <w:rPr>
          <w:rFonts w:ascii="Verdana" w:hAnsi="Verdana"/>
          <w:sz w:val="18"/>
          <w:szCs w:val="18"/>
        </w:rPr>
        <w:t>olieprijzen</w:t>
      </w:r>
      <w:r w:rsidRPr="00D521B8" w:rsidR="00C26905">
        <w:rPr>
          <w:rFonts w:ascii="Verdana" w:hAnsi="Verdana"/>
          <w:sz w:val="18"/>
          <w:szCs w:val="18"/>
        </w:rPr>
        <w:t xml:space="preserve"> en financiële onzekerheid, </w:t>
      </w:r>
      <w:r w:rsidR="005E352E">
        <w:rPr>
          <w:rFonts w:ascii="Verdana" w:hAnsi="Verdana"/>
          <w:sz w:val="18"/>
          <w:szCs w:val="18"/>
        </w:rPr>
        <w:t>bredere gevolgen he</w:t>
      </w:r>
      <w:r w:rsidRPr="00D521B8" w:rsidR="00C26905">
        <w:rPr>
          <w:rFonts w:ascii="Verdana" w:hAnsi="Verdana"/>
          <w:sz w:val="18"/>
          <w:szCs w:val="18"/>
        </w:rPr>
        <w:t xml:space="preserve">bben buiten de regio. </w:t>
      </w:r>
    </w:p>
    <w:p w:rsidRPr="00D521B8" w:rsidR="00A2591B" w:rsidP="002158DA" w:rsidRDefault="00DC412D" w14:paraId="15D855BA" w14:textId="0D634134">
      <w:pPr>
        <w:spacing w:line="240" w:lineRule="auto"/>
        <w:rPr>
          <w:rFonts w:ascii="Verdana" w:hAnsi="Verdana" w:cs="Verdana"/>
          <w:sz w:val="18"/>
          <w:szCs w:val="18"/>
        </w:rPr>
      </w:pPr>
      <w:r>
        <w:rPr>
          <w:rFonts w:ascii="Verdana" w:hAnsi="Verdana" w:cs="Verdana"/>
          <w:sz w:val="18"/>
          <w:szCs w:val="18"/>
        </w:rPr>
        <w:t>Ook de</w:t>
      </w:r>
      <w:r w:rsidRPr="00D521B8" w:rsidR="00C26905">
        <w:rPr>
          <w:rFonts w:ascii="Verdana" w:hAnsi="Verdana" w:cs="Verdana"/>
          <w:sz w:val="18"/>
          <w:szCs w:val="18"/>
        </w:rPr>
        <w:t xml:space="preserve"> </w:t>
      </w:r>
      <w:r>
        <w:rPr>
          <w:rFonts w:ascii="Verdana" w:hAnsi="Verdana" w:cs="Verdana"/>
          <w:sz w:val="18"/>
          <w:szCs w:val="18"/>
        </w:rPr>
        <w:t xml:space="preserve">hieraan </w:t>
      </w:r>
      <w:r w:rsidRPr="00D521B8" w:rsidR="00C26905">
        <w:rPr>
          <w:rFonts w:ascii="Verdana" w:hAnsi="Verdana" w:cs="Verdana"/>
          <w:sz w:val="18"/>
          <w:szCs w:val="18"/>
        </w:rPr>
        <w:t xml:space="preserve">gerelateerde </w:t>
      </w:r>
      <w:proofErr w:type="spellStart"/>
      <w:r w:rsidR="00DE35D5">
        <w:rPr>
          <w:rFonts w:ascii="Verdana" w:hAnsi="Verdana" w:cs="Verdana"/>
          <w:sz w:val="18"/>
          <w:szCs w:val="18"/>
        </w:rPr>
        <w:t>geo</w:t>
      </w:r>
      <w:proofErr w:type="spellEnd"/>
      <w:r w:rsidR="00DE35D5">
        <w:rPr>
          <w:rFonts w:ascii="Verdana" w:hAnsi="Verdana" w:cs="Verdana"/>
          <w:sz w:val="18"/>
          <w:szCs w:val="18"/>
        </w:rPr>
        <w:t>-</w:t>
      </w:r>
      <w:r w:rsidRPr="00D521B8" w:rsidR="00C26905">
        <w:rPr>
          <w:rFonts w:ascii="Verdana" w:hAnsi="Verdana" w:cs="Verdana"/>
          <w:sz w:val="18"/>
          <w:szCs w:val="18"/>
        </w:rPr>
        <w:t>economische fragmentatie vorm</w:t>
      </w:r>
      <w:r w:rsidR="00E850A5">
        <w:rPr>
          <w:rFonts w:ascii="Verdana" w:hAnsi="Verdana" w:cs="Verdana"/>
          <w:sz w:val="18"/>
          <w:szCs w:val="18"/>
        </w:rPr>
        <w:t>t</w:t>
      </w:r>
      <w:r w:rsidRPr="00D521B8" w:rsidR="00C26905">
        <w:rPr>
          <w:rFonts w:ascii="Verdana" w:hAnsi="Verdana" w:cs="Verdana"/>
          <w:sz w:val="18"/>
          <w:szCs w:val="18"/>
        </w:rPr>
        <w:t xml:space="preserve"> een nadrukkelijk risico</w:t>
      </w:r>
      <w:r w:rsidR="005E352E">
        <w:rPr>
          <w:rFonts w:ascii="Verdana" w:hAnsi="Verdana" w:cs="Verdana"/>
          <w:sz w:val="18"/>
          <w:szCs w:val="18"/>
        </w:rPr>
        <w:t xml:space="preserve"> voor de mondiale economie</w:t>
      </w:r>
      <w:r w:rsidRPr="00D521B8" w:rsidR="00C26905">
        <w:rPr>
          <w:rFonts w:ascii="Verdana" w:hAnsi="Verdana" w:cs="Verdana"/>
          <w:sz w:val="18"/>
          <w:szCs w:val="18"/>
        </w:rPr>
        <w:t xml:space="preserve">. </w:t>
      </w:r>
      <w:r w:rsidR="002158DA">
        <w:rPr>
          <w:rFonts w:ascii="Verdana" w:hAnsi="Verdana" w:cs="Verdana"/>
          <w:sz w:val="18"/>
          <w:szCs w:val="18"/>
        </w:rPr>
        <w:t xml:space="preserve">Zo laat het IMF zien dat het aantal handelsrestricties </w:t>
      </w:r>
      <w:r w:rsidR="00A024D3">
        <w:rPr>
          <w:rFonts w:ascii="Verdana" w:hAnsi="Verdana" w:cs="Verdana"/>
          <w:sz w:val="18"/>
          <w:szCs w:val="18"/>
        </w:rPr>
        <w:t>is</w:t>
      </w:r>
      <w:r w:rsidR="002158DA">
        <w:rPr>
          <w:rFonts w:ascii="Verdana" w:hAnsi="Verdana" w:cs="Verdana"/>
          <w:sz w:val="18"/>
          <w:szCs w:val="18"/>
        </w:rPr>
        <w:t xml:space="preserve"> verdrievoudigd, van 1</w:t>
      </w:r>
      <w:r w:rsidR="00966E30">
        <w:rPr>
          <w:rFonts w:ascii="Verdana" w:hAnsi="Verdana" w:cs="Verdana"/>
          <w:sz w:val="18"/>
          <w:szCs w:val="18"/>
        </w:rPr>
        <w:t>.</w:t>
      </w:r>
      <w:r w:rsidR="002158DA">
        <w:rPr>
          <w:rFonts w:ascii="Verdana" w:hAnsi="Verdana" w:cs="Verdana"/>
          <w:sz w:val="18"/>
          <w:szCs w:val="18"/>
        </w:rPr>
        <w:t>000 in 2019 naar 3</w:t>
      </w:r>
      <w:r w:rsidR="00966E30">
        <w:rPr>
          <w:rFonts w:ascii="Verdana" w:hAnsi="Verdana" w:cs="Verdana"/>
          <w:sz w:val="18"/>
          <w:szCs w:val="18"/>
        </w:rPr>
        <w:t>.</w:t>
      </w:r>
      <w:r w:rsidR="002158DA">
        <w:rPr>
          <w:rFonts w:ascii="Verdana" w:hAnsi="Verdana" w:cs="Verdana"/>
          <w:sz w:val="18"/>
          <w:szCs w:val="18"/>
        </w:rPr>
        <w:t>000 in 2023.</w:t>
      </w:r>
      <w:r w:rsidR="00966E30">
        <w:rPr>
          <w:rStyle w:val="Voetnootmarkering"/>
          <w:rFonts w:ascii="Verdana" w:hAnsi="Verdana" w:cs="Verdana"/>
          <w:sz w:val="18"/>
          <w:szCs w:val="18"/>
        </w:rPr>
        <w:footnoteReference w:id="5"/>
      </w:r>
      <w:r w:rsidR="002158DA">
        <w:rPr>
          <w:rFonts w:ascii="Verdana" w:hAnsi="Verdana" w:cs="Verdana"/>
          <w:sz w:val="18"/>
          <w:szCs w:val="18"/>
        </w:rPr>
        <w:t xml:space="preserve"> </w:t>
      </w:r>
      <w:r w:rsidRPr="00D521B8" w:rsidR="00C26905">
        <w:rPr>
          <w:rFonts w:ascii="Verdana" w:hAnsi="Verdana" w:cs="Verdana"/>
          <w:sz w:val="18"/>
          <w:szCs w:val="18"/>
        </w:rPr>
        <w:t>Toenemend</w:t>
      </w:r>
      <w:r w:rsidRPr="00D521B8" w:rsidR="00C26905">
        <w:rPr>
          <w:rFonts w:ascii="Verdana" w:hAnsi="Verdana" w:cs="Verdana"/>
          <w:i/>
          <w:iCs/>
          <w:sz w:val="18"/>
          <w:szCs w:val="18"/>
        </w:rPr>
        <w:t xml:space="preserve"> zero-</w:t>
      </w:r>
      <w:proofErr w:type="spellStart"/>
      <w:r w:rsidRPr="00D521B8" w:rsidR="00C26905">
        <w:rPr>
          <w:rFonts w:ascii="Verdana" w:hAnsi="Verdana" w:cs="Verdana"/>
          <w:i/>
          <w:iCs/>
          <w:sz w:val="18"/>
          <w:szCs w:val="18"/>
        </w:rPr>
        <w:t>sum</w:t>
      </w:r>
      <w:proofErr w:type="spellEnd"/>
      <w:r w:rsidRPr="00D521B8" w:rsidR="00C26905">
        <w:rPr>
          <w:rFonts w:ascii="Verdana" w:hAnsi="Verdana" w:cs="Verdana"/>
          <w:i/>
          <w:iCs/>
          <w:sz w:val="18"/>
          <w:szCs w:val="18"/>
        </w:rPr>
        <w:t xml:space="preserve"> </w:t>
      </w:r>
      <w:r w:rsidRPr="00D521B8" w:rsidR="00C26905">
        <w:rPr>
          <w:rFonts w:ascii="Verdana" w:hAnsi="Verdana" w:cs="Verdana"/>
          <w:sz w:val="18"/>
          <w:szCs w:val="18"/>
        </w:rPr>
        <w:t>denken,</w:t>
      </w:r>
      <w:r w:rsidR="008F246D">
        <w:rPr>
          <w:rFonts w:ascii="Verdana" w:hAnsi="Verdana" w:cs="Verdana"/>
          <w:sz w:val="18"/>
          <w:szCs w:val="18"/>
        </w:rPr>
        <w:t xml:space="preserve"> waarbij landen beleid voeren voor eigen gewin </w:t>
      </w:r>
      <w:r w:rsidR="002158DA">
        <w:rPr>
          <w:rFonts w:ascii="Verdana" w:hAnsi="Verdana" w:cs="Verdana"/>
          <w:sz w:val="18"/>
          <w:szCs w:val="18"/>
        </w:rPr>
        <w:t xml:space="preserve">dat </w:t>
      </w:r>
      <w:r w:rsidR="008F246D">
        <w:rPr>
          <w:rFonts w:ascii="Verdana" w:hAnsi="Verdana" w:cs="Verdana"/>
          <w:sz w:val="18"/>
          <w:szCs w:val="18"/>
        </w:rPr>
        <w:t xml:space="preserve">ten koste </w:t>
      </w:r>
      <w:r w:rsidR="00966E30">
        <w:rPr>
          <w:rFonts w:ascii="Verdana" w:hAnsi="Verdana" w:cs="Verdana"/>
          <w:sz w:val="18"/>
          <w:szCs w:val="18"/>
        </w:rPr>
        <w:t xml:space="preserve">gaat </w:t>
      </w:r>
      <w:r w:rsidR="008F246D">
        <w:rPr>
          <w:rFonts w:ascii="Verdana" w:hAnsi="Verdana" w:cs="Verdana"/>
          <w:sz w:val="18"/>
          <w:szCs w:val="18"/>
        </w:rPr>
        <w:t xml:space="preserve">van andere landen, </w:t>
      </w:r>
      <w:r w:rsidR="00DC6360">
        <w:rPr>
          <w:rFonts w:ascii="Verdana" w:hAnsi="Verdana" w:cs="Verdana"/>
          <w:sz w:val="18"/>
          <w:szCs w:val="18"/>
        </w:rPr>
        <w:t xml:space="preserve">gaat gepaard met negatieve gevolgen voor de mondiale handel van goederen en diensten, internationale kapitaalstromen, specialisatie, marktwerking en technologische spreiding. Daarmee leidt dit tot </w:t>
      </w:r>
      <w:r w:rsidR="008F246D">
        <w:rPr>
          <w:rFonts w:ascii="Verdana" w:hAnsi="Verdana" w:cs="Verdana"/>
          <w:sz w:val="18"/>
          <w:szCs w:val="18"/>
        </w:rPr>
        <w:t xml:space="preserve">hogere </w:t>
      </w:r>
      <w:r w:rsidR="00DC6360">
        <w:rPr>
          <w:rFonts w:ascii="Verdana" w:hAnsi="Verdana" w:cs="Verdana"/>
          <w:sz w:val="18"/>
          <w:szCs w:val="18"/>
        </w:rPr>
        <w:t xml:space="preserve">prijzen voor consumenten </w:t>
      </w:r>
      <w:r w:rsidR="008F246D">
        <w:rPr>
          <w:rFonts w:ascii="Verdana" w:hAnsi="Verdana" w:cs="Verdana"/>
          <w:sz w:val="18"/>
          <w:szCs w:val="18"/>
        </w:rPr>
        <w:t>en lagere productiviteitsgroei</w:t>
      </w:r>
      <w:r w:rsidR="00DC6360">
        <w:rPr>
          <w:rFonts w:ascii="Verdana" w:hAnsi="Verdana" w:cs="Verdana"/>
          <w:sz w:val="18"/>
          <w:szCs w:val="18"/>
        </w:rPr>
        <w:t xml:space="preserve">, met lagere welvaart tot gevolg. </w:t>
      </w:r>
      <w:r w:rsidR="00B67723">
        <w:rPr>
          <w:rFonts w:ascii="Verdana" w:hAnsi="Verdana" w:cs="Verdana"/>
          <w:sz w:val="18"/>
          <w:szCs w:val="18"/>
        </w:rPr>
        <w:t>Volgens het IMF kunnen de kosten van fragmentatie in een ernstig scenario oplopen tot 7% van het mondiale bbp.</w:t>
      </w:r>
      <w:r w:rsidR="00DC6360">
        <w:rPr>
          <w:rStyle w:val="Voetnootmarkering"/>
          <w:rFonts w:ascii="Verdana" w:hAnsi="Verdana" w:cs="Verdana"/>
          <w:sz w:val="18"/>
          <w:szCs w:val="18"/>
        </w:rPr>
        <w:footnoteReference w:id="6"/>
      </w:r>
      <w:r w:rsidR="00B67723">
        <w:rPr>
          <w:rFonts w:ascii="Verdana" w:hAnsi="Verdana" w:cs="Verdana"/>
          <w:sz w:val="18"/>
          <w:szCs w:val="18"/>
        </w:rPr>
        <w:t xml:space="preserve"> </w:t>
      </w:r>
      <w:r w:rsidR="008F246D">
        <w:rPr>
          <w:rFonts w:ascii="Verdana" w:hAnsi="Verdana" w:cs="Verdana"/>
          <w:kern w:val="0"/>
          <w:sz w:val="18"/>
          <w:szCs w:val="18"/>
          <w14:ligatures w14:val="none"/>
        </w:rPr>
        <w:t>Bovendien zet</w:t>
      </w:r>
      <w:r w:rsidRPr="00D521B8" w:rsidR="00C26905">
        <w:rPr>
          <w:rFonts w:ascii="Verdana" w:hAnsi="Verdana" w:cs="Verdana"/>
          <w:sz w:val="18"/>
          <w:szCs w:val="18"/>
        </w:rPr>
        <w:t xml:space="preserve"> toenemende fragmentatie internationale samenwerking onder druk, terwijl dat essentieel is voor </w:t>
      </w:r>
      <w:r w:rsidR="00080322">
        <w:rPr>
          <w:rFonts w:ascii="Verdana" w:hAnsi="Verdana" w:cs="Verdana"/>
          <w:sz w:val="18"/>
          <w:szCs w:val="18"/>
        </w:rPr>
        <w:t xml:space="preserve">het </w:t>
      </w:r>
      <w:r w:rsidRPr="00D521B8" w:rsidR="00C26905">
        <w:rPr>
          <w:rFonts w:ascii="Verdana" w:hAnsi="Verdana" w:cs="Verdana"/>
          <w:sz w:val="18"/>
          <w:szCs w:val="18"/>
        </w:rPr>
        <w:t xml:space="preserve">adresseren van diverse mondiale </w:t>
      </w:r>
      <w:proofErr w:type="spellStart"/>
      <w:r w:rsidRPr="00D521B8" w:rsidR="00C26905">
        <w:rPr>
          <w:rFonts w:ascii="Verdana" w:hAnsi="Verdana" w:cs="Verdana"/>
          <w:sz w:val="18"/>
          <w:szCs w:val="18"/>
        </w:rPr>
        <w:t>langetermijnuitdagingen</w:t>
      </w:r>
      <w:proofErr w:type="spellEnd"/>
      <w:r w:rsidRPr="00D521B8" w:rsidR="00C26905">
        <w:rPr>
          <w:rFonts w:ascii="Verdana" w:hAnsi="Verdana" w:cs="Verdana"/>
          <w:sz w:val="18"/>
          <w:szCs w:val="18"/>
        </w:rPr>
        <w:t>, zoals klimaatverandering.</w:t>
      </w:r>
      <w:r w:rsidRPr="00D521B8" w:rsidR="00C26905">
        <w:rPr>
          <w:rStyle w:val="Voetnootmarkering"/>
          <w:rFonts w:ascii="Verdana" w:hAnsi="Verdana" w:cs="Verdana"/>
          <w:sz w:val="18"/>
          <w:szCs w:val="18"/>
        </w:rPr>
        <w:footnoteReference w:id="7"/>
      </w:r>
      <w:r w:rsidRPr="00D521B8" w:rsidR="00C26905">
        <w:rPr>
          <w:rFonts w:ascii="Verdana" w:hAnsi="Verdana" w:cs="Verdana"/>
          <w:sz w:val="18"/>
          <w:szCs w:val="18"/>
        </w:rPr>
        <w:t xml:space="preserve"> </w:t>
      </w:r>
    </w:p>
    <w:p w:rsidRPr="00803DAA" w:rsidR="00B50DEC" w:rsidP="00B50DEC" w:rsidRDefault="00502296" w14:paraId="1CDA0BF0" w14:textId="0DE0C75B">
      <w:pPr>
        <w:spacing w:line="240" w:lineRule="auto"/>
        <w:rPr>
          <w:rFonts w:ascii="Verdana" w:hAnsi="Verdana"/>
          <w:sz w:val="18"/>
          <w:szCs w:val="18"/>
        </w:rPr>
      </w:pPr>
      <w:r>
        <w:rPr>
          <w:rFonts w:ascii="Verdana" w:hAnsi="Verdana"/>
          <w:sz w:val="18"/>
          <w:szCs w:val="18"/>
        </w:rPr>
        <w:lastRenderedPageBreak/>
        <w:t>Eén van de grote uitdagingen in de komende jaren zal zijn om verdere fragmentatie te voorkomen</w:t>
      </w:r>
      <w:r w:rsidR="0025193B">
        <w:rPr>
          <w:rFonts w:ascii="Verdana" w:hAnsi="Verdana"/>
          <w:sz w:val="18"/>
          <w:szCs w:val="18"/>
        </w:rPr>
        <w:t xml:space="preserve">. </w:t>
      </w:r>
      <w:r w:rsidR="001243FA">
        <w:rPr>
          <w:rFonts w:ascii="Verdana" w:hAnsi="Verdana"/>
          <w:sz w:val="18"/>
          <w:szCs w:val="18"/>
        </w:rPr>
        <w:t>Het</w:t>
      </w:r>
      <w:r w:rsidR="003A3759">
        <w:rPr>
          <w:rFonts w:ascii="Verdana" w:hAnsi="Verdana"/>
          <w:sz w:val="18"/>
          <w:szCs w:val="18"/>
        </w:rPr>
        <w:t xml:space="preserve"> kabinet </w:t>
      </w:r>
      <w:r w:rsidR="001243FA">
        <w:rPr>
          <w:rFonts w:ascii="Verdana" w:hAnsi="Verdana"/>
          <w:sz w:val="18"/>
          <w:szCs w:val="18"/>
        </w:rPr>
        <w:t>zet in</w:t>
      </w:r>
      <w:r w:rsidR="00765C86">
        <w:rPr>
          <w:rFonts w:ascii="Verdana" w:hAnsi="Verdana"/>
          <w:sz w:val="18"/>
          <w:szCs w:val="18"/>
        </w:rPr>
        <w:t xml:space="preserve"> op het verminderen van </w:t>
      </w:r>
      <w:r w:rsidRPr="00765C86" w:rsidR="00765C86">
        <w:rPr>
          <w:rFonts w:ascii="Verdana" w:hAnsi="Verdana"/>
          <w:sz w:val="18"/>
          <w:szCs w:val="18"/>
        </w:rPr>
        <w:t>strategische afhankelijkheden</w:t>
      </w:r>
      <w:r w:rsidR="00804754">
        <w:rPr>
          <w:rFonts w:ascii="Verdana" w:hAnsi="Verdana"/>
          <w:sz w:val="18"/>
          <w:szCs w:val="18"/>
        </w:rPr>
        <w:t>, in samenwerking met de Europese Unie</w:t>
      </w:r>
      <w:r w:rsidR="001243FA">
        <w:rPr>
          <w:rFonts w:ascii="Verdana" w:hAnsi="Verdana"/>
          <w:sz w:val="18"/>
          <w:szCs w:val="18"/>
        </w:rPr>
        <w:t>.</w:t>
      </w:r>
      <w:r w:rsidR="00EC2FF5">
        <w:rPr>
          <w:rFonts w:ascii="Verdana" w:hAnsi="Verdana"/>
          <w:sz w:val="18"/>
          <w:szCs w:val="18"/>
        </w:rPr>
        <w:t xml:space="preserve"> </w:t>
      </w:r>
      <w:r w:rsidR="001243FA">
        <w:rPr>
          <w:rFonts w:ascii="Verdana" w:hAnsi="Verdana"/>
          <w:sz w:val="18"/>
          <w:szCs w:val="18"/>
        </w:rPr>
        <w:t xml:space="preserve">Tegelijkertijd </w:t>
      </w:r>
      <w:r w:rsidRPr="003A3759" w:rsidR="00765C86">
        <w:rPr>
          <w:rFonts w:ascii="Verdana" w:hAnsi="Verdana"/>
          <w:sz w:val="18"/>
          <w:szCs w:val="18"/>
        </w:rPr>
        <w:t>is het</w:t>
      </w:r>
      <w:r w:rsidR="00765C86">
        <w:rPr>
          <w:rFonts w:ascii="Verdana" w:hAnsi="Verdana"/>
          <w:sz w:val="18"/>
          <w:szCs w:val="18"/>
        </w:rPr>
        <w:t xml:space="preserve"> voor onze welvaart</w:t>
      </w:r>
      <w:r w:rsidRPr="003A3759" w:rsidR="00765C86">
        <w:rPr>
          <w:rFonts w:ascii="Verdana" w:hAnsi="Verdana"/>
          <w:sz w:val="18"/>
          <w:szCs w:val="18"/>
        </w:rPr>
        <w:t xml:space="preserve"> </w:t>
      </w:r>
      <w:r w:rsidR="00765C86">
        <w:rPr>
          <w:rFonts w:ascii="Verdana" w:hAnsi="Verdana"/>
          <w:sz w:val="18"/>
          <w:szCs w:val="18"/>
        </w:rPr>
        <w:t>van groot belang</w:t>
      </w:r>
      <w:r w:rsidRPr="003A3759" w:rsidR="00765C86">
        <w:rPr>
          <w:rFonts w:ascii="Verdana" w:hAnsi="Verdana"/>
          <w:sz w:val="18"/>
          <w:szCs w:val="18"/>
        </w:rPr>
        <w:t xml:space="preserve"> </w:t>
      </w:r>
      <w:r w:rsidR="00765C86">
        <w:rPr>
          <w:rFonts w:ascii="Verdana" w:hAnsi="Verdana"/>
          <w:sz w:val="18"/>
          <w:szCs w:val="18"/>
        </w:rPr>
        <w:t xml:space="preserve">om </w:t>
      </w:r>
      <w:r w:rsidRPr="003A3759" w:rsidR="00765C86">
        <w:rPr>
          <w:rFonts w:ascii="Verdana" w:hAnsi="Verdana"/>
          <w:sz w:val="18"/>
          <w:szCs w:val="18"/>
        </w:rPr>
        <w:t>de baten van het op regels gebaseerde multilaterale handelssysteem te behouden</w:t>
      </w:r>
      <w:r w:rsidR="00765C86">
        <w:rPr>
          <w:rFonts w:ascii="Verdana" w:hAnsi="Verdana"/>
          <w:sz w:val="18"/>
          <w:szCs w:val="18"/>
        </w:rPr>
        <w:t xml:space="preserve">. Dit geldt in het bijzonder </w:t>
      </w:r>
      <w:r w:rsidR="00C8284D">
        <w:rPr>
          <w:rFonts w:ascii="Verdana" w:hAnsi="Verdana"/>
          <w:sz w:val="18"/>
          <w:szCs w:val="18"/>
        </w:rPr>
        <w:t>voor</w:t>
      </w:r>
      <w:r w:rsidRPr="00B50DEC" w:rsidR="00B50DEC">
        <w:rPr>
          <w:rFonts w:ascii="Verdana" w:hAnsi="Verdana"/>
          <w:sz w:val="18"/>
          <w:szCs w:val="18"/>
        </w:rPr>
        <w:t xml:space="preserve"> open economieën</w:t>
      </w:r>
      <w:r w:rsidR="00B50DEC">
        <w:rPr>
          <w:rFonts w:ascii="Verdana" w:hAnsi="Verdana"/>
          <w:sz w:val="18"/>
          <w:szCs w:val="18"/>
        </w:rPr>
        <w:t xml:space="preserve"> zoals de Nederlandse, </w:t>
      </w:r>
      <w:r w:rsidRPr="00B50DEC" w:rsidR="00B50DEC">
        <w:rPr>
          <w:rFonts w:ascii="Verdana" w:hAnsi="Verdana"/>
          <w:sz w:val="18"/>
          <w:szCs w:val="18"/>
        </w:rPr>
        <w:t>vanwege de nauwe verwevenheid met de mondiale economie</w:t>
      </w:r>
      <w:r w:rsidR="00B50DEC">
        <w:rPr>
          <w:rFonts w:ascii="Verdana" w:hAnsi="Verdana"/>
          <w:sz w:val="18"/>
          <w:szCs w:val="18"/>
        </w:rPr>
        <w:t>.</w:t>
      </w:r>
      <w:r w:rsidR="00765C86">
        <w:rPr>
          <w:rFonts w:ascii="Verdana" w:hAnsi="Verdana"/>
          <w:sz w:val="18"/>
          <w:szCs w:val="18"/>
        </w:rPr>
        <w:t xml:space="preserve"> </w:t>
      </w:r>
      <w:r w:rsidR="0025193B">
        <w:rPr>
          <w:rFonts w:ascii="Verdana" w:hAnsi="Verdana"/>
          <w:sz w:val="18"/>
          <w:szCs w:val="18"/>
        </w:rPr>
        <w:t xml:space="preserve">Het IMF </w:t>
      </w:r>
      <w:r w:rsidR="003C5DB5">
        <w:rPr>
          <w:rFonts w:ascii="Verdana" w:hAnsi="Verdana"/>
          <w:sz w:val="18"/>
          <w:szCs w:val="18"/>
        </w:rPr>
        <w:t xml:space="preserve">kan </w:t>
      </w:r>
      <w:r w:rsidR="0025193B">
        <w:rPr>
          <w:rFonts w:ascii="Verdana" w:hAnsi="Verdana"/>
          <w:sz w:val="18"/>
          <w:szCs w:val="18"/>
        </w:rPr>
        <w:t>hierbij</w:t>
      </w:r>
      <w:r w:rsidR="003C5DB5">
        <w:rPr>
          <w:rFonts w:ascii="Verdana" w:hAnsi="Verdana"/>
          <w:sz w:val="18"/>
          <w:szCs w:val="18"/>
        </w:rPr>
        <w:t xml:space="preserve"> een </w:t>
      </w:r>
      <w:r w:rsidR="0025193B">
        <w:rPr>
          <w:rFonts w:ascii="Verdana" w:hAnsi="Verdana"/>
          <w:sz w:val="18"/>
          <w:szCs w:val="18"/>
        </w:rPr>
        <w:t>belang</w:t>
      </w:r>
      <w:r w:rsidR="003C5DB5">
        <w:rPr>
          <w:rFonts w:ascii="Verdana" w:hAnsi="Verdana"/>
          <w:sz w:val="18"/>
          <w:szCs w:val="18"/>
        </w:rPr>
        <w:t>rijke rol spelen</w:t>
      </w:r>
      <w:r w:rsidR="0025193B">
        <w:rPr>
          <w:rFonts w:ascii="Verdana" w:hAnsi="Verdana"/>
          <w:sz w:val="18"/>
          <w:szCs w:val="18"/>
        </w:rPr>
        <w:t xml:space="preserve">, </w:t>
      </w:r>
      <w:r w:rsidR="003C5DB5">
        <w:rPr>
          <w:rFonts w:ascii="Verdana" w:hAnsi="Verdana"/>
          <w:sz w:val="18"/>
          <w:szCs w:val="18"/>
        </w:rPr>
        <w:t xml:space="preserve">door op basis van economische analyses te </w:t>
      </w:r>
      <w:r w:rsidR="0025193B">
        <w:rPr>
          <w:rFonts w:ascii="Verdana" w:hAnsi="Verdana"/>
          <w:sz w:val="18"/>
          <w:szCs w:val="18"/>
        </w:rPr>
        <w:t>wijzen op de nadelige gevolgen</w:t>
      </w:r>
      <w:r w:rsidR="003C5DB5">
        <w:rPr>
          <w:rFonts w:ascii="Verdana" w:hAnsi="Verdana"/>
          <w:sz w:val="18"/>
          <w:szCs w:val="18"/>
        </w:rPr>
        <w:t xml:space="preserve"> van </w:t>
      </w:r>
      <w:r w:rsidR="0025193B">
        <w:rPr>
          <w:rFonts w:ascii="Verdana" w:hAnsi="Verdana"/>
          <w:sz w:val="18"/>
          <w:szCs w:val="18"/>
        </w:rPr>
        <w:t>fragmentatie.</w:t>
      </w:r>
      <w:r w:rsidRPr="0025193B" w:rsidR="0025193B">
        <w:rPr>
          <w:rFonts w:ascii="Verdana" w:hAnsi="Verdana"/>
          <w:sz w:val="18"/>
          <w:szCs w:val="18"/>
        </w:rPr>
        <w:t xml:space="preserve"> </w:t>
      </w:r>
      <w:r w:rsidR="00364670">
        <w:rPr>
          <w:rFonts w:ascii="Verdana" w:hAnsi="Verdana"/>
          <w:sz w:val="18"/>
          <w:szCs w:val="18"/>
        </w:rPr>
        <w:t>Bovendien blijft m</w:t>
      </w:r>
      <w:r w:rsidRPr="00D521B8" w:rsidR="00FD30A3">
        <w:rPr>
          <w:rFonts w:ascii="Verdana" w:hAnsi="Verdana"/>
          <w:sz w:val="18"/>
          <w:szCs w:val="18"/>
        </w:rPr>
        <w:t xml:space="preserve">ultilaterale samenwerking essentieel om </w:t>
      </w:r>
      <w:r w:rsidR="00364670">
        <w:rPr>
          <w:rFonts w:ascii="Verdana" w:hAnsi="Verdana"/>
          <w:sz w:val="18"/>
          <w:szCs w:val="18"/>
        </w:rPr>
        <w:t>grensoverschrijdende</w:t>
      </w:r>
      <w:r w:rsidRPr="00D521B8" w:rsidR="00FD30A3">
        <w:rPr>
          <w:rFonts w:ascii="Verdana" w:hAnsi="Verdana"/>
          <w:sz w:val="18"/>
          <w:szCs w:val="18"/>
        </w:rPr>
        <w:t xml:space="preserve"> uitdagingen aan te pakken en</w:t>
      </w:r>
      <w:r w:rsidR="00364670">
        <w:rPr>
          <w:rFonts w:ascii="Verdana" w:hAnsi="Verdana"/>
          <w:sz w:val="18"/>
          <w:szCs w:val="18"/>
        </w:rPr>
        <w:t xml:space="preserve"> </w:t>
      </w:r>
      <w:r w:rsidRPr="00D521B8" w:rsidR="00FD30A3">
        <w:rPr>
          <w:rFonts w:ascii="Verdana" w:hAnsi="Verdana"/>
          <w:sz w:val="18"/>
          <w:szCs w:val="18"/>
        </w:rPr>
        <w:t>de negatieve gevolgen van economische fragmentatie te beperken</w:t>
      </w:r>
      <w:r w:rsidR="0025193B">
        <w:rPr>
          <w:rFonts w:ascii="Verdana" w:hAnsi="Verdana"/>
          <w:sz w:val="18"/>
          <w:szCs w:val="18"/>
        </w:rPr>
        <w:t>.</w:t>
      </w:r>
      <w:r w:rsidR="00803DAA">
        <w:rPr>
          <w:rFonts w:ascii="Verdana" w:hAnsi="Verdana"/>
          <w:sz w:val="18"/>
          <w:szCs w:val="18"/>
        </w:rPr>
        <w:br/>
      </w:r>
    </w:p>
    <w:p w:rsidRPr="00427140" w:rsidR="003A5C97" w:rsidP="00D521B8" w:rsidRDefault="00427140" w14:paraId="50049100" w14:textId="7A8B950F">
      <w:pPr>
        <w:spacing w:line="240" w:lineRule="auto"/>
        <w:rPr>
          <w:rFonts w:ascii="Verdana" w:hAnsi="Verdana"/>
          <w:i/>
          <w:iCs/>
          <w:sz w:val="18"/>
          <w:szCs w:val="18"/>
          <w:u w:val="single"/>
        </w:rPr>
      </w:pPr>
      <w:r w:rsidRPr="00474127">
        <w:rPr>
          <w:rFonts w:ascii="Verdana" w:hAnsi="Verdana"/>
          <w:i/>
          <w:iCs/>
          <w:sz w:val="18"/>
          <w:szCs w:val="18"/>
          <w:u w:val="single"/>
        </w:rPr>
        <w:t xml:space="preserve">Het </w:t>
      </w:r>
      <w:r w:rsidRPr="00474127" w:rsidR="003A5C97">
        <w:rPr>
          <w:rFonts w:ascii="Verdana" w:hAnsi="Verdana"/>
          <w:i/>
          <w:iCs/>
          <w:sz w:val="18"/>
          <w:szCs w:val="18"/>
          <w:u w:val="single"/>
        </w:rPr>
        <w:t xml:space="preserve">IMF </w:t>
      </w:r>
      <w:r w:rsidRPr="00474127" w:rsidR="00572C8D">
        <w:rPr>
          <w:rFonts w:ascii="Verdana" w:hAnsi="Verdana"/>
          <w:i/>
          <w:iCs/>
          <w:sz w:val="18"/>
          <w:szCs w:val="18"/>
          <w:u w:val="single"/>
        </w:rPr>
        <w:t xml:space="preserve">heeft een belangrijke rol bij </w:t>
      </w:r>
      <w:r w:rsidRPr="00474127" w:rsidR="00474127">
        <w:rPr>
          <w:rFonts w:ascii="Verdana" w:hAnsi="Verdana"/>
          <w:i/>
          <w:iCs/>
          <w:sz w:val="18"/>
          <w:szCs w:val="18"/>
          <w:u w:val="single"/>
        </w:rPr>
        <w:t>het versterken van de economische weerbaarheid</w:t>
      </w:r>
      <w:r w:rsidR="00864355">
        <w:rPr>
          <w:rFonts w:ascii="Verdana" w:hAnsi="Verdana"/>
          <w:i/>
          <w:iCs/>
          <w:sz w:val="18"/>
          <w:szCs w:val="18"/>
          <w:u w:val="single"/>
        </w:rPr>
        <w:t xml:space="preserve"> in opkomende economieën en lage-inkomenslanden</w:t>
      </w:r>
    </w:p>
    <w:p w:rsidR="00864355" w:rsidP="00D6705C" w:rsidRDefault="00D6705C" w14:paraId="731CBC01" w14:textId="77777777">
      <w:pPr>
        <w:spacing w:line="240" w:lineRule="auto"/>
        <w:rPr>
          <w:rFonts w:ascii="Verdana" w:hAnsi="Verdana" w:eastAsia="Times New Roman"/>
          <w:sz w:val="18"/>
          <w:szCs w:val="18"/>
        </w:rPr>
      </w:pPr>
      <w:r>
        <w:rPr>
          <w:rFonts w:ascii="Verdana" w:hAnsi="Verdana"/>
          <w:sz w:val="18"/>
          <w:szCs w:val="18"/>
        </w:rPr>
        <w:t>Voor opkomende markten zijn d</w:t>
      </w:r>
      <w:r w:rsidRPr="00785F79" w:rsidR="00785F79">
        <w:rPr>
          <w:rFonts w:ascii="Verdana" w:hAnsi="Verdana"/>
          <w:sz w:val="18"/>
          <w:szCs w:val="18"/>
        </w:rPr>
        <w:t xml:space="preserve">e economische vooruitzichten uiteenlopend. Voor 2024 en 2025 wordt in deze landen een gemiddelde bbp-groei van 4,3% verwacht, waarbij vooral India, Indonesië en China de drijvende krachten zijn. </w:t>
      </w:r>
      <w:r w:rsidR="004C7E46">
        <w:rPr>
          <w:rFonts w:ascii="Verdana" w:hAnsi="Verdana"/>
          <w:sz w:val="18"/>
          <w:szCs w:val="18"/>
        </w:rPr>
        <w:t xml:space="preserve">De groei </w:t>
      </w:r>
      <w:r w:rsidRPr="00D521B8" w:rsidR="004C7E46">
        <w:rPr>
          <w:rFonts w:ascii="Verdana" w:hAnsi="Verdana"/>
          <w:sz w:val="18"/>
          <w:szCs w:val="18"/>
        </w:rPr>
        <w:t xml:space="preserve">in China </w:t>
      </w:r>
      <w:r w:rsidR="004C7E46">
        <w:rPr>
          <w:rFonts w:ascii="Verdana" w:hAnsi="Verdana"/>
          <w:sz w:val="18"/>
          <w:szCs w:val="18"/>
        </w:rPr>
        <w:t>neemt</w:t>
      </w:r>
      <w:r w:rsidRPr="00D521B8" w:rsidR="004C7E46">
        <w:rPr>
          <w:rFonts w:ascii="Verdana" w:hAnsi="Verdana"/>
          <w:sz w:val="18"/>
          <w:szCs w:val="18"/>
        </w:rPr>
        <w:t xml:space="preserve"> </w:t>
      </w:r>
      <w:r w:rsidR="00785F79">
        <w:rPr>
          <w:rFonts w:ascii="Verdana" w:hAnsi="Verdana"/>
          <w:sz w:val="18"/>
          <w:szCs w:val="18"/>
        </w:rPr>
        <w:t>naar verwachting o</w:t>
      </w:r>
      <w:r w:rsidRPr="00D521B8" w:rsidR="004C7E46">
        <w:rPr>
          <w:rFonts w:ascii="Verdana" w:hAnsi="Verdana"/>
          <w:sz w:val="18"/>
          <w:szCs w:val="18"/>
        </w:rPr>
        <w:t xml:space="preserve">p de middellange termijn </w:t>
      </w:r>
      <w:r w:rsidR="004C7E46">
        <w:rPr>
          <w:rFonts w:ascii="Verdana" w:hAnsi="Verdana"/>
          <w:sz w:val="18"/>
          <w:szCs w:val="18"/>
        </w:rPr>
        <w:t>af</w:t>
      </w:r>
      <w:r w:rsidRPr="00D521B8" w:rsidR="004C7E46">
        <w:rPr>
          <w:rFonts w:ascii="Verdana" w:hAnsi="Verdana"/>
          <w:sz w:val="18"/>
          <w:szCs w:val="18"/>
        </w:rPr>
        <w:t xml:space="preserve"> vanwege vergrijzing, afnemende productiviteitsgroei en onderliggende financieel-economische onevenwichtigheden, zoals in de vastgoedsector.</w:t>
      </w:r>
      <w:r w:rsidR="004C7E46">
        <w:rPr>
          <w:rFonts w:ascii="Verdana" w:hAnsi="Verdana" w:eastAsia="Times New Roman"/>
          <w:sz w:val="18"/>
          <w:szCs w:val="18"/>
        </w:rPr>
        <w:t xml:space="preserve"> </w:t>
      </w:r>
    </w:p>
    <w:p w:rsidR="00864355" w:rsidP="00D6705C" w:rsidRDefault="004C7E46" w14:paraId="60008311" w14:textId="60B7ABA1">
      <w:pPr>
        <w:spacing w:line="240" w:lineRule="auto"/>
        <w:rPr>
          <w:rFonts w:ascii="Verdana" w:hAnsi="Verdana" w:eastAsia="Times New Roman"/>
          <w:sz w:val="18"/>
          <w:szCs w:val="18"/>
        </w:rPr>
      </w:pPr>
      <w:r w:rsidRPr="00D521B8">
        <w:rPr>
          <w:rFonts w:ascii="Verdana" w:hAnsi="Verdana" w:eastAsia="Times New Roman"/>
          <w:sz w:val="18"/>
          <w:szCs w:val="18"/>
        </w:rPr>
        <w:t xml:space="preserve">Argentinië, de grootste debiteur van het IMF, </w:t>
      </w:r>
      <w:r w:rsidR="00864355">
        <w:rPr>
          <w:rFonts w:ascii="Verdana" w:hAnsi="Verdana" w:eastAsia="Times New Roman"/>
          <w:sz w:val="18"/>
          <w:szCs w:val="18"/>
        </w:rPr>
        <w:t xml:space="preserve">kampt </w:t>
      </w:r>
      <w:r>
        <w:rPr>
          <w:rFonts w:ascii="Verdana" w:hAnsi="Verdana" w:eastAsia="Times New Roman"/>
          <w:sz w:val="18"/>
          <w:szCs w:val="18"/>
        </w:rPr>
        <w:t>met een verwachte krimp</w:t>
      </w:r>
      <w:r w:rsidRPr="00D521B8">
        <w:rPr>
          <w:rFonts w:ascii="Verdana" w:hAnsi="Verdana" w:eastAsia="Times New Roman"/>
          <w:sz w:val="18"/>
          <w:szCs w:val="18"/>
        </w:rPr>
        <w:t xml:space="preserve"> van 3,5%</w:t>
      </w:r>
      <w:r>
        <w:rPr>
          <w:rFonts w:ascii="Verdana" w:hAnsi="Verdana" w:eastAsia="Times New Roman"/>
          <w:sz w:val="18"/>
          <w:szCs w:val="18"/>
        </w:rPr>
        <w:t>, mede door hoge inflatie en structurele problemen</w:t>
      </w:r>
      <w:r w:rsidRPr="00D521B8">
        <w:rPr>
          <w:rFonts w:ascii="Verdana" w:hAnsi="Verdana" w:eastAsia="Times New Roman"/>
          <w:sz w:val="18"/>
          <w:szCs w:val="18"/>
        </w:rPr>
        <w:t xml:space="preserve">. </w:t>
      </w:r>
      <w:r>
        <w:rPr>
          <w:rFonts w:ascii="Verdana" w:hAnsi="Verdana" w:eastAsia="Times New Roman"/>
          <w:sz w:val="18"/>
          <w:szCs w:val="18"/>
        </w:rPr>
        <w:t>A</w:t>
      </w:r>
      <w:r w:rsidR="00785F79">
        <w:rPr>
          <w:rFonts w:ascii="Verdana" w:hAnsi="Verdana" w:eastAsia="Times New Roman"/>
          <w:sz w:val="18"/>
          <w:szCs w:val="18"/>
        </w:rPr>
        <w:t>l</w:t>
      </w:r>
      <w:r>
        <w:rPr>
          <w:rFonts w:ascii="Verdana" w:hAnsi="Verdana" w:eastAsia="Times New Roman"/>
          <w:sz w:val="18"/>
          <w:szCs w:val="18"/>
        </w:rPr>
        <w:t>s onderdeel van het huidige IMF-programma voert d</w:t>
      </w:r>
      <w:r w:rsidRPr="00D521B8">
        <w:rPr>
          <w:rFonts w:ascii="Verdana" w:hAnsi="Verdana" w:eastAsia="Times New Roman"/>
          <w:sz w:val="18"/>
          <w:szCs w:val="18"/>
        </w:rPr>
        <w:t>e Argentijnse regering momenteel hervormingen door om de macro-economische stabiliteit te herstellen.</w:t>
      </w:r>
      <w:r>
        <w:rPr>
          <w:rFonts w:ascii="Verdana" w:hAnsi="Verdana" w:eastAsia="Times New Roman"/>
          <w:sz w:val="18"/>
          <w:szCs w:val="18"/>
        </w:rPr>
        <w:t xml:space="preserve"> Het Koninkrijk steunt de implementatie van de maatregelen in dit programma, dat op termijn kan zorgen voor terugkeer van stabiele groei en werkgelegenheid, en wijst daarbij op voldoende aandacht voor de sociale impact van de hervormingen op korte termijn. </w:t>
      </w:r>
    </w:p>
    <w:p w:rsidR="00474127" w:rsidP="00D6705C" w:rsidRDefault="004C7E46" w14:paraId="43596D97" w14:textId="3E69DFF6">
      <w:pPr>
        <w:spacing w:line="240" w:lineRule="auto"/>
        <w:rPr>
          <w:rFonts w:ascii="Verdana" w:hAnsi="Verdana" w:eastAsia="Times New Roman"/>
          <w:sz w:val="18"/>
          <w:szCs w:val="18"/>
        </w:rPr>
      </w:pPr>
      <w:r>
        <w:rPr>
          <w:rFonts w:ascii="Verdana" w:hAnsi="Verdana" w:eastAsia="Times New Roman"/>
          <w:sz w:val="18"/>
          <w:szCs w:val="18"/>
        </w:rPr>
        <w:t>Tenslotte ziet</w:t>
      </w:r>
      <w:r w:rsidRPr="00D521B8">
        <w:rPr>
          <w:rFonts w:ascii="Verdana" w:hAnsi="Verdana" w:eastAsia="Times New Roman"/>
          <w:sz w:val="18"/>
          <w:szCs w:val="18"/>
        </w:rPr>
        <w:t xml:space="preserve"> Rusland </w:t>
      </w:r>
      <w:r>
        <w:rPr>
          <w:rFonts w:ascii="Verdana" w:hAnsi="Verdana" w:eastAsia="Times New Roman"/>
          <w:sz w:val="18"/>
          <w:szCs w:val="18"/>
        </w:rPr>
        <w:t>voor 2025 een meer gematigde bbp-groei van 1,5%</w:t>
      </w:r>
      <w:r w:rsidRPr="00D521B8">
        <w:rPr>
          <w:rFonts w:ascii="Verdana" w:hAnsi="Verdana" w:eastAsia="Times New Roman"/>
          <w:sz w:val="18"/>
          <w:szCs w:val="18"/>
        </w:rPr>
        <w:t xml:space="preserve">, na </w:t>
      </w:r>
      <w:r w:rsidR="00E365E0">
        <w:rPr>
          <w:rFonts w:ascii="Verdana" w:hAnsi="Verdana" w:eastAsia="Times New Roman"/>
          <w:sz w:val="18"/>
          <w:szCs w:val="18"/>
        </w:rPr>
        <w:t xml:space="preserve">een </w:t>
      </w:r>
      <w:r w:rsidRPr="00D521B8">
        <w:rPr>
          <w:rFonts w:ascii="Verdana" w:hAnsi="Verdana" w:eastAsia="Times New Roman"/>
          <w:sz w:val="18"/>
          <w:szCs w:val="18"/>
        </w:rPr>
        <w:t xml:space="preserve">sterke groei vorig jaar en dit jaar vanwege hoge militaire bestedingen </w:t>
      </w:r>
      <w:r>
        <w:rPr>
          <w:rFonts w:ascii="Verdana" w:hAnsi="Verdana" w:eastAsia="Times New Roman"/>
          <w:sz w:val="18"/>
          <w:szCs w:val="18"/>
        </w:rPr>
        <w:t>door</w:t>
      </w:r>
      <w:r w:rsidRPr="00D521B8">
        <w:rPr>
          <w:rFonts w:ascii="Verdana" w:hAnsi="Verdana" w:eastAsia="Times New Roman"/>
          <w:sz w:val="18"/>
          <w:szCs w:val="18"/>
        </w:rPr>
        <w:t xml:space="preserve"> de Russische agressieoorlog tegen Oekraïne</w:t>
      </w:r>
      <w:r>
        <w:rPr>
          <w:rFonts w:ascii="Verdana" w:hAnsi="Verdana" w:eastAsia="Times New Roman"/>
          <w:sz w:val="18"/>
          <w:szCs w:val="18"/>
        </w:rPr>
        <w:t xml:space="preserve">. </w:t>
      </w:r>
      <w:r w:rsidRPr="00D521B8">
        <w:rPr>
          <w:rFonts w:ascii="Verdana" w:hAnsi="Verdana" w:eastAsia="Times New Roman"/>
          <w:sz w:val="18"/>
          <w:szCs w:val="18"/>
        </w:rPr>
        <w:t>Hoewel de groei in de militaire sectoren tijdelijk leidt tot een hogere bbp-groei, gaat het</w:t>
      </w:r>
      <w:r>
        <w:rPr>
          <w:rFonts w:ascii="Verdana" w:hAnsi="Verdana" w:eastAsia="Times New Roman"/>
          <w:sz w:val="18"/>
          <w:szCs w:val="18"/>
        </w:rPr>
        <w:t xml:space="preserve"> op termijn</w:t>
      </w:r>
      <w:r w:rsidRPr="00D521B8">
        <w:rPr>
          <w:rFonts w:ascii="Verdana" w:hAnsi="Verdana" w:eastAsia="Times New Roman"/>
          <w:sz w:val="18"/>
          <w:szCs w:val="18"/>
        </w:rPr>
        <w:t xml:space="preserve"> ten koste van de potentiële groei via verminderde productieve investeringen. Investeringen in onderwijs, research &amp; development en technologie zijn </w:t>
      </w:r>
      <w:r>
        <w:rPr>
          <w:rFonts w:ascii="Verdana" w:hAnsi="Verdana" w:eastAsia="Times New Roman"/>
          <w:sz w:val="18"/>
          <w:szCs w:val="18"/>
        </w:rPr>
        <w:t xml:space="preserve">immers </w:t>
      </w:r>
      <w:r w:rsidRPr="00D521B8">
        <w:rPr>
          <w:rFonts w:ascii="Verdana" w:hAnsi="Verdana" w:eastAsia="Times New Roman"/>
          <w:sz w:val="18"/>
          <w:szCs w:val="18"/>
        </w:rPr>
        <w:t>cruciaal voor het groeipotentieel van een economie.</w:t>
      </w:r>
    </w:p>
    <w:p w:rsidRPr="00474127" w:rsidR="00474127" w:rsidP="00D6705C" w:rsidRDefault="00474127" w14:paraId="1C71AC4E" w14:textId="71FD0438">
      <w:pPr>
        <w:spacing w:line="240" w:lineRule="auto"/>
        <w:rPr>
          <w:rFonts w:ascii="Verdana" w:hAnsi="Verdana" w:eastAsia="Times New Roman"/>
          <w:i/>
          <w:iCs/>
          <w:sz w:val="18"/>
          <w:szCs w:val="18"/>
        </w:rPr>
      </w:pPr>
      <w:r>
        <w:rPr>
          <w:rFonts w:ascii="Verdana" w:hAnsi="Verdana" w:eastAsia="Times New Roman"/>
          <w:i/>
          <w:iCs/>
          <w:sz w:val="18"/>
          <w:szCs w:val="18"/>
        </w:rPr>
        <w:t>Oekraïne</w:t>
      </w:r>
    </w:p>
    <w:p w:rsidRPr="00785F79" w:rsidR="00D6705C" w:rsidP="00D6705C" w:rsidRDefault="00D6705C" w14:paraId="14458DDF" w14:textId="0196022C">
      <w:pPr>
        <w:spacing w:line="240" w:lineRule="auto"/>
        <w:rPr>
          <w:rFonts w:ascii="Verdana" w:hAnsi="Verdana"/>
          <w:sz w:val="18"/>
          <w:szCs w:val="18"/>
        </w:rPr>
      </w:pPr>
      <w:r w:rsidRPr="00D521B8">
        <w:rPr>
          <w:rFonts w:ascii="Verdana" w:hAnsi="Verdana" w:eastAsia="Times New Roman"/>
          <w:sz w:val="18"/>
          <w:szCs w:val="18"/>
        </w:rPr>
        <w:t>D</w:t>
      </w:r>
      <w:r>
        <w:rPr>
          <w:rFonts w:ascii="Verdana" w:hAnsi="Verdana" w:eastAsia="Times New Roman"/>
          <w:sz w:val="18"/>
          <w:szCs w:val="18"/>
        </w:rPr>
        <w:t>oor d</w:t>
      </w:r>
      <w:r w:rsidRPr="00D521B8">
        <w:rPr>
          <w:rFonts w:ascii="Verdana" w:hAnsi="Verdana" w:eastAsia="Times New Roman"/>
          <w:sz w:val="18"/>
          <w:szCs w:val="18"/>
        </w:rPr>
        <w:t>e inzet van de Oekraïense autoriteite</w:t>
      </w:r>
      <w:r>
        <w:rPr>
          <w:rFonts w:ascii="Verdana" w:hAnsi="Verdana" w:eastAsia="Times New Roman"/>
          <w:sz w:val="18"/>
          <w:szCs w:val="18"/>
        </w:rPr>
        <w:t xml:space="preserve">n en de steun van </w:t>
      </w:r>
      <w:r w:rsidRPr="00D521B8">
        <w:rPr>
          <w:rFonts w:ascii="Verdana" w:hAnsi="Verdana" w:eastAsia="Times New Roman"/>
          <w:sz w:val="18"/>
          <w:szCs w:val="18"/>
        </w:rPr>
        <w:t xml:space="preserve">de internationale gemeenschap, </w:t>
      </w:r>
      <w:r>
        <w:rPr>
          <w:rFonts w:ascii="Verdana" w:hAnsi="Verdana" w:eastAsia="Times New Roman"/>
          <w:sz w:val="18"/>
          <w:szCs w:val="18"/>
        </w:rPr>
        <w:t>herstelt de Oekraïense economie</w:t>
      </w:r>
      <w:r w:rsidRPr="00D521B8">
        <w:rPr>
          <w:rFonts w:ascii="Verdana" w:hAnsi="Verdana" w:eastAsia="Times New Roman"/>
          <w:sz w:val="18"/>
          <w:szCs w:val="18"/>
        </w:rPr>
        <w:t xml:space="preserve"> voor dit en volgend jaar voorzichtig. Het IMF raamt bbp-groei van 2,5-3,5% in 2024 en 5,5% voor 2025. </w:t>
      </w:r>
      <w:proofErr w:type="gramStart"/>
      <w:r w:rsidRPr="00D521B8">
        <w:rPr>
          <w:rFonts w:ascii="Verdana" w:hAnsi="Verdana" w:eastAsia="Times New Roman"/>
          <w:sz w:val="18"/>
          <w:szCs w:val="18"/>
        </w:rPr>
        <w:t>Desalniettemin</w:t>
      </w:r>
      <w:proofErr w:type="gramEnd"/>
      <w:r w:rsidRPr="00D521B8">
        <w:rPr>
          <w:rFonts w:ascii="Verdana" w:hAnsi="Verdana" w:eastAsia="Times New Roman"/>
          <w:sz w:val="18"/>
          <w:szCs w:val="18"/>
        </w:rPr>
        <w:t xml:space="preserve"> blijven de Russische aanvallen hun tol eisen. Drone- en raketaanslagen op de energie-infrastructuur</w:t>
      </w:r>
      <w:r>
        <w:rPr>
          <w:rFonts w:ascii="Verdana" w:hAnsi="Verdana" w:eastAsia="Times New Roman"/>
          <w:sz w:val="18"/>
          <w:szCs w:val="18"/>
        </w:rPr>
        <w:t xml:space="preserve"> en </w:t>
      </w:r>
      <w:r w:rsidRPr="00D521B8">
        <w:rPr>
          <w:rFonts w:ascii="Verdana" w:hAnsi="Verdana" w:eastAsia="Times New Roman"/>
          <w:sz w:val="18"/>
          <w:szCs w:val="18"/>
        </w:rPr>
        <w:t xml:space="preserve">onzekerheid over de duur en het toekomstig verloop van de oorlog </w:t>
      </w:r>
      <w:r>
        <w:rPr>
          <w:rFonts w:ascii="Verdana" w:hAnsi="Verdana" w:eastAsia="Times New Roman"/>
          <w:sz w:val="18"/>
          <w:szCs w:val="18"/>
        </w:rPr>
        <w:t>zorgen voor</w:t>
      </w:r>
      <w:r w:rsidRPr="00D521B8">
        <w:rPr>
          <w:rFonts w:ascii="Verdana" w:hAnsi="Verdana" w:eastAsia="Times New Roman"/>
          <w:sz w:val="18"/>
          <w:szCs w:val="18"/>
        </w:rPr>
        <w:t xml:space="preserve"> de grootste druk op het Oekraïense groeipotentieel.</w:t>
      </w:r>
      <w:r w:rsidRPr="00D521B8">
        <w:rPr>
          <w:rStyle w:val="Voetnootmarkering"/>
          <w:rFonts w:ascii="Verdana" w:hAnsi="Verdana" w:eastAsia="Times New Roman"/>
          <w:sz w:val="18"/>
          <w:szCs w:val="18"/>
        </w:rPr>
        <w:footnoteReference w:id="8"/>
      </w:r>
      <w:r w:rsidRPr="00D521B8">
        <w:rPr>
          <w:rFonts w:ascii="Verdana" w:hAnsi="Verdana" w:eastAsia="Times New Roman"/>
          <w:sz w:val="18"/>
          <w:szCs w:val="18"/>
        </w:rPr>
        <w:t xml:space="preserve"> </w:t>
      </w:r>
      <w:proofErr w:type="gramStart"/>
      <w:r w:rsidR="00EA78F8">
        <w:rPr>
          <w:rFonts w:ascii="Verdana" w:hAnsi="Verdana" w:eastAsia="Times New Roman"/>
          <w:sz w:val="18"/>
          <w:szCs w:val="18"/>
        </w:rPr>
        <w:t>Tevens</w:t>
      </w:r>
      <w:proofErr w:type="gramEnd"/>
      <w:r w:rsidR="00EA78F8">
        <w:rPr>
          <w:rFonts w:ascii="Verdana" w:hAnsi="Verdana" w:eastAsia="Times New Roman"/>
          <w:sz w:val="18"/>
          <w:szCs w:val="18"/>
        </w:rPr>
        <w:t xml:space="preserve"> heeft de bezetting van een deel van Oost-Oekraïne significante economische impact op het land. </w:t>
      </w:r>
      <w:r>
        <w:rPr>
          <w:rFonts w:ascii="Verdana" w:hAnsi="Verdana" w:eastAsia="Times New Roman"/>
          <w:sz w:val="18"/>
          <w:szCs w:val="18"/>
        </w:rPr>
        <w:t>Aanhoudende humanitaire, financiële en militaire steun blijven daarom noodzakelijk.</w:t>
      </w:r>
    </w:p>
    <w:p w:rsidRPr="00785F79" w:rsidR="004C7E46" w:rsidP="00785F79" w:rsidRDefault="004C7E46" w14:paraId="55BF1BE0" w14:textId="397583AD">
      <w:pPr>
        <w:spacing w:line="240" w:lineRule="auto"/>
        <w:rPr>
          <w:rFonts w:ascii="Verdana" w:hAnsi="Verdana"/>
          <w:sz w:val="18"/>
          <w:szCs w:val="18"/>
        </w:rPr>
      </w:pPr>
      <w:r w:rsidRPr="00D521B8">
        <w:rPr>
          <w:rFonts w:ascii="Verdana" w:hAnsi="Verdana" w:eastAsia="Times New Roman"/>
          <w:sz w:val="18"/>
          <w:szCs w:val="18"/>
        </w:rPr>
        <w:t xml:space="preserve">Oekraïne heeft sinds april 2023 een IMF </w:t>
      </w:r>
      <w:r w:rsidRPr="00785F79">
        <w:rPr>
          <w:rFonts w:ascii="Verdana" w:hAnsi="Verdana" w:eastAsia="Times New Roman"/>
          <w:sz w:val="18"/>
          <w:szCs w:val="18"/>
        </w:rPr>
        <w:t xml:space="preserve">Extended Fund Facility </w:t>
      </w:r>
      <w:r w:rsidRPr="00D521B8">
        <w:rPr>
          <w:rFonts w:ascii="Verdana" w:hAnsi="Verdana" w:eastAsia="Times New Roman"/>
          <w:sz w:val="18"/>
          <w:szCs w:val="18"/>
        </w:rPr>
        <w:t>(EFF)-programma met een looptijd van vier jaar en een omvang van USD 15,6 mld.</w:t>
      </w:r>
      <w:r w:rsidR="00B059AE">
        <w:rPr>
          <w:rFonts w:ascii="Verdana" w:hAnsi="Verdana" w:eastAsia="Times New Roman"/>
          <w:sz w:val="18"/>
          <w:szCs w:val="18"/>
        </w:rPr>
        <w:t xml:space="preserve"> ter ondersteuning van het liquiditeitstekort.</w:t>
      </w:r>
      <w:r w:rsidRPr="00D521B8">
        <w:rPr>
          <w:rFonts w:ascii="Verdana" w:hAnsi="Verdana" w:eastAsia="Times New Roman"/>
          <w:sz w:val="18"/>
          <w:szCs w:val="18"/>
        </w:rPr>
        <w:t xml:space="preserve"> </w:t>
      </w:r>
      <w:r w:rsidR="001243FA">
        <w:rPr>
          <w:rFonts w:ascii="Verdana" w:hAnsi="Verdana" w:eastAsia="Times New Roman"/>
          <w:sz w:val="18"/>
          <w:szCs w:val="18"/>
        </w:rPr>
        <w:t xml:space="preserve">Het EFF is een regulier programma van het IMF met een looptijd van 3 tot 4 vier jaar. </w:t>
      </w:r>
      <w:r w:rsidRPr="00D521B8">
        <w:rPr>
          <w:rFonts w:ascii="Verdana" w:hAnsi="Verdana" w:eastAsia="Times New Roman"/>
          <w:sz w:val="18"/>
          <w:szCs w:val="18"/>
        </w:rPr>
        <w:t xml:space="preserve">Dat programma gaat gepaard met afspraken over macro-economisch beleid en hervormingen, en is daarmee een anker voor de stabilisering van </w:t>
      </w:r>
      <w:r w:rsidR="00510938">
        <w:rPr>
          <w:rFonts w:ascii="Verdana" w:hAnsi="Verdana" w:eastAsia="Times New Roman"/>
          <w:sz w:val="18"/>
          <w:szCs w:val="18"/>
        </w:rPr>
        <w:t>Oekraïne</w:t>
      </w:r>
      <w:r w:rsidRPr="00D521B8">
        <w:rPr>
          <w:rFonts w:ascii="Verdana" w:hAnsi="Verdana" w:eastAsia="Times New Roman"/>
          <w:sz w:val="18"/>
          <w:szCs w:val="18"/>
        </w:rPr>
        <w:t xml:space="preserve">. </w:t>
      </w:r>
      <w:r w:rsidR="00B059AE">
        <w:rPr>
          <w:rFonts w:ascii="Verdana" w:hAnsi="Verdana" w:eastAsia="Times New Roman"/>
          <w:sz w:val="18"/>
          <w:szCs w:val="18"/>
        </w:rPr>
        <w:t xml:space="preserve">De tranches vanuit het IMF-programma </w:t>
      </w:r>
      <w:r w:rsidRPr="00D521B8">
        <w:rPr>
          <w:rFonts w:ascii="Verdana" w:hAnsi="Verdana" w:eastAsia="Times New Roman"/>
          <w:sz w:val="18"/>
          <w:szCs w:val="18"/>
        </w:rPr>
        <w:t>word</w:t>
      </w:r>
      <w:r w:rsidR="00B059AE">
        <w:rPr>
          <w:rFonts w:ascii="Verdana" w:hAnsi="Verdana" w:eastAsia="Times New Roman"/>
          <w:sz w:val="18"/>
          <w:szCs w:val="18"/>
        </w:rPr>
        <w:t>en pas</w:t>
      </w:r>
      <w:r w:rsidRPr="00D521B8">
        <w:rPr>
          <w:rFonts w:ascii="Verdana" w:hAnsi="Verdana" w:eastAsia="Times New Roman"/>
          <w:sz w:val="18"/>
          <w:szCs w:val="18"/>
        </w:rPr>
        <w:t xml:space="preserve"> uitbetaald wanneer het land deze afspraken heeft weten na te komen.</w:t>
      </w:r>
      <w:r w:rsidR="00B059AE">
        <w:rPr>
          <w:rFonts w:ascii="Verdana" w:hAnsi="Verdana" w:eastAsia="Times New Roman"/>
          <w:sz w:val="18"/>
          <w:szCs w:val="18"/>
        </w:rPr>
        <w:t xml:space="preserve"> Iedere drie maanden voert het IMF een </w:t>
      </w:r>
      <w:r w:rsidR="00B059AE">
        <w:rPr>
          <w:rFonts w:ascii="Verdana" w:hAnsi="Verdana" w:eastAsia="Times New Roman"/>
          <w:i/>
          <w:iCs/>
          <w:sz w:val="18"/>
          <w:szCs w:val="18"/>
        </w:rPr>
        <w:t xml:space="preserve">review </w:t>
      </w:r>
      <w:r w:rsidR="00B059AE">
        <w:rPr>
          <w:rFonts w:ascii="Verdana" w:hAnsi="Verdana" w:eastAsia="Times New Roman"/>
          <w:sz w:val="18"/>
          <w:szCs w:val="18"/>
        </w:rPr>
        <w:t>uit van de voortgang die Oekraïne heeft geboekt met de implementatie van de hervormingen.</w:t>
      </w:r>
      <w:r>
        <w:rPr>
          <w:rFonts w:ascii="Verdana" w:hAnsi="Verdana" w:eastAsia="Times New Roman"/>
          <w:sz w:val="18"/>
          <w:szCs w:val="18"/>
        </w:rPr>
        <w:t xml:space="preserve"> </w:t>
      </w:r>
      <w:r w:rsidRPr="00D521B8">
        <w:rPr>
          <w:rFonts w:ascii="Verdana" w:hAnsi="Verdana" w:eastAsia="Times New Roman"/>
          <w:sz w:val="18"/>
          <w:szCs w:val="18"/>
        </w:rPr>
        <w:t>Tot nu toe heeft Oekraïne</w:t>
      </w:r>
      <w:r>
        <w:rPr>
          <w:rFonts w:ascii="Verdana" w:hAnsi="Verdana" w:eastAsia="Times New Roman"/>
          <w:sz w:val="18"/>
          <w:szCs w:val="18"/>
        </w:rPr>
        <w:t xml:space="preserve"> tegen een complexe achtergrond</w:t>
      </w:r>
      <w:r w:rsidRPr="00D521B8">
        <w:rPr>
          <w:rFonts w:ascii="Verdana" w:hAnsi="Verdana" w:eastAsia="Times New Roman"/>
          <w:sz w:val="18"/>
          <w:szCs w:val="18"/>
        </w:rPr>
        <w:t xml:space="preserve"> indrukwekkende resultaten laten zien. </w:t>
      </w:r>
      <w:r w:rsidR="00E73890">
        <w:rPr>
          <w:rFonts w:ascii="Verdana" w:hAnsi="Verdana" w:eastAsia="Times New Roman"/>
          <w:sz w:val="18"/>
          <w:szCs w:val="18"/>
        </w:rPr>
        <w:t>In oktober</w:t>
      </w:r>
      <w:r w:rsidRPr="00D521B8">
        <w:rPr>
          <w:rFonts w:ascii="Verdana" w:hAnsi="Verdana" w:eastAsia="Times New Roman"/>
          <w:sz w:val="18"/>
          <w:szCs w:val="18"/>
        </w:rPr>
        <w:t xml:space="preserve"> stem</w:t>
      </w:r>
      <w:r w:rsidR="00E73890">
        <w:rPr>
          <w:rFonts w:ascii="Verdana" w:hAnsi="Verdana" w:eastAsia="Times New Roman"/>
          <w:sz w:val="18"/>
          <w:szCs w:val="18"/>
        </w:rPr>
        <w:t>t</w:t>
      </w:r>
      <w:r w:rsidRPr="00D521B8">
        <w:rPr>
          <w:rFonts w:ascii="Verdana" w:hAnsi="Verdana" w:eastAsia="Times New Roman"/>
          <w:sz w:val="18"/>
          <w:szCs w:val="18"/>
        </w:rPr>
        <w:t xml:space="preserve"> de </w:t>
      </w:r>
      <w:r>
        <w:rPr>
          <w:rFonts w:ascii="Verdana" w:hAnsi="Verdana" w:eastAsia="Times New Roman"/>
          <w:sz w:val="18"/>
          <w:szCs w:val="18"/>
        </w:rPr>
        <w:t>r</w:t>
      </w:r>
      <w:r w:rsidRPr="00D521B8">
        <w:rPr>
          <w:rFonts w:ascii="Verdana" w:hAnsi="Verdana" w:eastAsia="Times New Roman"/>
          <w:sz w:val="18"/>
          <w:szCs w:val="18"/>
        </w:rPr>
        <w:t xml:space="preserve">aad van </w:t>
      </w:r>
      <w:r>
        <w:rPr>
          <w:rFonts w:ascii="Verdana" w:hAnsi="Verdana" w:eastAsia="Times New Roman"/>
          <w:sz w:val="18"/>
          <w:szCs w:val="18"/>
        </w:rPr>
        <w:t>b</w:t>
      </w:r>
      <w:r w:rsidRPr="00D521B8">
        <w:rPr>
          <w:rFonts w:ascii="Verdana" w:hAnsi="Verdana" w:eastAsia="Times New Roman"/>
          <w:sz w:val="18"/>
          <w:szCs w:val="18"/>
        </w:rPr>
        <w:t xml:space="preserve">ewind van het IMF </w:t>
      </w:r>
      <w:r w:rsidR="00E73890">
        <w:rPr>
          <w:rFonts w:ascii="Verdana" w:hAnsi="Verdana" w:eastAsia="Times New Roman"/>
          <w:sz w:val="18"/>
          <w:szCs w:val="18"/>
        </w:rPr>
        <w:t xml:space="preserve">over </w:t>
      </w:r>
      <w:r w:rsidRPr="00D521B8">
        <w:rPr>
          <w:rFonts w:ascii="Verdana" w:hAnsi="Verdana" w:eastAsia="Times New Roman"/>
          <w:sz w:val="18"/>
          <w:szCs w:val="18"/>
        </w:rPr>
        <w:t xml:space="preserve">de vijfde </w:t>
      </w:r>
      <w:r w:rsidRPr="00D521B8">
        <w:rPr>
          <w:rFonts w:ascii="Verdana" w:hAnsi="Verdana" w:eastAsia="Times New Roman"/>
          <w:i/>
          <w:iCs/>
          <w:sz w:val="18"/>
          <w:szCs w:val="18"/>
        </w:rPr>
        <w:t>review</w:t>
      </w:r>
      <w:r w:rsidRPr="00D521B8">
        <w:rPr>
          <w:rFonts w:ascii="Verdana" w:hAnsi="Verdana" w:eastAsia="Times New Roman"/>
          <w:sz w:val="18"/>
          <w:szCs w:val="18"/>
        </w:rPr>
        <w:t xml:space="preserve"> van het EFF-programma</w:t>
      </w:r>
      <w:r>
        <w:rPr>
          <w:rFonts w:ascii="Verdana" w:hAnsi="Verdana" w:eastAsia="Times New Roman"/>
          <w:sz w:val="18"/>
          <w:szCs w:val="18"/>
        </w:rPr>
        <w:t xml:space="preserve">. </w:t>
      </w:r>
      <w:r w:rsidR="00E10FA1">
        <w:rPr>
          <w:rFonts w:ascii="Verdana" w:hAnsi="Verdana" w:eastAsia="Times New Roman"/>
          <w:sz w:val="18"/>
          <w:szCs w:val="18"/>
        </w:rPr>
        <w:t xml:space="preserve">Daarnaast biedt </w:t>
      </w:r>
      <w:r w:rsidR="00E10FA1">
        <w:rPr>
          <w:rFonts w:ascii="Verdana" w:hAnsi="Verdana"/>
          <w:sz w:val="18"/>
          <w:szCs w:val="18"/>
        </w:rPr>
        <w:t>h</w:t>
      </w:r>
      <w:r w:rsidRPr="00D521B8">
        <w:rPr>
          <w:rFonts w:ascii="Verdana" w:hAnsi="Verdana"/>
          <w:sz w:val="18"/>
          <w:szCs w:val="18"/>
        </w:rPr>
        <w:t xml:space="preserve">et IMF technische assistentie bij de </w:t>
      </w:r>
      <w:r w:rsidR="00E10FA1">
        <w:rPr>
          <w:rFonts w:ascii="Verdana" w:hAnsi="Verdana"/>
          <w:sz w:val="18"/>
          <w:szCs w:val="18"/>
        </w:rPr>
        <w:t>uitvoering</w:t>
      </w:r>
      <w:r w:rsidRPr="00D521B8">
        <w:rPr>
          <w:rFonts w:ascii="Verdana" w:hAnsi="Verdana"/>
          <w:sz w:val="18"/>
          <w:szCs w:val="18"/>
        </w:rPr>
        <w:t xml:space="preserve"> van </w:t>
      </w:r>
      <w:r>
        <w:rPr>
          <w:rFonts w:ascii="Verdana" w:hAnsi="Verdana"/>
          <w:sz w:val="18"/>
          <w:szCs w:val="18"/>
        </w:rPr>
        <w:t xml:space="preserve">deze </w:t>
      </w:r>
      <w:r w:rsidRPr="00D521B8">
        <w:rPr>
          <w:rFonts w:ascii="Verdana" w:hAnsi="Verdana"/>
          <w:sz w:val="18"/>
          <w:szCs w:val="18"/>
        </w:rPr>
        <w:t>economische hervormingen via een speciaal opgericht fonds</w:t>
      </w:r>
      <w:r w:rsidR="00E365E0">
        <w:rPr>
          <w:rFonts w:ascii="Verdana" w:hAnsi="Verdana"/>
          <w:sz w:val="18"/>
          <w:szCs w:val="18"/>
        </w:rPr>
        <w:t xml:space="preserve"> (het </w:t>
      </w:r>
      <w:r w:rsidRPr="00B059AE" w:rsidR="00E365E0">
        <w:rPr>
          <w:rFonts w:ascii="Verdana" w:hAnsi="Verdana"/>
          <w:i/>
          <w:iCs/>
          <w:sz w:val="18"/>
          <w:szCs w:val="18"/>
        </w:rPr>
        <w:t xml:space="preserve">IMF Ukraine </w:t>
      </w:r>
      <w:proofErr w:type="spellStart"/>
      <w:r w:rsidRPr="00B059AE" w:rsidR="00E365E0">
        <w:rPr>
          <w:rFonts w:ascii="Verdana" w:hAnsi="Verdana"/>
          <w:i/>
          <w:iCs/>
          <w:sz w:val="18"/>
          <w:szCs w:val="18"/>
        </w:rPr>
        <w:t>Capacity</w:t>
      </w:r>
      <w:proofErr w:type="spellEnd"/>
      <w:r w:rsidRPr="00B059AE" w:rsidR="00E365E0">
        <w:rPr>
          <w:rFonts w:ascii="Verdana" w:hAnsi="Verdana"/>
          <w:i/>
          <w:iCs/>
          <w:sz w:val="18"/>
          <w:szCs w:val="18"/>
        </w:rPr>
        <w:t xml:space="preserve"> Development Fund</w:t>
      </w:r>
      <w:r w:rsidR="00E365E0">
        <w:rPr>
          <w:rFonts w:ascii="Verdana" w:hAnsi="Verdana"/>
          <w:sz w:val="18"/>
          <w:szCs w:val="18"/>
        </w:rPr>
        <w:t>)</w:t>
      </w:r>
      <w:r w:rsidRPr="00D521B8">
        <w:rPr>
          <w:rFonts w:ascii="Verdana" w:hAnsi="Verdana"/>
          <w:sz w:val="18"/>
          <w:szCs w:val="18"/>
        </w:rPr>
        <w:t>. Nederland heeft, als onderdeel van</w:t>
      </w:r>
      <w:r>
        <w:rPr>
          <w:rFonts w:ascii="Verdana" w:hAnsi="Verdana"/>
          <w:sz w:val="18"/>
          <w:szCs w:val="18"/>
        </w:rPr>
        <w:t xml:space="preserve"> het derde</w:t>
      </w:r>
      <w:r w:rsidRPr="00D521B8">
        <w:rPr>
          <w:rFonts w:ascii="Verdana" w:hAnsi="Verdana"/>
          <w:sz w:val="18"/>
          <w:szCs w:val="18"/>
        </w:rPr>
        <w:t xml:space="preserve"> niet-militaire steunpakket in 2023, een bijdrage van EUR 7 miljoen geleverd aan dit initiatief</w:t>
      </w:r>
      <w:r w:rsidR="00B059AE">
        <w:rPr>
          <w:rFonts w:ascii="Verdana" w:hAnsi="Verdana"/>
          <w:sz w:val="18"/>
          <w:szCs w:val="18"/>
        </w:rPr>
        <w:t>.</w:t>
      </w:r>
    </w:p>
    <w:p w:rsidR="00474127" w:rsidP="00D6705C" w:rsidRDefault="004C7E46" w14:paraId="4461C81D" w14:textId="5155B08D">
      <w:pPr>
        <w:spacing w:line="240" w:lineRule="auto"/>
        <w:rPr>
          <w:rFonts w:ascii="Verdana" w:hAnsi="Verdana" w:eastAsia="Times New Roman"/>
          <w:sz w:val="18"/>
          <w:szCs w:val="18"/>
        </w:rPr>
      </w:pPr>
      <w:r w:rsidRPr="00D521B8">
        <w:rPr>
          <w:rFonts w:ascii="Verdana" w:hAnsi="Verdana" w:eastAsia="Times New Roman"/>
          <w:sz w:val="18"/>
          <w:szCs w:val="18"/>
        </w:rPr>
        <w:t xml:space="preserve">Om het IMF-programma mogelijk te maken heeft Nederland, samen met een aantal G7- en andere landen, </w:t>
      </w:r>
      <w:r w:rsidR="00B059AE">
        <w:rPr>
          <w:rFonts w:ascii="Verdana" w:hAnsi="Verdana" w:eastAsia="Times New Roman"/>
          <w:sz w:val="18"/>
          <w:szCs w:val="18"/>
        </w:rPr>
        <w:t xml:space="preserve">in april 2023 </w:t>
      </w:r>
      <w:r w:rsidRPr="00D521B8">
        <w:rPr>
          <w:rFonts w:ascii="Verdana" w:hAnsi="Verdana" w:eastAsia="Times New Roman"/>
          <w:sz w:val="18"/>
          <w:szCs w:val="18"/>
        </w:rPr>
        <w:t>‘</w:t>
      </w:r>
      <w:proofErr w:type="spellStart"/>
      <w:r w:rsidRPr="00D521B8">
        <w:rPr>
          <w:rFonts w:ascii="Verdana" w:hAnsi="Verdana" w:eastAsia="Times New Roman"/>
          <w:sz w:val="18"/>
          <w:szCs w:val="18"/>
        </w:rPr>
        <w:t>financing</w:t>
      </w:r>
      <w:proofErr w:type="spellEnd"/>
      <w:r w:rsidRPr="00D521B8">
        <w:rPr>
          <w:rFonts w:ascii="Verdana" w:hAnsi="Verdana" w:eastAsia="Times New Roman"/>
          <w:sz w:val="18"/>
          <w:szCs w:val="18"/>
        </w:rPr>
        <w:t xml:space="preserve"> </w:t>
      </w:r>
      <w:proofErr w:type="spellStart"/>
      <w:r w:rsidRPr="00D521B8">
        <w:rPr>
          <w:rFonts w:ascii="Verdana" w:hAnsi="Verdana" w:eastAsia="Times New Roman"/>
          <w:sz w:val="18"/>
          <w:szCs w:val="18"/>
        </w:rPr>
        <w:t>assurances</w:t>
      </w:r>
      <w:proofErr w:type="spellEnd"/>
      <w:r w:rsidRPr="00D521B8">
        <w:rPr>
          <w:rFonts w:ascii="Verdana" w:hAnsi="Verdana" w:eastAsia="Times New Roman"/>
          <w:sz w:val="18"/>
          <w:szCs w:val="18"/>
        </w:rPr>
        <w:t xml:space="preserve">’ afgegeven aan het IMF. Hiermee heeft Nederland toegezegd Oekraïne de komende jaren </w:t>
      </w:r>
      <w:r w:rsidR="00864355">
        <w:rPr>
          <w:rFonts w:ascii="Verdana" w:hAnsi="Verdana" w:eastAsia="Times New Roman"/>
          <w:sz w:val="18"/>
          <w:szCs w:val="18"/>
        </w:rPr>
        <w:t xml:space="preserve">financieel </w:t>
      </w:r>
      <w:r w:rsidRPr="00D521B8">
        <w:rPr>
          <w:rFonts w:ascii="Verdana" w:hAnsi="Verdana" w:eastAsia="Times New Roman"/>
          <w:sz w:val="18"/>
          <w:szCs w:val="18"/>
        </w:rPr>
        <w:t xml:space="preserve">te blijven steunen, zodat de houdbaarheid van de Oekraïense schuld en financiering van het financieringstekort </w:t>
      </w:r>
      <w:r w:rsidRPr="00D521B8" w:rsidR="00E365E0">
        <w:rPr>
          <w:rFonts w:ascii="Verdana" w:hAnsi="Verdana" w:eastAsia="Times New Roman"/>
          <w:sz w:val="18"/>
          <w:szCs w:val="18"/>
        </w:rPr>
        <w:t xml:space="preserve">wordt </w:t>
      </w:r>
      <w:r w:rsidRPr="00D521B8">
        <w:rPr>
          <w:rFonts w:ascii="Verdana" w:hAnsi="Verdana" w:eastAsia="Times New Roman"/>
          <w:sz w:val="18"/>
          <w:szCs w:val="18"/>
        </w:rPr>
        <w:t>gewaarborgd.</w:t>
      </w:r>
      <w:r>
        <w:rPr>
          <w:rFonts w:ascii="Verdana" w:hAnsi="Verdana" w:eastAsia="Times New Roman"/>
          <w:sz w:val="18"/>
          <w:szCs w:val="18"/>
        </w:rPr>
        <w:t xml:space="preserve"> Om het financieringstekort te dichten doet Oekraïne zelf inspanningen om</w:t>
      </w:r>
      <w:r w:rsidRPr="00D521B8">
        <w:rPr>
          <w:rFonts w:ascii="Verdana" w:hAnsi="Verdana" w:eastAsia="Times New Roman"/>
          <w:sz w:val="18"/>
          <w:szCs w:val="18"/>
        </w:rPr>
        <w:t xml:space="preserve"> de belastinginkomsten te verhogen</w:t>
      </w:r>
      <w:r>
        <w:rPr>
          <w:rFonts w:ascii="Verdana" w:hAnsi="Verdana" w:eastAsia="Times New Roman"/>
          <w:sz w:val="18"/>
          <w:szCs w:val="18"/>
        </w:rPr>
        <w:t xml:space="preserve">. De implementatie van de </w:t>
      </w:r>
      <w:r>
        <w:rPr>
          <w:rFonts w:ascii="Verdana" w:hAnsi="Verdana" w:eastAsia="Times New Roman"/>
          <w:i/>
          <w:iCs/>
          <w:sz w:val="18"/>
          <w:szCs w:val="18"/>
        </w:rPr>
        <w:t xml:space="preserve">National </w:t>
      </w:r>
      <w:proofErr w:type="spellStart"/>
      <w:r>
        <w:rPr>
          <w:rFonts w:ascii="Verdana" w:hAnsi="Verdana" w:eastAsia="Times New Roman"/>
          <w:i/>
          <w:iCs/>
          <w:sz w:val="18"/>
          <w:szCs w:val="18"/>
        </w:rPr>
        <w:t>Revenue</w:t>
      </w:r>
      <w:proofErr w:type="spellEnd"/>
      <w:r>
        <w:rPr>
          <w:rFonts w:ascii="Verdana" w:hAnsi="Verdana" w:eastAsia="Times New Roman"/>
          <w:i/>
          <w:iCs/>
          <w:sz w:val="18"/>
          <w:szCs w:val="18"/>
        </w:rPr>
        <w:t xml:space="preserve"> </w:t>
      </w:r>
      <w:proofErr w:type="spellStart"/>
      <w:r>
        <w:rPr>
          <w:rFonts w:ascii="Verdana" w:hAnsi="Verdana" w:eastAsia="Times New Roman"/>
          <w:i/>
          <w:iCs/>
          <w:sz w:val="18"/>
          <w:szCs w:val="18"/>
        </w:rPr>
        <w:t>Strategy</w:t>
      </w:r>
      <w:proofErr w:type="spellEnd"/>
      <w:r>
        <w:rPr>
          <w:rFonts w:ascii="Verdana" w:hAnsi="Verdana" w:eastAsia="Times New Roman"/>
          <w:i/>
          <w:iCs/>
          <w:sz w:val="18"/>
          <w:szCs w:val="18"/>
        </w:rPr>
        <w:t xml:space="preserve"> </w:t>
      </w:r>
      <w:r>
        <w:rPr>
          <w:rFonts w:ascii="Verdana" w:hAnsi="Verdana" w:eastAsia="Times New Roman"/>
          <w:sz w:val="18"/>
          <w:szCs w:val="18"/>
        </w:rPr>
        <w:t>is onderdeel van het IMF-</w:t>
      </w:r>
      <w:r>
        <w:rPr>
          <w:rFonts w:ascii="Verdana" w:hAnsi="Verdana" w:eastAsia="Times New Roman"/>
          <w:sz w:val="18"/>
          <w:szCs w:val="18"/>
        </w:rPr>
        <w:lastRenderedPageBreak/>
        <w:t>programma</w:t>
      </w:r>
      <w:r w:rsidRPr="00D521B8">
        <w:rPr>
          <w:rFonts w:ascii="Verdana" w:hAnsi="Verdana" w:eastAsia="Times New Roman"/>
          <w:sz w:val="18"/>
          <w:szCs w:val="18"/>
        </w:rPr>
        <w:t>.</w:t>
      </w:r>
      <w:r>
        <w:rPr>
          <w:rFonts w:ascii="Verdana" w:hAnsi="Verdana" w:eastAsia="Times New Roman"/>
          <w:sz w:val="18"/>
          <w:szCs w:val="18"/>
        </w:rPr>
        <w:t xml:space="preserve"> Daarnaast heeft Oekraïne </w:t>
      </w:r>
      <w:r w:rsidRPr="00D521B8">
        <w:rPr>
          <w:rFonts w:ascii="Verdana" w:hAnsi="Verdana" w:eastAsia="Times New Roman"/>
          <w:sz w:val="18"/>
          <w:szCs w:val="18"/>
        </w:rPr>
        <w:t xml:space="preserve">in juli jl. een overeenkomst </w:t>
      </w:r>
      <w:r>
        <w:rPr>
          <w:rFonts w:ascii="Verdana" w:hAnsi="Verdana" w:eastAsia="Times New Roman"/>
          <w:sz w:val="18"/>
          <w:szCs w:val="18"/>
        </w:rPr>
        <w:t>met private crediteuren bereikt</w:t>
      </w:r>
      <w:r w:rsidRPr="00D521B8">
        <w:rPr>
          <w:rFonts w:ascii="Verdana" w:hAnsi="Verdana" w:eastAsia="Times New Roman"/>
          <w:sz w:val="18"/>
          <w:szCs w:val="18"/>
        </w:rPr>
        <w:t xml:space="preserve"> over de herstructurering van private schuld</w:t>
      </w:r>
      <w:r w:rsidR="00E365E0">
        <w:rPr>
          <w:rFonts w:ascii="Verdana" w:hAnsi="Verdana" w:eastAsia="Times New Roman"/>
          <w:sz w:val="18"/>
          <w:szCs w:val="18"/>
        </w:rPr>
        <w:t>en</w:t>
      </w:r>
      <w:r>
        <w:rPr>
          <w:rFonts w:ascii="Verdana" w:hAnsi="Verdana" w:eastAsia="Times New Roman"/>
          <w:sz w:val="18"/>
          <w:szCs w:val="18"/>
        </w:rPr>
        <w:t>.</w:t>
      </w:r>
    </w:p>
    <w:p w:rsidR="00ED57F4" w:rsidP="00D6705C" w:rsidRDefault="00AA649F" w14:paraId="6EB734A6" w14:textId="77777777">
      <w:pPr>
        <w:spacing w:line="240" w:lineRule="auto"/>
        <w:rPr>
          <w:rFonts w:ascii="Verdana" w:hAnsi="Verdana" w:eastAsia="Times New Roman"/>
          <w:sz w:val="18"/>
          <w:szCs w:val="18"/>
        </w:rPr>
      </w:pPr>
      <w:r>
        <w:rPr>
          <w:rFonts w:ascii="Verdana" w:hAnsi="Verdana" w:eastAsia="Times New Roman"/>
          <w:sz w:val="18"/>
          <w:szCs w:val="18"/>
        </w:rPr>
        <w:t>In verband met de Russische aanvalsoorlog tegen Oekraïne, was er i</w:t>
      </w:r>
      <w:r w:rsidR="00F56DFD">
        <w:rPr>
          <w:rFonts w:ascii="Verdana" w:hAnsi="Verdana" w:eastAsia="Times New Roman"/>
          <w:sz w:val="18"/>
          <w:szCs w:val="18"/>
        </w:rPr>
        <w:t>n april</w:t>
      </w:r>
      <w:r>
        <w:rPr>
          <w:rFonts w:ascii="Verdana" w:hAnsi="Verdana" w:eastAsia="Times New Roman"/>
          <w:sz w:val="18"/>
          <w:szCs w:val="18"/>
        </w:rPr>
        <w:t xml:space="preserve"> tijdens de voorjaarsvergadering</w:t>
      </w:r>
      <w:r w:rsidR="00F56DFD">
        <w:rPr>
          <w:rFonts w:ascii="Verdana" w:hAnsi="Verdana" w:eastAsia="Times New Roman"/>
          <w:sz w:val="18"/>
          <w:szCs w:val="18"/>
        </w:rPr>
        <w:t xml:space="preserve"> geen unanimiteit over een gezamenlijke slotverklaring van het IMFC en DC. Ook tijdens de aankomende jaarvergadering</w:t>
      </w:r>
      <w:r w:rsidR="001243FA">
        <w:rPr>
          <w:rFonts w:ascii="Verdana" w:hAnsi="Verdana" w:eastAsia="Times New Roman"/>
          <w:sz w:val="18"/>
          <w:szCs w:val="18"/>
        </w:rPr>
        <w:t xml:space="preserve"> zal </w:t>
      </w:r>
      <w:r w:rsidR="00F56DFD">
        <w:rPr>
          <w:rFonts w:ascii="Verdana" w:hAnsi="Verdana" w:eastAsia="Times New Roman"/>
          <w:sz w:val="18"/>
          <w:szCs w:val="18"/>
        </w:rPr>
        <w:t>h</w:t>
      </w:r>
      <w:r w:rsidR="00E81A90">
        <w:rPr>
          <w:rFonts w:ascii="Verdana" w:hAnsi="Verdana" w:eastAsia="Times New Roman"/>
          <w:sz w:val="18"/>
          <w:szCs w:val="18"/>
        </w:rPr>
        <w:t xml:space="preserve">et Koninkrijk zich, namens de Kiesgroep waar Oekraïne deel van uitmaakt, inzetten voor een </w:t>
      </w:r>
      <w:r w:rsidR="0048677B">
        <w:rPr>
          <w:rFonts w:ascii="Verdana" w:hAnsi="Verdana" w:eastAsia="Times New Roman"/>
          <w:sz w:val="18"/>
          <w:szCs w:val="18"/>
        </w:rPr>
        <w:t xml:space="preserve">adequate </w:t>
      </w:r>
      <w:r w:rsidR="00E81A90">
        <w:rPr>
          <w:rFonts w:ascii="Verdana" w:hAnsi="Verdana" w:eastAsia="Times New Roman"/>
          <w:sz w:val="18"/>
          <w:szCs w:val="18"/>
        </w:rPr>
        <w:t xml:space="preserve">verwijzing naar de </w:t>
      </w:r>
      <w:r w:rsidR="001243FA">
        <w:rPr>
          <w:rFonts w:ascii="Verdana" w:hAnsi="Verdana" w:eastAsia="Times New Roman"/>
          <w:sz w:val="18"/>
          <w:szCs w:val="18"/>
        </w:rPr>
        <w:t xml:space="preserve">Russische aanvalsoorlog tegen Oekraïne en de </w:t>
      </w:r>
      <w:r w:rsidR="00E81A90">
        <w:rPr>
          <w:rFonts w:ascii="Verdana" w:hAnsi="Verdana" w:eastAsia="Times New Roman"/>
          <w:sz w:val="18"/>
          <w:szCs w:val="18"/>
        </w:rPr>
        <w:t xml:space="preserve">mondiale economische impact </w:t>
      </w:r>
      <w:r w:rsidR="001243FA">
        <w:rPr>
          <w:rFonts w:ascii="Verdana" w:hAnsi="Verdana" w:eastAsia="Times New Roman"/>
          <w:sz w:val="18"/>
          <w:szCs w:val="18"/>
        </w:rPr>
        <w:t>daar</w:t>
      </w:r>
      <w:r w:rsidR="00E81A90">
        <w:rPr>
          <w:rFonts w:ascii="Verdana" w:hAnsi="Verdana" w:eastAsia="Times New Roman"/>
          <w:sz w:val="18"/>
          <w:szCs w:val="18"/>
        </w:rPr>
        <w:t>van.</w:t>
      </w:r>
      <w:r w:rsidR="001243FA">
        <w:rPr>
          <w:rFonts w:ascii="Verdana" w:hAnsi="Verdana" w:eastAsia="Times New Roman"/>
          <w:sz w:val="18"/>
          <w:szCs w:val="18"/>
        </w:rPr>
        <w:t xml:space="preserve"> </w:t>
      </w:r>
    </w:p>
    <w:p w:rsidRPr="00474127" w:rsidR="00474127" w:rsidP="00D6705C" w:rsidRDefault="00EF7D1D" w14:paraId="34EB70CB" w14:textId="64C82EC5">
      <w:pPr>
        <w:spacing w:line="240" w:lineRule="auto"/>
        <w:rPr>
          <w:rFonts w:ascii="Verdana" w:hAnsi="Verdana" w:eastAsia="Times New Roman"/>
          <w:i/>
          <w:iCs/>
          <w:sz w:val="18"/>
          <w:szCs w:val="18"/>
        </w:rPr>
      </w:pPr>
      <w:r>
        <w:rPr>
          <w:rFonts w:ascii="Verdana" w:hAnsi="Verdana" w:eastAsia="Times New Roman"/>
          <w:i/>
          <w:iCs/>
          <w:sz w:val="18"/>
          <w:szCs w:val="18"/>
        </w:rPr>
        <w:t>Herziening van het IMF-rentebeleid</w:t>
      </w:r>
    </w:p>
    <w:p w:rsidRPr="00D76973" w:rsidR="00D76973" w:rsidP="00D76973" w:rsidRDefault="007D3990" w14:paraId="50546A9C" w14:textId="4BCD3B14">
      <w:pPr>
        <w:spacing w:line="240" w:lineRule="auto"/>
        <w:rPr>
          <w:rFonts w:ascii="Verdana" w:hAnsi="Verdana"/>
          <w:sz w:val="18"/>
          <w:szCs w:val="18"/>
        </w:rPr>
      </w:pPr>
      <w:r w:rsidRPr="00D76973">
        <w:rPr>
          <w:rFonts w:ascii="Verdana" w:hAnsi="Verdana"/>
          <w:sz w:val="18"/>
          <w:szCs w:val="18"/>
        </w:rPr>
        <w:t xml:space="preserve">Binnen het IMF wordt voorafgaand aan de jaarvergadering het rentebeleid van het IMF herzien. </w:t>
      </w:r>
      <w:r w:rsidRPr="00D76973" w:rsidR="00D76973">
        <w:rPr>
          <w:rFonts w:ascii="Verdana" w:hAnsi="Verdana"/>
          <w:sz w:val="18"/>
          <w:szCs w:val="18"/>
        </w:rPr>
        <w:t xml:space="preserve">Tijdens die herziening wordt besproken of de zogenaamde </w:t>
      </w:r>
      <w:proofErr w:type="spellStart"/>
      <w:r w:rsidRPr="00D76973" w:rsidR="00D76973">
        <w:rPr>
          <w:rFonts w:ascii="Verdana" w:hAnsi="Verdana"/>
          <w:i/>
          <w:iCs/>
          <w:sz w:val="18"/>
          <w:szCs w:val="18"/>
        </w:rPr>
        <w:t>surcharges</w:t>
      </w:r>
      <w:proofErr w:type="spellEnd"/>
      <w:r w:rsidRPr="00D76973" w:rsidR="00D76973">
        <w:rPr>
          <w:rFonts w:ascii="Verdana" w:hAnsi="Verdana"/>
          <w:sz w:val="18"/>
          <w:szCs w:val="18"/>
        </w:rPr>
        <w:t xml:space="preserve">, de </w:t>
      </w:r>
      <w:r w:rsidR="00A07DA4">
        <w:rPr>
          <w:rFonts w:ascii="Verdana" w:hAnsi="Verdana"/>
          <w:sz w:val="18"/>
          <w:szCs w:val="18"/>
        </w:rPr>
        <w:t xml:space="preserve">extra </w:t>
      </w:r>
      <w:r w:rsidRPr="00D76973" w:rsidR="00D76973">
        <w:rPr>
          <w:rFonts w:ascii="Verdana" w:hAnsi="Verdana"/>
          <w:sz w:val="18"/>
          <w:szCs w:val="18"/>
        </w:rPr>
        <w:t xml:space="preserve">rentepremies die landen betalen over langdurige en grote IMF-leningen, verlaagd moeten worden. De gedachte achter </w:t>
      </w:r>
      <w:proofErr w:type="spellStart"/>
      <w:r w:rsidRPr="00D76973" w:rsidR="00D76973">
        <w:rPr>
          <w:rFonts w:ascii="Verdana" w:hAnsi="Verdana"/>
          <w:i/>
          <w:iCs/>
          <w:sz w:val="18"/>
          <w:szCs w:val="18"/>
        </w:rPr>
        <w:t>surcharges</w:t>
      </w:r>
      <w:proofErr w:type="spellEnd"/>
      <w:r w:rsidRPr="00D76973" w:rsidR="00D76973">
        <w:rPr>
          <w:rFonts w:ascii="Verdana" w:hAnsi="Verdana"/>
          <w:sz w:val="18"/>
          <w:szCs w:val="18"/>
        </w:rPr>
        <w:t xml:space="preserve"> is dat een grote en langdurige lening een groter risico vormt voor de financiële middelen en </w:t>
      </w:r>
      <w:proofErr w:type="gramStart"/>
      <w:r w:rsidRPr="00D76973" w:rsidR="00D76973">
        <w:rPr>
          <w:rFonts w:ascii="Verdana" w:hAnsi="Verdana"/>
          <w:sz w:val="18"/>
          <w:szCs w:val="18"/>
        </w:rPr>
        <w:t>tevens</w:t>
      </w:r>
      <w:proofErr w:type="gramEnd"/>
      <w:r w:rsidRPr="00D76973" w:rsidR="00D76973">
        <w:rPr>
          <w:rFonts w:ascii="Verdana" w:hAnsi="Verdana"/>
          <w:sz w:val="18"/>
          <w:szCs w:val="18"/>
        </w:rPr>
        <w:t xml:space="preserve"> een beslag legt op de uitleencapaciteit van het IMF. De rente-inkomsten uit deze </w:t>
      </w:r>
      <w:proofErr w:type="spellStart"/>
      <w:r w:rsidRPr="00D76973" w:rsidR="00D76973">
        <w:rPr>
          <w:rFonts w:ascii="Verdana" w:hAnsi="Verdana"/>
          <w:sz w:val="18"/>
          <w:szCs w:val="18"/>
        </w:rPr>
        <w:t>surcharges</w:t>
      </w:r>
      <w:proofErr w:type="spellEnd"/>
      <w:r w:rsidRPr="00D76973" w:rsidR="00D76973">
        <w:rPr>
          <w:rFonts w:ascii="Verdana" w:hAnsi="Verdana"/>
          <w:sz w:val="18"/>
          <w:szCs w:val="18"/>
        </w:rPr>
        <w:t xml:space="preserve"> worden dan ook gebruikt om de reserves van het IMF op te bouwen. Grote programmalanden als Argentinië en Oekraïne betalen door de </w:t>
      </w:r>
      <w:proofErr w:type="spellStart"/>
      <w:r w:rsidRPr="00D76973" w:rsidR="00D76973">
        <w:rPr>
          <w:rFonts w:ascii="Verdana" w:hAnsi="Verdana"/>
          <w:sz w:val="18"/>
          <w:szCs w:val="18"/>
        </w:rPr>
        <w:t>surcharges</w:t>
      </w:r>
      <w:proofErr w:type="spellEnd"/>
      <w:r w:rsidRPr="00D76973" w:rsidR="00D76973">
        <w:rPr>
          <w:rFonts w:ascii="Verdana" w:hAnsi="Verdana"/>
          <w:sz w:val="18"/>
          <w:szCs w:val="18"/>
        </w:rPr>
        <w:t xml:space="preserve"> fors hogere bedragen aan het IMF.</w:t>
      </w:r>
    </w:p>
    <w:p w:rsidR="00474127" w:rsidP="00D76973" w:rsidRDefault="00D76973" w14:paraId="4E329198" w14:textId="6630B54F">
      <w:pPr>
        <w:spacing w:line="240" w:lineRule="auto"/>
        <w:rPr>
          <w:rFonts w:ascii="Verdana" w:hAnsi="Verdana"/>
          <w:sz w:val="18"/>
          <w:szCs w:val="18"/>
        </w:rPr>
      </w:pPr>
      <w:r w:rsidRPr="00D76973">
        <w:rPr>
          <w:rFonts w:ascii="Verdana" w:hAnsi="Verdana"/>
          <w:sz w:val="18"/>
          <w:szCs w:val="18"/>
        </w:rPr>
        <w:t xml:space="preserve">In deze discussie benadrukt </w:t>
      </w:r>
      <w:r>
        <w:rPr>
          <w:rFonts w:ascii="Verdana" w:hAnsi="Verdana"/>
          <w:sz w:val="18"/>
          <w:szCs w:val="18"/>
        </w:rPr>
        <w:t>het Koninkrijk</w:t>
      </w:r>
      <w:r w:rsidRPr="00D76973">
        <w:rPr>
          <w:rFonts w:ascii="Verdana" w:hAnsi="Verdana"/>
          <w:sz w:val="18"/>
          <w:szCs w:val="18"/>
        </w:rPr>
        <w:t xml:space="preserve"> het belang van voldoende reserves van het IMF van de </w:t>
      </w:r>
      <w:proofErr w:type="spellStart"/>
      <w:r w:rsidRPr="00D76973">
        <w:rPr>
          <w:rFonts w:ascii="Verdana" w:hAnsi="Verdana"/>
          <w:sz w:val="18"/>
          <w:szCs w:val="18"/>
        </w:rPr>
        <w:t>surcharges</w:t>
      </w:r>
      <w:proofErr w:type="spellEnd"/>
      <w:r w:rsidRPr="00D76973">
        <w:rPr>
          <w:rFonts w:ascii="Verdana" w:hAnsi="Verdana"/>
          <w:sz w:val="18"/>
          <w:szCs w:val="18"/>
        </w:rPr>
        <w:t xml:space="preserve">. Tegelijk onderkent </w:t>
      </w:r>
      <w:r>
        <w:rPr>
          <w:rFonts w:ascii="Verdana" w:hAnsi="Verdana"/>
          <w:sz w:val="18"/>
          <w:szCs w:val="18"/>
        </w:rPr>
        <w:t>het Koninkrijk</w:t>
      </w:r>
      <w:r w:rsidRPr="00D76973">
        <w:rPr>
          <w:rFonts w:ascii="Verdana" w:hAnsi="Verdana"/>
          <w:sz w:val="18"/>
          <w:szCs w:val="18"/>
        </w:rPr>
        <w:t xml:space="preserve"> dat het doelniveau voor reserves inmiddels bereikt is en dat de recente stijging van mondiale rentes, die ook tot hogere rentes op IMF-leningen leidt, een zware wissel trekt op programmalanden</w:t>
      </w:r>
      <w:r w:rsidR="00864355">
        <w:rPr>
          <w:rFonts w:ascii="Verdana" w:hAnsi="Verdana"/>
          <w:sz w:val="18"/>
          <w:szCs w:val="18"/>
        </w:rPr>
        <w:t>, waaronder Oekraïne</w:t>
      </w:r>
      <w:r w:rsidRPr="00D76973">
        <w:rPr>
          <w:rFonts w:ascii="Verdana" w:hAnsi="Verdana"/>
          <w:sz w:val="18"/>
          <w:szCs w:val="18"/>
        </w:rPr>
        <w:t xml:space="preserve">. </w:t>
      </w:r>
      <w:r>
        <w:rPr>
          <w:rFonts w:ascii="Verdana" w:hAnsi="Verdana"/>
          <w:sz w:val="18"/>
          <w:szCs w:val="18"/>
        </w:rPr>
        <w:t>Het Koninkrijk</w:t>
      </w:r>
      <w:r w:rsidRPr="00D76973">
        <w:rPr>
          <w:rFonts w:ascii="Verdana" w:hAnsi="Verdana"/>
          <w:sz w:val="18"/>
          <w:szCs w:val="18"/>
        </w:rPr>
        <w:t xml:space="preserve"> </w:t>
      </w:r>
      <w:r w:rsidR="00864355">
        <w:rPr>
          <w:rFonts w:ascii="Verdana" w:hAnsi="Verdana"/>
          <w:sz w:val="18"/>
          <w:szCs w:val="18"/>
        </w:rPr>
        <w:t>is</w:t>
      </w:r>
      <w:r w:rsidRPr="00D76973" w:rsidR="00864355">
        <w:rPr>
          <w:rFonts w:ascii="Verdana" w:hAnsi="Verdana"/>
          <w:sz w:val="18"/>
          <w:szCs w:val="18"/>
        </w:rPr>
        <w:t xml:space="preserve"> </w:t>
      </w:r>
      <w:r w:rsidRPr="00D76973">
        <w:rPr>
          <w:rFonts w:ascii="Verdana" w:hAnsi="Verdana"/>
          <w:sz w:val="18"/>
          <w:szCs w:val="18"/>
        </w:rPr>
        <w:t xml:space="preserve">daarom </w:t>
      </w:r>
      <w:r w:rsidR="00864355">
        <w:rPr>
          <w:rFonts w:ascii="Verdana" w:hAnsi="Verdana"/>
          <w:sz w:val="18"/>
          <w:szCs w:val="18"/>
        </w:rPr>
        <w:t xml:space="preserve">van mening dat </w:t>
      </w:r>
      <w:r w:rsidRPr="00D76973">
        <w:rPr>
          <w:rFonts w:ascii="Verdana" w:hAnsi="Verdana"/>
          <w:sz w:val="18"/>
          <w:szCs w:val="18"/>
        </w:rPr>
        <w:t xml:space="preserve">een aanpassing van het </w:t>
      </w:r>
      <w:proofErr w:type="spellStart"/>
      <w:r w:rsidRPr="00D76973">
        <w:rPr>
          <w:rFonts w:ascii="Verdana" w:hAnsi="Verdana"/>
          <w:sz w:val="18"/>
          <w:szCs w:val="18"/>
        </w:rPr>
        <w:t>surchargesbeleid</w:t>
      </w:r>
      <w:proofErr w:type="spellEnd"/>
      <w:r w:rsidR="00864355">
        <w:rPr>
          <w:rFonts w:ascii="Verdana" w:hAnsi="Verdana"/>
          <w:sz w:val="18"/>
          <w:szCs w:val="18"/>
        </w:rPr>
        <w:t xml:space="preserve"> passend is</w:t>
      </w:r>
      <w:r w:rsidR="006E2E1A">
        <w:rPr>
          <w:rFonts w:ascii="Verdana" w:hAnsi="Verdana"/>
          <w:sz w:val="18"/>
          <w:szCs w:val="18"/>
        </w:rPr>
        <w:t>, mits vormgegeven op een manier die IMF-programma’s betaalbaar houdt</w:t>
      </w:r>
      <w:r w:rsidR="003C2B7C">
        <w:rPr>
          <w:rFonts w:ascii="Verdana" w:hAnsi="Verdana"/>
          <w:sz w:val="18"/>
          <w:szCs w:val="18"/>
        </w:rPr>
        <w:t>,</w:t>
      </w:r>
      <w:r w:rsidR="006E2E1A">
        <w:rPr>
          <w:rFonts w:ascii="Verdana" w:hAnsi="Verdana"/>
          <w:sz w:val="18"/>
          <w:szCs w:val="18"/>
        </w:rPr>
        <w:t xml:space="preserve"> maar ook waarborgt dat reserves </w:t>
      </w:r>
      <w:r w:rsidR="008E4762">
        <w:rPr>
          <w:rFonts w:ascii="Verdana" w:hAnsi="Verdana"/>
          <w:sz w:val="18"/>
          <w:szCs w:val="18"/>
        </w:rPr>
        <w:t>voldoende hoog</w:t>
      </w:r>
      <w:r w:rsidR="006E2E1A">
        <w:rPr>
          <w:rFonts w:ascii="Verdana" w:hAnsi="Verdana"/>
          <w:sz w:val="18"/>
          <w:szCs w:val="18"/>
        </w:rPr>
        <w:t xml:space="preserve"> blijven. </w:t>
      </w:r>
      <w:r w:rsidR="00864355">
        <w:rPr>
          <w:rFonts w:ascii="Verdana" w:hAnsi="Verdana"/>
          <w:sz w:val="18"/>
          <w:szCs w:val="18"/>
        </w:rPr>
        <w:t xml:space="preserve">De voorgestelde </w:t>
      </w:r>
      <w:r w:rsidR="006E2E1A">
        <w:rPr>
          <w:rFonts w:ascii="Verdana" w:hAnsi="Verdana"/>
          <w:sz w:val="18"/>
          <w:szCs w:val="18"/>
        </w:rPr>
        <w:t>aanpassing zal na vijf jaar geëvalueerd worden.</w:t>
      </w:r>
    </w:p>
    <w:p w:rsidRPr="00474127" w:rsidR="00474127" w:rsidP="00D76973" w:rsidRDefault="00474127" w14:paraId="3E12F825" w14:textId="6244845D">
      <w:pPr>
        <w:spacing w:line="240" w:lineRule="auto"/>
        <w:rPr>
          <w:rFonts w:ascii="Verdana" w:hAnsi="Verdana"/>
          <w:i/>
          <w:iCs/>
          <w:sz w:val="18"/>
          <w:szCs w:val="18"/>
        </w:rPr>
      </w:pPr>
      <w:r>
        <w:rPr>
          <w:rFonts w:ascii="Verdana" w:hAnsi="Verdana"/>
          <w:i/>
          <w:iCs/>
          <w:sz w:val="18"/>
          <w:szCs w:val="18"/>
        </w:rPr>
        <w:t>Lage-inkomenslanden en schuldenproblematiek</w:t>
      </w:r>
    </w:p>
    <w:p w:rsidR="00D6705C" w:rsidP="00D6705C" w:rsidRDefault="007D3990" w14:paraId="7C175F3D" w14:textId="1AC531FE">
      <w:pPr>
        <w:spacing w:line="240" w:lineRule="auto"/>
        <w:rPr>
          <w:rFonts w:ascii="Verdana" w:hAnsi="Verdana"/>
          <w:sz w:val="18"/>
          <w:szCs w:val="18"/>
        </w:rPr>
      </w:pPr>
      <w:r>
        <w:rPr>
          <w:rFonts w:ascii="Verdana" w:hAnsi="Verdana" w:cs="Verdana"/>
          <w:sz w:val="18"/>
          <w:szCs w:val="18"/>
        </w:rPr>
        <w:t>Voor l</w:t>
      </w:r>
      <w:r w:rsidR="00D6705C">
        <w:rPr>
          <w:rFonts w:ascii="Verdana" w:hAnsi="Verdana" w:cs="Verdana"/>
          <w:sz w:val="18"/>
          <w:szCs w:val="18"/>
        </w:rPr>
        <w:t>age-inkomenslanden</w:t>
      </w:r>
      <w:r>
        <w:rPr>
          <w:rFonts w:ascii="Verdana" w:hAnsi="Verdana" w:cs="Verdana"/>
          <w:sz w:val="18"/>
          <w:szCs w:val="18"/>
        </w:rPr>
        <w:t xml:space="preserve"> geldt dat zij s</w:t>
      </w:r>
      <w:r w:rsidRPr="00D521B8" w:rsidR="00D6705C">
        <w:rPr>
          <w:rFonts w:ascii="Verdana" w:hAnsi="Verdana" w:cs="Verdana"/>
          <w:sz w:val="18"/>
          <w:szCs w:val="18"/>
        </w:rPr>
        <w:t>inds de pandemie</w:t>
      </w:r>
      <w:r>
        <w:rPr>
          <w:rFonts w:ascii="Verdana" w:hAnsi="Verdana" w:cs="Verdana"/>
          <w:sz w:val="18"/>
          <w:szCs w:val="18"/>
        </w:rPr>
        <w:t xml:space="preserve"> voor grote economische uitdagingen staan. Zo kampen deze landen</w:t>
      </w:r>
      <w:r w:rsidRPr="00D521B8" w:rsidR="00D6705C">
        <w:rPr>
          <w:rFonts w:ascii="Verdana" w:hAnsi="Verdana" w:cs="Verdana"/>
          <w:sz w:val="18"/>
          <w:szCs w:val="18"/>
        </w:rPr>
        <w:t xml:space="preserve"> met een relatief groter structureel verlies van het verdienvermogen</w:t>
      </w:r>
      <w:r w:rsidR="00D6705C">
        <w:rPr>
          <w:rFonts w:ascii="Verdana" w:hAnsi="Verdana" w:cs="Verdana"/>
          <w:sz w:val="18"/>
          <w:szCs w:val="18"/>
        </w:rPr>
        <w:t>,</w:t>
      </w:r>
      <w:r w:rsidRPr="00D521B8" w:rsidR="00D6705C">
        <w:rPr>
          <w:rFonts w:ascii="Verdana" w:hAnsi="Verdana" w:cs="Verdana"/>
          <w:sz w:val="18"/>
          <w:szCs w:val="18"/>
        </w:rPr>
        <w:t xml:space="preserve"> zwakkere </w:t>
      </w:r>
      <w:r w:rsidR="00D6705C">
        <w:rPr>
          <w:rFonts w:ascii="Verdana" w:hAnsi="Verdana" w:cs="Verdana"/>
          <w:sz w:val="18"/>
          <w:szCs w:val="18"/>
        </w:rPr>
        <w:t xml:space="preserve">economische </w:t>
      </w:r>
      <w:r w:rsidRPr="00D521B8" w:rsidR="00D6705C">
        <w:rPr>
          <w:rFonts w:ascii="Verdana" w:hAnsi="Verdana" w:cs="Verdana"/>
          <w:sz w:val="18"/>
          <w:szCs w:val="18"/>
        </w:rPr>
        <w:t>groei</w:t>
      </w:r>
      <w:r w:rsidR="00D6705C">
        <w:rPr>
          <w:rFonts w:ascii="Verdana" w:hAnsi="Verdana" w:cs="Verdana"/>
          <w:sz w:val="18"/>
          <w:szCs w:val="18"/>
        </w:rPr>
        <w:t xml:space="preserve"> en betalingsbalansproblemen</w:t>
      </w:r>
      <w:r w:rsidRPr="00D521B8" w:rsidR="00D6705C">
        <w:rPr>
          <w:rFonts w:ascii="Verdana" w:hAnsi="Verdana" w:cs="Verdana"/>
          <w:sz w:val="18"/>
          <w:szCs w:val="18"/>
        </w:rPr>
        <w:t>. Dit brengt</w:t>
      </w:r>
      <w:r w:rsidR="00D6705C">
        <w:rPr>
          <w:rFonts w:ascii="Verdana" w:hAnsi="Verdana" w:cs="Verdana"/>
          <w:sz w:val="18"/>
          <w:szCs w:val="18"/>
        </w:rPr>
        <w:t xml:space="preserve"> de</w:t>
      </w:r>
      <w:r w:rsidRPr="00D521B8" w:rsidR="00D6705C">
        <w:rPr>
          <w:rFonts w:ascii="Verdana" w:hAnsi="Verdana" w:cs="Verdana"/>
          <w:sz w:val="18"/>
          <w:szCs w:val="18"/>
        </w:rPr>
        <w:t xml:space="preserve"> duurzame ontwikkelingsdoelen</w:t>
      </w:r>
      <w:r w:rsidR="00D6705C">
        <w:rPr>
          <w:rFonts w:ascii="Verdana" w:hAnsi="Verdana" w:cs="Verdana"/>
          <w:sz w:val="18"/>
          <w:szCs w:val="18"/>
        </w:rPr>
        <w:t xml:space="preserve"> verder uit zicht en gaat ten koste van banengroei en welvaartsontwikkeling. </w:t>
      </w:r>
      <w:r w:rsidRPr="00D521B8" w:rsidR="00D6705C">
        <w:rPr>
          <w:rFonts w:ascii="Verdana" w:hAnsi="Verdana"/>
          <w:iCs/>
          <w:sz w:val="18"/>
          <w:szCs w:val="18"/>
        </w:rPr>
        <w:t xml:space="preserve">Het </w:t>
      </w:r>
      <w:r w:rsidRPr="00D521B8" w:rsidR="00D6705C">
        <w:rPr>
          <w:rFonts w:ascii="Verdana" w:hAnsi="Verdana"/>
          <w:sz w:val="18"/>
          <w:szCs w:val="18"/>
        </w:rPr>
        <w:t xml:space="preserve">IMF </w:t>
      </w:r>
      <w:r w:rsidR="00D6705C">
        <w:rPr>
          <w:rFonts w:ascii="Verdana" w:hAnsi="Verdana"/>
          <w:sz w:val="18"/>
          <w:szCs w:val="18"/>
        </w:rPr>
        <w:t xml:space="preserve">speelt een belangrijke rol </w:t>
      </w:r>
      <w:r w:rsidRPr="00D521B8" w:rsidR="00D6705C">
        <w:rPr>
          <w:rFonts w:ascii="Verdana" w:hAnsi="Verdana"/>
          <w:sz w:val="18"/>
          <w:szCs w:val="18"/>
        </w:rPr>
        <w:t>bij</w:t>
      </w:r>
      <w:r w:rsidR="00D6705C">
        <w:rPr>
          <w:rFonts w:ascii="Verdana" w:hAnsi="Verdana"/>
          <w:sz w:val="18"/>
          <w:szCs w:val="18"/>
        </w:rPr>
        <w:t xml:space="preserve"> het waarborgen en bestendigen van </w:t>
      </w:r>
      <w:r w:rsidRPr="00D521B8" w:rsidR="00D6705C">
        <w:rPr>
          <w:rFonts w:ascii="Verdana" w:hAnsi="Verdana"/>
          <w:sz w:val="18"/>
          <w:szCs w:val="18"/>
        </w:rPr>
        <w:t xml:space="preserve">de economische en financiële stabiliteit van </w:t>
      </w:r>
      <w:r w:rsidR="00D6705C">
        <w:rPr>
          <w:rFonts w:ascii="Verdana" w:hAnsi="Verdana"/>
          <w:sz w:val="18"/>
          <w:szCs w:val="18"/>
        </w:rPr>
        <w:t>lage-inkomenslanden.</w:t>
      </w:r>
    </w:p>
    <w:p w:rsidR="00B5418E" w:rsidP="00247EEA" w:rsidRDefault="00247EEA" w14:paraId="511AA41F" w14:textId="4FABD0F6">
      <w:pPr>
        <w:spacing w:line="240" w:lineRule="auto"/>
        <w:rPr>
          <w:rFonts w:ascii="Verdana" w:hAnsi="Verdana"/>
          <w:sz w:val="18"/>
          <w:szCs w:val="18"/>
        </w:rPr>
      </w:pPr>
      <w:r>
        <w:rPr>
          <w:rFonts w:ascii="Verdana" w:hAnsi="Verdana" w:cs="Verdana"/>
          <w:sz w:val="18"/>
          <w:szCs w:val="18"/>
        </w:rPr>
        <w:t>L</w:t>
      </w:r>
      <w:r w:rsidR="00DB1FCC">
        <w:rPr>
          <w:rFonts w:ascii="Verdana" w:hAnsi="Verdana" w:cs="Verdana"/>
          <w:sz w:val="18"/>
          <w:szCs w:val="18"/>
        </w:rPr>
        <w:t>age-inkomenslanden</w:t>
      </w:r>
      <w:r>
        <w:rPr>
          <w:rFonts w:ascii="Verdana" w:hAnsi="Verdana" w:cs="Verdana"/>
          <w:sz w:val="18"/>
          <w:szCs w:val="18"/>
        </w:rPr>
        <w:t xml:space="preserve"> worden in het bijzonder</w:t>
      </w:r>
      <w:r w:rsidRPr="00D521B8">
        <w:rPr>
          <w:rFonts w:ascii="Verdana" w:hAnsi="Verdana" w:cs="Verdana"/>
          <w:sz w:val="18"/>
          <w:szCs w:val="18"/>
        </w:rPr>
        <w:t xml:space="preserve"> hard geraakt door schuldenproblematiek: meer dan 50% kampt met of heeft een hoog risico op onhoudbare schulden.</w:t>
      </w:r>
      <w:r w:rsidRPr="00D521B8">
        <w:rPr>
          <w:rStyle w:val="Voetnootmarkering"/>
          <w:rFonts w:ascii="Verdana" w:hAnsi="Verdana" w:cs="Verdana"/>
          <w:sz w:val="18"/>
          <w:szCs w:val="18"/>
        </w:rPr>
        <w:footnoteReference w:id="9"/>
      </w:r>
      <w:r w:rsidRPr="00D521B8">
        <w:rPr>
          <w:rFonts w:ascii="Verdana" w:hAnsi="Verdana" w:cs="Verdana"/>
          <w:sz w:val="18"/>
          <w:szCs w:val="18"/>
        </w:rPr>
        <w:t xml:space="preserve"> </w:t>
      </w:r>
      <w:r w:rsidR="00DB1FCC">
        <w:rPr>
          <w:rFonts w:ascii="Verdana" w:hAnsi="Verdana" w:cs="Verdana"/>
          <w:sz w:val="18"/>
          <w:szCs w:val="18"/>
        </w:rPr>
        <w:t xml:space="preserve">Deze problematiek is het gevolg van een toename van schuldfinanciering in het afgelopen decennium, in grote mate gedreven door leningen van private crediteuren en nieuwe officiële crediteuren </w:t>
      </w:r>
      <w:r w:rsidR="00B5418E">
        <w:rPr>
          <w:rFonts w:ascii="Verdana" w:hAnsi="Verdana" w:cs="Verdana"/>
          <w:sz w:val="18"/>
          <w:szCs w:val="18"/>
        </w:rPr>
        <w:t>zo</w:t>
      </w:r>
      <w:r w:rsidR="00DB1FCC">
        <w:rPr>
          <w:rFonts w:ascii="Verdana" w:hAnsi="Verdana" w:cs="Verdana"/>
          <w:sz w:val="18"/>
          <w:szCs w:val="18"/>
        </w:rPr>
        <w:t xml:space="preserve">als China. In </w:t>
      </w:r>
      <w:r w:rsidRPr="00D521B8">
        <w:rPr>
          <w:rFonts w:ascii="Verdana" w:hAnsi="Verdana"/>
          <w:sz w:val="18"/>
          <w:szCs w:val="18"/>
        </w:rPr>
        <w:t xml:space="preserve">combinatie </w:t>
      </w:r>
      <w:r w:rsidR="00DB1FCC">
        <w:rPr>
          <w:rFonts w:ascii="Verdana" w:hAnsi="Verdana"/>
          <w:sz w:val="18"/>
          <w:szCs w:val="18"/>
        </w:rPr>
        <w:t xml:space="preserve">met de recente stijging </w:t>
      </w:r>
      <w:r w:rsidRPr="00D521B8">
        <w:rPr>
          <w:rFonts w:ascii="Verdana" w:hAnsi="Verdana"/>
          <w:sz w:val="18"/>
          <w:szCs w:val="18"/>
        </w:rPr>
        <w:t xml:space="preserve">van mondiale </w:t>
      </w:r>
      <w:r w:rsidR="00DB1FCC">
        <w:rPr>
          <w:rFonts w:ascii="Verdana" w:hAnsi="Verdana"/>
          <w:sz w:val="18"/>
          <w:szCs w:val="18"/>
        </w:rPr>
        <w:t>rentes</w:t>
      </w:r>
      <w:r w:rsidRPr="00D521B8">
        <w:rPr>
          <w:rFonts w:ascii="Verdana" w:hAnsi="Verdana"/>
          <w:sz w:val="18"/>
          <w:szCs w:val="18"/>
        </w:rPr>
        <w:t xml:space="preserve"> </w:t>
      </w:r>
      <w:r w:rsidR="00DB1FCC">
        <w:rPr>
          <w:rFonts w:ascii="Verdana" w:hAnsi="Verdana"/>
          <w:sz w:val="18"/>
          <w:szCs w:val="18"/>
        </w:rPr>
        <w:t>zijn</w:t>
      </w:r>
      <w:r w:rsidRPr="00D521B8">
        <w:rPr>
          <w:rFonts w:ascii="Verdana" w:hAnsi="Verdana"/>
          <w:sz w:val="18"/>
          <w:szCs w:val="18"/>
        </w:rPr>
        <w:t xml:space="preserve"> de jaarlijkse terugbetalingen van lage-inkomenslanden aan buitenlandse financiers verdrievoudigd</w:t>
      </w:r>
      <w:r w:rsidR="00BF1A76">
        <w:rPr>
          <w:rFonts w:ascii="Verdana" w:hAnsi="Verdana"/>
          <w:sz w:val="18"/>
          <w:szCs w:val="18"/>
        </w:rPr>
        <w:t xml:space="preserve"> t</w:t>
      </w:r>
      <w:r w:rsidR="007F6812">
        <w:rPr>
          <w:rFonts w:ascii="Verdana" w:hAnsi="Verdana"/>
          <w:sz w:val="18"/>
          <w:szCs w:val="18"/>
        </w:rPr>
        <w:t>en opzichte van</w:t>
      </w:r>
      <w:r w:rsidR="00DB1FCC">
        <w:rPr>
          <w:rFonts w:ascii="Verdana" w:hAnsi="Verdana"/>
          <w:sz w:val="18"/>
          <w:szCs w:val="18"/>
        </w:rPr>
        <w:t xml:space="preserve"> </w:t>
      </w:r>
      <w:r w:rsidR="00BF1A76">
        <w:rPr>
          <w:rFonts w:ascii="Verdana" w:hAnsi="Verdana"/>
          <w:sz w:val="18"/>
          <w:szCs w:val="18"/>
        </w:rPr>
        <w:t>het vorige decennium</w:t>
      </w:r>
      <w:r w:rsidRPr="00D521B8">
        <w:rPr>
          <w:rFonts w:ascii="Verdana" w:hAnsi="Verdana"/>
          <w:sz w:val="18"/>
          <w:szCs w:val="18"/>
        </w:rPr>
        <w:t>.</w:t>
      </w:r>
      <w:r>
        <w:rPr>
          <w:rFonts w:ascii="Verdana" w:hAnsi="Verdana"/>
          <w:sz w:val="18"/>
          <w:szCs w:val="18"/>
        </w:rPr>
        <w:t xml:space="preserve"> </w:t>
      </w:r>
    </w:p>
    <w:p w:rsidR="000259B6" w:rsidP="00247EEA" w:rsidRDefault="003A5C97" w14:paraId="13BBA1F9" w14:textId="1588F326">
      <w:pPr>
        <w:spacing w:line="240" w:lineRule="auto"/>
        <w:rPr>
          <w:rFonts w:ascii="Verdana" w:hAnsi="Verdana"/>
          <w:sz w:val="18"/>
          <w:szCs w:val="18"/>
        </w:rPr>
      </w:pPr>
      <w:r w:rsidRPr="00D521B8">
        <w:rPr>
          <w:rFonts w:ascii="Verdana" w:hAnsi="Verdana"/>
          <w:sz w:val="18"/>
          <w:szCs w:val="18"/>
        </w:rPr>
        <w:t xml:space="preserve">Om </w:t>
      </w:r>
      <w:r w:rsidR="00247EEA">
        <w:rPr>
          <w:rFonts w:ascii="Verdana" w:hAnsi="Verdana"/>
          <w:sz w:val="18"/>
          <w:szCs w:val="18"/>
        </w:rPr>
        <w:t>kwetsbare landen</w:t>
      </w:r>
      <w:r w:rsidRPr="00D521B8">
        <w:rPr>
          <w:rFonts w:ascii="Verdana" w:hAnsi="Verdana"/>
          <w:sz w:val="18"/>
          <w:szCs w:val="18"/>
        </w:rPr>
        <w:t xml:space="preserve"> met schuldenproblematiek te ondersteunen, zet het Koninkrijk</w:t>
      </w:r>
      <w:r w:rsidR="009519F3">
        <w:rPr>
          <w:rFonts w:ascii="Verdana" w:hAnsi="Verdana"/>
          <w:sz w:val="18"/>
          <w:szCs w:val="18"/>
        </w:rPr>
        <w:t xml:space="preserve"> </w:t>
      </w:r>
      <w:r w:rsidR="00535BEC">
        <w:rPr>
          <w:rFonts w:ascii="Verdana" w:hAnsi="Verdana"/>
          <w:sz w:val="18"/>
          <w:szCs w:val="18"/>
        </w:rPr>
        <w:t>in</w:t>
      </w:r>
      <w:r w:rsidRPr="00D521B8">
        <w:rPr>
          <w:rFonts w:ascii="Verdana" w:hAnsi="Verdana"/>
          <w:sz w:val="18"/>
          <w:szCs w:val="18"/>
        </w:rPr>
        <w:t xml:space="preserve"> op </w:t>
      </w:r>
      <w:r w:rsidR="00B5418E">
        <w:rPr>
          <w:rFonts w:ascii="Verdana" w:hAnsi="Verdana"/>
          <w:sz w:val="18"/>
          <w:szCs w:val="18"/>
        </w:rPr>
        <w:t>verschillende</w:t>
      </w:r>
      <w:r w:rsidRPr="00D521B8" w:rsidR="00B5418E">
        <w:rPr>
          <w:rFonts w:ascii="Verdana" w:hAnsi="Verdana"/>
          <w:sz w:val="18"/>
          <w:szCs w:val="18"/>
        </w:rPr>
        <w:t xml:space="preserve"> </w:t>
      </w:r>
      <w:r w:rsidRPr="00D521B8">
        <w:rPr>
          <w:rFonts w:ascii="Verdana" w:hAnsi="Verdana"/>
          <w:sz w:val="18"/>
          <w:szCs w:val="18"/>
        </w:rPr>
        <w:t xml:space="preserve">kanalen. </w:t>
      </w:r>
      <w:r w:rsidR="009519F3">
        <w:rPr>
          <w:rFonts w:ascii="Verdana" w:hAnsi="Verdana"/>
          <w:sz w:val="18"/>
          <w:szCs w:val="18"/>
        </w:rPr>
        <w:t>Ten eerste</w:t>
      </w:r>
      <w:r w:rsidRPr="00D521B8">
        <w:rPr>
          <w:rFonts w:ascii="Verdana" w:hAnsi="Verdana"/>
          <w:sz w:val="18"/>
          <w:szCs w:val="18"/>
        </w:rPr>
        <w:t xml:space="preserve"> zijn hervormingen noodzakelijk om de</w:t>
      </w:r>
      <w:r w:rsidR="00803104">
        <w:rPr>
          <w:rFonts w:ascii="Verdana" w:hAnsi="Verdana"/>
          <w:sz w:val="18"/>
          <w:szCs w:val="18"/>
        </w:rPr>
        <w:t xml:space="preserve"> binnenlandse</w:t>
      </w:r>
      <w:r w:rsidRPr="00D521B8">
        <w:rPr>
          <w:rFonts w:ascii="Verdana" w:hAnsi="Verdana"/>
          <w:sz w:val="18"/>
          <w:szCs w:val="18"/>
        </w:rPr>
        <w:t xml:space="preserve"> belastinginning te verhogen en het schuldbeheer</w:t>
      </w:r>
      <w:r w:rsidR="00E365E0">
        <w:rPr>
          <w:rFonts w:ascii="Verdana" w:hAnsi="Verdana"/>
          <w:sz w:val="18"/>
          <w:szCs w:val="18"/>
        </w:rPr>
        <w:t xml:space="preserve"> van kwetsbare landen</w:t>
      </w:r>
      <w:r w:rsidRPr="00D521B8">
        <w:rPr>
          <w:rFonts w:ascii="Verdana" w:hAnsi="Verdana"/>
          <w:sz w:val="18"/>
          <w:szCs w:val="18"/>
        </w:rPr>
        <w:t xml:space="preserve"> te verbeteren. </w:t>
      </w:r>
      <w:r w:rsidRPr="00A35793" w:rsidR="00E365E0">
        <w:rPr>
          <w:rFonts w:ascii="Verdana" w:hAnsi="Verdana"/>
          <w:sz w:val="18"/>
          <w:szCs w:val="18"/>
        </w:rPr>
        <w:t>Daarbij is het belangrijk oog te houden voor kwetsbare groepen in desbetreffende landen die geraakt worden door verhoogde belastinginning.</w:t>
      </w:r>
      <w:r w:rsidRPr="00280D5A" w:rsidR="00E365E0">
        <w:rPr>
          <w:rFonts w:ascii="Verdana" w:hAnsi="Verdana"/>
          <w:sz w:val="18"/>
          <w:szCs w:val="18"/>
        </w:rPr>
        <w:t xml:space="preserve"> </w:t>
      </w:r>
      <w:r w:rsidRPr="00D521B8">
        <w:rPr>
          <w:rFonts w:ascii="Verdana" w:hAnsi="Verdana"/>
          <w:sz w:val="18"/>
          <w:szCs w:val="18"/>
        </w:rPr>
        <w:t xml:space="preserve">Het IMF en de Wereldbank dragen hieraan bij </w:t>
      </w:r>
      <w:proofErr w:type="gramStart"/>
      <w:r w:rsidRPr="00D521B8">
        <w:rPr>
          <w:rFonts w:ascii="Verdana" w:hAnsi="Verdana"/>
          <w:sz w:val="18"/>
          <w:szCs w:val="18"/>
        </w:rPr>
        <w:t>middels</w:t>
      </w:r>
      <w:proofErr w:type="gramEnd"/>
      <w:r w:rsidR="00DB1FCC">
        <w:rPr>
          <w:rFonts w:ascii="Verdana" w:hAnsi="Verdana"/>
          <w:sz w:val="18"/>
          <w:szCs w:val="18"/>
        </w:rPr>
        <w:t xml:space="preserve"> technische assistentie en</w:t>
      </w:r>
      <w:r w:rsidRPr="00D521B8">
        <w:rPr>
          <w:rFonts w:ascii="Verdana" w:hAnsi="Verdana"/>
          <w:sz w:val="18"/>
          <w:szCs w:val="18"/>
        </w:rPr>
        <w:t xml:space="preserve"> </w:t>
      </w:r>
      <w:r w:rsidR="00DB1FCC">
        <w:rPr>
          <w:rFonts w:ascii="Verdana" w:hAnsi="Verdana"/>
          <w:sz w:val="18"/>
          <w:szCs w:val="18"/>
        </w:rPr>
        <w:t xml:space="preserve">structurele hervormingen in het kader van IMF-programma’s. </w:t>
      </w:r>
      <w:r w:rsidR="00B5418E">
        <w:rPr>
          <w:rFonts w:ascii="Verdana" w:hAnsi="Verdana"/>
          <w:sz w:val="18"/>
          <w:szCs w:val="18"/>
        </w:rPr>
        <w:t xml:space="preserve">Daarnaast </w:t>
      </w:r>
      <w:r w:rsidR="00DB1FCC">
        <w:rPr>
          <w:rFonts w:ascii="Verdana" w:hAnsi="Verdana"/>
          <w:sz w:val="18"/>
          <w:szCs w:val="18"/>
        </w:rPr>
        <w:t xml:space="preserve">is het belangrijk dat er voldoende financiering beschikbaar is voor deze landen. </w:t>
      </w:r>
      <w:r w:rsidR="00B5418E">
        <w:rPr>
          <w:rFonts w:ascii="Verdana" w:hAnsi="Verdana"/>
          <w:sz w:val="18"/>
          <w:szCs w:val="18"/>
        </w:rPr>
        <w:t>Toegang tot f</w:t>
      </w:r>
      <w:r w:rsidR="00CB383A">
        <w:rPr>
          <w:rFonts w:ascii="Verdana" w:hAnsi="Verdana"/>
          <w:sz w:val="18"/>
          <w:szCs w:val="18"/>
        </w:rPr>
        <w:t>inanciering vanuit het IMF en de Wereldbank, met waarborgen voor verstandig schuldenbeleid</w:t>
      </w:r>
      <w:r w:rsidR="00B5418E">
        <w:rPr>
          <w:rFonts w:ascii="Verdana" w:hAnsi="Verdana"/>
          <w:sz w:val="18"/>
          <w:szCs w:val="18"/>
        </w:rPr>
        <w:t>,</w:t>
      </w:r>
      <w:r w:rsidR="00CB383A">
        <w:rPr>
          <w:rFonts w:ascii="Verdana" w:hAnsi="Verdana"/>
          <w:sz w:val="18"/>
          <w:szCs w:val="18"/>
        </w:rPr>
        <w:t xml:space="preserve"> helpt </w:t>
      </w:r>
      <w:r w:rsidR="00E365E0">
        <w:rPr>
          <w:rFonts w:ascii="Verdana" w:hAnsi="Verdana"/>
          <w:sz w:val="18"/>
          <w:szCs w:val="18"/>
        </w:rPr>
        <w:t xml:space="preserve">onder andere </w:t>
      </w:r>
      <w:r w:rsidR="00CB383A">
        <w:rPr>
          <w:rFonts w:ascii="Verdana" w:hAnsi="Verdana"/>
          <w:sz w:val="18"/>
          <w:szCs w:val="18"/>
        </w:rPr>
        <w:t>voorkomen dat landen afhankelijk worden van niet-transpar</w:t>
      </w:r>
      <w:r w:rsidR="00B5418E">
        <w:rPr>
          <w:rFonts w:ascii="Verdana" w:hAnsi="Verdana"/>
          <w:sz w:val="18"/>
          <w:szCs w:val="18"/>
        </w:rPr>
        <w:t>a</w:t>
      </w:r>
      <w:r w:rsidR="00CB383A">
        <w:rPr>
          <w:rFonts w:ascii="Verdana" w:hAnsi="Verdana"/>
          <w:sz w:val="18"/>
          <w:szCs w:val="18"/>
        </w:rPr>
        <w:t xml:space="preserve">nte en dure leencontracten, die bijvoorbeeld door China worden afgesloten. </w:t>
      </w:r>
    </w:p>
    <w:p w:rsidR="00474127" w:rsidP="00D521B8" w:rsidRDefault="000259B6" w14:paraId="50E1D0FD" w14:textId="3A7BDF51">
      <w:pPr>
        <w:spacing w:line="240" w:lineRule="auto"/>
        <w:rPr>
          <w:rFonts w:ascii="Verdana" w:hAnsi="Verdana" w:cs="Verdana"/>
          <w:sz w:val="18"/>
          <w:szCs w:val="18"/>
        </w:rPr>
      </w:pPr>
      <w:r>
        <w:rPr>
          <w:rFonts w:ascii="Verdana" w:hAnsi="Verdana"/>
          <w:sz w:val="18"/>
          <w:szCs w:val="18"/>
        </w:rPr>
        <w:t>H</w:t>
      </w:r>
      <w:r w:rsidR="00CB383A">
        <w:rPr>
          <w:rFonts w:ascii="Verdana" w:hAnsi="Verdana"/>
          <w:sz w:val="18"/>
          <w:szCs w:val="18"/>
        </w:rPr>
        <w:t>et IMF en de Wereldbank</w:t>
      </w:r>
      <w:r>
        <w:rPr>
          <w:rFonts w:ascii="Verdana" w:hAnsi="Verdana"/>
          <w:sz w:val="18"/>
          <w:szCs w:val="18"/>
        </w:rPr>
        <w:t xml:space="preserve"> kunnen</w:t>
      </w:r>
      <w:r w:rsidR="00CB383A">
        <w:rPr>
          <w:rFonts w:ascii="Verdana" w:hAnsi="Verdana"/>
          <w:sz w:val="18"/>
          <w:szCs w:val="18"/>
        </w:rPr>
        <w:t xml:space="preserve"> geen leningen verschaffen </w:t>
      </w:r>
      <w:r w:rsidR="00A024D3">
        <w:rPr>
          <w:rFonts w:ascii="Verdana" w:hAnsi="Verdana"/>
          <w:sz w:val="18"/>
          <w:szCs w:val="18"/>
        </w:rPr>
        <w:t>aa</w:t>
      </w:r>
      <w:r w:rsidR="00CB383A">
        <w:rPr>
          <w:rFonts w:ascii="Verdana" w:hAnsi="Verdana"/>
          <w:sz w:val="18"/>
          <w:szCs w:val="18"/>
        </w:rPr>
        <w:t xml:space="preserve">n landen met onhoudbare overheidsschuld. </w:t>
      </w:r>
      <w:r w:rsidR="00B5418E">
        <w:rPr>
          <w:rFonts w:ascii="Verdana" w:hAnsi="Verdana"/>
          <w:sz w:val="18"/>
          <w:szCs w:val="18"/>
        </w:rPr>
        <w:t xml:space="preserve">In geval van onhoudbare overheidsschuld is het in het belang van crediteuren en debiteuren dat een efficiënte herstructurering plaatsvindt. </w:t>
      </w:r>
      <w:r w:rsidRPr="00B5418E" w:rsidR="00B5418E">
        <w:rPr>
          <w:rFonts w:ascii="Verdana" w:hAnsi="Verdana"/>
          <w:sz w:val="18"/>
          <w:szCs w:val="18"/>
        </w:rPr>
        <w:t>In</w:t>
      </w:r>
      <w:r w:rsidRPr="00B5418E" w:rsidR="003A5C97">
        <w:rPr>
          <w:rFonts w:ascii="Verdana" w:hAnsi="Verdana"/>
          <w:sz w:val="18"/>
          <w:szCs w:val="18"/>
        </w:rPr>
        <w:t xml:space="preserve"> het Common Framework </w:t>
      </w:r>
      <w:proofErr w:type="spellStart"/>
      <w:r w:rsidRPr="00B5418E" w:rsidR="003A5C97">
        <w:rPr>
          <w:rFonts w:ascii="Verdana" w:hAnsi="Verdana"/>
          <w:sz w:val="18"/>
          <w:szCs w:val="18"/>
        </w:rPr>
        <w:t>for</w:t>
      </w:r>
      <w:proofErr w:type="spellEnd"/>
      <w:r w:rsidRPr="00B5418E" w:rsidR="003A5C97">
        <w:rPr>
          <w:rFonts w:ascii="Verdana" w:hAnsi="Verdana"/>
          <w:sz w:val="18"/>
          <w:szCs w:val="18"/>
        </w:rPr>
        <w:t xml:space="preserve"> </w:t>
      </w:r>
      <w:proofErr w:type="spellStart"/>
      <w:r w:rsidRPr="00B5418E" w:rsidR="003A5C97">
        <w:rPr>
          <w:rFonts w:ascii="Verdana" w:hAnsi="Verdana"/>
          <w:sz w:val="18"/>
          <w:szCs w:val="18"/>
        </w:rPr>
        <w:t>Debt</w:t>
      </w:r>
      <w:proofErr w:type="spellEnd"/>
      <w:r w:rsidRPr="00B5418E" w:rsidR="003A5C97">
        <w:rPr>
          <w:rFonts w:ascii="Verdana" w:hAnsi="Verdana"/>
          <w:sz w:val="18"/>
          <w:szCs w:val="18"/>
        </w:rPr>
        <w:t xml:space="preserve"> Treatment Beyond </w:t>
      </w:r>
      <w:proofErr w:type="spellStart"/>
      <w:r w:rsidRPr="00B5418E" w:rsidR="003A5C97">
        <w:rPr>
          <w:rFonts w:ascii="Verdana" w:hAnsi="Verdana"/>
          <w:sz w:val="18"/>
          <w:szCs w:val="18"/>
        </w:rPr>
        <w:t>the</w:t>
      </w:r>
      <w:proofErr w:type="spellEnd"/>
      <w:r w:rsidRPr="00B5418E" w:rsidR="003A5C97">
        <w:rPr>
          <w:rFonts w:ascii="Verdana" w:hAnsi="Verdana"/>
          <w:sz w:val="18"/>
          <w:szCs w:val="18"/>
        </w:rPr>
        <w:t xml:space="preserve"> </w:t>
      </w:r>
      <w:proofErr w:type="spellStart"/>
      <w:r w:rsidRPr="00B5418E" w:rsidR="003A5C97">
        <w:rPr>
          <w:rFonts w:ascii="Verdana" w:hAnsi="Verdana"/>
          <w:sz w:val="18"/>
          <w:szCs w:val="18"/>
        </w:rPr>
        <w:t>D</w:t>
      </w:r>
      <w:r w:rsidR="00E81A90">
        <w:rPr>
          <w:rFonts w:ascii="Verdana" w:hAnsi="Verdana"/>
          <w:sz w:val="18"/>
          <w:szCs w:val="18"/>
        </w:rPr>
        <w:t>ebt</w:t>
      </w:r>
      <w:proofErr w:type="spellEnd"/>
      <w:r w:rsidR="00E81A90">
        <w:rPr>
          <w:rFonts w:ascii="Verdana" w:hAnsi="Verdana"/>
          <w:sz w:val="18"/>
          <w:szCs w:val="18"/>
        </w:rPr>
        <w:t xml:space="preserve"> </w:t>
      </w:r>
      <w:r w:rsidRPr="00B5418E" w:rsidR="003A5C97">
        <w:rPr>
          <w:rFonts w:ascii="Verdana" w:hAnsi="Verdana"/>
          <w:sz w:val="18"/>
          <w:szCs w:val="18"/>
        </w:rPr>
        <w:t>S</w:t>
      </w:r>
      <w:r w:rsidR="00E81A90">
        <w:rPr>
          <w:rFonts w:ascii="Verdana" w:hAnsi="Verdana"/>
          <w:sz w:val="18"/>
          <w:szCs w:val="18"/>
        </w:rPr>
        <w:t xml:space="preserve">ervice </w:t>
      </w:r>
      <w:r w:rsidRPr="00B5418E" w:rsidR="003A5C97">
        <w:rPr>
          <w:rFonts w:ascii="Verdana" w:hAnsi="Verdana"/>
          <w:sz w:val="18"/>
          <w:szCs w:val="18"/>
        </w:rPr>
        <w:t>S</w:t>
      </w:r>
      <w:r w:rsidR="00E81A90">
        <w:rPr>
          <w:rFonts w:ascii="Verdana" w:hAnsi="Verdana"/>
          <w:sz w:val="18"/>
          <w:szCs w:val="18"/>
        </w:rPr>
        <w:t xml:space="preserve">uspension </w:t>
      </w:r>
      <w:proofErr w:type="spellStart"/>
      <w:r w:rsidRPr="00B5418E" w:rsidR="003A5C97">
        <w:rPr>
          <w:rFonts w:ascii="Verdana" w:hAnsi="Verdana"/>
          <w:sz w:val="18"/>
          <w:szCs w:val="18"/>
        </w:rPr>
        <w:t>I</w:t>
      </w:r>
      <w:r w:rsidR="00E81A90">
        <w:rPr>
          <w:rFonts w:ascii="Verdana" w:hAnsi="Verdana"/>
          <w:sz w:val="18"/>
          <w:szCs w:val="18"/>
        </w:rPr>
        <w:t>nitiative</w:t>
      </w:r>
      <w:proofErr w:type="spellEnd"/>
      <w:r w:rsidRPr="00C35BDC" w:rsidR="00B5418E">
        <w:rPr>
          <w:rFonts w:ascii="Verdana" w:hAnsi="Verdana"/>
          <w:sz w:val="18"/>
          <w:szCs w:val="18"/>
        </w:rPr>
        <w:t xml:space="preserve"> </w:t>
      </w:r>
      <w:r w:rsidR="00E365E0">
        <w:rPr>
          <w:rFonts w:ascii="Verdana" w:hAnsi="Verdana"/>
          <w:sz w:val="18"/>
          <w:szCs w:val="18"/>
        </w:rPr>
        <w:t xml:space="preserve">(DSSI) </w:t>
      </w:r>
      <w:r w:rsidRPr="00C35BDC" w:rsidR="00B5418E">
        <w:rPr>
          <w:rFonts w:ascii="Verdana" w:hAnsi="Verdana"/>
          <w:sz w:val="18"/>
          <w:szCs w:val="18"/>
        </w:rPr>
        <w:t>werk</w:t>
      </w:r>
      <w:r w:rsidR="00B5418E">
        <w:rPr>
          <w:rFonts w:ascii="Verdana" w:hAnsi="Verdana"/>
          <w:sz w:val="18"/>
          <w:szCs w:val="18"/>
        </w:rPr>
        <w:t xml:space="preserve">en crediteuren die lid zijn van </w:t>
      </w:r>
      <w:r w:rsidRPr="00C35BDC" w:rsidR="00B5418E">
        <w:rPr>
          <w:rFonts w:ascii="Verdana" w:hAnsi="Verdana"/>
          <w:sz w:val="18"/>
          <w:szCs w:val="18"/>
        </w:rPr>
        <w:t>d</w:t>
      </w:r>
      <w:r w:rsidRPr="00B5418E" w:rsidR="00B5418E">
        <w:rPr>
          <w:rFonts w:ascii="Verdana" w:hAnsi="Verdana"/>
          <w:sz w:val="18"/>
          <w:szCs w:val="18"/>
        </w:rPr>
        <w:t>e Clu</w:t>
      </w:r>
      <w:r w:rsidRPr="00C35BDC" w:rsidR="00B5418E">
        <w:rPr>
          <w:rFonts w:ascii="Verdana" w:hAnsi="Verdana"/>
          <w:sz w:val="18"/>
          <w:szCs w:val="18"/>
        </w:rPr>
        <w:t>b v</w:t>
      </w:r>
      <w:r w:rsidRPr="00B5418E" w:rsidR="00B5418E">
        <w:rPr>
          <w:rFonts w:ascii="Verdana" w:hAnsi="Verdana"/>
          <w:sz w:val="18"/>
          <w:szCs w:val="18"/>
        </w:rPr>
        <w:t>an Par</w:t>
      </w:r>
      <w:r w:rsidRPr="00C35BDC" w:rsidR="00B5418E">
        <w:rPr>
          <w:rFonts w:ascii="Verdana" w:hAnsi="Verdana"/>
          <w:sz w:val="18"/>
          <w:szCs w:val="18"/>
        </w:rPr>
        <w:t xml:space="preserve">ijs </w:t>
      </w:r>
      <w:r w:rsidRPr="00B5418E" w:rsidR="00B5418E">
        <w:rPr>
          <w:rFonts w:ascii="Verdana" w:hAnsi="Verdana"/>
          <w:sz w:val="18"/>
          <w:szCs w:val="18"/>
        </w:rPr>
        <w:t>same</w:t>
      </w:r>
      <w:r w:rsidRPr="00C35BDC" w:rsidR="00B5418E">
        <w:rPr>
          <w:rFonts w:ascii="Verdana" w:hAnsi="Verdana"/>
          <w:sz w:val="18"/>
          <w:szCs w:val="18"/>
        </w:rPr>
        <w:t xml:space="preserve">n met nieuwe </w:t>
      </w:r>
      <w:r w:rsidR="00B5418E">
        <w:rPr>
          <w:rFonts w:ascii="Verdana" w:hAnsi="Verdana"/>
          <w:sz w:val="18"/>
          <w:szCs w:val="18"/>
        </w:rPr>
        <w:t>crediteuren</w:t>
      </w:r>
      <w:r w:rsidR="006E2E1A">
        <w:rPr>
          <w:rFonts w:ascii="Verdana" w:hAnsi="Verdana"/>
          <w:sz w:val="18"/>
          <w:szCs w:val="18"/>
        </w:rPr>
        <w:t>, zoals China</w:t>
      </w:r>
      <w:r w:rsidRPr="00B5418E" w:rsidR="003A5C97">
        <w:rPr>
          <w:rFonts w:ascii="Verdana" w:hAnsi="Verdana"/>
          <w:sz w:val="18"/>
          <w:szCs w:val="18"/>
        </w:rPr>
        <w:t xml:space="preserve">. </w:t>
      </w:r>
      <w:r w:rsidRPr="00D521B8" w:rsidR="003A5C97">
        <w:rPr>
          <w:rFonts w:ascii="Verdana" w:hAnsi="Verdana"/>
          <w:sz w:val="18"/>
          <w:szCs w:val="18"/>
        </w:rPr>
        <w:t>Vanwege langdurige processen zijn lage-inkomenslanden</w:t>
      </w:r>
      <w:r w:rsidR="009519F3">
        <w:rPr>
          <w:rFonts w:ascii="Verdana" w:hAnsi="Verdana"/>
          <w:sz w:val="18"/>
          <w:szCs w:val="18"/>
        </w:rPr>
        <w:t xml:space="preserve"> echter</w:t>
      </w:r>
      <w:r w:rsidRPr="00D521B8" w:rsidR="003A5C97">
        <w:rPr>
          <w:rFonts w:ascii="Verdana" w:hAnsi="Verdana"/>
          <w:sz w:val="18"/>
          <w:szCs w:val="18"/>
        </w:rPr>
        <w:t xml:space="preserve"> terughoudend met </w:t>
      </w:r>
      <w:r w:rsidR="00B5418E">
        <w:rPr>
          <w:rFonts w:ascii="Verdana" w:hAnsi="Verdana"/>
          <w:sz w:val="18"/>
          <w:szCs w:val="18"/>
        </w:rPr>
        <w:t xml:space="preserve">het aanvragen van een schuldherstructurering onder het </w:t>
      </w:r>
      <w:r w:rsidRPr="00D521B8" w:rsidR="003A5C97">
        <w:rPr>
          <w:rFonts w:ascii="Verdana" w:hAnsi="Verdana"/>
          <w:sz w:val="18"/>
          <w:szCs w:val="18"/>
        </w:rPr>
        <w:t xml:space="preserve">Common Framework. </w:t>
      </w:r>
      <w:r w:rsidR="00247EEA">
        <w:rPr>
          <w:rFonts w:ascii="Verdana" w:hAnsi="Verdana"/>
          <w:sz w:val="18"/>
          <w:szCs w:val="18"/>
        </w:rPr>
        <w:t>S</w:t>
      </w:r>
      <w:r w:rsidRPr="00D521B8" w:rsidR="003A5C97">
        <w:rPr>
          <w:rFonts w:ascii="Verdana" w:hAnsi="Verdana"/>
          <w:sz w:val="18"/>
          <w:szCs w:val="18"/>
        </w:rPr>
        <w:t>nellere processen en betere coördinatie tussen crediteuren</w:t>
      </w:r>
      <w:r w:rsidR="00247EEA">
        <w:rPr>
          <w:rFonts w:ascii="Verdana" w:hAnsi="Verdana"/>
          <w:sz w:val="18"/>
          <w:szCs w:val="18"/>
        </w:rPr>
        <w:t xml:space="preserve"> </w:t>
      </w:r>
      <w:r w:rsidR="009519F3">
        <w:rPr>
          <w:rFonts w:ascii="Verdana" w:hAnsi="Verdana"/>
          <w:sz w:val="18"/>
          <w:szCs w:val="18"/>
        </w:rPr>
        <w:t>blijven</w:t>
      </w:r>
      <w:r w:rsidR="00247EEA">
        <w:rPr>
          <w:rFonts w:ascii="Verdana" w:hAnsi="Verdana"/>
          <w:sz w:val="18"/>
          <w:szCs w:val="18"/>
        </w:rPr>
        <w:t xml:space="preserve"> daarom een prioriteit. </w:t>
      </w:r>
      <w:r w:rsidR="00B5418E">
        <w:rPr>
          <w:rFonts w:ascii="Verdana" w:hAnsi="Verdana"/>
          <w:sz w:val="18"/>
          <w:szCs w:val="18"/>
        </w:rPr>
        <w:t>Recente onderhandelingen over schuldherstructurering in o.a. Ghana</w:t>
      </w:r>
      <w:r w:rsidR="00941BE5">
        <w:rPr>
          <w:rFonts w:ascii="Verdana" w:hAnsi="Verdana"/>
          <w:sz w:val="18"/>
          <w:szCs w:val="18"/>
        </w:rPr>
        <w:t xml:space="preserve"> </w:t>
      </w:r>
      <w:r w:rsidR="00941BE5">
        <w:rPr>
          <w:rFonts w:ascii="Verdana" w:hAnsi="Verdana"/>
          <w:sz w:val="18"/>
          <w:szCs w:val="18"/>
        </w:rPr>
        <w:lastRenderedPageBreak/>
        <w:t>su</w:t>
      </w:r>
      <w:r w:rsidR="00B5418E">
        <w:rPr>
          <w:rFonts w:ascii="Verdana" w:hAnsi="Verdana"/>
          <w:sz w:val="18"/>
          <w:szCs w:val="18"/>
        </w:rPr>
        <w:t>ggereren</w:t>
      </w:r>
      <w:r w:rsidRPr="00D521B8" w:rsidR="003A5C97">
        <w:rPr>
          <w:rFonts w:ascii="Verdana" w:hAnsi="Verdana"/>
          <w:sz w:val="18"/>
          <w:szCs w:val="18"/>
        </w:rPr>
        <w:t xml:space="preserve"> dat het Common Framework efficiënter begint te werken.</w:t>
      </w:r>
      <w:r w:rsidR="00CB383A">
        <w:rPr>
          <w:rFonts w:ascii="Verdana" w:hAnsi="Verdana"/>
          <w:sz w:val="18"/>
          <w:szCs w:val="18"/>
        </w:rPr>
        <w:t xml:space="preserve"> </w:t>
      </w:r>
      <w:r w:rsidR="00B5418E">
        <w:rPr>
          <w:rFonts w:ascii="Verdana" w:hAnsi="Verdana"/>
          <w:sz w:val="18"/>
          <w:szCs w:val="18"/>
        </w:rPr>
        <w:t>Ten</w:t>
      </w:r>
      <w:r>
        <w:rPr>
          <w:rFonts w:ascii="Verdana" w:hAnsi="Verdana"/>
          <w:sz w:val="18"/>
          <w:szCs w:val="18"/>
        </w:rPr>
        <w:t xml:space="preserve"> </w:t>
      </w:r>
      <w:r w:rsidR="00B5418E">
        <w:rPr>
          <w:rFonts w:ascii="Verdana" w:hAnsi="Verdana"/>
          <w:sz w:val="18"/>
          <w:szCs w:val="18"/>
        </w:rPr>
        <w:t>slotte zet het K</w:t>
      </w:r>
      <w:r w:rsidR="00CB383A">
        <w:rPr>
          <w:rFonts w:ascii="Verdana" w:hAnsi="Verdana"/>
          <w:sz w:val="18"/>
          <w:szCs w:val="18"/>
        </w:rPr>
        <w:t xml:space="preserve">oninkrijk primair in op het voorkomen van </w:t>
      </w:r>
      <w:r w:rsidR="00B5418E">
        <w:rPr>
          <w:rFonts w:ascii="Verdana" w:hAnsi="Verdana"/>
          <w:sz w:val="18"/>
          <w:szCs w:val="18"/>
        </w:rPr>
        <w:t>on</w:t>
      </w:r>
      <w:r w:rsidR="00CB383A">
        <w:rPr>
          <w:rFonts w:ascii="Verdana" w:hAnsi="Verdana"/>
          <w:sz w:val="18"/>
          <w:szCs w:val="18"/>
        </w:rPr>
        <w:t>houdbare schuld</w:t>
      </w:r>
      <w:r w:rsidR="00B5418E">
        <w:rPr>
          <w:rFonts w:ascii="Verdana" w:hAnsi="Verdana"/>
          <w:sz w:val="18"/>
          <w:szCs w:val="18"/>
        </w:rPr>
        <w:t>posities</w:t>
      </w:r>
      <w:r w:rsidR="00CB383A">
        <w:rPr>
          <w:rFonts w:ascii="Verdana" w:hAnsi="Verdana"/>
          <w:sz w:val="18"/>
          <w:szCs w:val="18"/>
        </w:rPr>
        <w:t xml:space="preserve">. Naast de bovengenoemde inzet op belastinginning, is schuldentransparantie in dit kader belangrijk. </w:t>
      </w:r>
      <w:r w:rsidR="00B5418E">
        <w:rPr>
          <w:rFonts w:ascii="Verdana" w:hAnsi="Verdana"/>
          <w:sz w:val="18"/>
          <w:szCs w:val="18"/>
        </w:rPr>
        <w:t>Transparante informatie over de schuldensituatie van landen draagt bij aan verstandig schuldenbeleid, verkleint het risico op onhoudbare schuld, en draagt in het onverhoopte geval van een herstructurering bij aan een efficiënter proces.</w:t>
      </w:r>
      <w:r w:rsidRPr="00D521B8" w:rsidR="003A5C97">
        <w:rPr>
          <w:rFonts w:ascii="Verdana" w:hAnsi="Verdana"/>
          <w:sz w:val="18"/>
          <w:szCs w:val="18"/>
        </w:rPr>
        <w:t xml:space="preserve"> </w:t>
      </w:r>
    </w:p>
    <w:p w:rsidRPr="00EF7D1D" w:rsidR="00474127" w:rsidP="00D521B8" w:rsidRDefault="00EF7D1D" w14:paraId="31525E84" w14:textId="0C698393">
      <w:pPr>
        <w:spacing w:line="240" w:lineRule="auto"/>
        <w:rPr>
          <w:rFonts w:ascii="Verdana" w:hAnsi="Verdana" w:cs="Verdana"/>
          <w:i/>
          <w:iCs/>
          <w:sz w:val="18"/>
          <w:szCs w:val="18"/>
          <w:lang w:val="en-US"/>
        </w:rPr>
      </w:pPr>
      <w:r>
        <w:rPr>
          <w:rFonts w:ascii="Verdana" w:hAnsi="Verdana" w:cs="Verdana"/>
          <w:i/>
          <w:iCs/>
          <w:sz w:val="18"/>
          <w:szCs w:val="18"/>
          <w:lang w:val="en-US"/>
        </w:rPr>
        <w:t xml:space="preserve">De </w:t>
      </w:r>
      <w:r w:rsidRPr="00EF7D1D">
        <w:rPr>
          <w:rFonts w:ascii="Verdana" w:hAnsi="Verdana" w:cs="Verdana"/>
          <w:i/>
          <w:iCs/>
          <w:sz w:val="18"/>
          <w:szCs w:val="18"/>
          <w:lang w:val="en-US"/>
        </w:rPr>
        <w:t>Poverty Reduction and Growth T</w:t>
      </w:r>
      <w:r>
        <w:rPr>
          <w:rFonts w:ascii="Verdana" w:hAnsi="Verdana" w:cs="Verdana"/>
          <w:i/>
          <w:iCs/>
          <w:sz w:val="18"/>
          <w:szCs w:val="18"/>
          <w:lang w:val="en-US"/>
        </w:rPr>
        <w:t>rust</w:t>
      </w:r>
    </w:p>
    <w:p w:rsidRPr="00103F61" w:rsidR="000259B6" w:rsidP="00D521B8" w:rsidRDefault="00103F61" w14:paraId="33E415B7" w14:textId="16BF29FE">
      <w:pPr>
        <w:spacing w:line="240" w:lineRule="auto"/>
        <w:rPr>
          <w:rFonts w:ascii="Verdana" w:hAnsi="Verdana" w:cs="Verdana"/>
          <w:sz w:val="18"/>
          <w:szCs w:val="18"/>
        </w:rPr>
      </w:pPr>
      <w:r>
        <w:rPr>
          <w:rFonts w:ascii="Verdana" w:hAnsi="Verdana" w:cs="Verdana"/>
          <w:sz w:val="18"/>
          <w:szCs w:val="18"/>
        </w:rPr>
        <w:t>Het IMF verstrekt</w:t>
      </w:r>
      <w:r w:rsidRPr="00D521B8">
        <w:rPr>
          <w:rFonts w:ascii="Verdana" w:hAnsi="Verdana"/>
          <w:sz w:val="18"/>
          <w:szCs w:val="18"/>
        </w:rPr>
        <w:t xml:space="preserve"> vanuit </w:t>
      </w:r>
      <w:r>
        <w:rPr>
          <w:rFonts w:ascii="Verdana" w:hAnsi="Verdana"/>
          <w:sz w:val="18"/>
          <w:szCs w:val="18"/>
        </w:rPr>
        <w:t>de</w:t>
      </w:r>
      <w:r w:rsidRPr="00D521B8">
        <w:rPr>
          <w:rFonts w:ascii="Verdana" w:hAnsi="Verdana"/>
          <w:sz w:val="18"/>
          <w:szCs w:val="18"/>
        </w:rPr>
        <w:t xml:space="preserve"> </w:t>
      </w:r>
      <w:proofErr w:type="spellStart"/>
      <w:r w:rsidRPr="000261F1">
        <w:rPr>
          <w:rFonts w:ascii="Verdana" w:hAnsi="Verdana"/>
          <w:i/>
          <w:iCs/>
          <w:sz w:val="18"/>
          <w:szCs w:val="18"/>
        </w:rPr>
        <w:t>Poverty</w:t>
      </w:r>
      <w:proofErr w:type="spellEnd"/>
      <w:r w:rsidRPr="000261F1">
        <w:rPr>
          <w:rFonts w:ascii="Verdana" w:hAnsi="Verdana"/>
          <w:i/>
          <w:iCs/>
          <w:sz w:val="18"/>
          <w:szCs w:val="18"/>
        </w:rPr>
        <w:t xml:space="preserve"> </w:t>
      </w:r>
      <w:proofErr w:type="spellStart"/>
      <w:r w:rsidRPr="000261F1">
        <w:rPr>
          <w:rFonts w:ascii="Verdana" w:hAnsi="Verdana"/>
          <w:i/>
          <w:iCs/>
          <w:sz w:val="18"/>
          <w:szCs w:val="18"/>
        </w:rPr>
        <w:t>Reduction</w:t>
      </w:r>
      <w:proofErr w:type="spellEnd"/>
      <w:r w:rsidRPr="000261F1">
        <w:rPr>
          <w:rFonts w:ascii="Verdana" w:hAnsi="Verdana"/>
          <w:i/>
          <w:iCs/>
          <w:sz w:val="18"/>
          <w:szCs w:val="18"/>
        </w:rPr>
        <w:t xml:space="preserve"> </w:t>
      </w:r>
      <w:proofErr w:type="spellStart"/>
      <w:r w:rsidRPr="000261F1">
        <w:rPr>
          <w:rFonts w:ascii="Verdana" w:hAnsi="Verdana"/>
          <w:i/>
          <w:iCs/>
          <w:sz w:val="18"/>
          <w:szCs w:val="18"/>
        </w:rPr>
        <w:t>and</w:t>
      </w:r>
      <w:proofErr w:type="spellEnd"/>
      <w:r w:rsidRPr="000261F1">
        <w:rPr>
          <w:rFonts w:ascii="Verdana" w:hAnsi="Verdana"/>
          <w:i/>
          <w:iCs/>
          <w:sz w:val="18"/>
          <w:szCs w:val="18"/>
        </w:rPr>
        <w:t xml:space="preserve"> </w:t>
      </w:r>
      <w:proofErr w:type="spellStart"/>
      <w:r w:rsidRPr="000261F1">
        <w:rPr>
          <w:rFonts w:ascii="Verdana" w:hAnsi="Verdana"/>
          <w:i/>
          <w:iCs/>
          <w:sz w:val="18"/>
          <w:szCs w:val="18"/>
        </w:rPr>
        <w:t>Growth</w:t>
      </w:r>
      <w:proofErr w:type="spellEnd"/>
      <w:r w:rsidRPr="000261F1">
        <w:rPr>
          <w:rFonts w:ascii="Verdana" w:hAnsi="Verdana"/>
          <w:i/>
          <w:iCs/>
          <w:sz w:val="18"/>
          <w:szCs w:val="18"/>
        </w:rPr>
        <w:t xml:space="preserve"> Trust</w:t>
      </w:r>
      <w:r w:rsidRPr="00D521B8">
        <w:rPr>
          <w:rFonts w:ascii="Verdana" w:hAnsi="Verdana"/>
          <w:sz w:val="18"/>
          <w:szCs w:val="18"/>
        </w:rPr>
        <w:t xml:space="preserve"> (PRGT) concessionele financiering</w:t>
      </w:r>
      <w:r>
        <w:rPr>
          <w:rFonts w:ascii="Verdana" w:hAnsi="Verdana"/>
          <w:sz w:val="18"/>
          <w:szCs w:val="18"/>
        </w:rPr>
        <w:t xml:space="preserve"> </w:t>
      </w:r>
      <w:r>
        <w:rPr>
          <w:rFonts w:ascii="Verdana" w:hAnsi="Verdana" w:cs="Verdana"/>
          <w:sz w:val="18"/>
          <w:szCs w:val="18"/>
        </w:rPr>
        <w:t>om</w:t>
      </w:r>
      <w:r w:rsidRPr="00D521B8">
        <w:rPr>
          <w:rFonts w:ascii="Verdana" w:hAnsi="Verdana"/>
          <w:sz w:val="18"/>
          <w:szCs w:val="18"/>
        </w:rPr>
        <w:t xml:space="preserve"> lage-inkomenslanden te ondersteunen in het geval van betalingsbalansproblemen</w:t>
      </w:r>
      <w:r>
        <w:rPr>
          <w:rFonts w:ascii="Verdana" w:hAnsi="Verdana" w:cs="Verdana"/>
          <w:sz w:val="18"/>
          <w:szCs w:val="18"/>
        </w:rPr>
        <w:t xml:space="preserve">. </w:t>
      </w:r>
      <w:r w:rsidR="000259B6">
        <w:rPr>
          <w:rFonts w:ascii="Verdana" w:hAnsi="Verdana"/>
          <w:sz w:val="18"/>
          <w:szCs w:val="18"/>
        </w:rPr>
        <w:t>Landen met een PRGT-programma committeren zich aan de implementa</w:t>
      </w:r>
      <w:r w:rsidR="00DF7316">
        <w:rPr>
          <w:rFonts w:ascii="Verdana" w:hAnsi="Verdana"/>
          <w:sz w:val="18"/>
          <w:szCs w:val="18"/>
        </w:rPr>
        <w:t xml:space="preserve">tie van hervormingen die onder andere bijdragen aan duurzaam schuldenbeleid, verbetering van belastinginning, en versterking van het </w:t>
      </w:r>
      <w:proofErr w:type="spellStart"/>
      <w:r w:rsidR="00DF7316">
        <w:rPr>
          <w:rFonts w:ascii="Verdana" w:hAnsi="Verdana"/>
          <w:sz w:val="18"/>
          <w:szCs w:val="18"/>
        </w:rPr>
        <w:t>groeivermogen</w:t>
      </w:r>
      <w:proofErr w:type="spellEnd"/>
      <w:r w:rsidR="00DF7316">
        <w:rPr>
          <w:rFonts w:ascii="Verdana" w:hAnsi="Verdana"/>
          <w:sz w:val="18"/>
          <w:szCs w:val="18"/>
        </w:rPr>
        <w:t xml:space="preserve"> van de economie.</w:t>
      </w:r>
    </w:p>
    <w:p w:rsidR="000261F1" w:rsidP="00D521B8" w:rsidRDefault="003A5C97" w14:paraId="4F9516D1" w14:textId="0FF7FA78">
      <w:pPr>
        <w:spacing w:line="240" w:lineRule="auto"/>
        <w:rPr>
          <w:rFonts w:ascii="Verdana" w:hAnsi="Verdana"/>
          <w:sz w:val="18"/>
          <w:szCs w:val="18"/>
        </w:rPr>
      </w:pPr>
      <w:r w:rsidRPr="00D521B8">
        <w:rPr>
          <w:rFonts w:ascii="Verdana" w:hAnsi="Verdana"/>
          <w:sz w:val="18"/>
          <w:szCs w:val="18"/>
        </w:rPr>
        <w:t xml:space="preserve">De leningen vanuit de PRGT worden verstrekt tegen een concessionele rente, zodat de rentelasten beheersbaar blijven en de schuldhoudbaarheid van kwetsbare landen niet onnodig verslechtert. Deze concessionele rente wordt gefinancierd door </w:t>
      </w:r>
      <w:r w:rsidR="002810F9">
        <w:rPr>
          <w:rFonts w:ascii="Verdana" w:hAnsi="Verdana"/>
          <w:sz w:val="18"/>
          <w:szCs w:val="18"/>
        </w:rPr>
        <w:t xml:space="preserve">kwetsbare </w:t>
      </w:r>
      <w:r w:rsidRPr="00D521B8">
        <w:rPr>
          <w:rFonts w:ascii="Verdana" w:hAnsi="Verdana"/>
          <w:sz w:val="18"/>
          <w:szCs w:val="18"/>
        </w:rPr>
        <w:t>landen rentesubsidies te verlenen uit de PRGT-subsidierekening.</w:t>
      </w:r>
      <w:r w:rsidR="000261F1">
        <w:rPr>
          <w:rFonts w:ascii="Verdana" w:hAnsi="Verdana"/>
          <w:sz w:val="18"/>
          <w:szCs w:val="18"/>
        </w:rPr>
        <w:t xml:space="preserve"> </w:t>
      </w:r>
      <w:r w:rsidRPr="00D521B8">
        <w:rPr>
          <w:rFonts w:ascii="Verdana" w:hAnsi="Verdana"/>
          <w:sz w:val="18"/>
          <w:szCs w:val="18"/>
        </w:rPr>
        <w:t xml:space="preserve">De PRGT is opgezet als zelfvoorzienend fonds. Dit wil zeggen dat de rentesubsidies gefinancierd </w:t>
      </w:r>
      <w:r w:rsidR="002B0D68">
        <w:rPr>
          <w:rFonts w:ascii="Verdana" w:hAnsi="Verdana"/>
          <w:sz w:val="18"/>
          <w:szCs w:val="18"/>
        </w:rPr>
        <w:t xml:space="preserve">zouden </w:t>
      </w:r>
      <w:r w:rsidRPr="00D521B8">
        <w:rPr>
          <w:rFonts w:ascii="Verdana" w:hAnsi="Verdana"/>
          <w:sz w:val="18"/>
          <w:szCs w:val="18"/>
        </w:rPr>
        <w:t xml:space="preserve">worden door rendement op de middelen in de subsidierekening </w:t>
      </w:r>
      <w:r w:rsidR="00DF7316">
        <w:rPr>
          <w:rFonts w:ascii="Verdana" w:hAnsi="Verdana"/>
          <w:sz w:val="18"/>
          <w:szCs w:val="18"/>
        </w:rPr>
        <w:t>zodat</w:t>
      </w:r>
      <w:r w:rsidRPr="00D521B8">
        <w:rPr>
          <w:rFonts w:ascii="Verdana" w:hAnsi="Verdana"/>
          <w:sz w:val="18"/>
          <w:szCs w:val="18"/>
        </w:rPr>
        <w:t xml:space="preserve"> geen periodieke middelenaanvullingen nodig zijn. Door de gestegen rentes en verhoogde vraag naar PRGT-leningen is de vraag naar rentesubsidies toegenomen. Hierdoor kampt de PRGT-subsidierekening met een financieringstekort.</w:t>
      </w:r>
    </w:p>
    <w:p w:rsidR="00474127" w:rsidP="00D521B8" w:rsidRDefault="000259B6" w14:paraId="465A0569" w14:textId="34EE2E9F">
      <w:pPr>
        <w:spacing w:line="240" w:lineRule="auto"/>
        <w:rPr>
          <w:rFonts w:ascii="Verdana" w:hAnsi="Verdana" w:cs="Verdana"/>
          <w:sz w:val="18"/>
          <w:szCs w:val="18"/>
        </w:rPr>
      </w:pPr>
      <w:r>
        <w:rPr>
          <w:rFonts w:ascii="Verdana" w:hAnsi="Verdana"/>
          <w:sz w:val="18"/>
          <w:szCs w:val="18"/>
        </w:rPr>
        <w:t xml:space="preserve">Momenteel vindt in de raad van bewind van het IMF een </w:t>
      </w:r>
      <w:r w:rsidR="00CA6455">
        <w:rPr>
          <w:rFonts w:ascii="Verdana" w:hAnsi="Verdana"/>
          <w:sz w:val="18"/>
          <w:szCs w:val="18"/>
        </w:rPr>
        <w:t>herziening van de PRGT</w:t>
      </w:r>
      <w:r>
        <w:rPr>
          <w:rFonts w:ascii="Verdana" w:hAnsi="Verdana"/>
          <w:sz w:val="18"/>
          <w:szCs w:val="18"/>
        </w:rPr>
        <w:t xml:space="preserve"> plaats</w:t>
      </w:r>
      <w:r w:rsidRPr="00D521B8" w:rsidR="003A5C97">
        <w:rPr>
          <w:rFonts w:ascii="Verdana" w:hAnsi="Verdana"/>
          <w:sz w:val="18"/>
          <w:szCs w:val="18"/>
        </w:rPr>
        <w:t>, die</w:t>
      </w:r>
      <w:r>
        <w:rPr>
          <w:rFonts w:ascii="Verdana" w:hAnsi="Verdana"/>
          <w:sz w:val="18"/>
          <w:szCs w:val="18"/>
        </w:rPr>
        <w:t xml:space="preserve"> naar verwachting </w:t>
      </w:r>
      <w:r w:rsidRPr="00D521B8" w:rsidR="003A5C97">
        <w:rPr>
          <w:rFonts w:ascii="Verdana" w:hAnsi="Verdana"/>
          <w:sz w:val="18"/>
          <w:szCs w:val="18"/>
        </w:rPr>
        <w:t xml:space="preserve">voor de jaarvergadering in oktober </w:t>
      </w:r>
      <w:r>
        <w:rPr>
          <w:rFonts w:ascii="Verdana" w:hAnsi="Verdana"/>
          <w:sz w:val="18"/>
          <w:szCs w:val="18"/>
        </w:rPr>
        <w:t xml:space="preserve">wordt </w:t>
      </w:r>
      <w:r w:rsidRPr="00D521B8" w:rsidR="003A5C97">
        <w:rPr>
          <w:rFonts w:ascii="Verdana" w:hAnsi="Verdana"/>
          <w:sz w:val="18"/>
          <w:szCs w:val="18"/>
        </w:rPr>
        <w:t>af</w:t>
      </w:r>
      <w:r>
        <w:rPr>
          <w:rFonts w:ascii="Verdana" w:hAnsi="Verdana"/>
          <w:sz w:val="18"/>
          <w:szCs w:val="18"/>
        </w:rPr>
        <w:t>ge</w:t>
      </w:r>
      <w:r w:rsidRPr="00D521B8" w:rsidR="003A5C97">
        <w:rPr>
          <w:rFonts w:ascii="Verdana" w:hAnsi="Verdana"/>
          <w:sz w:val="18"/>
          <w:szCs w:val="18"/>
        </w:rPr>
        <w:t>rond</w:t>
      </w:r>
      <w:r>
        <w:rPr>
          <w:rFonts w:ascii="Verdana" w:hAnsi="Verdana"/>
          <w:sz w:val="18"/>
          <w:szCs w:val="18"/>
        </w:rPr>
        <w:t>. Deze herziening</w:t>
      </w:r>
      <w:r w:rsidRPr="00D521B8" w:rsidR="003A5C97">
        <w:rPr>
          <w:rFonts w:ascii="Verdana" w:hAnsi="Verdana"/>
          <w:sz w:val="18"/>
          <w:szCs w:val="18"/>
        </w:rPr>
        <w:t xml:space="preserve"> kijkt onder meer naar de verschillende mogelijkheden voor een duurzaam financieringsmodel van de PRGT.</w:t>
      </w:r>
      <w:r w:rsidR="00CA6455">
        <w:rPr>
          <w:rFonts w:ascii="Verdana" w:hAnsi="Verdana"/>
          <w:sz w:val="18"/>
          <w:szCs w:val="18"/>
        </w:rPr>
        <w:t xml:space="preserve"> </w:t>
      </w:r>
      <w:r w:rsidR="000261F1">
        <w:rPr>
          <w:rFonts w:ascii="Verdana" w:hAnsi="Verdana"/>
          <w:sz w:val="18"/>
          <w:szCs w:val="18"/>
        </w:rPr>
        <w:t xml:space="preserve">In het kader van die herziening </w:t>
      </w:r>
      <w:r w:rsidRPr="00D521B8" w:rsidR="003A5C97">
        <w:rPr>
          <w:rFonts w:ascii="Verdana" w:hAnsi="Verdana"/>
          <w:sz w:val="18"/>
          <w:szCs w:val="18"/>
        </w:rPr>
        <w:t>onderschrijft</w:t>
      </w:r>
      <w:r w:rsidR="00803104">
        <w:rPr>
          <w:rFonts w:ascii="Verdana" w:hAnsi="Verdana"/>
          <w:sz w:val="18"/>
          <w:szCs w:val="18"/>
        </w:rPr>
        <w:t xml:space="preserve"> het Koninkrijk</w:t>
      </w:r>
      <w:r w:rsidRPr="00D521B8" w:rsidR="003A5C97">
        <w:rPr>
          <w:rFonts w:ascii="Verdana" w:hAnsi="Verdana"/>
          <w:sz w:val="18"/>
          <w:szCs w:val="18"/>
        </w:rPr>
        <w:t xml:space="preserve"> de uitdagende economische situatie en de ernstige financieringsdruk waar lage-inkomenslanden voor staan, mede in een context van moeilijke schuldposities. Het herstellen van het zelfvoorzienende financieringsmodel van de PRGT, inclusief voldoende subsidiemiddelen, is daarom een prioriteit van Nederland gedurende de aanstaande herziening. Nederland zet er daarom op in dat in de herziening van de PRGT zowel gekeken wordt naar de aanpassing van leenmodaliteiten van de PRGT om het </w:t>
      </w:r>
      <w:proofErr w:type="spellStart"/>
      <w:r w:rsidRPr="00D521B8" w:rsidR="003A5C97">
        <w:rPr>
          <w:rFonts w:ascii="Verdana" w:hAnsi="Verdana"/>
          <w:sz w:val="18"/>
          <w:szCs w:val="18"/>
        </w:rPr>
        <w:t>subsidiegat</w:t>
      </w:r>
      <w:proofErr w:type="spellEnd"/>
      <w:r w:rsidRPr="00D521B8" w:rsidR="003A5C97">
        <w:rPr>
          <w:rFonts w:ascii="Verdana" w:hAnsi="Verdana"/>
          <w:sz w:val="18"/>
          <w:szCs w:val="18"/>
        </w:rPr>
        <w:t xml:space="preserve"> te beperken, als</w:t>
      </w:r>
      <w:r w:rsidR="00BF1744">
        <w:rPr>
          <w:rFonts w:ascii="Verdana" w:hAnsi="Verdana"/>
          <w:sz w:val="18"/>
          <w:szCs w:val="18"/>
        </w:rPr>
        <w:t xml:space="preserve">ook </w:t>
      </w:r>
      <w:r w:rsidR="00E365E0">
        <w:rPr>
          <w:rFonts w:ascii="Verdana" w:hAnsi="Verdana"/>
          <w:sz w:val="18"/>
          <w:szCs w:val="18"/>
        </w:rPr>
        <w:t>andere</w:t>
      </w:r>
      <w:r w:rsidRPr="00D521B8" w:rsidR="00E365E0">
        <w:rPr>
          <w:rFonts w:ascii="Verdana" w:hAnsi="Verdana"/>
          <w:sz w:val="18"/>
          <w:szCs w:val="18"/>
        </w:rPr>
        <w:t xml:space="preserve"> </w:t>
      </w:r>
      <w:r w:rsidRPr="00D521B8" w:rsidR="003A5C97">
        <w:rPr>
          <w:rFonts w:ascii="Verdana" w:hAnsi="Verdana"/>
          <w:sz w:val="18"/>
          <w:szCs w:val="18"/>
        </w:rPr>
        <w:t>mogelijkhe</w:t>
      </w:r>
      <w:r w:rsidR="00BF1744">
        <w:rPr>
          <w:rFonts w:ascii="Verdana" w:hAnsi="Verdana"/>
          <w:sz w:val="18"/>
          <w:szCs w:val="18"/>
        </w:rPr>
        <w:t xml:space="preserve">den te onderzoeken </w:t>
      </w:r>
      <w:r w:rsidR="00E365E0">
        <w:rPr>
          <w:rFonts w:ascii="Verdana" w:hAnsi="Verdana"/>
          <w:sz w:val="18"/>
          <w:szCs w:val="18"/>
        </w:rPr>
        <w:t xml:space="preserve">zoals </w:t>
      </w:r>
      <w:r w:rsidR="00BF1744">
        <w:rPr>
          <w:rFonts w:ascii="Verdana" w:hAnsi="Verdana"/>
          <w:sz w:val="18"/>
          <w:szCs w:val="18"/>
        </w:rPr>
        <w:t>een deel</w:t>
      </w:r>
      <w:r w:rsidRPr="00D521B8" w:rsidR="003A5C97">
        <w:rPr>
          <w:rFonts w:ascii="Verdana" w:hAnsi="Verdana"/>
          <w:sz w:val="18"/>
          <w:szCs w:val="18"/>
        </w:rPr>
        <w:t xml:space="preserve"> van </w:t>
      </w:r>
      <w:r w:rsidR="00BF1744">
        <w:rPr>
          <w:rFonts w:ascii="Verdana" w:hAnsi="Verdana"/>
          <w:sz w:val="18"/>
          <w:szCs w:val="18"/>
        </w:rPr>
        <w:t>de</w:t>
      </w:r>
      <w:r w:rsidRPr="00D521B8" w:rsidR="003A5C97">
        <w:rPr>
          <w:rFonts w:ascii="Verdana" w:hAnsi="Verdana"/>
          <w:sz w:val="18"/>
          <w:szCs w:val="18"/>
        </w:rPr>
        <w:t xml:space="preserve"> interne middelen van het IMF</w:t>
      </w:r>
      <w:r w:rsidR="00BF1744">
        <w:rPr>
          <w:rFonts w:ascii="Verdana" w:hAnsi="Verdana"/>
          <w:sz w:val="18"/>
          <w:szCs w:val="18"/>
        </w:rPr>
        <w:t xml:space="preserve"> aan te wenden</w:t>
      </w:r>
      <w:r w:rsidRPr="00D521B8" w:rsidR="003A5C97">
        <w:rPr>
          <w:rFonts w:ascii="Verdana" w:hAnsi="Verdana"/>
          <w:sz w:val="18"/>
          <w:szCs w:val="18"/>
        </w:rPr>
        <w:t xml:space="preserve"> om het overgebleven </w:t>
      </w:r>
      <w:proofErr w:type="spellStart"/>
      <w:r w:rsidRPr="00D521B8" w:rsidR="003A5C97">
        <w:rPr>
          <w:rFonts w:ascii="Verdana" w:hAnsi="Verdana"/>
          <w:sz w:val="18"/>
          <w:szCs w:val="18"/>
        </w:rPr>
        <w:t>subsidiegat</w:t>
      </w:r>
      <w:proofErr w:type="spellEnd"/>
      <w:r w:rsidRPr="00D521B8" w:rsidR="003A5C97">
        <w:rPr>
          <w:rFonts w:ascii="Verdana" w:hAnsi="Verdana"/>
          <w:sz w:val="18"/>
          <w:szCs w:val="18"/>
        </w:rPr>
        <w:t xml:space="preserve"> aan te vullen.</w:t>
      </w:r>
    </w:p>
    <w:p w:rsidRPr="00474127" w:rsidR="00474127" w:rsidP="00D521B8" w:rsidRDefault="00474127" w14:paraId="2BB95292" w14:textId="17245330">
      <w:pPr>
        <w:spacing w:line="240" w:lineRule="auto"/>
        <w:rPr>
          <w:rFonts w:ascii="Verdana" w:hAnsi="Verdana" w:cs="Verdana"/>
          <w:i/>
          <w:iCs/>
          <w:sz w:val="18"/>
          <w:szCs w:val="18"/>
        </w:rPr>
      </w:pPr>
      <w:r>
        <w:rPr>
          <w:rFonts w:ascii="Verdana" w:hAnsi="Verdana" w:cs="Verdana"/>
          <w:i/>
          <w:iCs/>
          <w:sz w:val="18"/>
          <w:szCs w:val="18"/>
        </w:rPr>
        <w:t>Klimaatverandering en kwetsbare landen</w:t>
      </w:r>
    </w:p>
    <w:p w:rsidR="003B6B81" w:rsidP="00D521B8" w:rsidRDefault="003B6B81" w14:paraId="2949FA02" w14:textId="60B346E6">
      <w:pPr>
        <w:spacing w:line="240" w:lineRule="auto"/>
        <w:rPr>
          <w:rFonts w:ascii="Verdana" w:hAnsi="Verdana"/>
          <w:sz w:val="18"/>
          <w:szCs w:val="18"/>
        </w:rPr>
      </w:pPr>
      <w:r>
        <w:rPr>
          <w:rFonts w:ascii="Verdana" w:hAnsi="Verdana" w:cs="Verdana"/>
          <w:sz w:val="18"/>
          <w:szCs w:val="18"/>
        </w:rPr>
        <w:t>Veel</w:t>
      </w:r>
      <w:r w:rsidRPr="00D521B8">
        <w:rPr>
          <w:rFonts w:ascii="Verdana" w:hAnsi="Verdana" w:cs="Verdana"/>
          <w:sz w:val="18"/>
          <w:szCs w:val="18"/>
        </w:rPr>
        <w:t xml:space="preserve"> lage-</w:t>
      </w:r>
      <w:r>
        <w:rPr>
          <w:rFonts w:ascii="Verdana" w:hAnsi="Verdana" w:cs="Verdana"/>
          <w:sz w:val="18"/>
          <w:szCs w:val="18"/>
        </w:rPr>
        <w:t xml:space="preserve"> en midden</w:t>
      </w:r>
      <w:r w:rsidRPr="00D521B8">
        <w:rPr>
          <w:rFonts w:ascii="Verdana" w:hAnsi="Verdana" w:cs="Verdana"/>
          <w:sz w:val="18"/>
          <w:szCs w:val="18"/>
        </w:rPr>
        <w:t xml:space="preserve">inkomenslanden </w:t>
      </w:r>
      <w:r>
        <w:rPr>
          <w:rFonts w:ascii="Verdana" w:hAnsi="Verdana" w:cs="Verdana"/>
          <w:sz w:val="18"/>
          <w:szCs w:val="18"/>
        </w:rPr>
        <w:t xml:space="preserve">zijn kwetsbaar voor de gevolgen van klimaatverandering. </w:t>
      </w:r>
      <w:r w:rsidRPr="00D521B8">
        <w:rPr>
          <w:rFonts w:ascii="Verdana" w:hAnsi="Verdana" w:cs="Verdana"/>
          <w:sz w:val="18"/>
          <w:szCs w:val="18"/>
        </w:rPr>
        <w:t xml:space="preserve"> </w:t>
      </w:r>
      <w:r>
        <w:rPr>
          <w:rFonts w:ascii="Verdana" w:hAnsi="Verdana" w:cs="Verdana"/>
          <w:sz w:val="18"/>
          <w:szCs w:val="18"/>
        </w:rPr>
        <w:t xml:space="preserve"> Het</w:t>
      </w:r>
      <w:r w:rsidRPr="00D521B8">
        <w:rPr>
          <w:rFonts w:ascii="Verdana" w:hAnsi="Verdana" w:cs="Verdana"/>
          <w:sz w:val="18"/>
          <w:szCs w:val="18"/>
        </w:rPr>
        <w:t xml:space="preserve"> IMF </w:t>
      </w:r>
      <w:r>
        <w:rPr>
          <w:rFonts w:ascii="Verdana" w:hAnsi="Verdana" w:cs="Verdana"/>
          <w:sz w:val="18"/>
          <w:szCs w:val="18"/>
        </w:rPr>
        <w:t xml:space="preserve">ondersteunt deze </w:t>
      </w:r>
      <w:r w:rsidRPr="00D521B8">
        <w:rPr>
          <w:rFonts w:ascii="Verdana" w:hAnsi="Verdana" w:cs="Verdana"/>
          <w:sz w:val="18"/>
          <w:szCs w:val="18"/>
        </w:rPr>
        <w:t xml:space="preserve">landen </w:t>
      </w:r>
      <w:r>
        <w:rPr>
          <w:rFonts w:ascii="Verdana" w:hAnsi="Verdana" w:cs="Verdana"/>
          <w:sz w:val="18"/>
          <w:szCs w:val="18"/>
        </w:rPr>
        <w:t xml:space="preserve">via de </w:t>
      </w:r>
      <w:proofErr w:type="spellStart"/>
      <w:r>
        <w:rPr>
          <w:rFonts w:ascii="Verdana" w:hAnsi="Verdana" w:cs="Verdana"/>
          <w:i/>
          <w:iCs/>
          <w:sz w:val="18"/>
          <w:szCs w:val="18"/>
        </w:rPr>
        <w:t>Resilience</w:t>
      </w:r>
      <w:proofErr w:type="spellEnd"/>
      <w:r>
        <w:rPr>
          <w:rFonts w:ascii="Verdana" w:hAnsi="Verdana" w:cs="Verdana"/>
          <w:i/>
          <w:iCs/>
          <w:sz w:val="18"/>
          <w:szCs w:val="18"/>
        </w:rPr>
        <w:t xml:space="preserve"> </w:t>
      </w:r>
      <w:proofErr w:type="spellStart"/>
      <w:r>
        <w:rPr>
          <w:rFonts w:ascii="Verdana" w:hAnsi="Verdana" w:cs="Verdana"/>
          <w:i/>
          <w:iCs/>
          <w:sz w:val="18"/>
          <w:szCs w:val="18"/>
        </w:rPr>
        <w:t>and</w:t>
      </w:r>
      <w:proofErr w:type="spellEnd"/>
      <w:r>
        <w:rPr>
          <w:rFonts w:ascii="Verdana" w:hAnsi="Verdana" w:cs="Verdana"/>
          <w:i/>
          <w:iCs/>
          <w:sz w:val="18"/>
          <w:szCs w:val="18"/>
        </w:rPr>
        <w:t xml:space="preserve"> </w:t>
      </w:r>
      <w:proofErr w:type="spellStart"/>
      <w:r>
        <w:rPr>
          <w:rFonts w:ascii="Verdana" w:hAnsi="Verdana" w:cs="Verdana"/>
          <w:i/>
          <w:iCs/>
          <w:sz w:val="18"/>
          <w:szCs w:val="18"/>
        </w:rPr>
        <w:t>Sustainability</w:t>
      </w:r>
      <w:proofErr w:type="spellEnd"/>
      <w:r>
        <w:rPr>
          <w:rFonts w:ascii="Verdana" w:hAnsi="Verdana" w:cs="Verdana"/>
          <w:i/>
          <w:iCs/>
          <w:sz w:val="18"/>
          <w:szCs w:val="18"/>
        </w:rPr>
        <w:t xml:space="preserve"> Trust </w:t>
      </w:r>
      <w:r>
        <w:rPr>
          <w:rFonts w:ascii="Verdana" w:hAnsi="Verdana" w:cs="Verdana"/>
          <w:sz w:val="18"/>
          <w:szCs w:val="18"/>
        </w:rPr>
        <w:t xml:space="preserve">(RST) </w:t>
      </w:r>
      <w:r w:rsidRPr="00D521B8">
        <w:rPr>
          <w:rFonts w:ascii="Verdana" w:hAnsi="Verdana" w:cs="Verdana"/>
          <w:sz w:val="18"/>
          <w:szCs w:val="18"/>
        </w:rPr>
        <w:t xml:space="preserve">bij het weerbaarder maken </w:t>
      </w:r>
      <w:r>
        <w:rPr>
          <w:rFonts w:ascii="Verdana" w:hAnsi="Verdana" w:cs="Verdana"/>
          <w:sz w:val="18"/>
          <w:szCs w:val="18"/>
        </w:rPr>
        <w:t xml:space="preserve">van hun economie </w:t>
      </w:r>
      <w:r w:rsidRPr="00D521B8">
        <w:rPr>
          <w:rFonts w:ascii="Verdana" w:hAnsi="Verdana" w:cs="Verdana"/>
          <w:sz w:val="18"/>
          <w:szCs w:val="18"/>
        </w:rPr>
        <w:t xml:space="preserve">tegen </w:t>
      </w:r>
      <w:r>
        <w:rPr>
          <w:rFonts w:ascii="Verdana" w:hAnsi="Verdana" w:cs="Verdana"/>
          <w:sz w:val="18"/>
          <w:szCs w:val="18"/>
        </w:rPr>
        <w:t>mogelijke toekomstige betalingsbalansproblemen</w:t>
      </w:r>
      <w:r w:rsidRPr="00D521B8">
        <w:rPr>
          <w:rFonts w:ascii="Verdana" w:hAnsi="Verdana" w:cs="Verdana"/>
          <w:sz w:val="18"/>
          <w:szCs w:val="18"/>
        </w:rPr>
        <w:t xml:space="preserve"> als gevolg van klimaatverandering en pandemieën. Via de </w:t>
      </w:r>
      <w:r>
        <w:rPr>
          <w:rFonts w:ascii="Verdana" w:hAnsi="Verdana" w:cs="Verdana"/>
          <w:sz w:val="18"/>
          <w:szCs w:val="18"/>
        </w:rPr>
        <w:t>R</w:t>
      </w:r>
      <w:r w:rsidRPr="00D521B8">
        <w:rPr>
          <w:rFonts w:ascii="Verdana" w:hAnsi="Verdana" w:cs="Verdana"/>
          <w:sz w:val="18"/>
          <w:szCs w:val="18"/>
        </w:rPr>
        <w:t xml:space="preserve">ST voorziet het IMF </w:t>
      </w:r>
      <w:r>
        <w:rPr>
          <w:rFonts w:ascii="Verdana" w:hAnsi="Verdana" w:cs="Verdana"/>
          <w:sz w:val="18"/>
          <w:szCs w:val="18"/>
        </w:rPr>
        <w:t>deze landen</w:t>
      </w:r>
      <w:r w:rsidRPr="00D521B8">
        <w:rPr>
          <w:rFonts w:ascii="Verdana" w:hAnsi="Verdana" w:cs="Verdana"/>
          <w:sz w:val="18"/>
          <w:szCs w:val="18"/>
        </w:rPr>
        <w:t xml:space="preserve"> in concessionele leningen die gepaard gaan met de implementatie van structurele hervormingen</w:t>
      </w:r>
      <w:r>
        <w:rPr>
          <w:rFonts w:ascii="Verdana" w:hAnsi="Verdana" w:cs="Verdana"/>
          <w:sz w:val="18"/>
          <w:szCs w:val="18"/>
        </w:rPr>
        <w:t xml:space="preserve">, bijvoorbeeld op het gebied van de overheidsfinanciën, belastingen, en de regulering van de financiële sector. Voorbeelden zijn o.a. de integratie van klimaatverandering in het beheer van overheidsinvesteringen en het begrotingsproces, </w:t>
      </w:r>
      <w:proofErr w:type="spellStart"/>
      <w:r>
        <w:rPr>
          <w:rFonts w:ascii="Verdana" w:hAnsi="Verdana" w:cs="Verdana"/>
          <w:sz w:val="18"/>
          <w:szCs w:val="18"/>
        </w:rPr>
        <w:t>koolstofbeprijzing</w:t>
      </w:r>
      <w:proofErr w:type="spellEnd"/>
      <w:r>
        <w:rPr>
          <w:rFonts w:ascii="Verdana" w:hAnsi="Verdana" w:cs="Verdana"/>
          <w:sz w:val="18"/>
          <w:szCs w:val="18"/>
        </w:rPr>
        <w:t xml:space="preserve"> en de hervorming van subsidieregelingen</w:t>
      </w:r>
      <w:r w:rsidRPr="00D521B8">
        <w:rPr>
          <w:rFonts w:ascii="Verdana" w:hAnsi="Verdana" w:cs="Verdana"/>
          <w:sz w:val="18"/>
          <w:szCs w:val="18"/>
        </w:rPr>
        <w:t>. Sinds de oprichting van de RST in 2022 zijn er twintig programma’s goedgekeurd en de vraag naar nieuwe programma’s is hoog.</w:t>
      </w:r>
      <w:r w:rsidR="006E2E1A">
        <w:rPr>
          <w:rFonts w:ascii="Verdana" w:hAnsi="Verdana" w:cs="Verdana"/>
          <w:sz w:val="18"/>
          <w:szCs w:val="18"/>
        </w:rPr>
        <w:t xml:space="preserve"> In </w:t>
      </w:r>
      <w:r w:rsidR="00444F4A">
        <w:rPr>
          <w:rFonts w:ascii="Verdana" w:hAnsi="Verdana" w:cs="Verdana"/>
          <w:sz w:val="18"/>
          <w:szCs w:val="18"/>
        </w:rPr>
        <w:t>mei</w:t>
      </w:r>
      <w:r w:rsidR="006E2E1A">
        <w:rPr>
          <w:rFonts w:ascii="Verdana" w:hAnsi="Verdana" w:cs="Verdana"/>
          <w:sz w:val="18"/>
          <w:szCs w:val="18"/>
        </w:rPr>
        <w:t xml:space="preserve"> vond een tussentijdse evaluatie van de RST plaats. De Kamer is</w:t>
      </w:r>
      <w:r w:rsidR="00444F4A">
        <w:rPr>
          <w:rFonts w:ascii="Verdana" w:hAnsi="Verdana" w:cs="Verdana"/>
          <w:sz w:val="18"/>
          <w:szCs w:val="18"/>
        </w:rPr>
        <w:t xml:space="preserve"> recent over de uitkomst van deze evaluatie geïnformeerd.</w:t>
      </w:r>
      <w:r w:rsidR="00444F4A">
        <w:rPr>
          <w:rStyle w:val="Voetnootmarkering"/>
          <w:rFonts w:ascii="Verdana" w:hAnsi="Verdana" w:cs="Verdana"/>
          <w:sz w:val="18"/>
          <w:szCs w:val="18"/>
        </w:rPr>
        <w:footnoteReference w:id="10"/>
      </w:r>
      <w:r w:rsidR="006E2E1A">
        <w:rPr>
          <w:rFonts w:ascii="Verdana" w:hAnsi="Verdana" w:cs="Verdana"/>
          <w:sz w:val="18"/>
          <w:szCs w:val="18"/>
        </w:rPr>
        <w:t xml:space="preserve"> Nederland heeft tijdens de IMF Voorjaarvergadering in april een nieuwe bijdrage </w:t>
      </w:r>
      <w:r w:rsidR="00444F4A">
        <w:rPr>
          <w:rFonts w:ascii="Verdana" w:hAnsi="Verdana" w:cs="Verdana"/>
          <w:sz w:val="18"/>
          <w:szCs w:val="18"/>
        </w:rPr>
        <w:t xml:space="preserve">aan de RST aangekondigd </w:t>
      </w:r>
      <w:r w:rsidR="006E2E1A">
        <w:rPr>
          <w:rFonts w:ascii="Verdana" w:hAnsi="Verdana" w:cs="Verdana"/>
          <w:sz w:val="18"/>
          <w:szCs w:val="18"/>
        </w:rPr>
        <w:t xml:space="preserve">van SDR </w:t>
      </w:r>
      <w:r w:rsidR="00444F4A">
        <w:rPr>
          <w:rFonts w:ascii="Verdana" w:hAnsi="Verdana" w:cs="Verdana"/>
          <w:sz w:val="18"/>
          <w:szCs w:val="18"/>
        </w:rPr>
        <w:t>1,7 miljard</w:t>
      </w:r>
      <w:r w:rsidR="006E2E1A">
        <w:rPr>
          <w:rFonts w:ascii="Verdana" w:hAnsi="Verdana" w:cs="Verdana"/>
          <w:sz w:val="18"/>
          <w:szCs w:val="18"/>
        </w:rPr>
        <w:t xml:space="preserve"> (</w:t>
      </w:r>
      <w:r w:rsidR="00444F4A">
        <w:rPr>
          <w:rFonts w:ascii="Verdana" w:hAnsi="Verdana" w:cs="Verdana"/>
          <w:sz w:val="18"/>
          <w:szCs w:val="18"/>
        </w:rPr>
        <w:t xml:space="preserve">ca. </w:t>
      </w:r>
      <w:r w:rsidR="006E2E1A">
        <w:rPr>
          <w:rFonts w:ascii="Verdana" w:hAnsi="Verdana" w:cs="Verdana"/>
          <w:sz w:val="18"/>
          <w:szCs w:val="18"/>
        </w:rPr>
        <w:t xml:space="preserve">EUR </w:t>
      </w:r>
      <w:r w:rsidR="00444F4A">
        <w:rPr>
          <w:rFonts w:ascii="Verdana" w:hAnsi="Verdana" w:cs="Verdana"/>
          <w:sz w:val="18"/>
          <w:szCs w:val="18"/>
        </w:rPr>
        <w:t>2,1 miljard</w:t>
      </w:r>
      <w:r w:rsidR="006E2E1A">
        <w:rPr>
          <w:rFonts w:ascii="Verdana" w:hAnsi="Verdana" w:cs="Verdana"/>
          <w:sz w:val="18"/>
          <w:szCs w:val="18"/>
        </w:rPr>
        <w:t xml:space="preserve">). Deze </w:t>
      </w:r>
      <w:r w:rsidR="00444F4A">
        <w:rPr>
          <w:rFonts w:ascii="Verdana" w:hAnsi="Verdana" w:cs="Verdana"/>
          <w:sz w:val="18"/>
          <w:szCs w:val="18"/>
        </w:rPr>
        <w:t xml:space="preserve">bijdrage </w:t>
      </w:r>
      <w:r w:rsidR="006E2E1A">
        <w:rPr>
          <w:rFonts w:ascii="Verdana" w:hAnsi="Verdana" w:cs="Verdana"/>
          <w:sz w:val="18"/>
          <w:szCs w:val="18"/>
        </w:rPr>
        <w:t>is in de Prinsjesdag suppletoire begroting van Financiën aan het parlement voorgelegd.</w:t>
      </w:r>
      <w:r w:rsidR="00E81A90">
        <w:rPr>
          <w:rStyle w:val="Voetnootmarkering"/>
          <w:rFonts w:ascii="Verdana" w:hAnsi="Verdana" w:cs="Verdana"/>
          <w:sz w:val="18"/>
          <w:szCs w:val="18"/>
        </w:rPr>
        <w:footnoteReference w:id="11"/>
      </w:r>
      <w:r w:rsidR="006E2E1A">
        <w:rPr>
          <w:rFonts w:ascii="Verdana" w:hAnsi="Verdana" w:cs="Verdana"/>
          <w:sz w:val="18"/>
          <w:szCs w:val="18"/>
        </w:rPr>
        <w:t xml:space="preserve"> </w:t>
      </w:r>
    </w:p>
    <w:p w:rsidR="00474127" w:rsidP="00785F79" w:rsidRDefault="009D591F" w14:paraId="3E853850" w14:textId="5FFCAE81">
      <w:pPr>
        <w:spacing w:line="240" w:lineRule="auto"/>
        <w:rPr>
          <w:rFonts w:ascii="Verdana" w:hAnsi="Verdana"/>
          <w:sz w:val="18"/>
          <w:szCs w:val="18"/>
        </w:rPr>
      </w:pPr>
      <w:r w:rsidRPr="00962E80">
        <w:rPr>
          <w:rFonts w:ascii="Verdana" w:hAnsi="Verdana"/>
          <w:sz w:val="18"/>
          <w:szCs w:val="18"/>
        </w:rPr>
        <w:t xml:space="preserve">Het Koninkrijk heeft bijzondere aandacht voor de noden van Small Island </w:t>
      </w:r>
      <w:proofErr w:type="spellStart"/>
      <w:r w:rsidRPr="00962E80">
        <w:rPr>
          <w:rFonts w:ascii="Verdana" w:hAnsi="Verdana"/>
          <w:sz w:val="18"/>
          <w:szCs w:val="18"/>
        </w:rPr>
        <w:t>Developing</w:t>
      </w:r>
      <w:proofErr w:type="spellEnd"/>
      <w:r w:rsidRPr="00962E80">
        <w:rPr>
          <w:rFonts w:ascii="Verdana" w:hAnsi="Verdana"/>
          <w:sz w:val="18"/>
          <w:szCs w:val="18"/>
        </w:rPr>
        <w:t xml:space="preserve"> </w:t>
      </w:r>
      <w:proofErr w:type="spellStart"/>
      <w:r w:rsidRPr="00962E80">
        <w:rPr>
          <w:rFonts w:ascii="Verdana" w:hAnsi="Verdana"/>
          <w:sz w:val="18"/>
          <w:szCs w:val="18"/>
        </w:rPr>
        <w:t>States</w:t>
      </w:r>
      <w:proofErr w:type="spellEnd"/>
      <w:r w:rsidRPr="00962E80">
        <w:rPr>
          <w:rFonts w:ascii="Verdana" w:hAnsi="Verdana"/>
          <w:sz w:val="18"/>
          <w:szCs w:val="18"/>
        </w:rPr>
        <w:t xml:space="preserve"> (SIDS)</w:t>
      </w:r>
      <w:r w:rsidR="00B91071">
        <w:rPr>
          <w:rFonts w:ascii="Verdana" w:hAnsi="Verdana"/>
          <w:sz w:val="18"/>
          <w:szCs w:val="18"/>
        </w:rPr>
        <w:t xml:space="preserve">, evenals voor </w:t>
      </w:r>
      <w:r w:rsidRPr="00962E80">
        <w:rPr>
          <w:rFonts w:ascii="Verdana" w:hAnsi="Verdana"/>
          <w:sz w:val="18"/>
          <w:szCs w:val="18"/>
        </w:rPr>
        <w:t xml:space="preserve">Aruba, Curaçao en </w:t>
      </w:r>
      <w:proofErr w:type="gramStart"/>
      <w:r w:rsidRPr="00962E80">
        <w:rPr>
          <w:rFonts w:ascii="Verdana" w:hAnsi="Verdana"/>
          <w:sz w:val="18"/>
          <w:szCs w:val="18"/>
        </w:rPr>
        <w:t>Sint Maarten</w:t>
      </w:r>
      <w:proofErr w:type="gramEnd"/>
      <w:r w:rsidRPr="00962E80">
        <w:rPr>
          <w:rFonts w:ascii="Verdana" w:hAnsi="Verdana"/>
          <w:sz w:val="18"/>
          <w:szCs w:val="18"/>
        </w:rPr>
        <w:t>. SIDS kampen met specifieke sociaaleconomische uitdagingen. Zo zijn zij bijzonder kwetsbaar voor de gevolgen van klimaatverandering. Om deze uitdagingen het hoofd te bieden is het belangrijk dat SIDS voldoende ruimte hebben voor investeringen, ook in de huidige context van krappe financieringscondities. Het beleidsadvies en de technische advisering vanuit het IMF en de Wereldbank leveren een belangrijke bijdrage aan het versterken van de veerkracht en economische ontwikkeling in deze landen.</w:t>
      </w:r>
    </w:p>
    <w:p w:rsidRPr="00474127" w:rsidR="00474127" w:rsidP="00785F79" w:rsidRDefault="00474127" w14:paraId="2A899511" w14:textId="64E01670">
      <w:pPr>
        <w:spacing w:line="240" w:lineRule="auto"/>
        <w:rPr>
          <w:rFonts w:ascii="Verdana" w:hAnsi="Verdana"/>
          <w:i/>
          <w:iCs/>
          <w:sz w:val="18"/>
          <w:szCs w:val="18"/>
        </w:rPr>
      </w:pPr>
      <w:r>
        <w:rPr>
          <w:rFonts w:ascii="Verdana" w:hAnsi="Verdana"/>
          <w:i/>
          <w:iCs/>
          <w:sz w:val="18"/>
          <w:szCs w:val="18"/>
        </w:rPr>
        <w:lastRenderedPageBreak/>
        <w:t>De 16e q</w:t>
      </w:r>
      <w:r w:rsidRPr="00474127">
        <w:rPr>
          <w:rFonts w:ascii="Verdana" w:hAnsi="Verdana"/>
          <w:i/>
          <w:iCs/>
          <w:sz w:val="18"/>
          <w:szCs w:val="18"/>
        </w:rPr>
        <w:t>uota</w:t>
      </w:r>
      <w:r>
        <w:rPr>
          <w:rFonts w:ascii="Verdana" w:hAnsi="Verdana"/>
          <w:i/>
          <w:iCs/>
          <w:sz w:val="18"/>
          <w:szCs w:val="18"/>
        </w:rPr>
        <w:t>herziening</w:t>
      </w:r>
    </w:p>
    <w:p w:rsidR="00962E80" w:rsidP="00D521B8" w:rsidRDefault="00785F79" w14:paraId="0D1A7AE2" w14:textId="08947977">
      <w:pPr>
        <w:spacing w:line="240" w:lineRule="auto"/>
        <w:rPr>
          <w:rFonts w:ascii="Verdana" w:hAnsi="Verdana"/>
          <w:sz w:val="18"/>
          <w:szCs w:val="18"/>
        </w:rPr>
      </w:pPr>
      <w:r>
        <w:rPr>
          <w:rFonts w:ascii="Verdana" w:hAnsi="Verdana"/>
          <w:sz w:val="18"/>
          <w:szCs w:val="18"/>
        </w:rPr>
        <w:t>Tot slot benadrukken deze mondiale ontwikkelingen</w:t>
      </w:r>
      <w:r w:rsidR="00D76973">
        <w:rPr>
          <w:rFonts w:ascii="Verdana" w:hAnsi="Verdana"/>
          <w:sz w:val="18"/>
          <w:szCs w:val="18"/>
        </w:rPr>
        <w:t xml:space="preserve"> voor het Koninkrijk</w:t>
      </w:r>
      <w:r>
        <w:rPr>
          <w:rFonts w:ascii="Verdana" w:hAnsi="Verdana"/>
          <w:sz w:val="18"/>
          <w:szCs w:val="18"/>
        </w:rPr>
        <w:t xml:space="preserve"> het belang van een</w:t>
      </w:r>
      <w:r w:rsidRPr="00D521B8">
        <w:rPr>
          <w:rFonts w:ascii="Verdana" w:hAnsi="Verdana"/>
          <w:sz w:val="18"/>
          <w:szCs w:val="18"/>
        </w:rPr>
        <w:t xml:space="preserve"> sterk IMF in het centrum van het mondiale financiële systeem. In dat kader verwelkomt het Koninkrijk dan ook het akkoord over de 16e quotaherziening van het IMF van december 2023 waarin werd besloten dat quota, het permanente kapitaal van het IMF, met 50% zullen worden verhoogd.</w:t>
      </w:r>
      <w:r w:rsidRPr="00D521B8">
        <w:rPr>
          <w:rStyle w:val="Voetnootmarkering"/>
          <w:rFonts w:ascii="Verdana" w:hAnsi="Verdana"/>
          <w:sz w:val="18"/>
          <w:szCs w:val="18"/>
        </w:rPr>
        <w:footnoteReference w:id="12"/>
      </w:r>
      <w:r w:rsidRPr="00D521B8">
        <w:rPr>
          <w:rFonts w:ascii="Verdana" w:hAnsi="Verdana"/>
          <w:sz w:val="18"/>
          <w:szCs w:val="18"/>
        </w:rPr>
        <w:t xml:space="preserve"> De aanpassing van de Staatsgarantie aan De Nederlandsche Bank is </w:t>
      </w:r>
      <w:proofErr w:type="gramStart"/>
      <w:r w:rsidRPr="00D521B8">
        <w:rPr>
          <w:rFonts w:ascii="Verdana" w:hAnsi="Verdana"/>
          <w:sz w:val="18"/>
          <w:szCs w:val="18"/>
        </w:rPr>
        <w:t>reeds</w:t>
      </w:r>
      <w:proofErr w:type="gramEnd"/>
      <w:r w:rsidRPr="00D521B8">
        <w:rPr>
          <w:rFonts w:ascii="Verdana" w:hAnsi="Verdana"/>
          <w:sz w:val="18"/>
          <w:szCs w:val="18"/>
        </w:rPr>
        <w:t xml:space="preserve"> door beide Kamers akkoord bevonden middels de 1</w:t>
      </w:r>
      <w:r w:rsidRPr="00D521B8">
        <w:rPr>
          <w:rFonts w:ascii="Verdana" w:hAnsi="Verdana"/>
          <w:sz w:val="18"/>
          <w:szCs w:val="18"/>
          <w:vertAlign w:val="superscript"/>
        </w:rPr>
        <w:t>e</w:t>
      </w:r>
      <w:r w:rsidRPr="00D521B8">
        <w:rPr>
          <w:rFonts w:ascii="Verdana" w:hAnsi="Verdana"/>
          <w:sz w:val="18"/>
          <w:szCs w:val="18"/>
        </w:rPr>
        <w:t xml:space="preserve"> suppletoire begroting van 2024</w:t>
      </w:r>
      <w:r>
        <w:rPr>
          <w:rStyle w:val="Voetnootmarkering"/>
          <w:rFonts w:ascii="Verdana" w:hAnsi="Verdana"/>
          <w:sz w:val="18"/>
          <w:szCs w:val="18"/>
        </w:rPr>
        <w:footnoteReference w:id="13"/>
      </w:r>
      <w:r w:rsidRPr="00D521B8">
        <w:rPr>
          <w:rFonts w:ascii="Verdana" w:hAnsi="Verdana"/>
          <w:sz w:val="18"/>
          <w:szCs w:val="18"/>
        </w:rPr>
        <w:t xml:space="preserve">, waardoor Nederland nu over kan gaan tot implementatie van </w:t>
      </w:r>
      <w:r>
        <w:rPr>
          <w:rFonts w:ascii="Verdana" w:hAnsi="Verdana"/>
          <w:sz w:val="18"/>
          <w:szCs w:val="18"/>
        </w:rPr>
        <w:t xml:space="preserve">de </w:t>
      </w:r>
      <w:r w:rsidRPr="00D521B8">
        <w:rPr>
          <w:rFonts w:ascii="Verdana" w:hAnsi="Verdana"/>
          <w:sz w:val="18"/>
          <w:szCs w:val="18"/>
        </w:rPr>
        <w:t>16</w:t>
      </w:r>
      <w:r w:rsidRPr="00455ECF">
        <w:rPr>
          <w:rFonts w:ascii="Verdana" w:hAnsi="Verdana"/>
          <w:sz w:val="18"/>
          <w:szCs w:val="18"/>
          <w:vertAlign w:val="superscript"/>
        </w:rPr>
        <w:t>e</w:t>
      </w:r>
      <w:r>
        <w:rPr>
          <w:rFonts w:ascii="Verdana" w:hAnsi="Verdana"/>
          <w:sz w:val="18"/>
          <w:szCs w:val="18"/>
        </w:rPr>
        <w:t xml:space="preserve"> </w:t>
      </w:r>
      <w:r w:rsidRPr="00D521B8">
        <w:rPr>
          <w:rFonts w:ascii="Verdana" w:hAnsi="Verdana"/>
          <w:sz w:val="18"/>
          <w:szCs w:val="18"/>
        </w:rPr>
        <w:t>quotaherziening.</w:t>
      </w:r>
    </w:p>
    <w:p w:rsidRPr="00D521B8" w:rsidR="00295344" w:rsidP="00D521B8" w:rsidRDefault="00295344" w14:paraId="0EBE6EFC" w14:textId="6525E497">
      <w:pPr>
        <w:pStyle w:val="Lijstalinea"/>
        <w:numPr>
          <w:ilvl w:val="0"/>
          <w:numId w:val="4"/>
        </w:numPr>
        <w:spacing w:line="240" w:lineRule="auto"/>
        <w:rPr>
          <w:b/>
          <w:bCs/>
          <w:szCs w:val="18"/>
          <w:lang w:val="nl-NL"/>
        </w:rPr>
      </w:pPr>
      <w:r w:rsidRPr="00D521B8">
        <w:rPr>
          <w:b/>
          <w:bCs/>
          <w:szCs w:val="18"/>
          <w:lang w:val="nl-NL"/>
        </w:rPr>
        <w:t>De Coalitie voor Ministers van Financiën voor Klimaatactie</w:t>
      </w:r>
    </w:p>
    <w:p w:rsidRPr="00E7772B" w:rsidR="00295344" w:rsidP="00E7772B" w:rsidRDefault="003B6B81" w14:paraId="6BA9F05F" w14:textId="47B11C2B">
      <w:pPr>
        <w:spacing w:line="240" w:lineRule="auto"/>
        <w:rPr>
          <w:rFonts w:ascii="Verdana" w:hAnsi="Verdana"/>
          <w:color w:val="000000"/>
          <w:sz w:val="18"/>
          <w:szCs w:val="18"/>
        </w:rPr>
      </w:pPr>
      <w:r w:rsidRPr="003B6B81">
        <w:rPr>
          <w:rFonts w:ascii="Verdana" w:hAnsi="Verdana"/>
          <w:color w:val="000000"/>
          <w:sz w:val="18"/>
          <w:szCs w:val="18"/>
        </w:rPr>
        <w:t>En marge van de jaarvergadering vindt de 12</w:t>
      </w:r>
      <w:r w:rsidRPr="003B6B81">
        <w:rPr>
          <w:rFonts w:ascii="Verdana" w:hAnsi="Verdana"/>
          <w:color w:val="000000"/>
          <w:sz w:val="18"/>
          <w:szCs w:val="18"/>
          <w:vertAlign w:val="superscript"/>
        </w:rPr>
        <w:t>de</w:t>
      </w:r>
      <w:r w:rsidRPr="003B6B81">
        <w:rPr>
          <w:rFonts w:ascii="Verdana" w:hAnsi="Verdana"/>
          <w:color w:val="000000"/>
          <w:sz w:val="18"/>
          <w:szCs w:val="18"/>
        </w:rPr>
        <w:t xml:space="preserve"> ministeriële bijeenkomst van de </w:t>
      </w:r>
      <w:proofErr w:type="spellStart"/>
      <w:r w:rsidRPr="003B6B81">
        <w:rPr>
          <w:rFonts w:ascii="Verdana" w:hAnsi="Verdana"/>
          <w:color w:val="000000"/>
          <w:sz w:val="18"/>
          <w:szCs w:val="18"/>
        </w:rPr>
        <w:t>Coalition</w:t>
      </w:r>
      <w:proofErr w:type="spellEnd"/>
      <w:r w:rsidRPr="003B6B81">
        <w:rPr>
          <w:rFonts w:ascii="Verdana" w:hAnsi="Verdana"/>
          <w:color w:val="000000"/>
          <w:sz w:val="18"/>
          <w:szCs w:val="18"/>
        </w:rPr>
        <w:t xml:space="preserve"> of Finance Ministers </w:t>
      </w:r>
      <w:proofErr w:type="spellStart"/>
      <w:r w:rsidRPr="003B6B81">
        <w:rPr>
          <w:rFonts w:ascii="Verdana" w:hAnsi="Verdana"/>
          <w:color w:val="000000"/>
          <w:sz w:val="18"/>
          <w:szCs w:val="18"/>
        </w:rPr>
        <w:t>for</w:t>
      </w:r>
      <w:proofErr w:type="spellEnd"/>
      <w:r w:rsidRPr="003B6B81">
        <w:rPr>
          <w:rFonts w:ascii="Verdana" w:hAnsi="Verdana"/>
          <w:color w:val="000000"/>
          <w:sz w:val="18"/>
          <w:szCs w:val="18"/>
        </w:rPr>
        <w:t xml:space="preserve"> </w:t>
      </w:r>
      <w:proofErr w:type="spellStart"/>
      <w:r w:rsidRPr="003B6B81">
        <w:rPr>
          <w:rFonts w:ascii="Verdana" w:hAnsi="Verdana"/>
          <w:color w:val="000000"/>
          <w:sz w:val="18"/>
          <w:szCs w:val="18"/>
        </w:rPr>
        <w:t>Climate</w:t>
      </w:r>
      <w:proofErr w:type="spellEnd"/>
      <w:r w:rsidRPr="003B6B81">
        <w:rPr>
          <w:rFonts w:ascii="Verdana" w:hAnsi="Verdana"/>
          <w:color w:val="000000"/>
          <w:sz w:val="18"/>
          <w:szCs w:val="18"/>
        </w:rPr>
        <w:t xml:space="preserve"> Action (CFMCA) plaats</w:t>
      </w:r>
      <w:r w:rsidR="00E46B42">
        <w:rPr>
          <w:rFonts w:ascii="Verdana" w:hAnsi="Verdana"/>
          <w:color w:val="000000"/>
          <w:sz w:val="18"/>
          <w:szCs w:val="18"/>
        </w:rPr>
        <w:t xml:space="preserve"> onder </w:t>
      </w:r>
      <w:r w:rsidR="00144C0A">
        <w:rPr>
          <w:rFonts w:ascii="Verdana" w:hAnsi="Verdana"/>
          <w:color w:val="000000"/>
          <w:sz w:val="18"/>
          <w:szCs w:val="18"/>
        </w:rPr>
        <w:t xml:space="preserve">het </w:t>
      </w:r>
      <w:r w:rsidR="00E46B42">
        <w:rPr>
          <w:rFonts w:ascii="Verdana" w:hAnsi="Verdana"/>
          <w:color w:val="000000"/>
          <w:sz w:val="18"/>
          <w:szCs w:val="18"/>
        </w:rPr>
        <w:t>co-voorzitterschap van Indonesië en Nederland</w:t>
      </w:r>
      <w:r w:rsidRPr="003B6B81">
        <w:rPr>
          <w:rFonts w:ascii="Verdana" w:hAnsi="Verdana"/>
          <w:color w:val="000000"/>
          <w:sz w:val="18"/>
          <w:szCs w:val="18"/>
        </w:rPr>
        <w:t>. Tijdens de bijeenkomst zullen aanwezige ministers ervaringen uitwisselen</w:t>
      </w:r>
      <w:r w:rsidR="008860C4">
        <w:rPr>
          <w:rFonts w:ascii="Verdana" w:hAnsi="Verdana"/>
          <w:color w:val="000000"/>
          <w:sz w:val="18"/>
          <w:szCs w:val="18"/>
        </w:rPr>
        <w:t xml:space="preserve"> over </w:t>
      </w:r>
      <w:r w:rsidRPr="008860C4" w:rsidR="008860C4">
        <w:rPr>
          <w:rFonts w:ascii="Verdana" w:hAnsi="Verdana"/>
          <w:color w:val="000000"/>
          <w:sz w:val="18"/>
          <w:szCs w:val="18"/>
        </w:rPr>
        <w:t>enerzijds klimaatrisico's en hoe overheden uitgaven aan adaptatie kunnen financieren, en anderzijds instrumenten voor financiering van natuurbehoud</w:t>
      </w:r>
      <w:r w:rsidR="00AE2B14">
        <w:rPr>
          <w:rFonts w:ascii="Verdana" w:hAnsi="Verdana"/>
          <w:color w:val="000000"/>
          <w:sz w:val="18"/>
          <w:szCs w:val="18"/>
        </w:rPr>
        <w:t xml:space="preserve">. </w:t>
      </w:r>
      <w:r w:rsidRPr="003B6B81">
        <w:rPr>
          <w:rFonts w:ascii="Verdana" w:hAnsi="Verdana"/>
          <w:color w:val="000000"/>
          <w:sz w:val="18"/>
          <w:szCs w:val="18"/>
        </w:rPr>
        <w:t xml:space="preserve">Tijdens de bijeenkomst wordt ook het tweede jaarlijkse </w:t>
      </w:r>
      <w:proofErr w:type="spellStart"/>
      <w:r w:rsidRPr="003B6B81">
        <w:rPr>
          <w:rFonts w:ascii="Verdana" w:hAnsi="Verdana"/>
          <w:color w:val="000000"/>
          <w:sz w:val="18"/>
          <w:szCs w:val="18"/>
        </w:rPr>
        <w:t>Climate</w:t>
      </w:r>
      <w:proofErr w:type="spellEnd"/>
      <w:r w:rsidRPr="003B6B81">
        <w:rPr>
          <w:rFonts w:ascii="Verdana" w:hAnsi="Verdana"/>
          <w:color w:val="000000"/>
          <w:sz w:val="18"/>
          <w:szCs w:val="18"/>
        </w:rPr>
        <w:t xml:space="preserve"> Action Statement (CAS) van de CFCMA gepresenteerd en besproken. Vorig jaar werden in het eerste CAS de klimaatacties van de ministeries van Financiën die lid zijn van de Coalitie voor het komende jaar in kaart gebracht, op basis van input van meer dan veertig landen. Voor de tweede CAS zijn nieuwe acties bij de leden opgehaald, en de ontwikkelingen en opschaling ten opzichte van vorig jaar worden hierin uitgelicht. </w:t>
      </w:r>
      <w:r w:rsidR="008800CD">
        <w:rPr>
          <w:rFonts w:ascii="Verdana" w:hAnsi="Verdana"/>
          <w:color w:val="000000"/>
          <w:sz w:val="18"/>
          <w:szCs w:val="18"/>
        </w:rPr>
        <w:t>Dit</w:t>
      </w:r>
      <w:r w:rsidRPr="00EC2FF5" w:rsidR="00144C0A">
        <w:rPr>
          <w:rFonts w:ascii="Verdana" w:hAnsi="Verdana"/>
          <w:color w:val="000000"/>
          <w:sz w:val="18"/>
          <w:szCs w:val="18"/>
        </w:rPr>
        <w:t xml:space="preserve"> jaar</w:t>
      </w:r>
      <w:r w:rsidR="008800CD">
        <w:rPr>
          <w:rFonts w:ascii="Verdana" w:hAnsi="Verdana"/>
          <w:color w:val="000000"/>
          <w:sz w:val="18"/>
          <w:szCs w:val="18"/>
        </w:rPr>
        <w:t xml:space="preserve"> hebben</w:t>
      </w:r>
      <w:r w:rsidRPr="00EC2FF5" w:rsidR="00144C0A">
        <w:rPr>
          <w:rFonts w:ascii="Verdana" w:hAnsi="Verdana"/>
          <w:color w:val="000000"/>
          <w:sz w:val="18"/>
          <w:szCs w:val="18"/>
        </w:rPr>
        <w:t xml:space="preserve"> 60 landen acties gedeeld</w:t>
      </w:r>
      <w:r w:rsidR="00C52FA6">
        <w:rPr>
          <w:rFonts w:ascii="Verdana" w:hAnsi="Verdana"/>
          <w:color w:val="000000"/>
          <w:sz w:val="18"/>
          <w:szCs w:val="18"/>
        </w:rPr>
        <w:t xml:space="preserve"> </w:t>
      </w:r>
      <w:r w:rsidRPr="00EC2FF5" w:rsidR="00144C0A">
        <w:rPr>
          <w:rFonts w:ascii="Verdana" w:hAnsi="Verdana"/>
          <w:color w:val="000000"/>
          <w:sz w:val="18"/>
          <w:szCs w:val="18"/>
        </w:rPr>
        <w:t xml:space="preserve">en is het totale aantal acties </w:t>
      </w:r>
      <w:r w:rsidR="008800CD">
        <w:rPr>
          <w:rFonts w:ascii="Verdana" w:hAnsi="Verdana"/>
          <w:color w:val="000000"/>
          <w:sz w:val="18"/>
          <w:szCs w:val="18"/>
        </w:rPr>
        <w:t>toegenomen naar me</w:t>
      </w:r>
      <w:r w:rsidRPr="00EC2FF5" w:rsidR="00144C0A">
        <w:rPr>
          <w:rFonts w:ascii="Verdana" w:hAnsi="Verdana"/>
          <w:color w:val="000000"/>
          <w:sz w:val="18"/>
          <w:szCs w:val="18"/>
        </w:rPr>
        <w:t>er dan 400 (ten opzichte van 180</w:t>
      </w:r>
      <w:r w:rsidR="008800CD">
        <w:rPr>
          <w:rFonts w:ascii="Verdana" w:hAnsi="Verdana"/>
          <w:color w:val="000000"/>
          <w:sz w:val="18"/>
          <w:szCs w:val="18"/>
        </w:rPr>
        <w:t xml:space="preserve"> vorig jaar</w:t>
      </w:r>
      <w:r w:rsidRPr="00EC2FF5" w:rsidR="00144C0A">
        <w:rPr>
          <w:rFonts w:ascii="Verdana" w:hAnsi="Verdana"/>
          <w:color w:val="000000"/>
          <w:sz w:val="18"/>
          <w:szCs w:val="18"/>
        </w:rPr>
        <w:t>).</w:t>
      </w:r>
      <w:r w:rsidR="00144C0A">
        <w:rPr>
          <w:i/>
          <w:iCs/>
        </w:rPr>
        <w:t xml:space="preserve"> </w:t>
      </w:r>
      <w:r w:rsidRPr="003B6B81">
        <w:rPr>
          <w:rFonts w:ascii="Verdana" w:hAnsi="Verdana"/>
          <w:color w:val="000000"/>
          <w:sz w:val="18"/>
          <w:szCs w:val="18"/>
        </w:rPr>
        <w:t xml:space="preserve">Ook wordt stilgestaan bij de beleidsonderwerpen waar de </w:t>
      </w:r>
      <w:r w:rsidR="00144C0A">
        <w:rPr>
          <w:rFonts w:ascii="Verdana" w:hAnsi="Verdana"/>
          <w:color w:val="000000"/>
          <w:sz w:val="18"/>
          <w:szCs w:val="18"/>
        </w:rPr>
        <w:t xml:space="preserve">leden van de </w:t>
      </w:r>
      <w:r w:rsidRPr="003B6B81">
        <w:rPr>
          <w:rFonts w:ascii="Verdana" w:hAnsi="Verdana"/>
          <w:color w:val="000000"/>
          <w:sz w:val="18"/>
          <w:szCs w:val="18"/>
        </w:rPr>
        <w:t xml:space="preserve">CFMCA in het afgelopen jaar gezamenlijk voortgang op </w:t>
      </w:r>
      <w:r w:rsidR="00144C0A">
        <w:rPr>
          <w:rFonts w:ascii="Verdana" w:hAnsi="Verdana"/>
          <w:color w:val="000000"/>
          <w:sz w:val="18"/>
          <w:szCs w:val="18"/>
        </w:rPr>
        <w:t>hebben</w:t>
      </w:r>
      <w:r w:rsidRPr="003B6B81" w:rsidR="00144C0A">
        <w:rPr>
          <w:rFonts w:ascii="Verdana" w:hAnsi="Verdana"/>
          <w:color w:val="000000"/>
          <w:sz w:val="18"/>
          <w:szCs w:val="18"/>
        </w:rPr>
        <w:t xml:space="preserve"> </w:t>
      </w:r>
      <w:r w:rsidRPr="003B6B81">
        <w:rPr>
          <w:rFonts w:ascii="Verdana" w:hAnsi="Verdana"/>
          <w:color w:val="000000"/>
          <w:sz w:val="18"/>
          <w:szCs w:val="18"/>
        </w:rPr>
        <w:t xml:space="preserve">geboekt en het komend jaar </w:t>
      </w:r>
      <w:r w:rsidR="00144C0A">
        <w:rPr>
          <w:rFonts w:ascii="Verdana" w:hAnsi="Verdana"/>
          <w:color w:val="000000"/>
          <w:sz w:val="18"/>
          <w:szCs w:val="18"/>
        </w:rPr>
        <w:t xml:space="preserve">gezamenlijk </w:t>
      </w:r>
      <w:r w:rsidRPr="003B6B81">
        <w:rPr>
          <w:rFonts w:ascii="Verdana" w:hAnsi="Verdana"/>
          <w:color w:val="000000"/>
          <w:sz w:val="18"/>
          <w:szCs w:val="18"/>
        </w:rPr>
        <w:t>aan z</w:t>
      </w:r>
      <w:r w:rsidR="00144C0A">
        <w:rPr>
          <w:rFonts w:ascii="Verdana" w:hAnsi="Verdana"/>
          <w:color w:val="000000"/>
          <w:sz w:val="18"/>
          <w:szCs w:val="18"/>
        </w:rPr>
        <w:t xml:space="preserve">ullen </w:t>
      </w:r>
      <w:r w:rsidRPr="003B6B81">
        <w:rPr>
          <w:rFonts w:ascii="Verdana" w:hAnsi="Verdana"/>
          <w:color w:val="000000"/>
          <w:sz w:val="18"/>
          <w:szCs w:val="18"/>
        </w:rPr>
        <w:t xml:space="preserve">blijven werken, zoals </w:t>
      </w:r>
      <w:r w:rsidRPr="00EC2FF5" w:rsidR="00144C0A">
        <w:rPr>
          <w:rFonts w:ascii="Verdana" w:hAnsi="Verdana"/>
          <w:color w:val="000000"/>
          <w:sz w:val="18"/>
          <w:szCs w:val="18"/>
        </w:rPr>
        <w:t xml:space="preserve">het verbeteren van betrokkenheid van ministeries van Financiën in nationaal klimaatbeleid, </w:t>
      </w:r>
      <w:r w:rsidR="00144C0A">
        <w:rPr>
          <w:rFonts w:ascii="Verdana" w:hAnsi="Verdana"/>
          <w:color w:val="000000"/>
          <w:sz w:val="18"/>
          <w:szCs w:val="18"/>
        </w:rPr>
        <w:t xml:space="preserve">het </w:t>
      </w:r>
      <w:r w:rsidRPr="00EC2FF5" w:rsidR="00144C0A">
        <w:rPr>
          <w:rFonts w:ascii="Verdana" w:hAnsi="Verdana"/>
          <w:color w:val="000000"/>
          <w:sz w:val="18"/>
          <w:szCs w:val="18"/>
        </w:rPr>
        <w:t xml:space="preserve">opschalen van groene financiering, </w:t>
      </w:r>
      <w:proofErr w:type="spellStart"/>
      <w:r w:rsidRPr="00EC2FF5" w:rsidR="00144C0A">
        <w:rPr>
          <w:rFonts w:ascii="Verdana" w:hAnsi="Verdana"/>
          <w:color w:val="000000"/>
          <w:sz w:val="18"/>
          <w:szCs w:val="18"/>
        </w:rPr>
        <w:t>koolstofbeprijzing</w:t>
      </w:r>
      <w:proofErr w:type="spellEnd"/>
      <w:r w:rsidR="00144C0A">
        <w:rPr>
          <w:rFonts w:ascii="Verdana" w:hAnsi="Verdana"/>
          <w:color w:val="000000"/>
          <w:sz w:val="18"/>
          <w:szCs w:val="18"/>
        </w:rPr>
        <w:t xml:space="preserve">, het </w:t>
      </w:r>
      <w:r w:rsidRPr="00EC2FF5" w:rsidR="00144C0A">
        <w:rPr>
          <w:rFonts w:ascii="Verdana" w:hAnsi="Verdana"/>
          <w:color w:val="000000"/>
          <w:sz w:val="18"/>
          <w:szCs w:val="18"/>
        </w:rPr>
        <w:t xml:space="preserve">afbouwen van fossiele subsidies, en betere kennis over en integratie van klimaat- en </w:t>
      </w:r>
      <w:proofErr w:type="spellStart"/>
      <w:r w:rsidRPr="00EC2FF5" w:rsidR="00144C0A">
        <w:rPr>
          <w:rFonts w:ascii="Verdana" w:hAnsi="Verdana"/>
          <w:color w:val="000000"/>
          <w:sz w:val="18"/>
          <w:szCs w:val="18"/>
        </w:rPr>
        <w:t>natuurgerelateerde</w:t>
      </w:r>
      <w:proofErr w:type="spellEnd"/>
      <w:r w:rsidRPr="00EC2FF5" w:rsidR="00144C0A">
        <w:rPr>
          <w:rFonts w:ascii="Verdana" w:hAnsi="Verdana"/>
          <w:color w:val="000000"/>
          <w:sz w:val="18"/>
          <w:szCs w:val="18"/>
        </w:rPr>
        <w:t xml:space="preserve"> macro</w:t>
      </w:r>
      <w:r w:rsidR="008D3F96">
        <w:rPr>
          <w:rFonts w:ascii="Verdana" w:hAnsi="Verdana"/>
          <w:color w:val="000000"/>
          <w:sz w:val="18"/>
          <w:szCs w:val="18"/>
        </w:rPr>
        <w:t>-</w:t>
      </w:r>
      <w:r w:rsidRPr="00EC2FF5" w:rsidR="00144C0A">
        <w:rPr>
          <w:rFonts w:ascii="Verdana" w:hAnsi="Verdana"/>
          <w:color w:val="000000"/>
          <w:sz w:val="18"/>
          <w:szCs w:val="18"/>
        </w:rPr>
        <w:t>economische risico’s</w:t>
      </w:r>
      <w:r w:rsidRPr="003B6B81">
        <w:rPr>
          <w:rFonts w:ascii="Verdana" w:hAnsi="Verdana"/>
          <w:color w:val="000000"/>
          <w:sz w:val="18"/>
          <w:szCs w:val="18"/>
        </w:rPr>
        <w:t>. Tot slot wordt tijdens de bijeenkomst aangekondigd dat Oeganda vanaf april 2025</w:t>
      </w:r>
      <w:r w:rsidR="00144C0A">
        <w:rPr>
          <w:rFonts w:ascii="Verdana" w:hAnsi="Verdana"/>
          <w:color w:val="000000"/>
          <w:sz w:val="18"/>
          <w:szCs w:val="18"/>
        </w:rPr>
        <w:t xml:space="preserve"> </w:t>
      </w:r>
      <w:r w:rsidRPr="003B6B81">
        <w:rPr>
          <w:rFonts w:ascii="Verdana" w:hAnsi="Verdana"/>
          <w:color w:val="000000"/>
          <w:sz w:val="18"/>
          <w:szCs w:val="18"/>
        </w:rPr>
        <w:t xml:space="preserve">de positie van covoorzitter overneemt van Indonesië, voor minimaal de aankomende twee jaar. </w:t>
      </w:r>
    </w:p>
    <w:sectPr w:rsidRPr="00E7772B" w:rsidR="0029534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5EF6" w14:textId="77777777" w:rsidR="0002691E" w:rsidRDefault="0002691E" w:rsidP="00C26905">
      <w:pPr>
        <w:spacing w:after="0" w:line="240" w:lineRule="auto"/>
      </w:pPr>
      <w:r>
        <w:separator/>
      </w:r>
    </w:p>
  </w:endnote>
  <w:endnote w:type="continuationSeparator" w:id="0">
    <w:p w14:paraId="69619700" w14:textId="77777777" w:rsidR="0002691E" w:rsidRDefault="0002691E" w:rsidP="00C2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83AE" w14:textId="77777777" w:rsidR="0002691E" w:rsidRDefault="0002691E" w:rsidP="00C26905">
      <w:pPr>
        <w:spacing w:after="0" w:line="240" w:lineRule="auto"/>
      </w:pPr>
      <w:r>
        <w:separator/>
      </w:r>
    </w:p>
  </w:footnote>
  <w:footnote w:type="continuationSeparator" w:id="0">
    <w:p w14:paraId="6E48FCFA" w14:textId="77777777" w:rsidR="0002691E" w:rsidRDefault="0002691E" w:rsidP="00C26905">
      <w:pPr>
        <w:spacing w:after="0" w:line="240" w:lineRule="auto"/>
      </w:pPr>
      <w:r>
        <w:continuationSeparator/>
      </w:r>
    </w:p>
  </w:footnote>
  <w:footnote w:id="1">
    <w:p w14:paraId="7F910ABD" w14:textId="58F263DE" w:rsidR="003B293D" w:rsidRPr="00C52FA6" w:rsidRDefault="003B293D">
      <w:pPr>
        <w:pStyle w:val="Voetnoottekst"/>
        <w:rPr>
          <w:sz w:val="14"/>
          <w:szCs w:val="14"/>
          <w:lang w:val="nl-NL"/>
        </w:rPr>
      </w:pPr>
      <w:r w:rsidRPr="00EC2FF5">
        <w:rPr>
          <w:rStyle w:val="Voetnootmarkering"/>
          <w:sz w:val="14"/>
          <w:szCs w:val="14"/>
        </w:rPr>
        <w:footnoteRef/>
      </w:r>
      <w:r w:rsidRPr="00C52FA6">
        <w:rPr>
          <w:sz w:val="14"/>
          <w:szCs w:val="14"/>
          <w:lang w:val="nl-NL"/>
        </w:rPr>
        <w:t xml:space="preserve"> De Nederlands-Belgische kiesgroep</w:t>
      </w:r>
      <w:r w:rsidR="008E7A85" w:rsidRPr="00C52FA6">
        <w:rPr>
          <w:sz w:val="14"/>
          <w:szCs w:val="14"/>
          <w:lang w:val="nl-NL"/>
        </w:rPr>
        <w:t xml:space="preserve"> bij het IMF</w:t>
      </w:r>
      <w:r w:rsidRPr="00C52FA6">
        <w:rPr>
          <w:sz w:val="14"/>
          <w:szCs w:val="14"/>
          <w:lang w:val="nl-NL"/>
        </w:rPr>
        <w:t xml:space="preserve"> bestaat uit Andorra, Armenië, België, Bosnië en Herzegovina, Bulgarije, Kroatië, Cyprus, Georgië, Israël, Luxemburg, Moldavië, Montenegro, Nederland, Noord-Macedonië, </w:t>
      </w:r>
      <w:r w:rsidR="001C01C5" w:rsidRPr="00C52FA6">
        <w:rPr>
          <w:sz w:val="14"/>
          <w:szCs w:val="14"/>
          <w:lang w:val="nl-NL"/>
        </w:rPr>
        <w:t>Oekraïne</w:t>
      </w:r>
      <w:r w:rsidRPr="00C52FA6">
        <w:rPr>
          <w:sz w:val="14"/>
          <w:szCs w:val="14"/>
          <w:lang w:val="nl-NL"/>
        </w:rPr>
        <w:t xml:space="preserve"> en </w:t>
      </w:r>
      <w:r w:rsidR="001C01C5" w:rsidRPr="00C52FA6">
        <w:rPr>
          <w:sz w:val="14"/>
          <w:szCs w:val="14"/>
          <w:lang w:val="nl-NL"/>
        </w:rPr>
        <w:t>Roemenië</w:t>
      </w:r>
      <w:r w:rsidRPr="00C52FA6">
        <w:rPr>
          <w:sz w:val="14"/>
          <w:szCs w:val="14"/>
          <w:lang w:val="nl-NL"/>
        </w:rPr>
        <w:t>.</w:t>
      </w:r>
    </w:p>
  </w:footnote>
  <w:footnote w:id="2">
    <w:p w14:paraId="0726CD5B" w14:textId="4086DA2D" w:rsidR="003B6B81" w:rsidRPr="003B6B81" w:rsidRDefault="003B6B81">
      <w:pPr>
        <w:pStyle w:val="Voetnoottekst"/>
        <w:rPr>
          <w:sz w:val="14"/>
          <w:szCs w:val="14"/>
        </w:rPr>
      </w:pPr>
      <w:r w:rsidRPr="00EC2FF5">
        <w:rPr>
          <w:rStyle w:val="Voetnootmarkering"/>
          <w:sz w:val="14"/>
          <w:szCs w:val="14"/>
        </w:rPr>
        <w:footnoteRef/>
      </w:r>
      <w:r w:rsidRPr="00EC2FF5">
        <w:rPr>
          <w:sz w:val="14"/>
          <w:szCs w:val="14"/>
        </w:rPr>
        <w:t xml:space="preserve"> </w:t>
      </w:r>
      <w:hyperlink r:id="rId1" w:history="1">
        <w:r w:rsidRPr="00EC2FF5">
          <w:rPr>
            <w:rStyle w:val="Hyperlink"/>
            <w:sz w:val="14"/>
            <w:szCs w:val="14"/>
          </w:rPr>
          <w:t>World Economic Outlook Update, July 2024: The Global Economy in a Sticky Spot (imf.org)</w:t>
        </w:r>
      </w:hyperlink>
    </w:p>
  </w:footnote>
  <w:footnote w:id="3">
    <w:p w14:paraId="15A3ACCD" w14:textId="23F242A7" w:rsidR="00F749FF" w:rsidRPr="00EC2FF5" w:rsidRDefault="00F749FF">
      <w:pPr>
        <w:pStyle w:val="Voetnoottekst"/>
        <w:rPr>
          <w:sz w:val="14"/>
          <w:szCs w:val="14"/>
        </w:rPr>
      </w:pPr>
      <w:r w:rsidRPr="00EC2FF5">
        <w:rPr>
          <w:rStyle w:val="Voetnootmarkering"/>
          <w:sz w:val="14"/>
          <w:szCs w:val="14"/>
        </w:rPr>
        <w:footnoteRef/>
      </w:r>
      <w:r w:rsidRPr="00EC2FF5">
        <w:rPr>
          <w:sz w:val="14"/>
          <w:szCs w:val="14"/>
        </w:rPr>
        <w:t xml:space="preserve"> </w:t>
      </w:r>
      <w:hyperlink r:id="rId2" w:history="1">
        <w:r w:rsidRPr="00EC2FF5">
          <w:rPr>
            <w:rStyle w:val="Hyperlink"/>
            <w:sz w:val="14"/>
            <w:szCs w:val="14"/>
          </w:rPr>
          <w:t>How to start fixing Europe’s economy (esb.nu)</w:t>
        </w:r>
      </w:hyperlink>
    </w:p>
  </w:footnote>
  <w:footnote w:id="4">
    <w:p w14:paraId="41DAFCA6" w14:textId="77777777" w:rsidR="00C26905" w:rsidRPr="00EC2FF5" w:rsidRDefault="00C26905" w:rsidP="00C26905">
      <w:pPr>
        <w:pStyle w:val="Voetnoottekst"/>
        <w:rPr>
          <w:sz w:val="14"/>
          <w:szCs w:val="14"/>
        </w:rPr>
      </w:pPr>
      <w:r w:rsidRPr="00EC2FF5">
        <w:rPr>
          <w:rStyle w:val="Voetnootmarkering"/>
          <w:sz w:val="14"/>
          <w:szCs w:val="14"/>
        </w:rPr>
        <w:footnoteRef/>
      </w:r>
      <w:r w:rsidRPr="00EC2FF5">
        <w:rPr>
          <w:sz w:val="14"/>
          <w:szCs w:val="14"/>
        </w:rPr>
        <w:t xml:space="preserve"> </w:t>
      </w:r>
      <w:hyperlink r:id="rId3" w:history="1">
        <w:r w:rsidRPr="00EC2FF5">
          <w:rPr>
            <w:rStyle w:val="Hyperlink"/>
            <w:sz w:val="14"/>
            <w:szCs w:val="14"/>
          </w:rPr>
          <w:t>Navigating Fragmentation, Conflict, and Large Shocks (imf.org)</w:t>
        </w:r>
      </w:hyperlink>
    </w:p>
  </w:footnote>
  <w:footnote w:id="5">
    <w:p w14:paraId="2AB50D69" w14:textId="240676D9" w:rsidR="00966E30" w:rsidRPr="00EC2FF5" w:rsidRDefault="00966E30">
      <w:pPr>
        <w:pStyle w:val="Voetnoottekst"/>
        <w:rPr>
          <w:sz w:val="14"/>
          <w:szCs w:val="14"/>
        </w:rPr>
      </w:pPr>
      <w:r w:rsidRPr="00EC2FF5">
        <w:rPr>
          <w:rStyle w:val="Voetnootmarkering"/>
          <w:sz w:val="14"/>
          <w:szCs w:val="14"/>
        </w:rPr>
        <w:footnoteRef/>
      </w:r>
      <w:r w:rsidRPr="00EC2FF5">
        <w:rPr>
          <w:sz w:val="14"/>
          <w:szCs w:val="14"/>
        </w:rPr>
        <w:t xml:space="preserve"> </w:t>
      </w:r>
      <w:hyperlink r:id="rId4" w:history="1">
        <w:r w:rsidR="00EF7D1D" w:rsidRPr="00EC2FF5">
          <w:rPr>
            <w:rStyle w:val="Hyperlink"/>
            <w:sz w:val="14"/>
            <w:szCs w:val="14"/>
          </w:rPr>
          <w:t>https://www.imf.org/en/Blogs/Articles/2023/08/28/the-high-cost-of-global-economic-fragmentation</w:t>
        </w:r>
      </w:hyperlink>
      <w:r w:rsidR="00EF7D1D" w:rsidRPr="00EC2FF5">
        <w:rPr>
          <w:sz w:val="14"/>
          <w:szCs w:val="14"/>
        </w:rPr>
        <w:t xml:space="preserve"> </w:t>
      </w:r>
    </w:p>
  </w:footnote>
  <w:footnote w:id="6">
    <w:p w14:paraId="237A1AB9" w14:textId="7EBE06AD" w:rsidR="00DC6360" w:rsidRPr="00B059AE" w:rsidRDefault="00DC6360">
      <w:pPr>
        <w:pStyle w:val="Voetnoottekst"/>
        <w:rPr>
          <w:sz w:val="16"/>
          <w:szCs w:val="16"/>
        </w:rPr>
      </w:pPr>
      <w:r w:rsidRPr="00EC2FF5">
        <w:rPr>
          <w:rStyle w:val="Voetnootmarkering"/>
          <w:sz w:val="14"/>
          <w:szCs w:val="14"/>
        </w:rPr>
        <w:footnoteRef/>
      </w:r>
      <w:r w:rsidRPr="00EC2FF5">
        <w:rPr>
          <w:sz w:val="14"/>
          <w:szCs w:val="14"/>
        </w:rPr>
        <w:t xml:space="preserve"> </w:t>
      </w:r>
      <w:hyperlink r:id="rId5" w:history="1">
        <w:r w:rsidRPr="00EC2FF5">
          <w:rPr>
            <w:color w:val="0000FF"/>
            <w:kern w:val="2"/>
            <w:sz w:val="14"/>
            <w:szCs w:val="14"/>
            <w:u w:val="single"/>
            <w14:ligatures w14:val="standardContextual"/>
          </w:rPr>
          <w:t>Confronting Fragmentation Where It Matters Most: Trade, Debt, and Climate Action (imf.org)</w:t>
        </w:r>
      </w:hyperlink>
    </w:p>
  </w:footnote>
  <w:footnote w:id="7">
    <w:p w14:paraId="091B44F3" w14:textId="77777777" w:rsidR="00C26905" w:rsidRPr="00EC2FF5" w:rsidRDefault="00C26905" w:rsidP="00C26905">
      <w:pPr>
        <w:pStyle w:val="Voetnoottekst"/>
        <w:rPr>
          <w:sz w:val="14"/>
          <w:szCs w:val="14"/>
        </w:rPr>
      </w:pPr>
      <w:r w:rsidRPr="00EC2FF5">
        <w:rPr>
          <w:rStyle w:val="Voetnootmarkering"/>
          <w:sz w:val="14"/>
          <w:szCs w:val="14"/>
        </w:rPr>
        <w:footnoteRef/>
      </w:r>
      <w:r w:rsidRPr="00EC2FF5">
        <w:rPr>
          <w:sz w:val="14"/>
          <w:szCs w:val="14"/>
        </w:rPr>
        <w:t xml:space="preserve"> </w:t>
      </w:r>
      <w:hyperlink r:id="rId6" w:history="1">
        <w:r w:rsidRPr="00EC2FF5">
          <w:rPr>
            <w:rStyle w:val="Hyperlink"/>
            <w:sz w:val="14"/>
            <w:szCs w:val="14"/>
          </w:rPr>
          <w:t>The High Cost of Global Economic Fragmentation (imf.org)</w:t>
        </w:r>
      </w:hyperlink>
    </w:p>
  </w:footnote>
  <w:footnote w:id="8">
    <w:p w14:paraId="4B607336" w14:textId="77777777" w:rsidR="00D6705C" w:rsidRPr="003720B0" w:rsidRDefault="00D6705C" w:rsidP="00D6705C">
      <w:pPr>
        <w:pStyle w:val="Voetnoottekst"/>
        <w:rPr>
          <w:sz w:val="14"/>
          <w:szCs w:val="14"/>
        </w:rPr>
      </w:pPr>
      <w:r w:rsidRPr="00EC2FF5">
        <w:rPr>
          <w:rStyle w:val="Voetnootmarkering"/>
          <w:sz w:val="14"/>
          <w:szCs w:val="14"/>
        </w:rPr>
        <w:footnoteRef/>
      </w:r>
      <w:r w:rsidRPr="00EC2FF5">
        <w:rPr>
          <w:sz w:val="14"/>
          <w:szCs w:val="14"/>
        </w:rPr>
        <w:t xml:space="preserve"> </w:t>
      </w:r>
      <w:hyperlink r:id="rId7" w:anchor=":~:text=Ukraine%27s%2048%2Dmonth%20EFF%20arrangement,billion%20support%20package%20for%20Ukraine." w:history="1">
        <w:r w:rsidRPr="00EC2FF5">
          <w:rPr>
            <w:rStyle w:val="Hyperlink"/>
            <w:sz w:val="14"/>
            <w:szCs w:val="14"/>
          </w:rPr>
          <w:t xml:space="preserve">IMF Executive Board </w:t>
        </w:r>
        <w:proofErr w:type="spellStart"/>
        <w:r w:rsidRPr="00EC2FF5">
          <w:rPr>
            <w:rStyle w:val="Hyperlink"/>
            <w:sz w:val="14"/>
            <w:szCs w:val="14"/>
          </w:rPr>
          <w:t>Complees</w:t>
        </w:r>
        <w:proofErr w:type="spellEnd"/>
        <w:r w:rsidRPr="00EC2FF5">
          <w:rPr>
            <w:rStyle w:val="Hyperlink"/>
            <w:sz w:val="14"/>
            <w:szCs w:val="14"/>
          </w:rPr>
          <w:t xml:space="preserve"> the Fourth Review of the Extended Fund Facility Arrangement for Ukraine</w:t>
        </w:r>
      </w:hyperlink>
    </w:p>
  </w:footnote>
  <w:footnote w:id="9">
    <w:p w14:paraId="24C8D44B" w14:textId="77777777" w:rsidR="00247EEA" w:rsidRPr="00EC2FF5" w:rsidRDefault="00247EEA" w:rsidP="00247EEA">
      <w:pPr>
        <w:pStyle w:val="Voetnoottekst"/>
        <w:rPr>
          <w:sz w:val="14"/>
          <w:szCs w:val="14"/>
        </w:rPr>
      </w:pPr>
      <w:r w:rsidRPr="00EC2FF5">
        <w:rPr>
          <w:rStyle w:val="Voetnootmarkering"/>
          <w:sz w:val="14"/>
          <w:szCs w:val="14"/>
        </w:rPr>
        <w:footnoteRef/>
      </w:r>
      <w:r w:rsidRPr="00EC2FF5">
        <w:rPr>
          <w:sz w:val="14"/>
          <w:szCs w:val="14"/>
        </w:rPr>
        <w:t xml:space="preserve"> </w:t>
      </w:r>
      <w:hyperlink r:id="rId8" w:history="1">
        <w:r w:rsidRPr="00EC2FF5">
          <w:rPr>
            <w:rStyle w:val="Hyperlink"/>
            <w:sz w:val="14"/>
            <w:szCs w:val="14"/>
          </w:rPr>
          <w:t>Large needs, few means: fiscal policy challenges in low-income countries (worldbank.org)</w:t>
        </w:r>
      </w:hyperlink>
    </w:p>
  </w:footnote>
  <w:footnote w:id="10">
    <w:p w14:paraId="2C4DB001" w14:textId="49B4EEAC" w:rsidR="00444F4A" w:rsidRPr="00EC2FF5" w:rsidRDefault="00444F4A">
      <w:pPr>
        <w:pStyle w:val="Voetnoottekst"/>
        <w:rPr>
          <w:sz w:val="14"/>
          <w:szCs w:val="14"/>
          <w:lang w:val="nl-NL"/>
        </w:rPr>
      </w:pPr>
      <w:r w:rsidRPr="00EC2FF5">
        <w:rPr>
          <w:rStyle w:val="Voetnootmarkering"/>
          <w:sz w:val="14"/>
          <w:szCs w:val="14"/>
        </w:rPr>
        <w:footnoteRef/>
      </w:r>
      <w:r w:rsidRPr="00EC2FF5">
        <w:rPr>
          <w:sz w:val="14"/>
          <w:szCs w:val="14"/>
          <w:lang w:val="nl-NL"/>
        </w:rPr>
        <w:t xml:space="preserve"> </w:t>
      </w:r>
      <w:hyperlink r:id="rId9" w:history="1">
        <w:r w:rsidRPr="00EC2FF5">
          <w:rPr>
            <w:rStyle w:val="Hyperlink"/>
            <w:sz w:val="14"/>
            <w:szCs w:val="14"/>
            <w:lang w:val="nl-NL"/>
          </w:rPr>
          <w:t xml:space="preserve">Aanbiedingsbrief met tussentijdse evaluatie van de </w:t>
        </w:r>
        <w:proofErr w:type="spellStart"/>
        <w:r w:rsidRPr="00EC2FF5">
          <w:rPr>
            <w:rStyle w:val="Hyperlink"/>
            <w:sz w:val="14"/>
            <w:szCs w:val="14"/>
            <w:lang w:val="nl-NL"/>
          </w:rPr>
          <w:t>Resilience</w:t>
        </w:r>
        <w:proofErr w:type="spellEnd"/>
        <w:r w:rsidRPr="00EC2FF5">
          <w:rPr>
            <w:rStyle w:val="Hyperlink"/>
            <w:sz w:val="14"/>
            <w:szCs w:val="14"/>
            <w:lang w:val="nl-NL"/>
          </w:rPr>
          <w:t xml:space="preserve"> </w:t>
        </w:r>
        <w:proofErr w:type="spellStart"/>
        <w:r w:rsidRPr="00EC2FF5">
          <w:rPr>
            <w:rStyle w:val="Hyperlink"/>
            <w:sz w:val="14"/>
            <w:szCs w:val="14"/>
            <w:lang w:val="nl-NL"/>
          </w:rPr>
          <w:t>and</w:t>
        </w:r>
        <w:proofErr w:type="spellEnd"/>
        <w:r w:rsidRPr="00EC2FF5">
          <w:rPr>
            <w:rStyle w:val="Hyperlink"/>
            <w:sz w:val="14"/>
            <w:szCs w:val="14"/>
            <w:lang w:val="nl-NL"/>
          </w:rPr>
          <w:t xml:space="preserve"> </w:t>
        </w:r>
        <w:proofErr w:type="spellStart"/>
        <w:r w:rsidRPr="00EC2FF5">
          <w:rPr>
            <w:rStyle w:val="Hyperlink"/>
            <w:sz w:val="14"/>
            <w:szCs w:val="14"/>
            <w:lang w:val="nl-NL"/>
          </w:rPr>
          <w:t>Sustainability</w:t>
        </w:r>
        <w:proofErr w:type="spellEnd"/>
        <w:r w:rsidRPr="00EC2FF5">
          <w:rPr>
            <w:rStyle w:val="Hyperlink"/>
            <w:sz w:val="14"/>
            <w:szCs w:val="14"/>
            <w:lang w:val="nl-NL"/>
          </w:rPr>
          <w:t xml:space="preserve"> Trust van het IMF | Kamerstuk | Rijksoverheid.nl</w:t>
        </w:r>
      </w:hyperlink>
    </w:p>
  </w:footnote>
  <w:footnote w:id="11">
    <w:p w14:paraId="58B3D5A5" w14:textId="63A97691" w:rsidR="00E81A90" w:rsidRPr="003513A7" w:rsidRDefault="00E81A90" w:rsidP="003513A7">
      <w:pPr>
        <w:pStyle w:val="Voetnoottekst"/>
        <w:rPr>
          <w:sz w:val="14"/>
          <w:szCs w:val="14"/>
          <w:lang w:val="nl-NL"/>
        </w:rPr>
      </w:pPr>
      <w:r w:rsidRPr="003513A7">
        <w:rPr>
          <w:rStyle w:val="Voetnootmarkering"/>
          <w:sz w:val="14"/>
          <w:szCs w:val="14"/>
        </w:rPr>
        <w:footnoteRef/>
      </w:r>
      <w:r w:rsidRPr="003513A7">
        <w:rPr>
          <w:sz w:val="14"/>
          <w:szCs w:val="14"/>
          <w:lang w:val="nl-NL"/>
        </w:rPr>
        <w:t xml:space="preserve"> </w:t>
      </w:r>
      <w:proofErr w:type="spellStart"/>
      <w:r w:rsidR="003513A7" w:rsidRPr="003513A7">
        <w:rPr>
          <w:sz w:val="14"/>
          <w:szCs w:val="14"/>
          <w:lang w:val="nl-NL"/>
        </w:rPr>
        <w:t>Wĳziging</w:t>
      </w:r>
      <w:proofErr w:type="spellEnd"/>
      <w:r w:rsidR="003513A7" w:rsidRPr="003513A7">
        <w:rPr>
          <w:sz w:val="14"/>
          <w:szCs w:val="14"/>
          <w:lang w:val="nl-NL"/>
        </w:rPr>
        <w:t xml:space="preserve"> van de begrotingsstaat van het ministerie van Financiën (IXB) en de begrotingsstaat van Nationale Schuld (IXA)</w:t>
      </w:r>
      <w:r w:rsidR="003513A7">
        <w:rPr>
          <w:sz w:val="14"/>
          <w:szCs w:val="14"/>
          <w:lang w:val="nl-NL"/>
        </w:rPr>
        <w:t xml:space="preserve"> </w:t>
      </w:r>
      <w:r w:rsidR="003513A7" w:rsidRPr="003513A7">
        <w:rPr>
          <w:sz w:val="14"/>
          <w:szCs w:val="14"/>
          <w:lang w:val="nl-NL"/>
        </w:rPr>
        <w:t>voor het jaar 2024 (</w:t>
      </w:r>
      <w:proofErr w:type="spellStart"/>
      <w:r w:rsidR="003513A7" w:rsidRPr="003513A7">
        <w:rPr>
          <w:sz w:val="14"/>
          <w:szCs w:val="14"/>
          <w:lang w:val="nl-NL"/>
        </w:rPr>
        <w:t>wĳziging</w:t>
      </w:r>
      <w:proofErr w:type="spellEnd"/>
      <w:r w:rsidR="003513A7" w:rsidRPr="003513A7">
        <w:rPr>
          <w:sz w:val="14"/>
          <w:szCs w:val="14"/>
          <w:lang w:val="nl-NL"/>
        </w:rPr>
        <w:t xml:space="preserve"> samenhangende met de Miljoenennota)</w:t>
      </w:r>
    </w:p>
  </w:footnote>
  <w:footnote w:id="12">
    <w:p w14:paraId="01CB5766" w14:textId="75E8F4B5" w:rsidR="00785F79" w:rsidRPr="00EC2FF5" w:rsidRDefault="00785F79" w:rsidP="00785F79">
      <w:pPr>
        <w:pStyle w:val="Voetnoottekst"/>
        <w:rPr>
          <w:sz w:val="14"/>
          <w:szCs w:val="14"/>
          <w:lang w:val="nl-NL"/>
        </w:rPr>
      </w:pPr>
      <w:r w:rsidRPr="00EC2FF5">
        <w:rPr>
          <w:rStyle w:val="Voetnootmarkering"/>
          <w:sz w:val="14"/>
          <w:szCs w:val="14"/>
        </w:rPr>
        <w:footnoteRef/>
      </w:r>
      <w:r w:rsidRPr="00EC2FF5">
        <w:rPr>
          <w:sz w:val="14"/>
          <w:szCs w:val="14"/>
          <w:lang w:val="nl-NL"/>
        </w:rPr>
        <w:t xml:space="preserve"> </w:t>
      </w:r>
      <w:hyperlink r:id="rId10" w:history="1">
        <w:r w:rsidR="00EC2FF5" w:rsidRPr="00EC2FF5">
          <w:rPr>
            <w:rStyle w:val="Hyperlink"/>
            <w:sz w:val="14"/>
            <w:szCs w:val="14"/>
            <w:lang w:val="nl-NL"/>
          </w:rPr>
          <w:t>Geannoteerde Agenda voor de inzet van Nederland bij de IMF Voorjaarsvergadering | Vergaderstuk | Rijksoverheid.nl</w:t>
        </w:r>
      </w:hyperlink>
    </w:p>
  </w:footnote>
  <w:footnote w:id="13">
    <w:p w14:paraId="70E4A3E4" w14:textId="77777777" w:rsidR="00785F79" w:rsidRPr="003720B0" w:rsidRDefault="00785F79" w:rsidP="00785F79">
      <w:pPr>
        <w:pStyle w:val="Voetnoottekst"/>
        <w:rPr>
          <w:sz w:val="14"/>
          <w:szCs w:val="14"/>
          <w:lang w:val="nl-NL"/>
        </w:rPr>
      </w:pPr>
      <w:r w:rsidRPr="00EC2FF5">
        <w:rPr>
          <w:rStyle w:val="Voetnootmarkering"/>
          <w:sz w:val="14"/>
          <w:szCs w:val="14"/>
        </w:rPr>
        <w:footnoteRef/>
      </w:r>
      <w:r w:rsidRPr="00EC2FF5">
        <w:rPr>
          <w:sz w:val="14"/>
          <w:szCs w:val="14"/>
          <w:lang w:val="nl-NL"/>
        </w:rPr>
        <w:t xml:space="preserve"> </w:t>
      </w:r>
      <w:proofErr w:type="spellStart"/>
      <w:r w:rsidRPr="00EC2FF5">
        <w:rPr>
          <w:sz w:val="14"/>
          <w:szCs w:val="14"/>
          <w:lang w:val="nl-NL"/>
        </w:rPr>
        <w:t>Wĳziging</w:t>
      </w:r>
      <w:proofErr w:type="spellEnd"/>
      <w:r w:rsidRPr="00EC2FF5">
        <w:rPr>
          <w:sz w:val="14"/>
          <w:szCs w:val="14"/>
          <w:lang w:val="nl-NL"/>
        </w:rPr>
        <w:t xml:space="preserve"> van de begrotingsstaat van het Ministerie van Financiën (IXB) en de begrotingsstaat van Nationale Schuld (IXA) voor het jaar 2024 (36 550 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3AD"/>
    <w:multiLevelType w:val="hybridMultilevel"/>
    <w:tmpl w:val="552CFCFC"/>
    <w:lvl w:ilvl="0" w:tplc="133AF6B8">
      <w:start w:val="1"/>
      <w:numFmt w:val="decimal"/>
      <w:lvlText w:val="%1."/>
      <w:lvlJc w:val="left"/>
      <w:pPr>
        <w:ind w:left="1440" w:hanging="360"/>
      </w:pPr>
    </w:lvl>
    <w:lvl w:ilvl="1" w:tplc="B4081B84">
      <w:start w:val="1"/>
      <w:numFmt w:val="decimal"/>
      <w:lvlText w:val="%2."/>
      <w:lvlJc w:val="left"/>
      <w:pPr>
        <w:ind w:left="1440" w:hanging="360"/>
      </w:pPr>
    </w:lvl>
    <w:lvl w:ilvl="2" w:tplc="DE26106C">
      <w:start w:val="1"/>
      <w:numFmt w:val="decimal"/>
      <w:lvlText w:val="%3."/>
      <w:lvlJc w:val="left"/>
      <w:pPr>
        <w:ind w:left="1440" w:hanging="360"/>
      </w:pPr>
    </w:lvl>
    <w:lvl w:ilvl="3" w:tplc="748EC538">
      <w:start w:val="1"/>
      <w:numFmt w:val="decimal"/>
      <w:lvlText w:val="%4."/>
      <w:lvlJc w:val="left"/>
      <w:pPr>
        <w:ind w:left="1440" w:hanging="360"/>
      </w:pPr>
    </w:lvl>
    <w:lvl w:ilvl="4" w:tplc="8FE4BF72">
      <w:start w:val="1"/>
      <w:numFmt w:val="decimal"/>
      <w:lvlText w:val="%5."/>
      <w:lvlJc w:val="left"/>
      <w:pPr>
        <w:ind w:left="1440" w:hanging="360"/>
      </w:pPr>
    </w:lvl>
    <w:lvl w:ilvl="5" w:tplc="00CA8DDA">
      <w:start w:val="1"/>
      <w:numFmt w:val="decimal"/>
      <w:lvlText w:val="%6."/>
      <w:lvlJc w:val="left"/>
      <w:pPr>
        <w:ind w:left="1440" w:hanging="360"/>
      </w:pPr>
    </w:lvl>
    <w:lvl w:ilvl="6" w:tplc="8CD404E0">
      <w:start w:val="1"/>
      <w:numFmt w:val="decimal"/>
      <w:lvlText w:val="%7."/>
      <w:lvlJc w:val="left"/>
      <w:pPr>
        <w:ind w:left="1440" w:hanging="360"/>
      </w:pPr>
    </w:lvl>
    <w:lvl w:ilvl="7" w:tplc="3F3070E0">
      <w:start w:val="1"/>
      <w:numFmt w:val="decimal"/>
      <w:lvlText w:val="%8."/>
      <w:lvlJc w:val="left"/>
      <w:pPr>
        <w:ind w:left="1440" w:hanging="360"/>
      </w:pPr>
    </w:lvl>
    <w:lvl w:ilvl="8" w:tplc="CFE63750">
      <w:start w:val="1"/>
      <w:numFmt w:val="decimal"/>
      <w:lvlText w:val="%9."/>
      <w:lvlJc w:val="left"/>
      <w:pPr>
        <w:ind w:left="1440" w:hanging="360"/>
      </w:pPr>
    </w:lvl>
  </w:abstractNum>
  <w:abstractNum w:abstractNumId="1" w15:restartNumberingAfterBreak="0">
    <w:nsid w:val="1030243B"/>
    <w:multiLevelType w:val="hybridMultilevel"/>
    <w:tmpl w:val="372013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5185D81"/>
    <w:multiLevelType w:val="hybridMultilevel"/>
    <w:tmpl w:val="C060AA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CA1432"/>
    <w:multiLevelType w:val="hybridMultilevel"/>
    <w:tmpl w:val="C9E02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512050"/>
    <w:multiLevelType w:val="hybridMultilevel"/>
    <w:tmpl w:val="B4EE7C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C74709"/>
    <w:multiLevelType w:val="hybridMultilevel"/>
    <w:tmpl w:val="E68C4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207131"/>
    <w:multiLevelType w:val="hybridMultilevel"/>
    <w:tmpl w:val="8D3A93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5BC4F80"/>
    <w:multiLevelType w:val="hybridMultilevel"/>
    <w:tmpl w:val="95706D12"/>
    <w:lvl w:ilvl="0" w:tplc="4FA270F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9C36DF"/>
    <w:multiLevelType w:val="hybridMultilevel"/>
    <w:tmpl w:val="462A51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FAB18D0"/>
    <w:multiLevelType w:val="hybridMultilevel"/>
    <w:tmpl w:val="C3CC22FC"/>
    <w:lvl w:ilvl="0" w:tplc="8D161C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1046379">
    <w:abstractNumId w:val="8"/>
  </w:num>
  <w:num w:numId="2" w16cid:durableId="1391346990">
    <w:abstractNumId w:val="5"/>
  </w:num>
  <w:num w:numId="3" w16cid:durableId="458033507">
    <w:abstractNumId w:val="9"/>
  </w:num>
  <w:num w:numId="4" w16cid:durableId="880822709">
    <w:abstractNumId w:val="2"/>
  </w:num>
  <w:num w:numId="5" w16cid:durableId="828058735">
    <w:abstractNumId w:val="3"/>
  </w:num>
  <w:num w:numId="6" w16cid:durableId="1409961114">
    <w:abstractNumId w:val="6"/>
  </w:num>
  <w:num w:numId="7" w16cid:durableId="438179209">
    <w:abstractNumId w:val="7"/>
  </w:num>
  <w:num w:numId="8" w16cid:durableId="1974363">
    <w:abstractNumId w:val="4"/>
  </w:num>
  <w:num w:numId="9" w16cid:durableId="356470711">
    <w:abstractNumId w:val="1"/>
  </w:num>
  <w:num w:numId="10" w16cid:durableId="69195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05"/>
    <w:rsid w:val="00001C8C"/>
    <w:rsid w:val="000259B6"/>
    <w:rsid w:val="000261F1"/>
    <w:rsid w:val="0002691E"/>
    <w:rsid w:val="00031A41"/>
    <w:rsid w:val="000412A3"/>
    <w:rsid w:val="00047481"/>
    <w:rsid w:val="00047D1D"/>
    <w:rsid w:val="000509C5"/>
    <w:rsid w:val="0005130C"/>
    <w:rsid w:val="00056A70"/>
    <w:rsid w:val="00064371"/>
    <w:rsid w:val="00080322"/>
    <w:rsid w:val="000811A2"/>
    <w:rsid w:val="0008637C"/>
    <w:rsid w:val="00086B1C"/>
    <w:rsid w:val="000877B1"/>
    <w:rsid w:val="00091F35"/>
    <w:rsid w:val="000A0192"/>
    <w:rsid w:val="000A6824"/>
    <w:rsid w:val="000B6FAA"/>
    <w:rsid w:val="000B7C96"/>
    <w:rsid w:val="000D2D64"/>
    <w:rsid w:val="000D7EAD"/>
    <w:rsid w:val="00103F61"/>
    <w:rsid w:val="0011692D"/>
    <w:rsid w:val="001243FA"/>
    <w:rsid w:val="00144C0A"/>
    <w:rsid w:val="00170A55"/>
    <w:rsid w:val="001A3083"/>
    <w:rsid w:val="001B279A"/>
    <w:rsid w:val="001C01C5"/>
    <w:rsid w:val="001D01C0"/>
    <w:rsid w:val="001D38E0"/>
    <w:rsid w:val="001E341B"/>
    <w:rsid w:val="001E7932"/>
    <w:rsid w:val="001F399A"/>
    <w:rsid w:val="001F69EE"/>
    <w:rsid w:val="001F7B42"/>
    <w:rsid w:val="00201156"/>
    <w:rsid w:val="0020279F"/>
    <w:rsid w:val="00214D10"/>
    <w:rsid w:val="002158DA"/>
    <w:rsid w:val="00247EEA"/>
    <w:rsid w:val="0025109B"/>
    <w:rsid w:val="0025193B"/>
    <w:rsid w:val="00254566"/>
    <w:rsid w:val="00254BD6"/>
    <w:rsid w:val="00263244"/>
    <w:rsid w:val="002810F9"/>
    <w:rsid w:val="00292FC3"/>
    <w:rsid w:val="00294AA5"/>
    <w:rsid w:val="00295344"/>
    <w:rsid w:val="00297424"/>
    <w:rsid w:val="002A40BE"/>
    <w:rsid w:val="002A6BF9"/>
    <w:rsid w:val="002B0D68"/>
    <w:rsid w:val="002B1CE8"/>
    <w:rsid w:val="002C4592"/>
    <w:rsid w:val="002E7568"/>
    <w:rsid w:val="003128DF"/>
    <w:rsid w:val="00313871"/>
    <w:rsid w:val="003513A7"/>
    <w:rsid w:val="00352872"/>
    <w:rsid w:val="0035452D"/>
    <w:rsid w:val="00356675"/>
    <w:rsid w:val="00364670"/>
    <w:rsid w:val="003720B0"/>
    <w:rsid w:val="00374C6A"/>
    <w:rsid w:val="0039147F"/>
    <w:rsid w:val="003A3759"/>
    <w:rsid w:val="003A5C97"/>
    <w:rsid w:val="003B293D"/>
    <w:rsid w:val="003B6191"/>
    <w:rsid w:val="003B6B81"/>
    <w:rsid w:val="003B72AD"/>
    <w:rsid w:val="003C2B7C"/>
    <w:rsid w:val="003C5DB5"/>
    <w:rsid w:val="003D0780"/>
    <w:rsid w:val="00407236"/>
    <w:rsid w:val="004116B7"/>
    <w:rsid w:val="004209A6"/>
    <w:rsid w:val="00423E21"/>
    <w:rsid w:val="00427140"/>
    <w:rsid w:val="0044341D"/>
    <w:rsid w:val="00444F4A"/>
    <w:rsid w:val="0044521B"/>
    <w:rsid w:val="00445C1C"/>
    <w:rsid w:val="00447CAB"/>
    <w:rsid w:val="00447FE5"/>
    <w:rsid w:val="00455ECF"/>
    <w:rsid w:val="004566FE"/>
    <w:rsid w:val="0046112E"/>
    <w:rsid w:val="00462EA5"/>
    <w:rsid w:val="00463038"/>
    <w:rsid w:val="00466754"/>
    <w:rsid w:val="004673F2"/>
    <w:rsid w:val="00467E3D"/>
    <w:rsid w:val="00474127"/>
    <w:rsid w:val="0048677B"/>
    <w:rsid w:val="004B70AE"/>
    <w:rsid w:val="004C1C58"/>
    <w:rsid w:val="004C7E46"/>
    <w:rsid w:val="004D2429"/>
    <w:rsid w:val="004F624E"/>
    <w:rsid w:val="00502296"/>
    <w:rsid w:val="00510938"/>
    <w:rsid w:val="0051310E"/>
    <w:rsid w:val="0052280C"/>
    <w:rsid w:val="005327E9"/>
    <w:rsid w:val="00535BEC"/>
    <w:rsid w:val="00535E5C"/>
    <w:rsid w:val="00537965"/>
    <w:rsid w:val="00554193"/>
    <w:rsid w:val="0056309A"/>
    <w:rsid w:val="005635C1"/>
    <w:rsid w:val="00572C8D"/>
    <w:rsid w:val="005905C1"/>
    <w:rsid w:val="0059726A"/>
    <w:rsid w:val="005A28ED"/>
    <w:rsid w:val="005E352E"/>
    <w:rsid w:val="005F7C75"/>
    <w:rsid w:val="0060761E"/>
    <w:rsid w:val="00625B22"/>
    <w:rsid w:val="00632E78"/>
    <w:rsid w:val="00646D9B"/>
    <w:rsid w:val="006516F9"/>
    <w:rsid w:val="0065305C"/>
    <w:rsid w:val="006812AF"/>
    <w:rsid w:val="00690A54"/>
    <w:rsid w:val="0069707D"/>
    <w:rsid w:val="006A0961"/>
    <w:rsid w:val="006B7D87"/>
    <w:rsid w:val="006D7990"/>
    <w:rsid w:val="006E225C"/>
    <w:rsid w:val="006E2E1A"/>
    <w:rsid w:val="006E5A05"/>
    <w:rsid w:val="006E5CAF"/>
    <w:rsid w:val="006F02C2"/>
    <w:rsid w:val="00765C86"/>
    <w:rsid w:val="00782B47"/>
    <w:rsid w:val="00785F79"/>
    <w:rsid w:val="007B4718"/>
    <w:rsid w:val="007C6FD6"/>
    <w:rsid w:val="007C7B97"/>
    <w:rsid w:val="007D1AAD"/>
    <w:rsid w:val="007D3990"/>
    <w:rsid w:val="007E0DD0"/>
    <w:rsid w:val="007E4387"/>
    <w:rsid w:val="007F6812"/>
    <w:rsid w:val="00803104"/>
    <w:rsid w:val="00803DAA"/>
    <w:rsid w:val="00804754"/>
    <w:rsid w:val="00805210"/>
    <w:rsid w:val="00814B98"/>
    <w:rsid w:val="00822F72"/>
    <w:rsid w:val="0083170B"/>
    <w:rsid w:val="0085465D"/>
    <w:rsid w:val="00864355"/>
    <w:rsid w:val="00865E15"/>
    <w:rsid w:val="008734D4"/>
    <w:rsid w:val="00873916"/>
    <w:rsid w:val="008800CD"/>
    <w:rsid w:val="008860C4"/>
    <w:rsid w:val="008B354F"/>
    <w:rsid w:val="008B6131"/>
    <w:rsid w:val="008C1538"/>
    <w:rsid w:val="008C4EF2"/>
    <w:rsid w:val="008D3F96"/>
    <w:rsid w:val="008E4762"/>
    <w:rsid w:val="008E7A85"/>
    <w:rsid w:val="008E7C32"/>
    <w:rsid w:val="008F1FC9"/>
    <w:rsid w:val="008F246D"/>
    <w:rsid w:val="008F40F7"/>
    <w:rsid w:val="00906923"/>
    <w:rsid w:val="00922D9A"/>
    <w:rsid w:val="00941BE5"/>
    <w:rsid w:val="009519F3"/>
    <w:rsid w:val="00962E80"/>
    <w:rsid w:val="00966E30"/>
    <w:rsid w:val="0097132C"/>
    <w:rsid w:val="00975392"/>
    <w:rsid w:val="00982031"/>
    <w:rsid w:val="009B2EC6"/>
    <w:rsid w:val="009D591F"/>
    <w:rsid w:val="009E4D6C"/>
    <w:rsid w:val="009F6212"/>
    <w:rsid w:val="00A024D3"/>
    <w:rsid w:val="00A07DA4"/>
    <w:rsid w:val="00A2591B"/>
    <w:rsid w:val="00A4250C"/>
    <w:rsid w:val="00A562BD"/>
    <w:rsid w:val="00A70343"/>
    <w:rsid w:val="00A84A7D"/>
    <w:rsid w:val="00AA649F"/>
    <w:rsid w:val="00AB7911"/>
    <w:rsid w:val="00AC4034"/>
    <w:rsid w:val="00AC55CD"/>
    <w:rsid w:val="00AC6D02"/>
    <w:rsid w:val="00AD330D"/>
    <w:rsid w:val="00AD3A43"/>
    <w:rsid w:val="00AE2B14"/>
    <w:rsid w:val="00B042A5"/>
    <w:rsid w:val="00B059AE"/>
    <w:rsid w:val="00B209C5"/>
    <w:rsid w:val="00B2232C"/>
    <w:rsid w:val="00B22F7C"/>
    <w:rsid w:val="00B24FA0"/>
    <w:rsid w:val="00B50DEC"/>
    <w:rsid w:val="00B5418E"/>
    <w:rsid w:val="00B67723"/>
    <w:rsid w:val="00B85D90"/>
    <w:rsid w:val="00B86897"/>
    <w:rsid w:val="00B91071"/>
    <w:rsid w:val="00BA37D3"/>
    <w:rsid w:val="00BC1BD1"/>
    <w:rsid w:val="00BC7C0D"/>
    <w:rsid w:val="00BD5C1A"/>
    <w:rsid w:val="00BF1744"/>
    <w:rsid w:val="00BF1A76"/>
    <w:rsid w:val="00BF3BA9"/>
    <w:rsid w:val="00BF70B5"/>
    <w:rsid w:val="00C1104F"/>
    <w:rsid w:val="00C24F5D"/>
    <w:rsid w:val="00C26905"/>
    <w:rsid w:val="00C35BDC"/>
    <w:rsid w:val="00C515ED"/>
    <w:rsid w:val="00C52FA6"/>
    <w:rsid w:val="00C56483"/>
    <w:rsid w:val="00C76C1A"/>
    <w:rsid w:val="00C8284D"/>
    <w:rsid w:val="00CA2FC5"/>
    <w:rsid w:val="00CA3B77"/>
    <w:rsid w:val="00CA6455"/>
    <w:rsid w:val="00CA66E8"/>
    <w:rsid w:val="00CB383A"/>
    <w:rsid w:val="00CB71FA"/>
    <w:rsid w:val="00CE13D5"/>
    <w:rsid w:val="00CF13B1"/>
    <w:rsid w:val="00CF7952"/>
    <w:rsid w:val="00D5050A"/>
    <w:rsid w:val="00D521B8"/>
    <w:rsid w:val="00D53C32"/>
    <w:rsid w:val="00D6069E"/>
    <w:rsid w:val="00D66AFE"/>
    <w:rsid w:val="00D6705C"/>
    <w:rsid w:val="00D76973"/>
    <w:rsid w:val="00DB1FCC"/>
    <w:rsid w:val="00DC412D"/>
    <w:rsid w:val="00DC6360"/>
    <w:rsid w:val="00DE0F06"/>
    <w:rsid w:val="00DE35D5"/>
    <w:rsid w:val="00DE5FF3"/>
    <w:rsid w:val="00DF3659"/>
    <w:rsid w:val="00DF7316"/>
    <w:rsid w:val="00E10FA1"/>
    <w:rsid w:val="00E2178D"/>
    <w:rsid w:val="00E26809"/>
    <w:rsid w:val="00E30D2F"/>
    <w:rsid w:val="00E365E0"/>
    <w:rsid w:val="00E46B42"/>
    <w:rsid w:val="00E60193"/>
    <w:rsid w:val="00E61668"/>
    <w:rsid w:val="00E6440A"/>
    <w:rsid w:val="00E701E7"/>
    <w:rsid w:val="00E73890"/>
    <w:rsid w:val="00E753FA"/>
    <w:rsid w:val="00E7772B"/>
    <w:rsid w:val="00E81A90"/>
    <w:rsid w:val="00E81EAD"/>
    <w:rsid w:val="00E850A5"/>
    <w:rsid w:val="00E948E6"/>
    <w:rsid w:val="00EA4DB1"/>
    <w:rsid w:val="00EA78F8"/>
    <w:rsid w:val="00EC2FF5"/>
    <w:rsid w:val="00ED3737"/>
    <w:rsid w:val="00ED57F4"/>
    <w:rsid w:val="00EE5266"/>
    <w:rsid w:val="00EF7D1D"/>
    <w:rsid w:val="00F24163"/>
    <w:rsid w:val="00F41958"/>
    <w:rsid w:val="00F56DFD"/>
    <w:rsid w:val="00F749FF"/>
    <w:rsid w:val="00F83843"/>
    <w:rsid w:val="00F927DC"/>
    <w:rsid w:val="00F94942"/>
    <w:rsid w:val="00FA2095"/>
    <w:rsid w:val="00FB031A"/>
    <w:rsid w:val="00FC102B"/>
    <w:rsid w:val="00FD2711"/>
    <w:rsid w:val="00FD30A3"/>
    <w:rsid w:val="00FE3DB6"/>
    <w:rsid w:val="00FF0B3E"/>
    <w:rsid w:val="00FF7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6BF3"/>
  <w15:chartTrackingRefBased/>
  <w15:docId w15:val="{FD1E905E-CFDB-4A22-9C69-B0DAAEA9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26905"/>
    <w:pPr>
      <w:ind w:left="720"/>
      <w:contextualSpacing/>
    </w:pPr>
    <w:rPr>
      <w:rFonts w:ascii="Verdana" w:hAnsi="Verdana"/>
      <w:kern w:val="0"/>
      <w:sz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26905"/>
    <w:rPr>
      <w:rFonts w:ascii="Verdana" w:hAnsi="Verdana"/>
      <w:kern w:val="0"/>
      <w:sz w:val="18"/>
      <w:lang w:val="en-US"/>
      <w14:ligatures w14:val="none"/>
    </w:rPr>
  </w:style>
  <w:style w:type="character" w:styleId="Verwijzingopmerking">
    <w:name w:val="annotation reference"/>
    <w:basedOn w:val="Standaardalinea-lettertype"/>
    <w:uiPriority w:val="99"/>
    <w:semiHidden/>
    <w:unhideWhenUsed/>
    <w:rsid w:val="00C26905"/>
    <w:rPr>
      <w:sz w:val="16"/>
      <w:szCs w:val="16"/>
    </w:rPr>
  </w:style>
  <w:style w:type="paragraph" w:styleId="Tekstopmerking">
    <w:name w:val="annotation text"/>
    <w:basedOn w:val="Standaard"/>
    <w:link w:val="TekstopmerkingChar"/>
    <w:uiPriority w:val="99"/>
    <w:unhideWhenUsed/>
    <w:rsid w:val="00C26905"/>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C26905"/>
    <w:rPr>
      <w:rFonts w:ascii="Verdana" w:hAnsi="Verdana"/>
      <w:kern w:val="0"/>
      <w:sz w:val="20"/>
      <w:szCs w:val="20"/>
      <w:lang w:val="en-US"/>
      <w14:ligatures w14:val="none"/>
    </w:rPr>
  </w:style>
  <w:style w:type="character" w:styleId="Hyperlink">
    <w:name w:val="Hyperlink"/>
    <w:basedOn w:val="Standaardalinea-lettertype"/>
    <w:uiPriority w:val="99"/>
    <w:unhideWhenUsed/>
    <w:rsid w:val="00C26905"/>
    <w:rPr>
      <w:color w:val="0000FF"/>
      <w:u w:val="single"/>
    </w:rPr>
  </w:style>
  <w:style w:type="paragraph" w:styleId="Voetnoottekst">
    <w:name w:val="footnote text"/>
    <w:basedOn w:val="Standaard"/>
    <w:link w:val="VoetnoottekstChar"/>
    <w:uiPriority w:val="99"/>
    <w:unhideWhenUsed/>
    <w:qFormat/>
    <w:rsid w:val="00C26905"/>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C26905"/>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qFormat/>
    <w:rsid w:val="00C26905"/>
    <w:rPr>
      <w:vertAlign w:val="superscript"/>
    </w:rPr>
  </w:style>
  <w:style w:type="paragraph" w:styleId="Onderwerpvanopmerking">
    <w:name w:val="annotation subject"/>
    <w:basedOn w:val="Tekstopmerking"/>
    <w:next w:val="Tekstopmerking"/>
    <w:link w:val="OnderwerpvanopmerkingChar"/>
    <w:uiPriority w:val="99"/>
    <w:semiHidden/>
    <w:unhideWhenUsed/>
    <w:rsid w:val="006A0961"/>
    <w:rPr>
      <w:rFonts w:asciiTheme="minorHAnsi" w:hAnsiTheme="minorHAnsi"/>
      <w:b/>
      <w:bCs/>
      <w:kern w:val="2"/>
      <w:lang w:val="nl-NL"/>
      <w14:ligatures w14:val="standardContextual"/>
    </w:rPr>
  </w:style>
  <w:style w:type="character" w:customStyle="1" w:styleId="OnderwerpvanopmerkingChar">
    <w:name w:val="Onderwerp van opmerking Char"/>
    <w:basedOn w:val="TekstopmerkingChar"/>
    <w:link w:val="Onderwerpvanopmerking"/>
    <w:uiPriority w:val="99"/>
    <w:semiHidden/>
    <w:rsid w:val="006A0961"/>
    <w:rPr>
      <w:rFonts w:ascii="Verdana" w:hAnsi="Verdana"/>
      <w:b/>
      <w:bCs/>
      <w:kern w:val="0"/>
      <w:sz w:val="20"/>
      <w:szCs w:val="20"/>
      <w:lang w:val="en-US"/>
      <w14:ligatures w14:val="none"/>
    </w:rPr>
  </w:style>
  <w:style w:type="table" w:styleId="Tabelraster">
    <w:name w:val="Table Grid"/>
    <w:basedOn w:val="Standaardtabel"/>
    <w:uiPriority w:val="39"/>
    <w:rsid w:val="00A2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A645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08637C"/>
    <w:pPr>
      <w:spacing w:after="0" w:line="240" w:lineRule="auto"/>
    </w:pPr>
  </w:style>
  <w:style w:type="character" w:styleId="GevolgdeHyperlink">
    <w:name w:val="FollowedHyperlink"/>
    <w:basedOn w:val="Standaardalinea-lettertype"/>
    <w:uiPriority w:val="99"/>
    <w:semiHidden/>
    <w:unhideWhenUsed/>
    <w:rsid w:val="00BF1A76"/>
    <w:rPr>
      <w:color w:val="954F72" w:themeColor="followedHyperlink"/>
      <w:u w:val="single"/>
    </w:rPr>
  </w:style>
  <w:style w:type="character" w:styleId="Onopgelostemelding">
    <w:name w:val="Unresolved Mention"/>
    <w:basedOn w:val="Standaardalinea-lettertype"/>
    <w:uiPriority w:val="99"/>
    <w:semiHidden/>
    <w:unhideWhenUsed/>
    <w:rsid w:val="00BC7C0D"/>
    <w:rPr>
      <w:color w:val="605E5C"/>
      <w:shd w:val="clear" w:color="auto" w:fill="E1DFDD"/>
    </w:rPr>
  </w:style>
  <w:style w:type="paragraph" w:styleId="Koptekst">
    <w:name w:val="header"/>
    <w:basedOn w:val="Standaard"/>
    <w:link w:val="KoptekstChar"/>
    <w:uiPriority w:val="99"/>
    <w:unhideWhenUsed/>
    <w:rsid w:val="00EC2F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FF5"/>
  </w:style>
  <w:style w:type="paragraph" w:styleId="Voettekst">
    <w:name w:val="footer"/>
    <w:basedOn w:val="Standaard"/>
    <w:link w:val="VoettekstChar"/>
    <w:uiPriority w:val="99"/>
    <w:unhideWhenUsed/>
    <w:rsid w:val="00EC2F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748">
      <w:bodyDiv w:val="1"/>
      <w:marLeft w:val="0"/>
      <w:marRight w:val="0"/>
      <w:marTop w:val="0"/>
      <w:marBottom w:val="0"/>
      <w:divBdr>
        <w:top w:val="none" w:sz="0" w:space="0" w:color="auto"/>
        <w:left w:val="none" w:sz="0" w:space="0" w:color="auto"/>
        <w:bottom w:val="none" w:sz="0" w:space="0" w:color="auto"/>
        <w:right w:val="none" w:sz="0" w:space="0" w:color="auto"/>
      </w:divBdr>
    </w:div>
    <w:div w:id="497960946">
      <w:bodyDiv w:val="1"/>
      <w:marLeft w:val="0"/>
      <w:marRight w:val="0"/>
      <w:marTop w:val="0"/>
      <w:marBottom w:val="0"/>
      <w:divBdr>
        <w:top w:val="none" w:sz="0" w:space="0" w:color="auto"/>
        <w:left w:val="none" w:sz="0" w:space="0" w:color="auto"/>
        <w:bottom w:val="none" w:sz="0" w:space="0" w:color="auto"/>
        <w:right w:val="none" w:sz="0" w:space="0" w:color="auto"/>
      </w:divBdr>
    </w:div>
    <w:div w:id="1172138775">
      <w:bodyDiv w:val="1"/>
      <w:marLeft w:val="0"/>
      <w:marRight w:val="0"/>
      <w:marTop w:val="0"/>
      <w:marBottom w:val="0"/>
      <w:divBdr>
        <w:top w:val="none" w:sz="0" w:space="0" w:color="auto"/>
        <w:left w:val="none" w:sz="0" w:space="0" w:color="auto"/>
        <w:bottom w:val="none" w:sz="0" w:space="0" w:color="auto"/>
        <w:right w:val="none" w:sz="0" w:space="0" w:color="auto"/>
      </w:divBdr>
    </w:div>
    <w:div w:id="1427388792">
      <w:bodyDiv w:val="1"/>
      <w:marLeft w:val="0"/>
      <w:marRight w:val="0"/>
      <w:marTop w:val="0"/>
      <w:marBottom w:val="0"/>
      <w:divBdr>
        <w:top w:val="none" w:sz="0" w:space="0" w:color="auto"/>
        <w:left w:val="none" w:sz="0" w:space="0" w:color="auto"/>
        <w:bottom w:val="none" w:sz="0" w:space="0" w:color="auto"/>
        <w:right w:val="none" w:sz="0" w:space="0" w:color="auto"/>
      </w:divBdr>
    </w:div>
    <w:div w:id="1742753169">
      <w:bodyDiv w:val="1"/>
      <w:marLeft w:val="0"/>
      <w:marRight w:val="0"/>
      <w:marTop w:val="0"/>
      <w:marBottom w:val="0"/>
      <w:divBdr>
        <w:top w:val="none" w:sz="0" w:space="0" w:color="auto"/>
        <w:left w:val="none" w:sz="0" w:space="0" w:color="auto"/>
        <w:bottom w:val="none" w:sz="0" w:space="0" w:color="auto"/>
        <w:right w:val="none" w:sz="0" w:space="0" w:color="auto"/>
      </w:divBdr>
    </w:div>
    <w:div w:id="17794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blogs.worldbank.org/en/developmenttalk/large-needs-few-means-fiscal-policy-challenges-low-income-countries" TargetMode="External"/><Relationship Id="rId3" Type="http://schemas.openxmlformats.org/officeDocument/2006/relationships/hyperlink" Target="https://www.imf.org/en/News/Articles/2024/06/21/sp062124-fdmd-nbu-nbp-annual-research-conference" TargetMode="External"/><Relationship Id="rId7" Type="http://schemas.openxmlformats.org/officeDocument/2006/relationships/hyperlink" Target="https://www.imf.org/en/News/Articles/2024/06/28/pr24252-ukraine-imf-exec-board-completes-4th-rev-eff-arr" TargetMode="External"/><Relationship Id="rId2" Type="http://schemas.openxmlformats.org/officeDocument/2006/relationships/hyperlink" Target="https://esb.nu/ambitieuzer-klimaatbeleid-met-normeren-en-beprijzen-is-op-termijn-goedkoper/" TargetMode="External"/><Relationship Id="rId1" Type="http://schemas.openxmlformats.org/officeDocument/2006/relationships/hyperlink" Target="https://www.imf.org/en/Publications/WEO/Issues/2024/07/16/world-economic-outlook-update-july-2024" TargetMode="External"/><Relationship Id="rId6" Type="http://schemas.openxmlformats.org/officeDocument/2006/relationships/hyperlink" Target="https://www.imf.org/en/Blogs/Articles/2023/08/28/the-high-cost-of-global-economic-fragmentation" TargetMode="External"/><Relationship Id="rId5" Type="http://schemas.openxmlformats.org/officeDocument/2006/relationships/hyperlink" Target="https://www.imf.org/en/Blogs/Articles/2023/01/16/Confronting-fragmentation-where-it-matters-most-trade-debt-and-climate-action" TargetMode="External"/><Relationship Id="rId10" Type="http://schemas.openxmlformats.org/officeDocument/2006/relationships/hyperlink" Target="https://www.rijksoverheid.nl/documenten/vergaderstukken/2024/04/04/geannoteerde-agenda-voor-de-inzet-van-het-koninkrijk-der-nederlanden-bij-de-imf-voorjaarsvergadering" TargetMode="External"/><Relationship Id="rId4" Type="http://schemas.openxmlformats.org/officeDocument/2006/relationships/hyperlink" Target="https://www.imf.org/en/Blogs/Articles/2023/08/28/the-high-cost-of-global-economic-fragmentation" TargetMode="External"/><Relationship Id="rId9" Type="http://schemas.openxmlformats.org/officeDocument/2006/relationships/hyperlink" Target="https://www.rijksoverheid.nl/documenten/kamerstukken/2024/09/04/kamerbrief-tussentijdse-evaluatie-van-de-resilience-and-sustainability-trust-van-het-im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6</ap:Pages>
  <ap:Words>3891</ap:Words>
  <ap:Characters>21406</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2024-09-04T15:19:00.0000000Z</lastPrinted>
  <dcterms:created xsi:type="dcterms:W3CDTF">2024-10-10T13:48:00.0000000Z</dcterms:created>
  <dcterms:modified xsi:type="dcterms:W3CDTF">2024-10-10T13:48:00.0000000Z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2024-08-26T12:17:12Z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f2575fe3-a0bb-4ba1-9156-710c393aac65</vt:lpwstr>
  </property>
  <property fmtid="{D5CDD505-2E9C-101B-9397-08002B2CF9AE}" pid="8" name="MSIP_Label_6800fede-0e59-47ad-af95-4e63bbdb932d_ContentBits">
    <vt:lpwstr>0</vt:lpwstr>
  </property>
</Properties>
</file>