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3FC7" w:rsidP="00803FC7" w:rsidRDefault="00803FC7" w14:paraId="46F5E99B" w14:textId="0F7A6DE1">
      <w:pPr>
        <w:ind w:left="1410" w:hanging="1410"/>
        <w:rPr>
          <w:rFonts w:ascii="Times New Roman" w:hAnsi="Times New Roman"/>
          <w:b/>
          <w:bCs/>
          <w:sz w:val="24"/>
          <w:szCs w:val="24"/>
          <w:shd w:val="clear" w:color="auto" w:fill="FFFFFF"/>
        </w:rPr>
      </w:pPr>
      <w:r w:rsidRPr="00CC6FF8">
        <w:rPr>
          <w:rFonts w:ascii="Times New Roman" w:hAnsi="Times New Roman"/>
          <w:b/>
          <w:bCs/>
          <w:sz w:val="24"/>
          <w:szCs w:val="24"/>
        </w:rPr>
        <w:t xml:space="preserve">36 </w:t>
      </w:r>
      <w:r w:rsidR="006F5C22">
        <w:rPr>
          <w:rFonts w:ascii="Times New Roman" w:hAnsi="Times New Roman"/>
          <w:b/>
          <w:bCs/>
          <w:sz w:val="24"/>
          <w:szCs w:val="24"/>
        </w:rPr>
        <w:t>616</w:t>
      </w:r>
      <w:r w:rsidRPr="00CC6FF8">
        <w:rPr>
          <w:rFonts w:ascii="Times New Roman" w:hAnsi="Times New Roman"/>
          <w:b/>
          <w:bCs/>
          <w:sz w:val="24"/>
          <w:szCs w:val="24"/>
        </w:rPr>
        <w:tab/>
      </w:r>
      <w:r w:rsidRPr="00CC6FF8">
        <w:rPr>
          <w:rFonts w:ascii="Times New Roman" w:hAnsi="Times New Roman"/>
          <w:b/>
          <w:bCs/>
          <w:sz w:val="24"/>
          <w:szCs w:val="24"/>
        </w:rPr>
        <w:tab/>
      </w:r>
      <w:r w:rsidRPr="00580249" w:rsidR="006F5C22">
        <w:rPr>
          <w:rFonts w:ascii="Times New Roman" w:hAnsi="Times New Roman"/>
          <w:b/>
          <w:bCs/>
          <w:sz w:val="24"/>
          <w:szCs w:val="24"/>
        </w:rPr>
        <w:t>Wijziging van enkele wetten van met name het Ministerie van Sociale Zaken en Werkgelegenheid in verband met verscheidene technische en kleine beleidsmatige wijzigingen (Verzamelwet SZW 2025)</w:t>
      </w:r>
    </w:p>
    <w:p w:rsidR="00803FC7" w:rsidP="00803FC7" w:rsidRDefault="00803FC7" w14:paraId="09CE92E8" w14:textId="77777777">
      <w:pPr>
        <w:ind w:left="1410" w:hanging="1410"/>
        <w:rPr>
          <w:rFonts w:ascii="Times New Roman" w:hAnsi="Times New Roman"/>
          <w:b/>
          <w:bCs/>
          <w:sz w:val="24"/>
          <w:szCs w:val="24"/>
          <w:shd w:val="clear" w:color="auto" w:fill="FFFFFF"/>
        </w:rPr>
      </w:pPr>
    </w:p>
    <w:p w:rsidRPr="00482880" w:rsidR="00803FC7" w:rsidP="00803FC7" w:rsidRDefault="00803FC7" w14:paraId="6327382B" w14:textId="6BADFA63">
      <w:pPr>
        <w:spacing w:after="0" w:line="240" w:lineRule="auto"/>
        <w:rPr>
          <w:rFonts w:ascii="Times New Roman" w:hAnsi="Times New Roman"/>
          <w:b/>
          <w:sz w:val="24"/>
          <w:szCs w:val="24"/>
        </w:rPr>
      </w:pPr>
      <w:r w:rsidRPr="00482880">
        <w:rPr>
          <w:rFonts w:ascii="Times New Roman" w:hAnsi="Times New Roman"/>
          <w:b/>
          <w:sz w:val="24"/>
          <w:szCs w:val="24"/>
        </w:rPr>
        <w:t>Nr.</w:t>
      </w:r>
      <w:r w:rsidR="00C57B74">
        <w:rPr>
          <w:rFonts w:ascii="Times New Roman" w:hAnsi="Times New Roman"/>
          <w:b/>
          <w:sz w:val="24"/>
          <w:szCs w:val="24"/>
        </w:rPr>
        <w:t xml:space="preserve"> 5</w:t>
      </w:r>
      <w:r w:rsidRPr="00482880">
        <w:rPr>
          <w:rFonts w:ascii="Times New Roman" w:hAnsi="Times New Roman"/>
          <w:b/>
          <w:sz w:val="24"/>
          <w:szCs w:val="24"/>
        </w:rPr>
        <w:tab/>
      </w:r>
      <w:r w:rsidRPr="00482880">
        <w:rPr>
          <w:rFonts w:ascii="Times New Roman" w:hAnsi="Times New Roman"/>
          <w:b/>
          <w:sz w:val="24"/>
          <w:szCs w:val="24"/>
        </w:rPr>
        <w:tab/>
        <w:t>VERSLAG</w:t>
      </w:r>
    </w:p>
    <w:p w:rsidRPr="00482880" w:rsidR="00803FC7" w:rsidP="00803FC7" w:rsidRDefault="00803FC7" w14:paraId="72A2A555" w14:textId="57AA559B">
      <w:pPr>
        <w:spacing w:after="0" w:line="240" w:lineRule="auto"/>
        <w:ind w:left="708" w:firstLine="708"/>
        <w:rPr>
          <w:rFonts w:ascii="Times New Roman" w:hAnsi="Times New Roman"/>
          <w:sz w:val="24"/>
          <w:szCs w:val="24"/>
        </w:rPr>
      </w:pPr>
      <w:r>
        <w:rPr>
          <w:rFonts w:ascii="Times New Roman" w:hAnsi="Times New Roman"/>
          <w:sz w:val="24"/>
          <w:szCs w:val="24"/>
        </w:rPr>
        <w:t xml:space="preserve">Vastgesteld </w:t>
      </w:r>
      <w:r w:rsidR="00C57B74">
        <w:rPr>
          <w:rFonts w:ascii="Times New Roman" w:hAnsi="Times New Roman"/>
          <w:sz w:val="24"/>
          <w:szCs w:val="24"/>
        </w:rPr>
        <w:t>9 oktober</w:t>
      </w:r>
      <w:r>
        <w:rPr>
          <w:rFonts w:ascii="Times New Roman" w:hAnsi="Times New Roman"/>
          <w:sz w:val="24"/>
          <w:szCs w:val="24"/>
        </w:rPr>
        <w:t xml:space="preserve"> 2024</w:t>
      </w:r>
      <w:r w:rsidRPr="00482880">
        <w:rPr>
          <w:rFonts w:ascii="Times New Roman" w:hAnsi="Times New Roman"/>
          <w:sz w:val="24"/>
          <w:szCs w:val="24"/>
        </w:rPr>
        <w:t xml:space="preserve"> </w:t>
      </w:r>
    </w:p>
    <w:p w:rsidRPr="00482880" w:rsidR="00803FC7" w:rsidP="00803FC7" w:rsidRDefault="00803FC7" w14:paraId="64AD944E" w14:textId="77777777">
      <w:pPr>
        <w:spacing w:after="0" w:line="240" w:lineRule="auto"/>
        <w:rPr>
          <w:rFonts w:ascii="Times New Roman" w:hAnsi="Times New Roman"/>
          <w:sz w:val="24"/>
          <w:szCs w:val="24"/>
        </w:rPr>
      </w:pPr>
    </w:p>
    <w:p w:rsidRPr="009F52E4" w:rsidR="00803FC7" w:rsidP="00803FC7" w:rsidRDefault="00803FC7" w14:paraId="721F59DC" w14:textId="77777777">
      <w:pPr>
        <w:spacing w:after="0" w:line="240" w:lineRule="auto"/>
        <w:rPr>
          <w:rFonts w:ascii="Times New Roman" w:hAnsi="Times New Roman"/>
          <w:sz w:val="24"/>
          <w:szCs w:val="24"/>
        </w:rPr>
      </w:pPr>
      <w:r w:rsidRPr="009F52E4">
        <w:rPr>
          <w:rFonts w:ascii="Times New Roman" w:hAnsi="Times New Roman"/>
          <w:sz w:val="24"/>
          <w:szCs w:val="24"/>
        </w:rPr>
        <w:t xml:space="preserve">De vaste commissie voor Sociale Zaken en Werkgelegenheid, belast met het voorbereidend onderzoek van voorliggend wetsvoorstel, heeft de eer als volgt verslag uit te brengen van haar bevindingen. </w:t>
      </w:r>
    </w:p>
    <w:p w:rsidRPr="009F52E4" w:rsidR="00803FC7" w:rsidP="00803FC7" w:rsidRDefault="00803FC7" w14:paraId="37C751D8" w14:textId="083370F2">
      <w:pPr>
        <w:spacing w:after="0" w:line="240" w:lineRule="auto"/>
        <w:rPr>
          <w:rFonts w:ascii="Times New Roman" w:hAnsi="Times New Roman"/>
          <w:sz w:val="24"/>
          <w:szCs w:val="24"/>
        </w:rPr>
      </w:pPr>
      <w:r w:rsidRPr="009F52E4">
        <w:rPr>
          <w:rFonts w:ascii="Times New Roman" w:hAnsi="Times New Roman"/>
          <w:sz w:val="24"/>
          <w:szCs w:val="24"/>
        </w:rPr>
        <w:t>Onder het voorbehoud dat de in het verslag opgenomen vragen en opmerkingen afdoende door de regering worden beantwoord</w:t>
      </w:r>
      <w:r w:rsidR="0015527F">
        <w:rPr>
          <w:rFonts w:ascii="Times New Roman" w:hAnsi="Times New Roman"/>
          <w:sz w:val="24"/>
          <w:szCs w:val="24"/>
        </w:rPr>
        <w:t>,</w:t>
      </w:r>
      <w:r w:rsidRPr="009F52E4">
        <w:rPr>
          <w:rFonts w:ascii="Times New Roman" w:hAnsi="Times New Roman"/>
          <w:sz w:val="24"/>
          <w:szCs w:val="24"/>
        </w:rPr>
        <w:t xml:space="preserve"> acht de commissie de openbare behandeling van het wetsvoorstel voldoende voorbereid.</w:t>
      </w:r>
    </w:p>
    <w:p w:rsidR="00803FC7" w:rsidP="00803FC7" w:rsidRDefault="00803FC7" w14:paraId="749BAE4C" w14:textId="77777777">
      <w:pPr>
        <w:pStyle w:val="Geenafstand"/>
        <w:ind w:left="1410" w:hanging="1410"/>
        <w:rPr>
          <w:rFonts w:ascii="Times New Roman" w:hAnsi="Times New Roman" w:cs="Times New Roman"/>
          <w:sz w:val="24"/>
          <w:szCs w:val="24"/>
        </w:rPr>
      </w:pPr>
    </w:p>
    <w:p w:rsidR="00803FC7" w:rsidP="00803FC7" w:rsidRDefault="00803FC7" w14:paraId="137A89DB" w14:textId="77777777">
      <w:pPr>
        <w:pStyle w:val="Geenafstand"/>
        <w:ind w:left="1410" w:hanging="1410"/>
        <w:rPr>
          <w:rFonts w:ascii="Times New Roman" w:hAnsi="Times New Roman" w:cs="Times New Roman"/>
          <w:sz w:val="24"/>
          <w:szCs w:val="24"/>
        </w:rPr>
      </w:pPr>
      <w:r>
        <w:rPr>
          <w:rFonts w:ascii="Times New Roman" w:hAnsi="Times New Roman" w:cs="Times New Roman"/>
          <w:b/>
          <w:sz w:val="24"/>
          <w:szCs w:val="24"/>
        </w:rPr>
        <w:t>Inhoudsopgave</w:t>
      </w:r>
    </w:p>
    <w:p w:rsidRPr="00CC6FF8" w:rsidR="00803FC7" w:rsidP="00803FC7" w:rsidRDefault="00803FC7" w14:paraId="67467C71" w14:textId="77777777">
      <w:pPr>
        <w:spacing w:after="0" w:line="240" w:lineRule="auto"/>
        <w:rPr>
          <w:rFonts w:ascii="Times New Roman" w:hAnsi="Times New Roman"/>
          <w:b/>
          <w:bCs/>
          <w:sz w:val="24"/>
          <w:szCs w:val="24"/>
        </w:rPr>
      </w:pPr>
      <w:r w:rsidRPr="00CC6FF8">
        <w:rPr>
          <w:rFonts w:ascii="Times New Roman" w:hAnsi="Times New Roman"/>
          <w:b/>
          <w:bCs/>
          <w:sz w:val="24"/>
          <w:szCs w:val="24"/>
        </w:rPr>
        <w:t>I. Algemeen</w:t>
      </w:r>
    </w:p>
    <w:p w:rsidRPr="006F5C22" w:rsidR="006F5C22" w:rsidP="00803FC7" w:rsidRDefault="006F5C22" w14:paraId="76B1DE2C" w14:textId="77777777">
      <w:pPr>
        <w:numPr>
          <w:ilvl w:val="0"/>
          <w:numId w:val="1"/>
        </w:numPr>
        <w:autoSpaceDN w:val="0"/>
        <w:spacing w:after="0" w:line="240" w:lineRule="auto"/>
        <w:rPr>
          <w:rFonts w:ascii="Times New Roman" w:hAnsi="Times New Roman"/>
          <w:b/>
          <w:bCs/>
          <w:sz w:val="24"/>
          <w:szCs w:val="24"/>
        </w:rPr>
      </w:pPr>
      <w:bookmarkStart w:name="_Hlk179376732" w:id="0"/>
      <w:r w:rsidRPr="00580249">
        <w:rPr>
          <w:rFonts w:ascii="Times New Roman" w:hAnsi="Times New Roman"/>
          <w:b/>
          <w:sz w:val="24"/>
          <w:szCs w:val="24"/>
        </w:rPr>
        <w:t>Inleiding</w:t>
      </w:r>
      <w:r w:rsidRPr="00CC6FF8">
        <w:rPr>
          <w:rFonts w:ascii="Times New Roman" w:hAnsi="Times New Roman" w:eastAsia="Verdana"/>
          <w:b/>
          <w:bCs/>
          <w:sz w:val="24"/>
          <w:szCs w:val="24"/>
        </w:rPr>
        <w:t xml:space="preserve"> </w:t>
      </w:r>
    </w:p>
    <w:p w:rsidR="006F5C22" w:rsidP="00803FC7" w:rsidRDefault="006F5C22" w14:paraId="233D2D2D" w14:textId="77777777">
      <w:pPr>
        <w:numPr>
          <w:ilvl w:val="0"/>
          <w:numId w:val="1"/>
        </w:numPr>
        <w:autoSpaceDN w:val="0"/>
        <w:spacing w:after="0" w:line="240" w:lineRule="auto"/>
        <w:rPr>
          <w:rFonts w:ascii="Times New Roman" w:hAnsi="Times New Roman"/>
          <w:b/>
          <w:bCs/>
          <w:sz w:val="24"/>
          <w:szCs w:val="24"/>
        </w:rPr>
      </w:pPr>
      <w:r w:rsidRPr="00580249">
        <w:rPr>
          <w:rFonts w:ascii="Times New Roman" w:hAnsi="Times New Roman"/>
          <w:b/>
          <w:sz w:val="24"/>
          <w:szCs w:val="24"/>
        </w:rPr>
        <w:t>Klein beleid</w:t>
      </w:r>
      <w:r w:rsidRPr="00CC6FF8">
        <w:rPr>
          <w:rFonts w:ascii="Times New Roman" w:hAnsi="Times New Roman" w:eastAsia="Verdana"/>
          <w:b/>
          <w:bCs/>
          <w:sz w:val="24"/>
          <w:szCs w:val="24"/>
        </w:rPr>
        <w:t xml:space="preserve"> </w:t>
      </w:r>
    </w:p>
    <w:p w:rsidRPr="006F5C22" w:rsidR="006F5C22" w:rsidP="00803FC7" w:rsidRDefault="006F5C22" w14:paraId="34810ED4" w14:textId="77777777">
      <w:pPr>
        <w:numPr>
          <w:ilvl w:val="0"/>
          <w:numId w:val="1"/>
        </w:numPr>
        <w:autoSpaceDN w:val="0"/>
        <w:spacing w:after="0" w:line="240" w:lineRule="auto"/>
        <w:rPr>
          <w:rFonts w:ascii="Times New Roman" w:hAnsi="Times New Roman"/>
          <w:b/>
          <w:bCs/>
          <w:sz w:val="24"/>
          <w:szCs w:val="24"/>
        </w:rPr>
      </w:pPr>
      <w:r w:rsidRPr="006F5C22">
        <w:rPr>
          <w:rFonts w:ascii="Times New Roman" w:hAnsi="Times New Roman" w:eastAsia="Verdana"/>
          <w:b/>
          <w:bCs/>
          <w:sz w:val="24"/>
          <w:szCs w:val="24"/>
        </w:rPr>
        <w:t xml:space="preserve">Uitvoering </w:t>
      </w:r>
    </w:p>
    <w:p w:rsidRPr="006F5C22" w:rsidR="006F5C22" w:rsidP="00803FC7" w:rsidRDefault="006F5C22" w14:paraId="4F131972" w14:textId="0CF82F5F">
      <w:pPr>
        <w:numPr>
          <w:ilvl w:val="0"/>
          <w:numId w:val="1"/>
        </w:numPr>
        <w:autoSpaceDN w:val="0"/>
        <w:spacing w:after="0" w:line="240" w:lineRule="auto"/>
        <w:rPr>
          <w:rFonts w:ascii="Times New Roman" w:hAnsi="Times New Roman"/>
          <w:b/>
          <w:bCs/>
          <w:sz w:val="24"/>
          <w:szCs w:val="24"/>
        </w:rPr>
      </w:pPr>
      <w:r>
        <w:rPr>
          <w:rFonts w:ascii="Times New Roman" w:hAnsi="Times New Roman" w:eastAsia="Verdana"/>
          <w:b/>
          <w:bCs/>
          <w:sz w:val="24"/>
          <w:szCs w:val="24"/>
        </w:rPr>
        <w:t>Advies en internetconsultatie</w:t>
      </w:r>
    </w:p>
    <w:p w:rsidRPr="006F5C22" w:rsidR="006F5C22" w:rsidP="00803FC7" w:rsidRDefault="006F5C22" w14:paraId="6C8FC664" w14:textId="3F1D25BB">
      <w:pPr>
        <w:numPr>
          <w:ilvl w:val="0"/>
          <w:numId w:val="1"/>
        </w:numPr>
        <w:autoSpaceDN w:val="0"/>
        <w:spacing w:after="0" w:line="240" w:lineRule="auto"/>
        <w:rPr>
          <w:rFonts w:ascii="Times New Roman" w:hAnsi="Times New Roman"/>
          <w:b/>
          <w:bCs/>
          <w:sz w:val="24"/>
          <w:szCs w:val="24"/>
        </w:rPr>
      </w:pPr>
      <w:r>
        <w:rPr>
          <w:rFonts w:ascii="Times New Roman" w:hAnsi="Times New Roman" w:eastAsia="Verdana"/>
          <w:b/>
          <w:bCs/>
          <w:sz w:val="24"/>
          <w:szCs w:val="24"/>
        </w:rPr>
        <w:t>Regeldruk</w:t>
      </w:r>
    </w:p>
    <w:p w:rsidRPr="006F5C22" w:rsidR="006F5C22" w:rsidP="00803FC7" w:rsidRDefault="006F5C22" w14:paraId="37B808F2" w14:textId="28A7F1AC">
      <w:pPr>
        <w:numPr>
          <w:ilvl w:val="0"/>
          <w:numId w:val="1"/>
        </w:numPr>
        <w:autoSpaceDN w:val="0"/>
        <w:spacing w:after="0" w:line="240" w:lineRule="auto"/>
        <w:rPr>
          <w:rFonts w:ascii="Times New Roman" w:hAnsi="Times New Roman"/>
          <w:b/>
          <w:bCs/>
          <w:sz w:val="24"/>
          <w:szCs w:val="24"/>
        </w:rPr>
      </w:pPr>
      <w:r w:rsidRPr="00580249">
        <w:rPr>
          <w:rFonts w:ascii="Times New Roman" w:hAnsi="Times New Roman" w:eastAsia="Verdana"/>
          <w:b/>
          <w:sz w:val="24"/>
          <w:szCs w:val="24"/>
        </w:rPr>
        <w:t xml:space="preserve">Andere gevolgen (privacy, </w:t>
      </w:r>
      <w:proofErr w:type="spellStart"/>
      <w:r w:rsidRPr="00580249">
        <w:rPr>
          <w:rFonts w:ascii="Times New Roman" w:hAnsi="Times New Roman" w:eastAsia="Verdana"/>
          <w:b/>
          <w:sz w:val="24"/>
          <w:szCs w:val="24"/>
        </w:rPr>
        <w:t>doenvermogen</w:t>
      </w:r>
      <w:proofErr w:type="spellEnd"/>
      <w:r w:rsidRPr="00580249">
        <w:rPr>
          <w:rFonts w:ascii="Times New Roman" w:hAnsi="Times New Roman" w:eastAsia="Verdana"/>
          <w:b/>
          <w:sz w:val="24"/>
          <w:szCs w:val="24"/>
        </w:rPr>
        <w:t>, gendergelijkheid, mkb, enzovoorts)</w:t>
      </w:r>
    </w:p>
    <w:bookmarkEnd w:id="0"/>
    <w:p w:rsidRPr="006F5C22" w:rsidR="006F5C22" w:rsidP="006F5C22" w:rsidRDefault="006F5C22" w14:paraId="0C5E88C9" w14:textId="77777777">
      <w:pPr>
        <w:autoSpaceDN w:val="0"/>
        <w:spacing w:after="0" w:line="240" w:lineRule="auto"/>
        <w:rPr>
          <w:rFonts w:ascii="Times New Roman" w:hAnsi="Times New Roman"/>
          <w:b/>
          <w:bCs/>
          <w:sz w:val="24"/>
          <w:szCs w:val="24"/>
        </w:rPr>
      </w:pPr>
    </w:p>
    <w:p w:rsidRPr="006F5C22" w:rsidR="003D4F49" w:rsidP="006F5C22" w:rsidRDefault="003D4F49" w14:paraId="4714C9F9" w14:textId="1411CF05">
      <w:pPr>
        <w:autoSpaceDN w:val="0"/>
        <w:spacing w:after="0" w:line="240" w:lineRule="auto"/>
        <w:rPr>
          <w:rFonts w:ascii="Times New Roman" w:hAnsi="Times New Roman"/>
          <w:b/>
          <w:bCs/>
          <w:sz w:val="24"/>
          <w:szCs w:val="24"/>
        </w:rPr>
      </w:pPr>
      <w:r w:rsidRPr="006F5C22">
        <w:rPr>
          <w:rFonts w:ascii="Times New Roman" w:hAnsi="Times New Roman"/>
          <w:b/>
          <w:bCs/>
          <w:sz w:val="24"/>
          <w:szCs w:val="24"/>
        </w:rPr>
        <w:t xml:space="preserve">II. </w:t>
      </w:r>
      <w:r w:rsidR="006F5C22">
        <w:rPr>
          <w:rFonts w:ascii="Times New Roman" w:hAnsi="Times New Roman"/>
          <w:b/>
          <w:bCs/>
          <w:sz w:val="24"/>
          <w:szCs w:val="24"/>
        </w:rPr>
        <w:t>Artikelsgewijs</w:t>
      </w:r>
    </w:p>
    <w:p w:rsidR="006F4CE0" w:rsidRDefault="006F4CE0" w14:paraId="755092AD" w14:textId="77777777"/>
    <w:p w:rsidR="00393EFB" w:rsidRDefault="00393EFB" w14:paraId="514E376F" w14:textId="77777777"/>
    <w:p w:rsidR="004347F7" w:rsidRDefault="004347F7" w14:paraId="3B0666A6" w14:textId="77777777"/>
    <w:p w:rsidR="00803FC7" w:rsidP="00761D5E" w:rsidRDefault="00803FC7" w14:paraId="6ECF6460" w14:textId="3D6069D7">
      <w:pPr>
        <w:pStyle w:val="Lijstalinea"/>
        <w:numPr>
          <w:ilvl w:val="0"/>
          <w:numId w:val="5"/>
        </w:numPr>
        <w:spacing w:after="0" w:line="240" w:lineRule="auto"/>
        <w:ind w:left="284" w:hanging="284"/>
        <w:rPr>
          <w:rFonts w:ascii="Times New Roman" w:hAnsi="Times New Roman"/>
          <w:b/>
          <w:bCs/>
          <w:sz w:val="24"/>
          <w:szCs w:val="24"/>
        </w:rPr>
      </w:pPr>
      <w:r w:rsidRPr="00761D5E">
        <w:rPr>
          <w:rFonts w:ascii="Times New Roman" w:hAnsi="Times New Roman"/>
          <w:b/>
          <w:bCs/>
          <w:sz w:val="24"/>
          <w:szCs w:val="24"/>
        </w:rPr>
        <w:t>Algemeen</w:t>
      </w:r>
    </w:p>
    <w:p w:rsidR="006E3C6F" w:rsidP="006E3C6F" w:rsidRDefault="006E3C6F" w14:paraId="407E6C74" w14:textId="77777777">
      <w:pPr>
        <w:spacing w:after="0" w:line="240" w:lineRule="auto"/>
        <w:rPr>
          <w:rFonts w:ascii="Times New Roman" w:hAnsi="Times New Roman"/>
          <w:b/>
          <w:bCs/>
          <w:sz w:val="24"/>
          <w:szCs w:val="24"/>
        </w:rPr>
      </w:pPr>
    </w:p>
    <w:p w:rsidRPr="006E3C6F" w:rsidR="006E3C6F" w:rsidP="006E3C6F" w:rsidRDefault="006E3C6F" w14:paraId="3C0E31F4" w14:textId="0E21B43B">
      <w:pPr>
        <w:pStyle w:val="paragraph"/>
        <w:spacing w:before="0" w:beforeAutospacing="0" w:after="0" w:afterAutospacing="0"/>
        <w:textAlignment w:val="baseline"/>
        <w:rPr>
          <w:rFonts w:ascii="Segoe UI" w:hAnsi="Segoe UI" w:cs="Segoe UI"/>
          <w:sz w:val="18"/>
          <w:szCs w:val="18"/>
        </w:rPr>
      </w:pPr>
      <w:r>
        <w:rPr>
          <w:rStyle w:val="normaltextrun"/>
        </w:rPr>
        <w:t xml:space="preserve">De leden van de </w:t>
      </w:r>
      <w:r w:rsidRPr="006D2F23">
        <w:rPr>
          <w:rStyle w:val="normaltextrun"/>
          <w:b/>
          <w:bCs/>
        </w:rPr>
        <w:t>GroenLinks-PvdA-fractie</w:t>
      </w:r>
      <w:r>
        <w:rPr>
          <w:rStyle w:val="normaltextrun"/>
        </w:rPr>
        <w:t xml:space="preserve"> hebben met belangstelling kennisgenomen van het voorliggende wetsvoorstel. </w:t>
      </w:r>
    </w:p>
    <w:p w:rsidRPr="00761D5E" w:rsidR="00761D5E" w:rsidP="00761D5E" w:rsidRDefault="00761D5E" w14:paraId="7F5F06ED" w14:textId="77777777">
      <w:pPr>
        <w:spacing w:after="0" w:line="240" w:lineRule="auto"/>
        <w:rPr>
          <w:rFonts w:ascii="Times New Roman" w:hAnsi="Times New Roman"/>
          <w:b/>
          <w:bCs/>
          <w:sz w:val="24"/>
          <w:szCs w:val="24"/>
        </w:rPr>
      </w:pPr>
    </w:p>
    <w:p w:rsidRPr="00292B93" w:rsidR="006E3C6F" w:rsidP="006E3C6F" w:rsidRDefault="006E3C6F" w14:paraId="2A64501E" w14:textId="77777777">
      <w:pPr>
        <w:numPr>
          <w:ilvl w:val="0"/>
          <w:numId w:val="7"/>
        </w:numPr>
        <w:autoSpaceDN w:val="0"/>
        <w:spacing w:after="0" w:line="240" w:lineRule="auto"/>
        <w:rPr>
          <w:rFonts w:ascii="Times New Roman" w:hAnsi="Times New Roman"/>
          <w:b/>
          <w:bCs/>
          <w:sz w:val="24"/>
          <w:szCs w:val="24"/>
        </w:rPr>
      </w:pPr>
      <w:r w:rsidRPr="00580249">
        <w:rPr>
          <w:rFonts w:ascii="Times New Roman" w:hAnsi="Times New Roman"/>
          <w:b/>
          <w:sz w:val="24"/>
          <w:szCs w:val="24"/>
        </w:rPr>
        <w:t>Inleiding</w:t>
      </w:r>
      <w:r w:rsidRPr="00CC6FF8">
        <w:rPr>
          <w:rFonts w:ascii="Times New Roman" w:hAnsi="Times New Roman" w:eastAsia="Verdana"/>
          <w:b/>
          <w:bCs/>
          <w:sz w:val="24"/>
          <w:szCs w:val="24"/>
        </w:rPr>
        <w:t xml:space="preserve"> </w:t>
      </w:r>
    </w:p>
    <w:p w:rsidRPr="006F5C22" w:rsidR="00292B93" w:rsidP="00292B93" w:rsidRDefault="00292B93" w14:paraId="5373F6C1" w14:textId="77777777">
      <w:pPr>
        <w:autoSpaceDN w:val="0"/>
        <w:spacing w:after="0" w:line="240" w:lineRule="auto"/>
        <w:rPr>
          <w:rFonts w:ascii="Times New Roman" w:hAnsi="Times New Roman"/>
          <w:b/>
          <w:bCs/>
          <w:sz w:val="24"/>
          <w:szCs w:val="24"/>
        </w:rPr>
      </w:pPr>
    </w:p>
    <w:p w:rsidRPr="006E3C6F" w:rsidR="006E3C6F" w:rsidP="006E3C6F" w:rsidRDefault="006E3C6F" w14:paraId="6562473E" w14:textId="77777777">
      <w:pPr>
        <w:numPr>
          <w:ilvl w:val="0"/>
          <w:numId w:val="7"/>
        </w:numPr>
        <w:autoSpaceDN w:val="0"/>
        <w:spacing w:after="0" w:line="240" w:lineRule="auto"/>
        <w:rPr>
          <w:rFonts w:ascii="Times New Roman" w:hAnsi="Times New Roman"/>
          <w:b/>
          <w:bCs/>
          <w:sz w:val="24"/>
          <w:szCs w:val="24"/>
        </w:rPr>
      </w:pPr>
      <w:r w:rsidRPr="00580249">
        <w:rPr>
          <w:rFonts w:ascii="Times New Roman" w:hAnsi="Times New Roman"/>
          <w:b/>
          <w:sz w:val="24"/>
          <w:szCs w:val="24"/>
        </w:rPr>
        <w:t>Klein beleid</w:t>
      </w:r>
      <w:r w:rsidRPr="00CC6FF8">
        <w:rPr>
          <w:rFonts w:ascii="Times New Roman" w:hAnsi="Times New Roman" w:eastAsia="Verdana"/>
          <w:b/>
          <w:bCs/>
          <w:sz w:val="24"/>
          <w:szCs w:val="24"/>
        </w:rPr>
        <w:t xml:space="preserve"> </w:t>
      </w:r>
    </w:p>
    <w:p w:rsidR="006E3C6F" w:rsidP="006E3C6F" w:rsidRDefault="006E3C6F" w14:paraId="2DB5DD53" w14:textId="77777777">
      <w:pPr>
        <w:autoSpaceDN w:val="0"/>
        <w:spacing w:after="0" w:line="240" w:lineRule="auto"/>
        <w:rPr>
          <w:rFonts w:ascii="Times New Roman" w:hAnsi="Times New Roman"/>
          <w:b/>
          <w:bCs/>
          <w:sz w:val="24"/>
          <w:szCs w:val="24"/>
        </w:rPr>
      </w:pPr>
    </w:p>
    <w:p w:rsidRPr="00644058" w:rsidR="006E3C6F" w:rsidP="006E3C6F" w:rsidRDefault="006E3C6F" w14:paraId="5603C493" w14:textId="77777777">
      <w:pPr>
        <w:rPr>
          <w:rFonts w:ascii="Times New Roman" w:hAnsi="Times New Roman"/>
          <w:bCs/>
          <w:i/>
          <w:iCs/>
          <w:sz w:val="24"/>
          <w:szCs w:val="24"/>
        </w:rPr>
      </w:pPr>
      <w:r w:rsidRPr="00644058">
        <w:rPr>
          <w:rFonts w:ascii="Times New Roman" w:hAnsi="Times New Roman"/>
          <w:bCs/>
          <w:i/>
          <w:iCs/>
          <w:sz w:val="24"/>
          <w:szCs w:val="24"/>
        </w:rPr>
        <w:t xml:space="preserve">§2.1 Diverse wetten (Wijze van bekendmaking van landen waarnaar export van uitkeringen mogelijk is) </w:t>
      </w:r>
    </w:p>
    <w:p w:rsidRPr="006E3C6F" w:rsidR="006E3C6F" w:rsidP="006E3C6F" w:rsidRDefault="006E3C6F" w14:paraId="776F692D" w14:textId="7A727636">
      <w:pPr>
        <w:rPr>
          <w:rFonts w:ascii="Times New Roman" w:hAnsi="Times New Roman"/>
          <w:sz w:val="24"/>
          <w:szCs w:val="24"/>
        </w:rPr>
      </w:pPr>
      <w:r>
        <w:rPr>
          <w:rFonts w:ascii="Times New Roman" w:hAnsi="Times New Roman"/>
          <w:sz w:val="24"/>
          <w:szCs w:val="24"/>
        </w:rPr>
        <w:t xml:space="preserve">De leden van de </w:t>
      </w:r>
      <w:r w:rsidRPr="006D2F23">
        <w:rPr>
          <w:rFonts w:ascii="Times New Roman" w:hAnsi="Times New Roman"/>
          <w:b/>
          <w:bCs/>
          <w:sz w:val="24"/>
          <w:szCs w:val="24"/>
        </w:rPr>
        <w:t>GroenLinks-PvdA-fractie</w:t>
      </w:r>
      <w:r>
        <w:rPr>
          <w:rFonts w:ascii="Times New Roman" w:hAnsi="Times New Roman"/>
          <w:sz w:val="24"/>
          <w:szCs w:val="24"/>
        </w:rPr>
        <w:t xml:space="preserve"> vragen of de stelling klopt dat met de voorliggende wijziging inhoudelijk niets verandert. </w:t>
      </w:r>
    </w:p>
    <w:p w:rsidRPr="00644058" w:rsidR="006E3C6F" w:rsidP="006E3C6F" w:rsidRDefault="006E3C6F" w14:paraId="190D6702" w14:textId="77777777">
      <w:pPr>
        <w:rPr>
          <w:rFonts w:ascii="Times New Roman" w:hAnsi="Times New Roman"/>
          <w:bCs/>
          <w:i/>
          <w:iCs/>
          <w:sz w:val="24"/>
          <w:szCs w:val="24"/>
        </w:rPr>
      </w:pPr>
      <w:r w:rsidRPr="00644058">
        <w:rPr>
          <w:rFonts w:ascii="Times New Roman" w:hAnsi="Times New Roman"/>
          <w:bCs/>
          <w:i/>
          <w:iCs/>
          <w:sz w:val="24"/>
          <w:szCs w:val="24"/>
        </w:rPr>
        <w:t>§2.4 Artikel V Arbeidswet BES 2000</w:t>
      </w:r>
    </w:p>
    <w:p w:rsidR="006E3C6F" w:rsidP="006E3C6F" w:rsidRDefault="006E3C6F" w14:paraId="106CC4BC" w14:textId="4A0BB62A">
      <w:pPr>
        <w:rPr>
          <w:rFonts w:ascii="Times New Roman" w:hAnsi="Times New Roman"/>
          <w:sz w:val="24"/>
          <w:szCs w:val="24"/>
        </w:rPr>
      </w:pPr>
      <w:r>
        <w:rPr>
          <w:rFonts w:ascii="Times New Roman" w:hAnsi="Times New Roman"/>
          <w:sz w:val="24"/>
          <w:szCs w:val="24"/>
        </w:rPr>
        <w:t xml:space="preserve">De leden van de </w:t>
      </w:r>
      <w:r w:rsidRPr="006D2F23">
        <w:rPr>
          <w:rFonts w:ascii="Times New Roman" w:hAnsi="Times New Roman"/>
          <w:b/>
          <w:bCs/>
          <w:sz w:val="24"/>
          <w:szCs w:val="24"/>
        </w:rPr>
        <w:t>GroenLinks-PvdA-fractie</w:t>
      </w:r>
      <w:r>
        <w:rPr>
          <w:rFonts w:ascii="Times New Roman" w:hAnsi="Times New Roman"/>
          <w:sz w:val="24"/>
          <w:szCs w:val="24"/>
        </w:rPr>
        <w:t xml:space="preserve"> vragen of er signalen zijn dat de regels rondom arbeidstijden worden nageleefd. Deze leden vragen op welke manier handhaving is vormgegeven. </w:t>
      </w:r>
    </w:p>
    <w:p w:rsidRPr="00914FEC" w:rsidR="006E3C6F" w:rsidP="006E3C6F" w:rsidRDefault="006E3C6F" w14:paraId="37C410ED" w14:textId="09512EDC">
      <w:pPr>
        <w:rPr>
          <w:rFonts w:ascii="Times New Roman" w:hAnsi="Times New Roman"/>
          <w:bCs/>
          <w:sz w:val="24"/>
          <w:szCs w:val="24"/>
        </w:rPr>
      </w:pPr>
      <w:r>
        <w:rPr>
          <w:rFonts w:ascii="Times New Roman" w:hAnsi="Times New Roman"/>
          <w:bCs/>
          <w:sz w:val="24"/>
          <w:szCs w:val="24"/>
        </w:rPr>
        <w:lastRenderedPageBreak/>
        <w:t>De leden van de GroenLinks-PvdA-fractie merken op dat het taalgebruik waarmee de verschillende arbeidstijden worden gereguleerd voor mensen van 13 of 14 jaar (“niet voor 7.00 uur en na 19.00 uur”) en voor mensen van 15, 16 en 17 jaar (“verboden tussen 19.00 uur en na 7.00 uur”) van elkaar afwijkt. Deze leden vragen wat de reden hiervoor is en of de regering het eens is dat het beter is om één formulering te kiezen.</w:t>
      </w:r>
    </w:p>
    <w:p w:rsidR="006E3C6F" w:rsidP="006E3C6F" w:rsidRDefault="006E3C6F" w14:paraId="77CA2983" w14:textId="6476E5A1">
      <w:pPr>
        <w:rPr>
          <w:rFonts w:ascii="Times New Roman" w:hAnsi="Times New Roman"/>
          <w:sz w:val="24"/>
          <w:szCs w:val="24"/>
        </w:rPr>
      </w:pPr>
      <w:r>
        <w:rPr>
          <w:rFonts w:ascii="Times New Roman" w:hAnsi="Times New Roman"/>
          <w:sz w:val="24"/>
          <w:szCs w:val="24"/>
        </w:rPr>
        <w:t>De leden van de GroenLinks-PvdA-fractie vragen of de arbeidstijden met het invoeren van de voorgenomen wijziging voor alle leeftijdsgroepen gelijk is aan de situatie in Nederland. Zo lezen deze leden in de artikelsgewijze toelichting dat de formulering meer ruimte geeft aan het gelijkstellen van arbeidsmogelijkheden van 15-jarigen, in plaats van het gelijkstellen zelf. Deze leden vragen daarom ook specifiek om een toelichting hierop.</w:t>
      </w:r>
    </w:p>
    <w:p w:rsidRPr="006E3C6F" w:rsidR="006E3C6F" w:rsidP="006E3C6F" w:rsidRDefault="006E3C6F" w14:paraId="4198727C" w14:textId="7A0EB02A">
      <w:pPr>
        <w:rPr>
          <w:rFonts w:ascii="Times New Roman" w:hAnsi="Times New Roman"/>
          <w:sz w:val="24"/>
          <w:szCs w:val="24"/>
        </w:rPr>
      </w:pPr>
      <w:r>
        <w:rPr>
          <w:rFonts w:ascii="Times New Roman" w:hAnsi="Times New Roman"/>
          <w:sz w:val="24"/>
          <w:szCs w:val="24"/>
        </w:rPr>
        <w:t>Ook vragen de leden van de GroenLinks-PvdA-fractie op welke andere gebieden de wetgeving rondom arbeidsomstandigheden voor de BES-eilanden voor personen onder de 18 jaar afwijkt van de situatie in de Europese delen van Nederland.</w:t>
      </w:r>
    </w:p>
    <w:p w:rsidR="006E3C6F" w:rsidP="006E3C6F" w:rsidRDefault="006E3C6F" w14:paraId="32357432" w14:textId="77777777">
      <w:pPr>
        <w:rPr>
          <w:rFonts w:ascii="Times New Roman" w:hAnsi="Times New Roman"/>
          <w:sz w:val="24"/>
          <w:szCs w:val="24"/>
        </w:rPr>
      </w:pPr>
      <w:r>
        <w:rPr>
          <w:rFonts w:ascii="Times New Roman" w:hAnsi="Times New Roman"/>
          <w:sz w:val="24"/>
          <w:szCs w:val="24"/>
        </w:rPr>
        <w:t xml:space="preserve">De leden van de </w:t>
      </w:r>
      <w:r w:rsidRPr="006D2F23">
        <w:rPr>
          <w:rFonts w:ascii="Times New Roman" w:hAnsi="Times New Roman"/>
          <w:b/>
          <w:bCs/>
          <w:sz w:val="24"/>
          <w:szCs w:val="24"/>
        </w:rPr>
        <w:t>SGP-fractie</w:t>
      </w:r>
      <w:r>
        <w:rPr>
          <w:rFonts w:ascii="Times New Roman" w:hAnsi="Times New Roman"/>
          <w:sz w:val="24"/>
          <w:szCs w:val="24"/>
        </w:rPr>
        <w:t xml:space="preserve"> vragen onder welke omstandigheden 13- en 14-jarigen mogen werken, volgens de huidige wetgeving voor Europees Nederland. Wat wordt specifiek verstaan onder werkzaamheden die lichamelijk of geestelijk geen hoge eisen stellen? Welke mogelijkheden biedt de wet voor het zijn van bezorger van een krantenwijk door 13- en 14-jarigen? Als de wet hier op dit moment geen ruimte voor ziet, welke opties ziet de regering om de wet op dit punt te verruimen en wat zijn daarvan de voor- en nadelen?</w:t>
      </w:r>
    </w:p>
    <w:p w:rsidRPr="00644058" w:rsidR="00292B93" w:rsidP="00292B93" w:rsidRDefault="00292B93" w14:paraId="207EFC5F" w14:textId="77777777">
      <w:pPr>
        <w:rPr>
          <w:rFonts w:ascii="Times New Roman" w:hAnsi="Times New Roman"/>
          <w:bCs/>
          <w:i/>
          <w:iCs/>
          <w:sz w:val="24"/>
          <w:szCs w:val="24"/>
        </w:rPr>
      </w:pPr>
      <w:r w:rsidRPr="00644058">
        <w:rPr>
          <w:rFonts w:ascii="Times New Roman" w:hAnsi="Times New Roman"/>
          <w:bCs/>
          <w:i/>
          <w:iCs/>
          <w:sz w:val="24"/>
          <w:szCs w:val="24"/>
        </w:rPr>
        <w:t>§2.6 Artikel X Wet arbeidsongeschiktheidsverzekering zelfstandigen</w:t>
      </w:r>
    </w:p>
    <w:p w:rsidRPr="00090D46" w:rsidR="00292B93" w:rsidP="00292B93" w:rsidRDefault="00292B93" w14:paraId="42A496F6" w14:textId="30EC420B">
      <w:pPr>
        <w:rPr>
          <w:rFonts w:ascii="Times New Roman" w:hAnsi="Times New Roman"/>
          <w:sz w:val="24"/>
          <w:szCs w:val="24"/>
        </w:rPr>
      </w:pPr>
      <w:r w:rsidRPr="289D440C">
        <w:rPr>
          <w:rFonts w:ascii="Times New Roman" w:hAnsi="Times New Roman"/>
          <w:sz w:val="24"/>
          <w:szCs w:val="24"/>
        </w:rPr>
        <w:t xml:space="preserve">De leden van de </w:t>
      </w:r>
      <w:r w:rsidRPr="00292B93">
        <w:rPr>
          <w:rFonts w:ascii="Times New Roman" w:hAnsi="Times New Roman"/>
          <w:b/>
          <w:bCs/>
          <w:sz w:val="24"/>
          <w:szCs w:val="24"/>
        </w:rPr>
        <w:t>GroenLinks-PvdA-fractie</w:t>
      </w:r>
      <w:r w:rsidRPr="289D440C">
        <w:rPr>
          <w:rFonts w:ascii="Times New Roman" w:hAnsi="Times New Roman"/>
          <w:sz w:val="24"/>
          <w:szCs w:val="24"/>
        </w:rPr>
        <w:t xml:space="preserve"> vragen wat de inkomenseffecten zijn voor de mensen die worden getroffen door de maatregel. </w:t>
      </w:r>
    </w:p>
    <w:p w:rsidRPr="009812AD" w:rsidR="00292B93" w:rsidP="006E3C6F" w:rsidRDefault="00292B93" w14:paraId="4786FC04" w14:textId="73086CFC">
      <w:pPr>
        <w:rPr>
          <w:rFonts w:ascii="Times New Roman" w:hAnsi="Times New Roman"/>
          <w:sz w:val="24"/>
          <w:szCs w:val="24"/>
        </w:rPr>
      </w:pPr>
      <w:r w:rsidRPr="289D440C">
        <w:rPr>
          <w:rFonts w:ascii="Times New Roman" w:hAnsi="Times New Roman"/>
          <w:sz w:val="24"/>
          <w:szCs w:val="24"/>
        </w:rPr>
        <w:t>Ook vragen de leden van GroenLinks-PvdA</w:t>
      </w:r>
      <w:r>
        <w:rPr>
          <w:rFonts w:ascii="Times New Roman" w:hAnsi="Times New Roman"/>
          <w:sz w:val="24"/>
          <w:szCs w:val="24"/>
        </w:rPr>
        <w:t>-fractie</w:t>
      </w:r>
      <w:r w:rsidRPr="289D440C">
        <w:rPr>
          <w:rFonts w:ascii="Times New Roman" w:hAnsi="Times New Roman"/>
          <w:sz w:val="24"/>
          <w:szCs w:val="24"/>
        </w:rPr>
        <w:t xml:space="preserve"> zich af hoeveel mensen in een vergelijkbare situatie zitten als de appellant in de uitspraak van de Centrale Raad van Beroep (</w:t>
      </w:r>
      <w:proofErr w:type="spellStart"/>
      <w:r w:rsidRPr="289D440C">
        <w:rPr>
          <w:rFonts w:ascii="Times New Roman" w:hAnsi="Times New Roman"/>
          <w:sz w:val="24"/>
          <w:szCs w:val="24"/>
        </w:rPr>
        <w:t>CRvB</w:t>
      </w:r>
      <w:proofErr w:type="spellEnd"/>
      <w:r w:rsidRPr="289D440C">
        <w:rPr>
          <w:rFonts w:ascii="Times New Roman" w:hAnsi="Times New Roman"/>
          <w:sz w:val="24"/>
          <w:szCs w:val="24"/>
        </w:rPr>
        <w:t xml:space="preserve">) van 16 november 2022. In hoeverre is deze interpretatie in lijn met de conclusie van de </w:t>
      </w:r>
      <w:proofErr w:type="spellStart"/>
      <w:r w:rsidRPr="289D440C">
        <w:rPr>
          <w:rFonts w:ascii="Times New Roman" w:hAnsi="Times New Roman"/>
          <w:sz w:val="24"/>
          <w:szCs w:val="24"/>
        </w:rPr>
        <w:t>CRvB</w:t>
      </w:r>
      <w:proofErr w:type="spellEnd"/>
      <w:r w:rsidRPr="289D440C">
        <w:rPr>
          <w:rFonts w:ascii="Times New Roman" w:hAnsi="Times New Roman"/>
          <w:sz w:val="24"/>
          <w:szCs w:val="24"/>
        </w:rPr>
        <w:t xml:space="preserve"> dat in dergelijke situaties geen sprake is van herziening van de </w:t>
      </w:r>
      <w:r>
        <w:rPr>
          <w:rFonts w:ascii="Times New Roman" w:hAnsi="Times New Roman"/>
          <w:sz w:val="24"/>
          <w:szCs w:val="24"/>
        </w:rPr>
        <w:t>Wet arbeidsongeschiktheidsverzekering (</w:t>
      </w:r>
      <w:r w:rsidRPr="289D440C">
        <w:rPr>
          <w:rFonts w:ascii="Times New Roman" w:hAnsi="Times New Roman"/>
          <w:sz w:val="24"/>
          <w:szCs w:val="24"/>
        </w:rPr>
        <w:t>WAZ-</w:t>
      </w:r>
      <w:r>
        <w:rPr>
          <w:rFonts w:ascii="Times New Roman" w:hAnsi="Times New Roman"/>
          <w:sz w:val="24"/>
          <w:szCs w:val="24"/>
        </w:rPr>
        <w:t>)</w:t>
      </w:r>
      <w:r w:rsidRPr="289D440C">
        <w:rPr>
          <w:rFonts w:ascii="Times New Roman" w:hAnsi="Times New Roman"/>
          <w:sz w:val="24"/>
          <w:szCs w:val="24"/>
        </w:rPr>
        <w:t>uitkering? Kan de regering bevestigen dat de uitleg die de regering geeft aan voornoemde uitspraak voor uitkeringsgerechtigden de minst gunstige uitleg is?</w:t>
      </w:r>
    </w:p>
    <w:p w:rsidRPr="00644058" w:rsidR="006E3C6F" w:rsidP="006E3C6F" w:rsidRDefault="006E3C6F" w14:paraId="1E51ADD3" w14:textId="77777777">
      <w:pPr>
        <w:rPr>
          <w:rFonts w:ascii="Times New Roman" w:hAnsi="Times New Roman"/>
          <w:bCs/>
          <w:i/>
          <w:iCs/>
          <w:sz w:val="24"/>
          <w:szCs w:val="24"/>
        </w:rPr>
      </w:pPr>
      <w:r w:rsidRPr="00644058">
        <w:rPr>
          <w:rFonts w:ascii="Times New Roman" w:hAnsi="Times New Roman"/>
          <w:bCs/>
          <w:i/>
          <w:iCs/>
          <w:sz w:val="24"/>
          <w:szCs w:val="24"/>
        </w:rPr>
        <w:t>§2.7 Artikel XI Wet financiering sociale verzekeringen</w:t>
      </w:r>
    </w:p>
    <w:p w:rsidR="00292B93" w:rsidP="00292B93" w:rsidRDefault="00292B93" w14:paraId="50666D51" w14:textId="568DCA31">
      <w:pPr>
        <w:rPr>
          <w:rFonts w:ascii="Times New Roman" w:hAnsi="Times New Roman"/>
          <w:sz w:val="24"/>
          <w:szCs w:val="24"/>
        </w:rPr>
      </w:pPr>
      <w:r w:rsidRPr="289D440C">
        <w:rPr>
          <w:rFonts w:ascii="Times New Roman" w:hAnsi="Times New Roman"/>
          <w:sz w:val="24"/>
          <w:szCs w:val="24"/>
        </w:rPr>
        <w:t xml:space="preserve">De leden van de </w:t>
      </w:r>
      <w:r w:rsidRPr="00292B93">
        <w:rPr>
          <w:rFonts w:ascii="Times New Roman" w:hAnsi="Times New Roman"/>
          <w:b/>
          <w:bCs/>
          <w:sz w:val="24"/>
          <w:szCs w:val="24"/>
        </w:rPr>
        <w:t>GroenLinks-PvdA-fractie</w:t>
      </w:r>
      <w:r w:rsidRPr="289D440C">
        <w:rPr>
          <w:rFonts w:ascii="Times New Roman" w:hAnsi="Times New Roman"/>
          <w:sz w:val="24"/>
          <w:szCs w:val="24"/>
        </w:rPr>
        <w:t xml:space="preserve"> vragen om een overzicht van de hoogte van het rentehobbelvermogen c.q. staartlastvermogen sinds het bestaan van de </w:t>
      </w:r>
      <w:proofErr w:type="spellStart"/>
      <w:r w:rsidRPr="289D440C">
        <w:rPr>
          <w:rFonts w:ascii="Times New Roman" w:hAnsi="Times New Roman"/>
          <w:sz w:val="24"/>
          <w:szCs w:val="24"/>
        </w:rPr>
        <w:t>rentehobbelopslag</w:t>
      </w:r>
      <w:proofErr w:type="spellEnd"/>
      <w:r w:rsidRPr="289D440C">
        <w:rPr>
          <w:rFonts w:ascii="Times New Roman" w:hAnsi="Times New Roman"/>
          <w:sz w:val="24"/>
          <w:szCs w:val="24"/>
        </w:rPr>
        <w:t>. D</w:t>
      </w:r>
      <w:r>
        <w:rPr>
          <w:rFonts w:ascii="Times New Roman" w:hAnsi="Times New Roman"/>
          <w:sz w:val="24"/>
          <w:szCs w:val="24"/>
        </w:rPr>
        <w:t>ez</w:t>
      </w:r>
      <w:r w:rsidRPr="289D440C">
        <w:rPr>
          <w:rFonts w:ascii="Times New Roman" w:hAnsi="Times New Roman"/>
          <w:sz w:val="24"/>
          <w:szCs w:val="24"/>
        </w:rPr>
        <w:t>e leden vragen daarnaast om een overzicht van onttrekkingen uit en toevoegingen aan dit vermogen, in ieder geval per jaar. De</w:t>
      </w:r>
      <w:r>
        <w:rPr>
          <w:rFonts w:ascii="Times New Roman" w:hAnsi="Times New Roman"/>
          <w:sz w:val="24"/>
          <w:szCs w:val="24"/>
        </w:rPr>
        <w:t>ze</w:t>
      </w:r>
      <w:r w:rsidRPr="289D440C">
        <w:rPr>
          <w:rFonts w:ascii="Times New Roman" w:hAnsi="Times New Roman"/>
          <w:sz w:val="24"/>
          <w:szCs w:val="24"/>
        </w:rPr>
        <w:t xml:space="preserve"> leden vragen of er nog voor andere redenen dan het dekken van de lasten van de lopende WGA-uitkeringen van eigenrisicodragers.</w:t>
      </w:r>
    </w:p>
    <w:p w:rsidR="00292B93" w:rsidP="00292B93" w:rsidRDefault="00292B93" w14:paraId="047C8F73" w14:textId="73AD30E6">
      <w:pPr>
        <w:rPr>
          <w:rFonts w:ascii="Times New Roman" w:hAnsi="Times New Roman"/>
          <w:sz w:val="24"/>
          <w:szCs w:val="24"/>
        </w:rPr>
      </w:pPr>
      <w:r>
        <w:rPr>
          <w:rFonts w:ascii="Times New Roman" w:hAnsi="Times New Roman"/>
          <w:sz w:val="24"/>
          <w:szCs w:val="24"/>
        </w:rPr>
        <w:t xml:space="preserve">De leden van de GroenLinks-PvdA-fractie vragen of is overwogen om het negatieve staartlastvermogen op te laten gaan in het arbeidsongeschiktheidsfonds. Deze leden vragen naar de voor- en nadelen hiervan ten opzichte van de huidige gekozen richting, namelijk het opnemen in de werkhervattingskas. </w:t>
      </w:r>
    </w:p>
    <w:p w:rsidR="00292B93" w:rsidP="00292B93" w:rsidRDefault="00292B93" w14:paraId="3997EC25" w14:textId="039CF056">
      <w:pPr>
        <w:rPr>
          <w:rFonts w:ascii="Times New Roman" w:hAnsi="Times New Roman"/>
          <w:sz w:val="24"/>
          <w:szCs w:val="24"/>
        </w:rPr>
      </w:pPr>
      <w:r w:rsidRPr="289D440C">
        <w:rPr>
          <w:rFonts w:ascii="Times New Roman" w:hAnsi="Times New Roman"/>
          <w:sz w:val="24"/>
          <w:szCs w:val="24"/>
        </w:rPr>
        <w:t>Ook vragen de leden van de GroenLinks-PvdA</w:t>
      </w:r>
      <w:r>
        <w:rPr>
          <w:rFonts w:ascii="Times New Roman" w:hAnsi="Times New Roman"/>
          <w:sz w:val="24"/>
          <w:szCs w:val="24"/>
        </w:rPr>
        <w:t>-</w:t>
      </w:r>
      <w:r w:rsidRPr="289D440C">
        <w:rPr>
          <w:rFonts w:ascii="Times New Roman" w:hAnsi="Times New Roman"/>
          <w:sz w:val="24"/>
          <w:szCs w:val="24"/>
        </w:rPr>
        <w:t xml:space="preserve">fractie wat het gevolg van deze maatregel is voor de premie. Deze leden vragen daarnaast om een beschouwing van de effecten op de </w:t>
      </w:r>
      <w:r w:rsidRPr="289D440C">
        <w:rPr>
          <w:rFonts w:ascii="Times New Roman" w:hAnsi="Times New Roman"/>
          <w:sz w:val="24"/>
          <w:szCs w:val="24"/>
        </w:rPr>
        <w:lastRenderedPageBreak/>
        <w:t xml:space="preserve">groep eigenrisicodragers en niet-eigenrisicodragers van dit voorstel. Ook vragen deze leden of er gevolgen zijn te verwachten in de keuze voor </w:t>
      </w:r>
      <w:proofErr w:type="spellStart"/>
      <w:r w:rsidRPr="289D440C">
        <w:rPr>
          <w:rFonts w:ascii="Times New Roman" w:hAnsi="Times New Roman"/>
          <w:sz w:val="24"/>
          <w:szCs w:val="24"/>
        </w:rPr>
        <w:t>eigenrisicodragerschap</w:t>
      </w:r>
      <w:proofErr w:type="spellEnd"/>
      <w:r w:rsidRPr="289D440C">
        <w:rPr>
          <w:rFonts w:ascii="Times New Roman" w:hAnsi="Times New Roman"/>
          <w:sz w:val="24"/>
          <w:szCs w:val="24"/>
        </w:rPr>
        <w:t xml:space="preserve"> en niet-</w:t>
      </w:r>
      <w:proofErr w:type="spellStart"/>
      <w:r w:rsidRPr="289D440C">
        <w:rPr>
          <w:rFonts w:ascii="Times New Roman" w:hAnsi="Times New Roman"/>
          <w:sz w:val="24"/>
          <w:szCs w:val="24"/>
        </w:rPr>
        <w:t>eigenrisicodragerschap</w:t>
      </w:r>
      <w:proofErr w:type="spellEnd"/>
      <w:r w:rsidRPr="289D440C">
        <w:rPr>
          <w:rFonts w:ascii="Times New Roman" w:hAnsi="Times New Roman"/>
          <w:sz w:val="24"/>
          <w:szCs w:val="24"/>
        </w:rPr>
        <w:t xml:space="preserve"> als gevolg van prikkels die ontstaan door premieverschuiving.</w:t>
      </w:r>
    </w:p>
    <w:p w:rsidR="00292B93" w:rsidP="006E3C6F" w:rsidRDefault="00292B93" w14:paraId="08376691" w14:textId="6AB25F61">
      <w:pPr>
        <w:rPr>
          <w:rFonts w:ascii="Times New Roman" w:hAnsi="Times New Roman"/>
          <w:sz w:val="24"/>
          <w:szCs w:val="24"/>
        </w:rPr>
      </w:pPr>
      <w:r>
        <w:rPr>
          <w:rFonts w:ascii="Times New Roman" w:hAnsi="Times New Roman"/>
          <w:sz w:val="24"/>
          <w:szCs w:val="24"/>
        </w:rPr>
        <w:t>Ten slotte vragen de leden van de GroenLinks-PvdA-fractie wat voor overige financiële gevolgen dit voorstel heeft, bijvoorbeeld voor de Rijksbegroting.</w:t>
      </w:r>
    </w:p>
    <w:p w:rsidRPr="00292B93" w:rsidR="006E3C6F" w:rsidP="00292B93" w:rsidRDefault="006E3C6F" w14:paraId="34D2E0F8" w14:textId="49CD659E">
      <w:pPr>
        <w:rPr>
          <w:rFonts w:ascii="Times New Roman" w:hAnsi="Times New Roman"/>
          <w:sz w:val="24"/>
          <w:szCs w:val="24"/>
        </w:rPr>
      </w:pPr>
      <w:r>
        <w:rPr>
          <w:rFonts w:ascii="Times New Roman" w:hAnsi="Times New Roman"/>
          <w:sz w:val="24"/>
          <w:szCs w:val="24"/>
        </w:rPr>
        <w:t xml:space="preserve">De leden van de </w:t>
      </w:r>
      <w:r w:rsidRPr="00292B93">
        <w:rPr>
          <w:rFonts w:ascii="Times New Roman" w:hAnsi="Times New Roman"/>
          <w:b/>
          <w:bCs/>
          <w:sz w:val="24"/>
          <w:szCs w:val="24"/>
        </w:rPr>
        <w:t>SGP-fractie</w:t>
      </w:r>
      <w:r>
        <w:rPr>
          <w:rFonts w:ascii="Times New Roman" w:hAnsi="Times New Roman"/>
          <w:sz w:val="24"/>
          <w:szCs w:val="24"/>
        </w:rPr>
        <w:t xml:space="preserve"> lezen dat deze wijziging ertoe kan leiden dat de WGA-premie voor werkgevers licht stijgt. Deze leden vragen de regering inzicht te geven in de verwachte premiestijging. Hoe zal de WGA-premie zich in de komende jaren naar verwachting ontwikkelen, met en zonder deze wijziging? Welke directe of indirecte financiële gevolgen voorziet de regering als gevolg van deze wetswijziging? En kan de regering nader toelichten welke werkgevers dit raakt?</w:t>
      </w:r>
    </w:p>
    <w:p w:rsidRPr="00292B93" w:rsidR="006E3C6F" w:rsidP="006E3C6F" w:rsidRDefault="006E3C6F" w14:paraId="06540625" w14:textId="23349CDD">
      <w:pPr>
        <w:numPr>
          <w:ilvl w:val="0"/>
          <w:numId w:val="7"/>
        </w:numPr>
        <w:autoSpaceDN w:val="0"/>
        <w:spacing w:after="0" w:line="240" w:lineRule="auto"/>
        <w:rPr>
          <w:rFonts w:ascii="Times New Roman" w:hAnsi="Times New Roman"/>
          <w:b/>
          <w:bCs/>
          <w:sz w:val="24"/>
          <w:szCs w:val="24"/>
        </w:rPr>
      </w:pPr>
      <w:r w:rsidRPr="006F5C22">
        <w:rPr>
          <w:rFonts w:ascii="Times New Roman" w:hAnsi="Times New Roman" w:eastAsia="Verdana"/>
          <w:b/>
          <w:bCs/>
          <w:sz w:val="24"/>
          <w:szCs w:val="24"/>
        </w:rPr>
        <w:t xml:space="preserve">Uitvoering </w:t>
      </w:r>
    </w:p>
    <w:p w:rsidR="00292B93" w:rsidP="00292B93" w:rsidRDefault="00292B93" w14:paraId="29211E90" w14:textId="77777777">
      <w:pPr>
        <w:autoSpaceDN w:val="0"/>
        <w:spacing w:after="0" w:line="240" w:lineRule="auto"/>
        <w:rPr>
          <w:rFonts w:ascii="Times New Roman" w:hAnsi="Times New Roman" w:eastAsia="Verdana"/>
          <w:b/>
          <w:bCs/>
          <w:sz w:val="24"/>
          <w:szCs w:val="24"/>
        </w:rPr>
      </w:pPr>
    </w:p>
    <w:p w:rsidRPr="00292B93" w:rsidR="00292B93" w:rsidP="00292B93" w:rsidRDefault="00292B93" w14:paraId="4DFBAD1E" w14:textId="2DD256FF">
      <w:pPr>
        <w:rPr>
          <w:rFonts w:ascii="Times New Roman" w:hAnsi="Times New Roman"/>
          <w:sz w:val="24"/>
          <w:szCs w:val="24"/>
        </w:rPr>
      </w:pPr>
      <w:r w:rsidRPr="289D440C">
        <w:rPr>
          <w:rFonts w:ascii="Times New Roman" w:hAnsi="Times New Roman"/>
          <w:sz w:val="24"/>
          <w:szCs w:val="24"/>
        </w:rPr>
        <w:t xml:space="preserve">De leden van de </w:t>
      </w:r>
      <w:r w:rsidRPr="00292B93">
        <w:rPr>
          <w:rFonts w:ascii="Times New Roman" w:hAnsi="Times New Roman"/>
          <w:b/>
          <w:bCs/>
          <w:sz w:val="24"/>
          <w:szCs w:val="24"/>
        </w:rPr>
        <w:t>GroenLinks-PvdA-fractie</w:t>
      </w:r>
      <w:r w:rsidRPr="289D440C">
        <w:rPr>
          <w:rFonts w:ascii="Times New Roman" w:hAnsi="Times New Roman"/>
          <w:sz w:val="24"/>
          <w:szCs w:val="24"/>
        </w:rPr>
        <w:t xml:space="preserve"> lezen dat de N</w:t>
      </w:r>
      <w:r>
        <w:rPr>
          <w:rFonts w:ascii="Times New Roman" w:hAnsi="Times New Roman"/>
          <w:sz w:val="24"/>
          <w:szCs w:val="24"/>
        </w:rPr>
        <w:t xml:space="preserve">ederlandse </w:t>
      </w:r>
      <w:r w:rsidRPr="289D440C">
        <w:rPr>
          <w:rFonts w:ascii="Times New Roman" w:hAnsi="Times New Roman"/>
          <w:sz w:val="24"/>
          <w:szCs w:val="24"/>
        </w:rPr>
        <w:t>A</w:t>
      </w:r>
      <w:r>
        <w:rPr>
          <w:rFonts w:ascii="Times New Roman" w:hAnsi="Times New Roman"/>
          <w:sz w:val="24"/>
          <w:szCs w:val="24"/>
        </w:rPr>
        <w:t>rbeidsinspectie</w:t>
      </w:r>
      <w:r w:rsidRPr="289D440C">
        <w:rPr>
          <w:rFonts w:ascii="Times New Roman" w:hAnsi="Times New Roman"/>
          <w:sz w:val="24"/>
          <w:szCs w:val="24"/>
        </w:rPr>
        <w:t xml:space="preserve"> </w:t>
      </w:r>
      <w:r>
        <w:rPr>
          <w:rFonts w:ascii="Times New Roman" w:hAnsi="Times New Roman"/>
          <w:sz w:val="24"/>
          <w:szCs w:val="24"/>
        </w:rPr>
        <w:t xml:space="preserve">(NLA) </w:t>
      </w:r>
      <w:r w:rsidRPr="289D440C">
        <w:rPr>
          <w:rFonts w:ascii="Times New Roman" w:hAnsi="Times New Roman"/>
          <w:sz w:val="24"/>
          <w:szCs w:val="24"/>
        </w:rPr>
        <w:t>heeft aangegeven dat de herschikking van de nummering leidt tot een nog niet in te schatten aantal wijzigingen van documenten en dat de regering dit desalniettemin doorzet. De</w:t>
      </w:r>
      <w:r>
        <w:rPr>
          <w:rFonts w:ascii="Times New Roman" w:hAnsi="Times New Roman"/>
          <w:sz w:val="24"/>
          <w:szCs w:val="24"/>
        </w:rPr>
        <w:t>ze</w:t>
      </w:r>
      <w:r w:rsidRPr="289D440C">
        <w:rPr>
          <w:rFonts w:ascii="Times New Roman" w:hAnsi="Times New Roman"/>
          <w:sz w:val="24"/>
          <w:szCs w:val="24"/>
        </w:rPr>
        <w:t xml:space="preserve"> leden vragen of deze inschatting inmiddels gemaakt is en op welke manier dit probleem tijdig opgelost kan worden.</w:t>
      </w:r>
    </w:p>
    <w:p w:rsidRPr="00292B93" w:rsidR="00292B93" w:rsidP="006E3C6F" w:rsidRDefault="006E3C6F" w14:paraId="0C32B821" w14:textId="77777777">
      <w:pPr>
        <w:numPr>
          <w:ilvl w:val="0"/>
          <w:numId w:val="7"/>
        </w:numPr>
        <w:autoSpaceDN w:val="0"/>
        <w:spacing w:after="0" w:line="240" w:lineRule="auto"/>
        <w:rPr>
          <w:rFonts w:ascii="Times New Roman" w:hAnsi="Times New Roman"/>
          <w:b/>
          <w:bCs/>
          <w:sz w:val="24"/>
          <w:szCs w:val="24"/>
        </w:rPr>
      </w:pPr>
      <w:r w:rsidRPr="00292B93">
        <w:rPr>
          <w:rFonts w:ascii="Times New Roman" w:hAnsi="Times New Roman" w:eastAsia="Verdana"/>
          <w:b/>
          <w:bCs/>
          <w:sz w:val="24"/>
          <w:szCs w:val="24"/>
        </w:rPr>
        <w:t>Advies en internetconsultatie</w:t>
      </w:r>
    </w:p>
    <w:p w:rsidR="00292B93" w:rsidP="00292B93" w:rsidRDefault="00292B93" w14:paraId="39308252" w14:textId="77777777">
      <w:pPr>
        <w:autoSpaceDN w:val="0"/>
        <w:spacing w:after="0" w:line="240" w:lineRule="auto"/>
        <w:rPr>
          <w:rFonts w:ascii="Times New Roman" w:hAnsi="Times New Roman" w:eastAsia="Verdana"/>
          <w:b/>
          <w:bCs/>
          <w:sz w:val="24"/>
          <w:szCs w:val="24"/>
        </w:rPr>
      </w:pPr>
    </w:p>
    <w:p w:rsidRPr="00292B93" w:rsidR="00292B93" w:rsidP="00292B93" w:rsidRDefault="00292B93" w14:paraId="3083CC6E" w14:textId="04F4B48A">
      <w:pPr>
        <w:rPr>
          <w:rFonts w:ascii="Times New Roman" w:hAnsi="Times New Roman"/>
          <w:sz w:val="24"/>
          <w:szCs w:val="24"/>
        </w:rPr>
      </w:pPr>
      <w:r>
        <w:rPr>
          <w:rFonts w:ascii="Times New Roman" w:hAnsi="Times New Roman"/>
          <w:sz w:val="24"/>
          <w:szCs w:val="24"/>
        </w:rPr>
        <w:t xml:space="preserve">De leden van de </w:t>
      </w:r>
      <w:r w:rsidRPr="00292B93">
        <w:rPr>
          <w:rFonts w:ascii="Times New Roman" w:hAnsi="Times New Roman"/>
          <w:b/>
          <w:bCs/>
          <w:sz w:val="24"/>
          <w:szCs w:val="24"/>
        </w:rPr>
        <w:t>GroenLinks-PvdA-fractie</w:t>
      </w:r>
      <w:r>
        <w:rPr>
          <w:rFonts w:ascii="Times New Roman" w:hAnsi="Times New Roman"/>
          <w:sz w:val="24"/>
          <w:szCs w:val="24"/>
        </w:rPr>
        <w:t xml:space="preserve"> lezen dat het voorstel dat een melding van de bedrijfsarts of andere deskundige personen altijd wordt opgepakt door de NLA niet in deze verzamelwet wordt opgenomen, maar verder wordt uitgewerkt. Deze leden vragen de regering wanneer de Kamer dit voorstel kan verwachten.</w:t>
      </w:r>
    </w:p>
    <w:p w:rsidRPr="00292B93" w:rsidR="006E3C6F" w:rsidP="006E3C6F" w:rsidRDefault="006E3C6F" w14:paraId="2073E4A8" w14:textId="682C7288">
      <w:pPr>
        <w:numPr>
          <w:ilvl w:val="0"/>
          <w:numId w:val="7"/>
        </w:numPr>
        <w:autoSpaceDN w:val="0"/>
        <w:spacing w:after="0" w:line="240" w:lineRule="auto"/>
        <w:rPr>
          <w:rFonts w:ascii="Times New Roman" w:hAnsi="Times New Roman"/>
          <w:b/>
          <w:bCs/>
          <w:sz w:val="24"/>
          <w:szCs w:val="24"/>
        </w:rPr>
      </w:pPr>
      <w:r w:rsidRPr="00292B93">
        <w:rPr>
          <w:rFonts w:ascii="Times New Roman" w:hAnsi="Times New Roman" w:eastAsia="Verdana"/>
          <w:b/>
          <w:bCs/>
          <w:sz w:val="24"/>
          <w:szCs w:val="24"/>
        </w:rPr>
        <w:t>Regeldruk</w:t>
      </w:r>
    </w:p>
    <w:p w:rsidRPr="00292B93" w:rsidR="00292B93" w:rsidP="00292B93" w:rsidRDefault="00292B93" w14:paraId="7CC9A5D8" w14:textId="77777777">
      <w:pPr>
        <w:autoSpaceDN w:val="0"/>
        <w:spacing w:after="0" w:line="240" w:lineRule="auto"/>
        <w:ind w:left="360"/>
        <w:rPr>
          <w:rFonts w:ascii="Times New Roman" w:hAnsi="Times New Roman"/>
          <w:b/>
          <w:bCs/>
          <w:sz w:val="24"/>
          <w:szCs w:val="24"/>
        </w:rPr>
      </w:pPr>
    </w:p>
    <w:p w:rsidRPr="006F5C22" w:rsidR="006E3C6F" w:rsidP="006E3C6F" w:rsidRDefault="006E3C6F" w14:paraId="1917CE0F" w14:textId="77777777">
      <w:pPr>
        <w:numPr>
          <w:ilvl w:val="0"/>
          <w:numId w:val="7"/>
        </w:numPr>
        <w:autoSpaceDN w:val="0"/>
        <w:spacing w:after="0" w:line="240" w:lineRule="auto"/>
        <w:rPr>
          <w:rFonts w:ascii="Times New Roman" w:hAnsi="Times New Roman"/>
          <w:b/>
          <w:bCs/>
          <w:sz w:val="24"/>
          <w:szCs w:val="24"/>
        </w:rPr>
      </w:pPr>
      <w:r w:rsidRPr="00580249">
        <w:rPr>
          <w:rFonts w:ascii="Times New Roman" w:hAnsi="Times New Roman" w:eastAsia="Verdana"/>
          <w:b/>
          <w:sz w:val="24"/>
          <w:szCs w:val="24"/>
        </w:rPr>
        <w:t xml:space="preserve">Andere gevolgen (privacy, </w:t>
      </w:r>
      <w:proofErr w:type="spellStart"/>
      <w:r w:rsidRPr="00580249">
        <w:rPr>
          <w:rFonts w:ascii="Times New Roman" w:hAnsi="Times New Roman" w:eastAsia="Verdana"/>
          <w:b/>
          <w:sz w:val="24"/>
          <w:szCs w:val="24"/>
        </w:rPr>
        <w:t>doenvermogen</w:t>
      </w:r>
      <w:proofErr w:type="spellEnd"/>
      <w:r w:rsidRPr="00580249">
        <w:rPr>
          <w:rFonts w:ascii="Times New Roman" w:hAnsi="Times New Roman" w:eastAsia="Verdana"/>
          <w:b/>
          <w:sz w:val="24"/>
          <w:szCs w:val="24"/>
        </w:rPr>
        <w:t>, gendergelijkheid, mkb, enzovoorts)</w:t>
      </w:r>
    </w:p>
    <w:p w:rsidR="0015527F" w:rsidP="003D4F49" w:rsidRDefault="0015527F" w14:paraId="38553383" w14:textId="77777777">
      <w:pPr>
        <w:spacing w:after="0" w:line="240" w:lineRule="auto"/>
        <w:rPr>
          <w:rFonts w:ascii="Times New Roman" w:hAnsi="Times New Roman"/>
          <w:sz w:val="24"/>
          <w:szCs w:val="24"/>
        </w:rPr>
      </w:pPr>
    </w:p>
    <w:p w:rsidR="00292B93" w:rsidP="00292B93" w:rsidRDefault="00292B93" w14:paraId="4720B74F" w14:textId="77777777">
      <w:pPr>
        <w:rPr>
          <w:rFonts w:ascii="Times New Roman" w:hAnsi="Times New Roman"/>
          <w:b/>
          <w:sz w:val="24"/>
          <w:szCs w:val="24"/>
        </w:rPr>
      </w:pPr>
      <w:r w:rsidRPr="00580249">
        <w:rPr>
          <w:rFonts w:ascii="Times New Roman" w:hAnsi="Times New Roman"/>
          <w:b/>
          <w:sz w:val="24"/>
          <w:szCs w:val="24"/>
        </w:rPr>
        <w:t>II. Artikelsgewijs</w:t>
      </w:r>
    </w:p>
    <w:p w:rsidRPr="00580249" w:rsidR="00292B93" w:rsidP="00292B93" w:rsidRDefault="00292B93" w14:paraId="4D251E47" w14:textId="0674DC40">
      <w:pPr>
        <w:rPr>
          <w:rFonts w:ascii="Times New Roman" w:hAnsi="Times New Roman"/>
          <w:sz w:val="24"/>
          <w:szCs w:val="24"/>
        </w:rPr>
      </w:pPr>
      <w:r>
        <w:rPr>
          <w:rFonts w:ascii="Times New Roman" w:hAnsi="Times New Roman"/>
          <w:sz w:val="24"/>
          <w:szCs w:val="24"/>
        </w:rPr>
        <w:t xml:space="preserve">De leden van de </w:t>
      </w:r>
      <w:r w:rsidRPr="00292B93">
        <w:rPr>
          <w:rFonts w:ascii="Times New Roman" w:hAnsi="Times New Roman"/>
          <w:b/>
          <w:bCs/>
          <w:sz w:val="24"/>
          <w:szCs w:val="24"/>
        </w:rPr>
        <w:t>GroenLinks-PvdA-fractie</w:t>
      </w:r>
      <w:r>
        <w:rPr>
          <w:rFonts w:ascii="Times New Roman" w:hAnsi="Times New Roman"/>
          <w:sz w:val="24"/>
          <w:szCs w:val="24"/>
        </w:rPr>
        <w:t xml:space="preserve"> vragen of de term die wordt vervangen onder Artikel VIII nu uit alle Sociale Zaken en Werkgelegenheid (SZW-)wetgeving is geschrapt. </w:t>
      </w:r>
    </w:p>
    <w:p w:rsidR="00292B93" w:rsidP="003D4F49" w:rsidRDefault="00292B93" w14:paraId="0E441F67" w14:textId="77777777">
      <w:pPr>
        <w:spacing w:after="0" w:line="240" w:lineRule="auto"/>
        <w:rPr>
          <w:rFonts w:ascii="Times New Roman" w:hAnsi="Times New Roman"/>
          <w:sz w:val="24"/>
          <w:szCs w:val="24"/>
        </w:rPr>
      </w:pPr>
    </w:p>
    <w:p w:rsidR="0015527F" w:rsidP="003D4F49" w:rsidRDefault="0015527F" w14:paraId="76C666FC" w14:textId="77777777">
      <w:pPr>
        <w:spacing w:after="0" w:line="240" w:lineRule="auto"/>
        <w:rPr>
          <w:rFonts w:ascii="Times New Roman" w:hAnsi="Times New Roman"/>
          <w:sz w:val="24"/>
          <w:szCs w:val="24"/>
        </w:rPr>
      </w:pPr>
    </w:p>
    <w:p w:rsidR="0015527F" w:rsidP="003D4F49" w:rsidRDefault="00C57B74" w14:paraId="5778C8E9" w14:textId="449C23C2">
      <w:pPr>
        <w:spacing w:after="0" w:line="240" w:lineRule="auto"/>
        <w:rPr>
          <w:rFonts w:ascii="Times New Roman" w:hAnsi="Times New Roman"/>
          <w:sz w:val="24"/>
          <w:szCs w:val="24"/>
        </w:rPr>
      </w:pPr>
      <w:r>
        <w:rPr>
          <w:rFonts w:ascii="Times New Roman" w:hAnsi="Times New Roman"/>
          <w:sz w:val="24"/>
          <w:szCs w:val="24"/>
        </w:rPr>
        <w:t>De v</w:t>
      </w:r>
      <w:r w:rsidR="0015527F">
        <w:rPr>
          <w:rFonts w:ascii="Times New Roman" w:hAnsi="Times New Roman"/>
          <w:sz w:val="24"/>
          <w:szCs w:val="24"/>
        </w:rPr>
        <w:t>oorzitter</w:t>
      </w:r>
      <w:r w:rsidR="00292B93">
        <w:rPr>
          <w:rFonts w:ascii="Times New Roman" w:hAnsi="Times New Roman"/>
          <w:sz w:val="24"/>
          <w:szCs w:val="24"/>
        </w:rPr>
        <w:t xml:space="preserve"> van de commissie</w:t>
      </w:r>
      <w:r w:rsidR="0015527F">
        <w:rPr>
          <w:rFonts w:ascii="Times New Roman" w:hAnsi="Times New Roman"/>
          <w:sz w:val="24"/>
          <w:szCs w:val="24"/>
        </w:rPr>
        <w:t>,</w:t>
      </w:r>
    </w:p>
    <w:p w:rsidR="0015527F" w:rsidP="003D4F49" w:rsidRDefault="00B134F5" w14:paraId="42D64C10" w14:textId="4F8AB6DD">
      <w:pPr>
        <w:spacing w:after="0" w:line="240" w:lineRule="auto"/>
        <w:rPr>
          <w:rFonts w:ascii="Times New Roman" w:hAnsi="Times New Roman"/>
          <w:sz w:val="24"/>
          <w:szCs w:val="24"/>
        </w:rPr>
      </w:pPr>
      <w:r>
        <w:rPr>
          <w:rFonts w:ascii="Times New Roman" w:hAnsi="Times New Roman"/>
          <w:sz w:val="24"/>
          <w:szCs w:val="24"/>
        </w:rPr>
        <w:t>Tielen</w:t>
      </w:r>
    </w:p>
    <w:p w:rsidR="0015527F" w:rsidP="003D4F49" w:rsidRDefault="0015527F" w14:paraId="46C97D76" w14:textId="77777777">
      <w:pPr>
        <w:spacing w:after="0" w:line="240" w:lineRule="auto"/>
        <w:rPr>
          <w:rFonts w:ascii="Times New Roman" w:hAnsi="Times New Roman"/>
          <w:sz w:val="24"/>
          <w:szCs w:val="24"/>
        </w:rPr>
      </w:pPr>
    </w:p>
    <w:p w:rsidR="0015527F" w:rsidP="003D4F49" w:rsidRDefault="0015527F" w14:paraId="1710B13D" w14:textId="2F1A6BF4">
      <w:pPr>
        <w:spacing w:after="0" w:line="240" w:lineRule="auto"/>
        <w:rPr>
          <w:rFonts w:ascii="Times New Roman" w:hAnsi="Times New Roman"/>
          <w:sz w:val="24"/>
          <w:szCs w:val="24"/>
        </w:rPr>
      </w:pPr>
      <w:r>
        <w:rPr>
          <w:rFonts w:ascii="Times New Roman" w:hAnsi="Times New Roman"/>
          <w:sz w:val="24"/>
          <w:szCs w:val="24"/>
        </w:rPr>
        <w:t>Adjunct-griffer</w:t>
      </w:r>
      <w:r w:rsidR="00C57B74">
        <w:rPr>
          <w:rFonts w:ascii="Times New Roman" w:hAnsi="Times New Roman"/>
          <w:sz w:val="24"/>
          <w:szCs w:val="24"/>
        </w:rPr>
        <w:t xml:space="preserve"> van de commissie</w:t>
      </w:r>
      <w:r>
        <w:rPr>
          <w:rFonts w:ascii="Times New Roman" w:hAnsi="Times New Roman"/>
          <w:sz w:val="24"/>
          <w:szCs w:val="24"/>
        </w:rPr>
        <w:t>,</w:t>
      </w:r>
    </w:p>
    <w:p w:rsidRPr="003D4F49" w:rsidR="0015527F" w:rsidP="003D4F49" w:rsidRDefault="00B134F5" w14:paraId="7DC0CBCB" w14:textId="5120BA80">
      <w:pPr>
        <w:spacing w:after="0" w:line="240" w:lineRule="auto"/>
        <w:rPr>
          <w:rFonts w:ascii="Times New Roman" w:hAnsi="Times New Roman"/>
          <w:sz w:val="24"/>
          <w:szCs w:val="24"/>
        </w:rPr>
      </w:pPr>
      <w:r>
        <w:rPr>
          <w:rFonts w:ascii="Times New Roman" w:hAnsi="Times New Roman"/>
          <w:sz w:val="24"/>
          <w:szCs w:val="24"/>
        </w:rPr>
        <w:t>Van den Broek</w:t>
      </w:r>
    </w:p>
    <w:sectPr w:rsidRPr="003D4F49" w:rsidR="0015527F" w:rsidSect="00803FC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5197" w14:textId="77777777" w:rsidR="00574634" w:rsidRDefault="00574634">
      <w:pPr>
        <w:spacing w:after="0" w:line="240" w:lineRule="auto"/>
      </w:pPr>
      <w:r>
        <w:separator/>
      </w:r>
    </w:p>
  </w:endnote>
  <w:endnote w:type="continuationSeparator" w:id="0">
    <w:p w14:paraId="38BA9F00" w14:textId="77777777" w:rsidR="00574634" w:rsidRDefault="00574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DA16" w14:textId="77777777" w:rsidR="00761D5E" w:rsidRPr="00CC6FF8" w:rsidRDefault="00761D5E" w:rsidP="00CC6F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0617" w14:textId="77777777" w:rsidR="00761D5E" w:rsidRPr="00CC6FF8" w:rsidRDefault="00761D5E" w:rsidP="00CC6F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A680" w14:textId="77777777" w:rsidR="00761D5E" w:rsidRPr="00CC6FF8" w:rsidRDefault="00761D5E" w:rsidP="00CC6F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651B" w14:textId="77777777" w:rsidR="00574634" w:rsidRDefault="00574634">
      <w:pPr>
        <w:spacing w:after="0" w:line="240" w:lineRule="auto"/>
      </w:pPr>
      <w:r>
        <w:separator/>
      </w:r>
    </w:p>
  </w:footnote>
  <w:footnote w:type="continuationSeparator" w:id="0">
    <w:p w14:paraId="110CC58C" w14:textId="77777777" w:rsidR="00574634" w:rsidRDefault="00574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6555" w14:textId="77777777" w:rsidR="00761D5E" w:rsidRPr="00CC6FF8" w:rsidRDefault="00761D5E" w:rsidP="00CC6F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34B1" w14:textId="77777777" w:rsidR="00761D5E" w:rsidRPr="00CC6FF8" w:rsidRDefault="00761D5E" w:rsidP="00CC6F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D294" w14:textId="77777777" w:rsidR="00761D5E" w:rsidRPr="00CC6FF8" w:rsidRDefault="00761D5E" w:rsidP="00CC6F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037"/>
    <w:multiLevelType w:val="multilevel"/>
    <w:tmpl w:val="EE12B732"/>
    <w:lvl w:ilvl="0">
      <w:start w:val="3"/>
      <w:numFmt w:val="decimal"/>
      <w:lvlText w:val="%1"/>
      <w:lvlJc w:val="left"/>
      <w:pPr>
        <w:ind w:left="360" w:hanging="360"/>
      </w:pPr>
      <w:rPr>
        <w:rFonts w:eastAsia="Verdana" w:cs="Verdana"/>
      </w:rPr>
    </w:lvl>
    <w:lvl w:ilvl="1">
      <w:start w:val="1"/>
      <w:numFmt w:val="decimal"/>
      <w:lvlText w:val="%1.%2"/>
      <w:lvlJc w:val="left"/>
      <w:pPr>
        <w:ind w:left="720" w:hanging="720"/>
      </w:pPr>
      <w:rPr>
        <w:rFonts w:eastAsia="Verdana" w:cs="Verdana"/>
      </w:rPr>
    </w:lvl>
    <w:lvl w:ilvl="2">
      <w:start w:val="1"/>
      <w:numFmt w:val="decimal"/>
      <w:lvlText w:val="%1.%2.%3"/>
      <w:lvlJc w:val="left"/>
      <w:pPr>
        <w:ind w:left="720" w:hanging="720"/>
      </w:pPr>
      <w:rPr>
        <w:rFonts w:eastAsia="Verdana" w:cs="Verdana"/>
      </w:rPr>
    </w:lvl>
    <w:lvl w:ilvl="3">
      <w:start w:val="1"/>
      <w:numFmt w:val="decimal"/>
      <w:lvlText w:val="%1.%2.%3.%4"/>
      <w:lvlJc w:val="left"/>
      <w:pPr>
        <w:ind w:left="1080" w:hanging="1080"/>
      </w:pPr>
      <w:rPr>
        <w:rFonts w:eastAsia="Verdana" w:cs="Verdana"/>
      </w:rPr>
    </w:lvl>
    <w:lvl w:ilvl="4">
      <w:start w:val="1"/>
      <w:numFmt w:val="decimal"/>
      <w:lvlText w:val="%1.%2.%3.%4.%5"/>
      <w:lvlJc w:val="left"/>
      <w:pPr>
        <w:ind w:left="1080" w:hanging="1080"/>
      </w:pPr>
      <w:rPr>
        <w:rFonts w:eastAsia="Verdana" w:cs="Verdana"/>
      </w:rPr>
    </w:lvl>
    <w:lvl w:ilvl="5">
      <w:start w:val="1"/>
      <w:numFmt w:val="decimal"/>
      <w:lvlText w:val="%1.%2.%3.%4.%5.%6"/>
      <w:lvlJc w:val="left"/>
      <w:pPr>
        <w:ind w:left="1440" w:hanging="1440"/>
      </w:pPr>
      <w:rPr>
        <w:rFonts w:eastAsia="Verdana" w:cs="Verdana"/>
      </w:rPr>
    </w:lvl>
    <w:lvl w:ilvl="6">
      <w:start w:val="1"/>
      <w:numFmt w:val="decimal"/>
      <w:lvlText w:val="%1.%2.%3.%4.%5.%6.%7"/>
      <w:lvlJc w:val="left"/>
      <w:pPr>
        <w:ind w:left="1800" w:hanging="1800"/>
      </w:pPr>
      <w:rPr>
        <w:rFonts w:eastAsia="Verdana" w:cs="Verdana"/>
      </w:rPr>
    </w:lvl>
    <w:lvl w:ilvl="7">
      <w:start w:val="1"/>
      <w:numFmt w:val="decimal"/>
      <w:lvlText w:val="%1.%2.%3.%4.%5.%6.%7.%8"/>
      <w:lvlJc w:val="left"/>
      <w:pPr>
        <w:ind w:left="1800" w:hanging="1800"/>
      </w:pPr>
      <w:rPr>
        <w:rFonts w:eastAsia="Verdana" w:cs="Verdana"/>
      </w:rPr>
    </w:lvl>
    <w:lvl w:ilvl="8">
      <w:start w:val="1"/>
      <w:numFmt w:val="decimal"/>
      <w:lvlText w:val="%1.%2.%3.%4.%5.%6.%7.%8.%9"/>
      <w:lvlJc w:val="left"/>
      <w:pPr>
        <w:ind w:left="2160" w:hanging="2160"/>
      </w:pPr>
      <w:rPr>
        <w:rFonts w:eastAsia="Verdana" w:cs="Verdana"/>
      </w:rPr>
    </w:lvl>
  </w:abstractNum>
  <w:abstractNum w:abstractNumId="1" w15:restartNumberingAfterBreak="0">
    <w:nsid w:val="18233BDB"/>
    <w:multiLevelType w:val="multilevel"/>
    <w:tmpl w:val="EE12B732"/>
    <w:lvl w:ilvl="0">
      <w:start w:val="3"/>
      <w:numFmt w:val="decimal"/>
      <w:lvlText w:val="%1"/>
      <w:lvlJc w:val="left"/>
      <w:pPr>
        <w:ind w:left="360" w:hanging="360"/>
      </w:pPr>
      <w:rPr>
        <w:rFonts w:eastAsia="Verdana" w:cs="Verdana"/>
      </w:rPr>
    </w:lvl>
    <w:lvl w:ilvl="1">
      <w:start w:val="1"/>
      <w:numFmt w:val="decimal"/>
      <w:lvlText w:val="%1.%2"/>
      <w:lvlJc w:val="left"/>
      <w:pPr>
        <w:ind w:left="720" w:hanging="720"/>
      </w:pPr>
      <w:rPr>
        <w:rFonts w:eastAsia="Verdana" w:cs="Verdana"/>
      </w:rPr>
    </w:lvl>
    <w:lvl w:ilvl="2">
      <w:start w:val="1"/>
      <w:numFmt w:val="decimal"/>
      <w:lvlText w:val="%1.%2.%3"/>
      <w:lvlJc w:val="left"/>
      <w:pPr>
        <w:ind w:left="720" w:hanging="720"/>
      </w:pPr>
      <w:rPr>
        <w:rFonts w:eastAsia="Verdana" w:cs="Verdana"/>
      </w:rPr>
    </w:lvl>
    <w:lvl w:ilvl="3">
      <w:start w:val="1"/>
      <w:numFmt w:val="decimal"/>
      <w:lvlText w:val="%1.%2.%3.%4"/>
      <w:lvlJc w:val="left"/>
      <w:pPr>
        <w:ind w:left="1080" w:hanging="1080"/>
      </w:pPr>
      <w:rPr>
        <w:rFonts w:eastAsia="Verdana" w:cs="Verdana"/>
      </w:rPr>
    </w:lvl>
    <w:lvl w:ilvl="4">
      <w:start w:val="1"/>
      <w:numFmt w:val="decimal"/>
      <w:lvlText w:val="%1.%2.%3.%4.%5"/>
      <w:lvlJc w:val="left"/>
      <w:pPr>
        <w:ind w:left="1080" w:hanging="1080"/>
      </w:pPr>
      <w:rPr>
        <w:rFonts w:eastAsia="Verdana" w:cs="Verdana"/>
      </w:rPr>
    </w:lvl>
    <w:lvl w:ilvl="5">
      <w:start w:val="1"/>
      <w:numFmt w:val="decimal"/>
      <w:lvlText w:val="%1.%2.%3.%4.%5.%6"/>
      <w:lvlJc w:val="left"/>
      <w:pPr>
        <w:ind w:left="1440" w:hanging="1440"/>
      </w:pPr>
      <w:rPr>
        <w:rFonts w:eastAsia="Verdana" w:cs="Verdana"/>
      </w:rPr>
    </w:lvl>
    <w:lvl w:ilvl="6">
      <w:start w:val="1"/>
      <w:numFmt w:val="decimal"/>
      <w:lvlText w:val="%1.%2.%3.%4.%5.%6.%7"/>
      <w:lvlJc w:val="left"/>
      <w:pPr>
        <w:ind w:left="1800" w:hanging="1800"/>
      </w:pPr>
      <w:rPr>
        <w:rFonts w:eastAsia="Verdana" w:cs="Verdana"/>
      </w:rPr>
    </w:lvl>
    <w:lvl w:ilvl="7">
      <w:start w:val="1"/>
      <w:numFmt w:val="decimal"/>
      <w:lvlText w:val="%1.%2.%3.%4.%5.%6.%7.%8"/>
      <w:lvlJc w:val="left"/>
      <w:pPr>
        <w:ind w:left="1800" w:hanging="1800"/>
      </w:pPr>
      <w:rPr>
        <w:rFonts w:eastAsia="Verdana" w:cs="Verdana"/>
      </w:rPr>
    </w:lvl>
    <w:lvl w:ilvl="8">
      <w:start w:val="1"/>
      <w:numFmt w:val="decimal"/>
      <w:lvlText w:val="%1.%2.%3.%4.%5.%6.%7.%8.%9"/>
      <w:lvlJc w:val="left"/>
      <w:pPr>
        <w:ind w:left="2160" w:hanging="2160"/>
      </w:pPr>
      <w:rPr>
        <w:rFonts w:eastAsia="Verdana" w:cs="Verdana"/>
      </w:rPr>
    </w:lvl>
  </w:abstractNum>
  <w:abstractNum w:abstractNumId="2" w15:restartNumberingAfterBreak="0">
    <w:nsid w:val="2924045C"/>
    <w:multiLevelType w:val="hybridMultilevel"/>
    <w:tmpl w:val="EA38E89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2D704E48"/>
    <w:multiLevelType w:val="hybridMultilevel"/>
    <w:tmpl w:val="8748685E"/>
    <w:lvl w:ilvl="0" w:tplc="6DE8F7A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107636"/>
    <w:multiLevelType w:val="hybridMultilevel"/>
    <w:tmpl w:val="EA38E89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664B2086"/>
    <w:multiLevelType w:val="hybridMultilevel"/>
    <w:tmpl w:val="EA38E89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378552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670395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180222">
    <w:abstractNumId w:val="2"/>
  </w:num>
  <w:num w:numId="4" w16cid:durableId="1423184931">
    <w:abstractNumId w:val="4"/>
  </w:num>
  <w:num w:numId="5" w16cid:durableId="1957178712">
    <w:abstractNumId w:val="3"/>
  </w:num>
  <w:num w:numId="6" w16cid:durableId="359549939">
    <w:abstractNumId w:val="0"/>
  </w:num>
  <w:num w:numId="7" w16cid:durableId="2050185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C7"/>
    <w:rsid w:val="001068CB"/>
    <w:rsid w:val="0011058C"/>
    <w:rsid w:val="0015527F"/>
    <w:rsid w:val="00292B93"/>
    <w:rsid w:val="003361C7"/>
    <w:rsid w:val="00393EFB"/>
    <w:rsid w:val="003962B0"/>
    <w:rsid w:val="003D4F49"/>
    <w:rsid w:val="004347F7"/>
    <w:rsid w:val="004E1AD9"/>
    <w:rsid w:val="00566495"/>
    <w:rsid w:val="00574634"/>
    <w:rsid w:val="00644058"/>
    <w:rsid w:val="006D2F23"/>
    <w:rsid w:val="006E3C6F"/>
    <w:rsid w:val="006F4CE0"/>
    <w:rsid w:val="006F5C22"/>
    <w:rsid w:val="00761D5E"/>
    <w:rsid w:val="007B63A9"/>
    <w:rsid w:val="00803FC7"/>
    <w:rsid w:val="00B134F5"/>
    <w:rsid w:val="00C57B74"/>
    <w:rsid w:val="00CD5D51"/>
    <w:rsid w:val="00D000EA"/>
    <w:rsid w:val="00D06452"/>
    <w:rsid w:val="00D5458C"/>
    <w:rsid w:val="00E062B2"/>
    <w:rsid w:val="00F135EC"/>
    <w:rsid w:val="00F9501D"/>
    <w:rsid w:val="00FF6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3F65"/>
  <w15:chartTrackingRefBased/>
  <w15:docId w15:val="{8FB962A8-A77C-42C4-9106-F79F55CE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3FC7"/>
    <w:rPr>
      <w:rFonts w:ascii="Calibri" w:eastAsia="Calibri" w:hAnsi="Calibri" w:cs="Times New Roman"/>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3F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3FC7"/>
    <w:rPr>
      <w:rFonts w:ascii="Calibri" w:eastAsia="Calibri" w:hAnsi="Calibri" w:cs="Times New Roman"/>
      <w14:ligatures w14:val="none"/>
    </w:rPr>
  </w:style>
  <w:style w:type="paragraph" w:styleId="Voettekst">
    <w:name w:val="footer"/>
    <w:basedOn w:val="Standaard"/>
    <w:link w:val="VoettekstChar"/>
    <w:uiPriority w:val="99"/>
    <w:unhideWhenUsed/>
    <w:rsid w:val="00803F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3FC7"/>
    <w:rPr>
      <w:rFonts w:ascii="Calibri" w:eastAsia="Calibri" w:hAnsi="Calibri" w:cs="Times New Roman"/>
      <w14:ligatures w14:val="none"/>
    </w:rPr>
  </w:style>
  <w:style w:type="paragraph" w:styleId="Normaalweb">
    <w:name w:val="Normal (Web)"/>
    <w:basedOn w:val="Standaard"/>
    <w:uiPriority w:val="99"/>
    <w:semiHidden/>
    <w:unhideWhenUsed/>
    <w:rsid w:val="00803FC7"/>
    <w:pPr>
      <w:spacing w:before="100" w:beforeAutospacing="1" w:after="100" w:afterAutospacing="1" w:line="240" w:lineRule="auto"/>
    </w:pPr>
    <w:rPr>
      <w:rFonts w:ascii="Times New Roman" w:eastAsia="Times New Roman" w:hAnsi="Times New Roman"/>
      <w:kern w:val="0"/>
      <w:sz w:val="24"/>
      <w:szCs w:val="24"/>
      <w:lang w:eastAsia="nl-NL"/>
    </w:rPr>
  </w:style>
  <w:style w:type="paragraph" w:styleId="Geenafstand">
    <w:name w:val="No Spacing"/>
    <w:uiPriority w:val="1"/>
    <w:qFormat/>
    <w:rsid w:val="00803FC7"/>
    <w:pPr>
      <w:spacing w:after="0" w:line="240" w:lineRule="auto"/>
    </w:pPr>
    <w:rPr>
      <w:kern w:val="0"/>
      <w14:ligatures w14:val="none"/>
    </w:rPr>
  </w:style>
  <w:style w:type="paragraph" w:styleId="Lijstalinea">
    <w:name w:val="List Paragraph"/>
    <w:basedOn w:val="Standaard"/>
    <w:uiPriority w:val="34"/>
    <w:qFormat/>
    <w:rsid w:val="00803FC7"/>
    <w:pPr>
      <w:ind w:left="720"/>
      <w:contextualSpacing/>
    </w:pPr>
  </w:style>
  <w:style w:type="paragraph" w:styleId="Voetnoottekst">
    <w:name w:val="footnote text"/>
    <w:basedOn w:val="Standaard"/>
    <w:link w:val="VoetnoottekstChar"/>
    <w:uiPriority w:val="99"/>
    <w:semiHidden/>
    <w:unhideWhenUsed/>
    <w:rsid w:val="00D0645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06452"/>
    <w:rPr>
      <w:rFonts w:ascii="Calibri" w:eastAsia="Calibri" w:hAnsi="Calibri" w:cs="Times New Roman"/>
      <w:sz w:val="20"/>
      <w:szCs w:val="20"/>
      <w14:ligatures w14:val="none"/>
    </w:rPr>
  </w:style>
  <w:style w:type="character" w:styleId="Voetnootmarkering">
    <w:name w:val="footnote reference"/>
    <w:basedOn w:val="Standaardalinea-lettertype"/>
    <w:uiPriority w:val="99"/>
    <w:semiHidden/>
    <w:unhideWhenUsed/>
    <w:rsid w:val="00D06452"/>
    <w:rPr>
      <w:vertAlign w:val="superscript"/>
    </w:rPr>
  </w:style>
  <w:style w:type="character" w:styleId="Hyperlink">
    <w:name w:val="Hyperlink"/>
    <w:basedOn w:val="Standaardalinea-lettertype"/>
    <w:uiPriority w:val="99"/>
    <w:unhideWhenUsed/>
    <w:rsid w:val="00D06452"/>
    <w:rPr>
      <w:color w:val="0563C1" w:themeColor="hyperlink"/>
      <w:u w:val="single"/>
    </w:rPr>
  </w:style>
  <w:style w:type="character" w:styleId="Onopgelostemelding">
    <w:name w:val="Unresolved Mention"/>
    <w:basedOn w:val="Standaardalinea-lettertype"/>
    <w:uiPriority w:val="99"/>
    <w:semiHidden/>
    <w:unhideWhenUsed/>
    <w:rsid w:val="00D06452"/>
    <w:rPr>
      <w:color w:val="605E5C"/>
      <w:shd w:val="clear" w:color="auto" w:fill="E1DFDD"/>
    </w:rPr>
  </w:style>
  <w:style w:type="paragraph" w:customStyle="1" w:styleId="paragraph">
    <w:name w:val="paragraph"/>
    <w:basedOn w:val="Standaard"/>
    <w:rsid w:val="006E3C6F"/>
    <w:pPr>
      <w:spacing w:before="100" w:beforeAutospacing="1" w:after="100" w:afterAutospacing="1" w:line="240" w:lineRule="auto"/>
    </w:pPr>
    <w:rPr>
      <w:rFonts w:ascii="Times New Roman" w:eastAsia="Times New Roman" w:hAnsi="Times New Roman"/>
      <w:kern w:val="0"/>
      <w:sz w:val="24"/>
      <w:szCs w:val="24"/>
      <w:lang w:eastAsia="nl-NL"/>
    </w:rPr>
  </w:style>
  <w:style w:type="character" w:customStyle="1" w:styleId="normaltextrun">
    <w:name w:val="normaltextrun"/>
    <w:basedOn w:val="Standaardalinea-lettertype"/>
    <w:rsid w:val="006E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1035</ap:Words>
  <ap:Characters>5698</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2024-10-09T14:10:00.0000000Z</dcterms:created>
  <dcterms:modified xsi:type="dcterms:W3CDTF">2024-10-09T14:10:00.0000000Z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673a7bcc-a315-4fe6-81af-7cdbcd571816</vt:lpwstr>
  </property>
</Properties>
</file>