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70397CA" w14:textId="77777777">
        <w:tc>
          <w:tcPr>
            <w:tcW w:w="8717" w:type="dxa"/>
            <w:gridSpan w:val="2"/>
            <w:tcBorders>
              <w:top w:val="nil"/>
              <w:left w:val="nil"/>
              <w:bottom w:val="nil"/>
              <w:right w:val="nil"/>
            </w:tcBorders>
            <w:vAlign w:val="center"/>
          </w:tcPr>
          <w:p w:rsidR="00470846" w:rsidP="00FB349A" w:rsidRDefault="00470846" w14:paraId="1AC784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217E9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4A88BB9" w14:textId="77777777">
        <w:trPr>
          <w:cantSplit/>
        </w:trPr>
        <w:tc>
          <w:tcPr>
            <w:tcW w:w="10348" w:type="dxa"/>
            <w:gridSpan w:val="3"/>
            <w:tcBorders>
              <w:top w:val="single" w:color="auto" w:sz="4" w:space="0"/>
              <w:left w:val="nil"/>
              <w:bottom w:val="nil"/>
              <w:right w:val="nil"/>
            </w:tcBorders>
          </w:tcPr>
          <w:p w:rsidR="00470846" w:rsidP="00F9022B" w:rsidRDefault="00833C90" w14:paraId="0FE30E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5F79D0E" w14:textId="77777777">
        <w:trPr>
          <w:cantSplit/>
        </w:trPr>
        <w:tc>
          <w:tcPr>
            <w:tcW w:w="10348" w:type="dxa"/>
            <w:gridSpan w:val="3"/>
            <w:tcBorders>
              <w:top w:val="nil"/>
              <w:left w:val="nil"/>
              <w:bottom w:val="nil"/>
              <w:right w:val="nil"/>
            </w:tcBorders>
          </w:tcPr>
          <w:p w:rsidR="00470846" w:rsidP="00F8109A" w:rsidRDefault="00470846" w14:paraId="2104F354" w14:textId="77777777">
            <w:pPr>
              <w:pStyle w:val="Amendement"/>
              <w:tabs>
                <w:tab w:val="clear" w:pos="3310"/>
                <w:tab w:val="clear" w:pos="3600"/>
              </w:tabs>
              <w:rPr>
                <w:rFonts w:ascii="Times New Roman" w:hAnsi="Times New Roman"/>
                <w:b w:val="0"/>
              </w:rPr>
            </w:pPr>
          </w:p>
        </w:tc>
      </w:tr>
      <w:tr w:rsidR="00470846" w:rsidTr="00FB349A" w14:paraId="190B82B4" w14:textId="77777777">
        <w:trPr>
          <w:cantSplit/>
        </w:trPr>
        <w:tc>
          <w:tcPr>
            <w:tcW w:w="10348" w:type="dxa"/>
            <w:gridSpan w:val="3"/>
            <w:tcBorders>
              <w:top w:val="nil"/>
              <w:left w:val="nil"/>
              <w:bottom w:val="single" w:color="auto" w:sz="4" w:space="0"/>
              <w:right w:val="nil"/>
            </w:tcBorders>
          </w:tcPr>
          <w:p w:rsidR="00470846" w:rsidP="00F8109A" w:rsidRDefault="00470846" w14:paraId="1750FD20" w14:textId="77777777">
            <w:pPr>
              <w:pStyle w:val="Amendement"/>
              <w:tabs>
                <w:tab w:val="clear" w:pos="3310"/>
                <w:tab w:val="clear" w:pos="3600"/>
              </w:tabs>
              <w:rPr>
                <w:rFonts w:ascii="Times New Roman" w:hAnsi="Times New Roman"/>
              </w:rPr>
            </w:pPr>
          </w:p>
        </w:tc>
      </w:tr>
      <w:tr w:rsidR="00470846" w:rsidTr="00FB349A" w14:paraId="54FBC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A1F1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4AF527A" w14:textId="77777777">
            <w:pPr>
              <w:suppressAutoHyphens/>
              <w:rPr>
                <w:rFonts w:ascii="Times New Roman" w:hAnsi="Times New Roman"/>
                <w:b/>
              </w:rPr>
            </w:pPr>
          </w:p>
        </w:tc>
      </w:tr>
      <w:tr w:rsidR="00470846" w:rsidTr="00FB349A" w14:paraId="5DCDC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A69FA" w14:paraId="5AD169EB" w14:textId="0AAB8EFB">
            <w:pPr>
              <w:pStyle w:val="Amendement"/>
              <w:tabs>
                <w:tab w:val="clear" w:pos="3310"/>
                <w:tab w:val="clear" w:pos="3600"/>
              </w:tabs>
              <w:rPr>
                <w:rFonts w:ascii="Times New Roman" w:hAnsi="Times New Roman"/>
              </w:rPr>
            </w:pPr>
            <w:r>
              <w:rPr>
                <w:rFonts w:ascii="Times New Roman" w:hAnsi="Times New Roman"/>
              </w:rPr>
              <w:t>36 600 XII</w:t>
            </w:r>
          </w:p>
        </w:tc>
        <w:tc>
          <w:tcPr>
            <w:tcW w:w="7654" w:type="dxa"/>
            <w:gridSpan w:val="2"/>
          </w:tcPr>
          <w:p w:rsidRPr="00EA69FA" w:rsidR="00470846" w:rsidP="00EA69FA" w:rsidRDefault="00EA69FA" w14:paraId="2ED934DD" w14:textId="782270ED">
            <w:pPr>
              <w:rPr>
                <w:b/>
                <w:bCs/>
              </w:rPr>
            </w:pPr>
            <w:r w:rsidRPr="00EA69FA">
              <w:rPr>
                <w:rFonts w:ascii="Times New Roman" w:hAnsi="Times New Roman"/>
                <w:b/>
                <w:bCs/>
                <w:szCs w:val="24"/>
              </w:rPr>
              <w:t>Vaststelling van de begrotingsstaten van het Ministerie van Infrastructuur en Waterstaat (XII) voor het jaar 2025</w:t>
            </w:r>
          </w:p>
        </w:tc>
      </w:tr>
      <w:tr w:rsidR="00470846" w:rsidTr="00FB349A" w14:paraId="3EEA2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BC893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DE9D701" w14:textId="77777777">
            <w:pPr>
              <w:pStyle w:val="Amendement"/>
              <w:tabs>
                <w:tab w:val="clear" w:pos="3310"/>
                <w:tab w:val="clear" w:pos="3600"/>
              </w:tabs>
              <w:rPr>
                <w:rFonts w:ascii="Times New Roman" w:hAnsi="Times New Roman"/>
              </w:rPr>
            </w:pPr>
          </w:p>
        </w:tc>
      </w:tr>
      <w:tr w:rsidR="00470846" w:rsidTr="00FB349A" w14:paraId="21A88B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C618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5B0909C" w14:textId="77777777">
            <w:pPr>
              <w:pStyle w:val="Amendement"/>
              <w:tabs>
                <w:tab w:val="clear" w:pos="3310"/>
                <w:tab w:val="clear" w:pos="3600"/>
              </w:tabs>
              <w:rPr>
                <w:rFonts w:ascii="Times New Roman" w:hAnsi="Times New Roman"/>
              </w:rPr>
            </w:pPr>
          </w:p>
        </w:tc>
      </w:tr>
      <w:tr w:rsidR="00470846" w:rsidTr="00FB349A" w14:paraId="1309C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ED943A" w14:textId="104D2B16">
            <w:pPr>
              <w:pStyle w:val="Amendement"/>
              <w:tabs>
                <w:tab w:val="clear" w:pos="3310"/>
                <w:tab w:val="clear" w:pos="3600"/>
              </w:tabs>
              <w:rPr>
                <w:rFonts w:ascii="Times New Roman" w:hAnsi="Times New Roman"/>
              </w:rPr>
            </w:pPr>
            <w:r>
              <w:rPr>
                <w:rFonts w:ascii="Times New Roman" w:hAnsi="Times New Roman"/>
              </w:rPr>
              <w:t xml:space="preserve">Nr. </w:t>
            </w:r>
            <w:r w:rsidR="00B57B6F">
              <w:rPr>
                <w:rFonts w:ascii="Times New Roman" w:hAnsi="Times New Roman"/>
                <w:caps/>
              </w:rPr>
              <w:t>20</w:t>
            </w:r>
          </w:p>
        </w:tc>
        <w:tc>
          <w:tcPr>
            <w:tcW w:w="7654" w:type="dxa"/>
            <w:gridSpan w:val="2"/>
          </w:tcPr>
          <w:p w:rsidRPr="001A2A63" w:rsidR="00470846" w:rsidP="00FB349A" w:rsidRDefault="00470846" w14:paraId="0A5C53DC" w14:textId="141E41C2">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B57B6F">
              <w:rPr>
                <w:rFonts w:ascii="Times New Roman" w:hAnsi="Times New Roman"/>
                <w:caps/>
              </w:rPr>
              <w:t>De leden</w:t>
            </w:r>
            <w:r w:rsidRPr="001A2A63">
              <w:rPr>
                <w:rFonts w:ascii="Times New Roman" w:hAnsi="Times New Roman"/>
                <w:caps/>
              </w:rPr>
              <w:t xml:space="preserve"> </w:t>
            </w:r>
            <w:r w:rsidR="00EA69FA">
              <w:rPr>
                <w:rFonts w:ascii="Times New Roman" w:hAnsi="Times New Roman"/>
                <w:caps/>
              </w:rPr>
              <w:t>gabriëls</w:t>
            </w:r>
            <w:r w:rsidR="00B57B6F">
              <w:rPr>
                <w:rFonts w:ascii="Times New Roman" w:hAnsi="Times New Roman"/>
                <w:caps/>
              </w:rPr>
              <w:t xml:space="preserve"> en Kostiç</w:t>
            </w:r>
            <w:r w:rsidR="00F20B59">
              <w:rPr>
                <w:rFonts w:ascii="Times New Roman" w:hAnsi="Times New Roman"/>
                <w:caps/>
              </w:rPr>
              <w:t xml:space="preserve"> </w:t>
            </w:r>
            <w:r w:rsidRPr="00F20B59" w:rsidR="00F20B59">
              <w:rPr>
                <w:rFonts w:ascii="Times New Roman" w:hAnsi="Times New Roman"/>
                <w:bCs/>
                <w:caps/>
                <w:szCs w:val="24"/>
              </w:rPr>
              <w:t>TER VERVANGING VAN DAT GEDRUKT ONDER NR.</w:t>
            </w:r>
            <w:r w:rsidRPr="00F20B59" w:rsidR="00F20B59">
              <w:rPr>
                <w:rFonts w:ascii="Times New Roman" w:hAnsi="Times New Roman"/>
                <w:bCs/>
                <w:caps/>
              </w:rPr>
              <w:t>9</w:t>
            </w:r>
            <w:r w:rsidR="00453DA2">
              <w:rPr>
                <w:rStyle w:val="Voetnootmarkering"/>
                <w:rFonts w:ascii="Times New Roman" w:hAnsi="Times New Roman"/>
                <w:bCs/>
                <w:caps/>
              </w:rPr>
              <w:footnoteReference w:id="1"/>
            </w:r>
          </w:p>
        </w:tc>
      </w:tr>
      <w:tr w:rsidR="00470846" w:rsidTr="00FB349A" w14:paraId="18880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8ED3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7587B88" w14:textId="521A77EF">
            <w:pPr>
              <w:pStyle w:val="Amendement"/>
              <w:tabs>
                <w:tab w:val="clear" w:pos="3310"/>
                <w:tab w:val="clear" w:pos="3600"/>
              </w:tabs>
              <w:rPr>
                <w:rFonts w:ascii="Times New Roman" w:hAnsi="Times New Roman"/>
              </w:rPr>
            </w:pPr>
            <w:r>
              <w:rPr>
                <w:rFonts w:ascii="Times New Roman" w:hAnsi="Times New Roman"/>
                <w:b w:val="0"/>
              </w:rPr>
              <w:t xml:space="preserve">Ontvangen </w:t>
            </w:r>
            <w:r w:rsidR="00B57B6F">
              <w:rPr>
                <w:rFonts w:ascii="Times New Roman" w:hAnsi="Times New Roman"/>
                <w:b w:val="0"/>
              </w:rPr>
              <w:t>8</w:t>
            </w:r>
            <w:r w:rsidR="00BF0078">
              <w:rPr>
                <w:rFonts w:ascii="Times New Roman" w:hAnsi="Times New Roman"/>
                <w:b w:val="0"/>
              </w:rPr>
              <w:t xml:space="preserve"> oktober 2024</w:t>
            </w:r>
          </w:p>
        </w:tc>
      </w:tr>
      <w:tr w:rsidR="00470846" w:rsidTr="00FB349A" w14:paraId="44462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851E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1EA4AD8" w14:textId="77777777">
            <w:pPr>
              <w:pStyle w:val="Amendement"/>
              <w:tabs>
                <w:tab w:val="clear" w:pos="3310"/>
                <w:tab w:val="clear" w:pos="3600"/>
              </w:tabs>
              <w:rPr>
                <w:rFonts w:ascii="Times New Roman" w:hAnsi="Times New Roman"/>
                <w:b w:val="0"/>
              </w:rPr>
            </w:pPr>
          </w:p>
        </w:tc>
      </w:tr>
      <w:tr w:rsidR="009E6185" w:rsidTr="00FB349A" w14:paraId="55E92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2F3AA2" w14:textId="5C0E4074">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B57B6F">
              <w:rPr>
                <w:rFonts w:ascii="Times New Roman" w:hAnsi="Times New Roman"/>
                <w:b w:val="0"/>
              </w:rPr>
              <w:t>n</w:t>
            </w:r>
            <w:r>
              <w:rPr>
                <w:rFonts w:ascii="Times New Roman" w:hAnsi="Times New Roman"/>
                <w:b w:val="0"/>
              </w:rPr>
              <w:t xml:space="preserve"> stel</w:t>
            </w:r>
            <w:r w:rsidR="00B57B6F">
              <w:rPr>
                <w:rFonts w:ascii="Times New Roman" w:hAnsi="Times New Roman"/>
                <w:b w:val="0"/>
              </w:rPr>
              <w:t>len</w:t>
            </w:r>
            <w:r>
              <w:rPr>
                <w:rFonts w:ascii="Times New Roman" w:hAnsi="Times New Roman"/>
                <w:b w:val="0"/>
              </w:rPr>
              <w:t xml:space="preserve"> het volgende amendement voor:</w:t>
            </w:r>
          </w:p>
        </w:tc>
      </w:tr>
      <w:tr w:rsidR="00470846" w:rsidTr="00FB349A" w14:paraId="172B7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D1F2E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D60D7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973729A"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3275069C" w14:textId="3E339B09">
      <w:pPr>
        <w:rPr>
          <w:rFonts w:ascii="Times New Roman" w:hAnsi="Times New Roman"/>
        </w:rPr>
      </w:pPr>
    </w:p>
    <w:p w:rsidRPr="004D4BCF" w:rsidR="00470846" w:rsidP="00FB349A" w:rsidRDefault="00470846" w14:paraId="4E8B55EE" w14:textId="58A26AF2">
      <w:pPr>
        <w:ind w:firstLine="284"/>
        <w:rPr>
          <w:rFonts w:ascii="Times New Roman" w:hAnsi="Times New Roman"/>
        </w:rPr>
      </w:pPr>
      <w:r w:rsidRPr="004D4BCF">
        <w:rPr>
          <w:rFonts w:ascii="Times New Roman" w:hAnsi="Times New Roman"/>
        </w:rPr>
        <w:t xml:space="preserve">In </w:t>
      </w:r>
      <w:r w:rsidRPr="0022094C">
        <w:rPr>
          <w:rFonts w:ascii="Times New Roman" w:hAnsi="Times New Roman"/>
          <w:b/>
          <w:szCs w:val="24"/>
        </w:rPr>
        <w:t xml:space="preserve">artikel </w:t>
      </w:r>
      <w:r w:rsidRPr="0022094C" w:rsidR="001345B4">
        <w:rPr>
          <w:rFonts w:ascii="Times New Roman" w:hAnsi="Times New Roman"/>
          <w:b/>
          <w:szCs w:val="24"/>
        </w:rPr>
        <w:t>22</w:t>
      </w:r>
      <w:r w:rsidRPr="0022094C" w:rsidR="001A2A63">
        <w:rPr>
          <w:rFonts w:ascii="Times New Roman" w:hAnsi="Times New Roman"/>
          <w:b/>
          <w:szCs w:val="24"/>
        </w:rPr>
        <w:t xml:space="preserve"> </w:t>
      </w:r>
      <w:r w:rsidRPr="0022094C" w:rsidR="0022094C">
        <w:rPr>
          <w:rFonts w:ascii="Times New Roman" w:hAnsi="Times New Roman"/>
          <w:b/>
          <w:szCs w:val="24"/>
        </w:rPr>
        <w:t>Omgevingsveiligheid en Milieurisico’s</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22094C">
        <w:rPr>
          <w:rFonts w:ascii="Times New Roman" w:hAnsi="Times New Roman"/>
          <w:b/>
        </w:rPr>
        <w:t>hoog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22094C">
        <w:rPr>
          <w:rFonts w:ascii="Times New Roman" w:hAnsi="Times New Roman"/>
          <w:b/>
        </w:rPr>
        <w:t>10.600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26C5B55" w14:textId="77777777">
      <w:pPr>
        <w:rPr>
          <w:rFonts w:ascii="Times New Roman" w:hAnsi="Times New Roman"/>
        </w:rPr>
      </w:pPr>
    </w:p>
    <w:p w:rsidRPr="004D4BCF" w:rsidR="00470846" w:rsidP="00FB349A" w:rsidRDefault="00470846" w14:paraId="104F86B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5F0A839" w14:textId="77777777">
      <w:pPr>
        <w:rPr>
          <w:rFonts w:ascii="Times New Roman" w:hAnsi="Times New Roman"/>
        </w:rPr>
      </w:pPr>
    </w:p>
    <w:p w:rsidR="00EA69FA" w:rsidP="00EA69FA" w:rsidRDefault="00EA69FA" w14:paraId="419CAA2A" w14:textId="5D6CCC46">
      <w:pPr>
        <w:rPr>
          <w:rFonts w:ascii="Times New Roman" w:hAnsi="Times New Roman"/>
        </w:rPr>
      </w:pPr>
      <w:r w:rsidRPr="00EA69FA">
        <w:rPr>
          <w:rFonts w:ascii="Times New Roman" w:hAnsi="Times New Roman"/>
        </w:rPr>
        <w:t xml:space="preserve">De vele incidenten rondom vervuilende industrie hebben de afgelopen jaren laten zien dat er onvoldoende kennis en capaciteit is bij de omgevingsdiensten om adequaat te kunnen handhaven. Het rapport van de Commissie Van Aartsen heeft al in 2021 aangetoond dat het stelsel van vergunningverlening, toezicht en handhaving versterkt moet worden. De commissie concludeert tevens dat het van belang is dat het Ministerie van Infrastructuur en Waterstaat ook stelselverantwoordelijkheid toont en die regiefunctie ondersteunt met financiële middelen. In de Kamer bestaat tevens brede overeenstemming dat de kennis en capaciteit bij omgevingsdiensten vergroot moet worden. </w:t>
      </w:r>
    </w:p>
    <w:p w:rsidRPr="00EA69FA" w:rsidR="00EA69FA" w:rsidP="00EA69FA" w:rsidRDefault="00EA69FA" w14:paraId="5E20C839" w14:textId="77777777">
      <w:pPr>
        <w:rPr>
          <w:rFonts w:ascii="Times New Roman" w:hAnsi="Times New Roman"/>
        </w:rPr>
      </w:pPr>
    </w:p>
    <w:p w:rsidR="00EA69FA" w:rsidP="00EA69FA" w:rsidRDefault="00EA69FA" w14:paraId="4A546F48" w14:textId="31E5925D">
      <w:pPr>
        <w:rPr>
          <w:rFonts w:ascii="Times New Roman" w:hAnsi="Times New Roman"/>
        </w:rPr>
      </w:pPr>
      <w:r w:rsidRPr="00EA69FA">
        <w:rPr>
          <w:rFonts w:ascii="Times New Roman" w:hAnsi="Times New Roman"/>
        </w:rPr>
        <w:t xml:space="preserve">De omgevingsdiensten worden gefinancierd door provincies en gemeenten, maar er dient een stelselversterking plaats te vinden dat landelijk moet worden gefinancierd. Middels het Interbestuurlijk Programma Versterking VTH worden hier goede stappen gezet, maar er worden nog onvoldoende middelen vrijgemaakt om de versterkingsoperatie te laten slagen. Bij provincies, gemeenten en omgevingsdiensten zijn er vooral zorgen over het gebrek aan middelen voor het organiseren en borgen van een landelijke uniforme informatie-uitwisseling en informatievoorziening. Dit valt onder de stelselverantwoordelijkheid van het Ministerie van Infrastructuur en Waterstaat. </w:t>
      </w:r>
    </w:p>
    <w:p w:rsidRPr="00EA69FA" w:rsidR="00EA69FA" w:rsidP="00EA69FA" w:rsidRDefault="00EA69FA" w14:paraId="71FFD109" w14:textId="77777777">
      <w:pPr>
        <w:rPr>
          <w:rFonts w:ascii="Times New Roman" w:hAnsi="Times New Roman"/>
        </w:rPr>
      </w:pPr>
    </w:p>
    <w:p w:rsidR="00EA69FA" w:rsidP="00EA69FA" w:rsidRDefault="00EA69FA" w14:paraId="796CF878" w14:textId="1FA59A00">
      <w:pPr>
        <w:rPr>
          <w:rFonts w:ascii="Times New Roman" w:hAnsi="Times New Roman"/>
        </w:rPr>
      </w:pPr>
      <w:r w:rsidRPr="00EA69FA">
        <w:rPr>
          <w:rFonts w:ascii="Times New Roman" w:hAnsi="Times New Roman"/>
        </w:rPr>
        <w:t>De indiener</w:t>
      </w:r>
      <w:r w:rsidR="00B57B6F">
        <w:rPr>
          <w:rFonts w:ascii="Times New Roman" w:hAnsi="Times New Roman"/>
        </w:rPr>
        <w:t>s</w:t>
      </w:r>
      <w:r w:rsidRPr="00EA69FA">
        <w:rPr>
          <w:rFonts w:ascii="Times New Roman" w:hAnsi="Times New Roman"/>
        </w:rPr>
        <w:t xml:space="preserve"> van dit amendement he</w:t>
      </w:r>
      <w:r w:rsidR="00B57B6F">
        <w:rPr>
          <w:rFonts w:ascii="Times New Roman" w:hAnsi="Times New Roman"/>
        </w:rPr>
        <w:t>bben</w:t>
      </w:r>
      <w:r w:rsidRPr="00EA69FA">
        <w:rPr>
          <w:rFonts w:ascii="Times New Roman" w:hAnsi="Times New Roman"/>
        </w:rPr>
        <w:t xml:space="preserve"> bij de vorige begroting middels de aangenomen motie-Gabriëls verzocht om in aanloop naar de begroting van 2025 te bezien of structurele aanvullende bekostiging mogelijk is voor versterking van de kwaliteit van de omgevingsdiensten. Dit is niet gebeurd. De indiener</w:t>
      </w:r>
      <w:r w:rsidR="00B57B6F">
        <w:rPr>
          <w:rFonts w:ascii="Times New Roman" w:hAnsi="Times New Roman"/>
        </w:rPr>
        <w:t>s</w:t>
      </w:r>
      <w:r w:rsidRPr="00EA69FA">
        <w:rPr>
          <w:rFonts w:ascii="Times New Roman" w:hAnsi="Times New Roman"/>
        </w:rPr>
        <w:t xml:space="preserve"> beog</w:t>
      </w:r>
      <w:r w:rsidR="00B57B6F">
        <w:rPr>
          <w:rFonts w:ascii="Times New Roman" w:hAnsi="Times New Roman"/>
        </w:rPr>
        <w:t>en</w:t>
      </w:r>
      <w:r w:rsidRPr="00EA69FA">
        <w:rPr>
          <w:rFonts w:ascii="Times New Roman" w:hAnsi="Times New Roman"/>
        </w:rPr>
        <w:t xml:space="preserve"> daarom middels dit amendement het bedrag van €19,4 miljoen dat is gereserveerd voor de versterking van omgevingsdiensten te verhogen naar een structurele investering van €30 miljoen tot 2029. Het Interprovinciaal Overleg heeft aan de Tweede Kamer laten weten dat dit bedrag minimaal vereist is om de VTH-informatievoorziening, kennisontwikkeling en innovatie te versterken, kennisontwikkeling en de rol van </w:t>
      </w:r>
      <w:proofErr w:type="spellStart"/>
      <w:r w:rsidRPr="00EA69FA">
        <w:rPr>
          <w:rFonts w:ascii="Times New Roman" w:hAnsi="Times New Roman"/>
        </w:rPr>
        <w:t>OmgevingsdienstNL</w:t>
      </w:r>
      <w:proofErr w:type="spellEnd"/>
      <w:r w:rsidRPr="00EA69FA">
        <w:rPr>
          <w:rFonts w:ascii="Times New Roman" w:hAnsi="Times New Roman"/>
        </w:rPr>
        <w:t xml:space="preserve"> in de landelijke stelselversterking te professionaliseren. </w:t>
      </w:r>
      <w:r w:rsidRPr="00347F55" w:rsidR="00347F55">
        <w:rPr>
          <w:rFonts w:ascii="Times New Roman" w:hAnsi="Times New Roman"/>
        </w:rPr>
        <w:t>De dekking voor dit amendement wordt gevonden in verschillende maatregelen om belastingontwijking tegen te gaan en inkomen uit kapitaal en vermogen zwaarder te belasten. Hiervoor zullen bij het Belastingplan 2025 verschillende amendementen worden ingediend.</w:t>
      </w:r>
    </w:p>
    <w:p w:rsidRPr="00EA69FA" w:rsidR="00EA69FA" w:rsidP="00EA69FA" w:rsidRDefault="00EA69FA" w14:paraId="74D6097D" w14:textId="77777777">
      <w:pPr>
        <w:rPr>
          <w:rFonts w:ascii="Times New Roman" w:hAnsi="Times New Roman"/>
        </w:rPr>
      </w:pPr>
    </w:p>
    <w:p w:rsidR="001A2A63" w:rsidP="00EA69FA" w:rsidRDefault="00EA69FA" w14:paraId="210F480C" w14:textId="64850063">
      <w:pPr>
        <w:rPr>
          <w:rFonts w:ascii="Times New Roman" w:hAnsi="Times New Roman"/>
        </w:rPr>
      </w:pPr>
      <w:proofErr w:type="spellStart"/>
      <w:r w:rsidRPr="00EA69FA">
        <w:rPr>
          <w:rFonts w:ascii="Times New Roman" w:hAnsi="Times New Roman"/>
        </w:rPr>
        <w:lastRenderedPageBreak/>
        <w:t>Gabriëls</w:t>
      </w:r>
      <w:proofErr w:type="spellEnd"/>
    </w:p>
    <w:p w:rsidRPr="008C2D85" w:rsidR="00B57B6F" w:rsidP="00EA69FA" w:rsidRDefault="00B57B6F" w14:paraId="7FD5CD0A" w14:textId="67FA80DE">
      <w:pPr>
        <w:rPr>
          <w:rFonts w:ascii="Times New Roman" w:hAnsi="Times New Roman"/>
        </w:rPr>
      </w:pPr>
      <w:proofErr w:type="spellStart"/>
      <w:r>
        <w:rPr>
          <w:rFonts w:ascii="Times New Roman" w:hAnsi="Times New Roman"/>
        </w:rPr>
        <w:t>Kostiç</w:t>
      </w:r>
      <w:proofErr w:type="spellEnd"/>
    </w:p>
    <w:sectPr w:rsidRPr="008C2D85" w:rsidR="00B57B6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DC95" w14:textId="77777777" w:rsidR="00EA69FA" w:rsidRDefault="00EA69FA">
      <w:pPr>
        <w:spacing w:line="20" w:lineRule="exact"/>
      </w:pPr>
    </w:p>
  </w:endnote>
  <w:endnote w:type="continuationSeparator" w:id="0">
    <w:p w14:paraId="383E1E37" w14:textId="77777777" w:rsidR="00EA69FA" w:rsidRDefault="00EA69FA">
      <w:pPr>
        <w:pStyle w:val="Amendement"/>
      </w:pPr>
      <w:r>
        <w:rPr>
          <w:b w:val="0"/>
        </w:rPr>
        <w:t xml:space="preserve"> </w:t>
      </w:r>
    </w:p>
  </w:endnote>
  <w:endnote w:type="continuationNotice" w:id="1">
    <w:p w14:paraId="7B1CA818" w14:textId="77777777" w:rsidR="00EA69FA" w:rsidRDefault="00EA69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B09A" w14:textId="77777777" w:rsidR="00EA69FA" w:rsidRDefault="00EA69FA">
      <w:pPr>
        <w:pStyle w:val="Amendement"/>
      </w:pPr>
      <w:r>
        <w:rPr>
          <w:b w:val="0"/>
        </w:rPr>
        <w:separator/>
      </w:r>
    </w:p>
  </w:footnote>
  <w:footnote w:type="continuationSeparator" w:id="0">
    <w:p w14:paraId="2AFCB71B" w14:textId="77777777" w:rsidR="00EA69FA" w:rsidRDefault="00EA69FA">
      <w:r>
        <w:continuationSeparator/>
      </w:r>
    </w:p>
  </w:footnote>
  <w:footnote w:id="1">
    <w:p w14:paraId="67CD71DC" w14:textId="7C5B57C4" w:rsidR="00453DA2" w:rsidRPr="00453DA2" w:rsidRDefault="00453DA2">
      <w:pPr>
        <w:pStyle w:val="Voetnoottekst"/>
        <w:rPr>
          <w:rFonts w:ascii="Times New Roman" w:hAnsi="Times New Roman"/>
          <w:sz w:val="20"/>
        </w:rPr>
      </w:pPr>
      <w:r w:rsidRPr="00453DA2">
        <w:rPr>
          <w:rStyle w:val="Voetnootmarkering"/>
          <w:rFonts w:ascii="Times New Roman" w:hAnsi="Times New Roman"/>
          <w:sz w:val="20"/>
          <w:vertAlign w:val="baseline"/>
        </w:rPr>
        <w:footnoteRef/>
      </w:r>
      <w:r w:rsidRPr="00453DA2">
        <w:rPr>
          <w:rFonts w:ascii="Times New Roman" w:hAnsi="Times New Roman"/>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A"/>
    <w:rsid w:val="00005768"/>
    <w:rsid w:val="0003016F"/>
    <w:rsid w:val="000C6F39"/>
    <w:rsid w:val="0011770C"/>
    <w:rsid w:val="00120827"/>
    <w:rsid w:val="001345B4"/>
    <w:rsid w:val="00146E70"/>
    <w:rsid w:val="00173380"/>
    <w:rsid w:val="001A2A63"/>
    <w:rsid w:val="001A5AFF"/>
    <w:rsid w:val="001A6B5A"/>
    <w:rsid w:val="001C562D"/>
    <w:rsid w:val="001E2226"/>
    <w:rsid w:val="001F7334"/>
    <w:rsid w:val="0022094C"/>
    <w:rsid w:val="002569BB"/>
    <w:rsid w:val="003050FF"/>
    <w:rsid w:val="00347F55"/>
    <w:rsid w:val="003D4FB9"/>
    <w:rsid w:val="003E5927"/>
    <w:rsid w:val="00417365"/>
    <w:rsid w:val="00453DA2"/>
    <w:rsid w:val="00470846"/>
    <w:rsid w:val="0047650D"/>
    <w:rsid w:val="004B2AE2"/>
    <w:rsid w:val="004C2A57"/>
    <w:rsid w:val="004D4BCF"/>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57B6F"/>
    <w:rsid w:val="00B6508A"/>
    <w:rsid w:val="00BD6436"/>
    <w:rsid w:val="00BE1B3C"/>
    <w:rsid w:val="00BF0078"/>
    <w:rsid w:val="00C26FAB"/>
    <w:rsid w:val="00C370AE"/>
    <w:rsid w:val="00C5415C"/>
    <w:rsid w:val="00C74FE3"/>
    <w:rsid w:val="00C850D6"/>
    <w:rsid w:val="00CC0433"/>
    <w:rsid w:val="00D13B5C"/>
    <w:rsid w:val="00D33CF2"/>
    <w:rsid w:val="00D43ADE"/>
    <w:rsid w:val="00D733D3"/>
    <w:rsid w:val="00D818D9"/>
    <w:rsid w:val="00D961CF"/>
    <w:rsid w:val="00DB5D3B"/>
    <w:rsid w:val="00DD08D8"/>
    <w:rsid w:val="00E47054"/>
    <w:rsid w:val="00E96167"/>
    <w:rsid w:val="00EA69FA"/>
    <w:rsid w:val="00F06146"/>
    <w:rsid w:val="00F20B59"/>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8674"/>
  <w15:docId w15:val="{1E165858-83B6-4C0F-A238-43408A2C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1345B4"/>
    <w:rPr>
      <w:sz w:val="16"/>
      <w:szCs w:val="16"/>
    </w:rPr>
  </w:style>
  <w:style w:type="paragraph" w:styleId="Tekstopmerking">
    <w:name w:val="annotation text"/>
    <w:basedOn w:val="Standaard"/>
    <w:link w:val="TekstopmerkingChar"/>
    <w:unhideWhenUsed/>
    <w:rsid w:val="001345B4"/>
    <w:rPr>
      <w:sz w:val="20"/>
    </w:rPr>
  </w:style>
  <w:style w:type="character" w:customStyle="1" w:styleId="TekstopmerkingChar">
    <w:name w:val="Tekst opmerking Char"/>
    <w:basedOn w:val="Standaardalinea-lettertype"/>
    <w:link w:val="Tekstopmerking"/>
    <w:rsid w:val="001345B4"/>
    <w:rPr>
      <w:rFonts w:ascii="Courier New" w:hAnsi="Courier New"/>
    </w:rPr>
  </w:style>
  <w:style w:type="paragraph" w:styleId="Onderwerpvanopmerking">
    <w:name w:val="annotation subject"/>
    <w:basedOn w:val="Tekstopmerking"/>
    <w:next w:val="Tekstopmerking"/>
    <w:link w:val="OnderwerpvanopmerkingChar"/>
    <w:semiHidden/>
    <w:unhideWhenUsed/>
    <w:rsid w:val="001345B4"/>
    <w:rPr>
      <w:b/>
      <w:bCs/>
    </w:rPr>
  </w:style>
  <w:style w:type="character" w:customStyle="1" w:styleId="OnderwerpvanopmerkingChar">
    <w:name w:val="Onderwerp van opmerking Char"/>
    <w:basedOn w:val="TekstopmerkingChar"/>
    <w:link w:val="Onderwerpvanopmerking"/>
    <w:semiHidden/>
    <w:rsid w:val="001345B4"/>
    <w:rPr>
      <w:rFonts w:ascii="Courier New" w:hAnsi="Courier New"/>
      <w:b/>
      <w:bCs/>
    </w:rPr>
  </w:style>
  <w:style w:type="character" w:styleId="Voetnootmarkering">
    <w:name w:val="footnote reference"/>
    <w:basedOn w:val="Standaardalinea-lettertype"/>
    <w:semiHidden/>
    <w:unhideWhenUsed/>
    <w:rsid w:val="00453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401</ap:Words>
  <ap:Characters>2579</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2024-10-08T14:38:00.0000000Z</dcterms:created>
  <dcterms:modified xsi:type="dcterms:W3CDTF">2024-10-08T14:45:00.0000000Z</dcterms:modified>
  <dc:description>------------------------</dc:description>
  <dc:subject/>
  <keywords/>
  <version/>
  <category/>
</coreProperties>
</file>