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2BD7" w:rsidP="000E0902" w:rsidRDefault="00442BD7" w14:paraId="27051EDF" w14:textId="77777777">
      <w:pPr>
        <w:spacing w:line="276" w:lineRule="auto"/>
      </w:pPr>
    </w:p>
    <w:p w:rsidR="00442BD7" w:rsidP="000E0902" w:rsidRDefault="00442BD7" w14:paraId="7A93D5C5" w14:textId="77777777">
      <w:pPr>
        <w:spacing w:line="276" w:lineRule="auto"/>
      </w:pPr>
    </w:p>
    <w:p w:rsidR="00442BD7" w:rsidP="000E0902" w:rsidRDefault="00442BD7" w14:paraId="251680AE" w14:textId="394DD93D">
      <w:pPr>
        <w:spacing w:line="276" w:lineRule="auto"/>
      </w:pPr>
      <w:r>
        <w:t>Geachte voorzitter,</w:t>
      </w:r>
    </w:p>
    <w:p w:rsidR="00442BD7" w:rsidP="000E0902" w:rsidRDefault="00442BD7" w14:paraId="779FFF04" w14:textId="77777777">
      <w:pPr>
        <w:spacing w:line="276" w:lineRule="auto"/>
      </w:pPr>
    </w:p>
    <w:p w:rsidRPr="00CF00E4" w:rsidR="008D1549" w:rsidP="000E0902" w:rsidRDefault="00F94D75" w14:paraId="30E3CACC" w14:textId="5EA1264E">
      <w:pPr>
        <w:spacing w:line="276" w:lineRule="auto"/>
      </w:pPr>
      <w:r w:rsidRPr="00CF00E4">
        <w:t>Hierbij bied ik u de antwoorden aan op de schriftelijke vragen gesteld door het lid Kamminga (VVD) over de toespraak van Eurocommissaris Wopke Hoekstra op de TU Eindhoven</w:t>
      </w:r>
      <w:r w:rsidR="00253FA4">
        <w:t xml:space="preserve"> op 2 september jl</w:t>
      </w:r>
      <w:r w:rsidRPr="00CF00E4">
        <w:t>.</w:t>
      </w:r>
      <w:r w:rsidR="00B353EC">
        <w:t xml:space="preserve"> </w:t>
      </w:r>
      <w:r w:rsidRPr="00CF00E4">
        <w:t>Deze vragen werden ingezonden op 1</w:t>
      </w:r>
      <w:r w:rsidR="005709D2">
        <w:t>1</w:t>
      </w:r>
      <w:r w:rsidRPr="00CF00E4">
        <w:t xml:space="preserve"> september 2024 met kenmerk 2024Z13366.</w:t>
      </w:r>
    </w:p>
    <w:p w:rsidRPr="00CF00E4" w:rsidR="008D1549" w:rsidP="000E0902" w:rsidRDefault="008D1549" w14:paraId="30E3CACD" w14:textId="77777777">
      <w:pPr>
        <w:spacing w:line="276" w:lineRule="auto"/>
      </w:pPr>
    </w:p>
    <w:p w:rsidRPr="00CF00E4" w:rsidR="008D1549" w:rsidP="000E0902" w:rsidRDefault="008D1549" w14:paraId="30E3CACE" w14:textId="77777777">
      <w:pPr>
        <w:spacing w:line="276" w:lineRule="auto"/>
      </w:pPr>
    </w:p>
    <w:p w:rsidR="00253FA4" w:rsidP="000E0902" w:rsidRDefault="00253FA4" w14:paraId="1A88F72F" w14:textId="2FBB512A">
      <w:pPr>
        <w:spacing w:line="276" w:lineRule="auto"/>
      </w:pPr>
      <w:r>
        <w:t xml:space="preserve">De </w:t>
      </w:r>
      <w:r w:rsidR="00B353EC">
        <w:t>m</w:t>
      </w:r>
      <w:r w:rsidRPr="00CF00E4" w:rsidR="00F94D75">
        <w:t>inister voor Buitenlandse Handel</w:t>
      </w:r>
    </w:p>
    <w:p w:rsidRPr="00CF00E4" w:rsidR="008D1549" w:rsidP="000E0902" w:rsidRDefault="00F94D75" w14:paraId="30E3CAD2" w14:textId="57601E24">
      <w:pPr>
        <w:spacing w:line="276" w:lineRule="auto"/>
      </w:pPr>
      <w:r w:rsidRPr="00CF00E4">
        <w:t>en Ontwikkelingshulp,</w:t>
      </w:r>
      <w:r w:rsidRPr="00CF00E4">
        <w:br/>
      </w:r>
      <w:r w:rsidRPr="00CF00E4">
        <w:br/>
      </w:r>
      <w:r w:rsidRPr="00CF00E4">
        <w:br/>
      </w:r>
      <w:r w:rsidRPr="00CF00E4">
        <w:br/>
      </w:r>
      <w:r w:rsidRPr="00CF00E4">
        <w:br/>
      </w:r>
      <w:r w:rsidRPr="00CF00E4">
        <w:br/>
        <w:t>Reinette Klever</w:t>
      </w:r>
    </w:p>
    <w:p w:rsidRPr="00CF00E4" w:rsidR="008D1549" w:rsidP="000E0902" w:rsidRDefault="00F94D75" w14:paraId="30E3CAD3" w14:textId="77777777">
      <w:pPr>
        <w:pStyle w:val="WitregelW1bodytekst"/>
        <w:spacing w:line="276" w:lineRule="auto"/>
      </w:pPr>
      <w:r w:rsidRPr="00CF00E4">
        <w:br w:type="page"/>
      </w:r>
    </w:p>
    <w:p w:rsidRPr="00CF00E4" w:rsidR="008D1549" w:rsidP="00B353EC" w:rsidRDefault="00F94D75" w14:paraId="30E3CAD4" w14:textId="69232950">
      <w:pPr>
        <w:spacing w:line="276" w:lineRule="auto"/>
      </w:pPr>
      <w:r w:rsidRPr="00CF00E4">
        <w:rPr>
          <w:b/>
        </w:rPr>
        <w:lastRenderedPageBreak/>
        <w:t xml:space="preserve">Antwoorden van de </w:t>
      </w:r>
      <w:r w:rsidR="00B353EC">
        <w:rPr>
          <w:b/>
        </w:rPr>
        <w:t>m</w:t>
      </w:r>
      <w:r w:rsidRPr="00CF00E4">
        <w:rPr>
          <w:b/>
        </w:rPr>
        <w:t>inister v</w:t>
      </w:r>
      <w:r w:rsidR="00253FA4">
        <w:rPr>
          <w:b/>
        </w:rPr>
        <w:t>oor</w:t>
      </w:r>
      <w:r w:rsidRPr="00CF00E4">
        <w:rPr>
          <w:b/>
        </w:rPr>
        <w:t xml:space="preserve"> Buitenlandse </w:t>
      </w:r>
      <w:r w:rsidR="00253FA4">
        <w:rPr>
          <w:b/>
        </w:rPr>
        <w:t>Handel en Ontwikkelingshulp</w:t>
      </w:r>
      <w:r w:rsidRPr="00CF00E4">
        <w:rPr>
          <w:b/>
        </w:rPr>
        <w:t xml:space="preserve"> op vragen van het lid Kamminga (VVD) over de toespraak van Eurocommissaris Wopke Hoekstra op de TU Eindhoven</w:t>
      </w:r>
    </w:p>
    <w:p w:rsidRPr="00CF00E4" w:rsidR="008D1549" w:rsidP="00B353EC" w:rsidRDefault="008D1549" w14:paraId="30E3CAD5" w14:textId="77777777">
      <w:pPr>
        <w:spacing w:line="276" w:lineRule="auto"/>
      </w:pPr>
    </w:p>
    <w:p w:rsidRPr="00CF00E4" w:rsidR="008D1549" w:rsidP="00B353EC" w:rsidRDefault="00F94D75" w14:paraId="30E3CAD6" w14:textId="77777777">
      <w:pPr>
        <w:spacing w:line="276" w:lineRule="auto"/>
      </w:pPr>
      <w:r w:rsidRPr="00CF00E4">
        <w:rPr>
          <w:b/>
        </w:rPr>
        <w:t>Vraag 1</w:t>
      </w:r>
    </w:p>
    <w:p w:rsidRPr="00CF00E4" w:rsidR="008D1549" w:rsidP="00B353EC" w:rsidRDefault="0058728D" w14:paraId="30E3CAD8" w14:textId="411DC125">
      <w:pPr>
        <w:autoSpaceDN/>
        <w:spacing w:line="276" w:lineRule="auto"/>
        <w:textAlignment w:val="auto"/>
      </w:pPr>
      <w:r w:rsidRPr="00CF00E4">
        <w:t>Bent u bekend met de toespraak van Eurocommissaris Hoekstra op de TU Eindhoven op 2 september 2024 en in het verlengde daarvan zijn uitspraken in de tv-uitzending van WNL Op Zondag?</w:t>
      </w:r>
      <w:r w:rsidRPr="00CF00E4" w:rsidR="009E58A9">
        <w:rPr>
          <w:rStyle w:val="FootnoteReference"/>
        </w:rPr>
        <w:footnoteReference w:id="2"/>
      </w:r>
    </w:p>
    <w:p w:rsidRPr="00CF00E4" w:rsidR="008D1549" w:rsidP="00B353EC" w:rsidRDefault="00AA60DE" w14:paraId="30E3CAD9" w14:textId="1B0200F3">
      <w:pPr>
        <w:spacing w:line="276" w:lineRule="auto"/>
      </w:pPr>
      <w:r>
        <w:rPr>
          <w:b/>
        </w:rPr>
        <w:br/>
      </w:r>
      <w:r w:rsidRPr="00CF00E4" w:rsidR="00F94D75">
        <w:rPr>
          <w:b/>
        </w:rPr>
        <w:t>Antwoord</w:t>
      </w:r>
      <w:r>
        <w:rPr>
          <w:b/>
        </w:rPr>
        <w:t xml:space="preserve"> </w:t>
      </w:r>
    </w:p>
    <w:p w:rsidRPr="00CF00E4" w:rsidR="008D1549" w:rsidP="00B353EC" w:rsidRDefault="00556378" w14:paraId="30E3CADA" w14:textId="5D91EDC5">
      <w:pPr>
        <w:spacing w:line="276" w:lineRule="auto"/>
      </w:pPr>
      <w:r w:rsidRPr="00CF00E4">
        <w:t>Ja.</w:t>
      </w:r>
    </w:p>
    <w:p w:rsidRPr="00CF00E4" w:rsidR="008D1549" w:rsidP="00B353EC" w:rsidRDefault="008D1549" w14:paraId="30E3CADB" w14:textId="77777777">
      <w:pPr>
        <w:spacing w:line="276" w:lineRule="auto"/>
      </w:pPr>
    </w:p>
    <w:p w:rsidRPr="00CF00E4" w:rsidR="008D1549" w:rsidP="00B353EC" w:rsidRDefault="00F94D75" w14:paraId="30E3CADC" w14:textId="77777777">
      <w:pPr>
        <w:spacing w:line="276" w:lineRule="auto"/>
      </w:pPr>
      <w:r w:rsidRPr="00CF00E4">
        <w:rPr>
          <w:b/>
        </w:rPr>
        <w:t>Vraag 2</w:t>
      </w:r>
    </w:p>
    <w:p w:rsidRPr="00CF00E4" w:rsidR="0058728D" w:rsidP="00B353EC" w:rsidRDefault="0058728D" w14:paraId="3E139ACC" w14:textId="4A53F6BD">
      <w:pPr>
        <w:autoSpaceDN/>
        <w:spacing w:line="276" w:lineRule="auto"/>
        <w:textAlignment w:val="auto"/>
        <w:rPr>
          <w:color w:val="auto"/>
        </w:rPr>
      </w:pPr>
      <w:r w:rsidRPr="00CF00E4">
        <w:t>Hoe beoordeelt u zijn uitspraken over de Europese houding ten opzichte van China?</w:t>
      </w:r>
    </w:p>
    <w:p w:rsidR="00AA60DE" w:rsidP="00B353EC" w:rsidRDefault="00AA60DE" w14:paraId="10C865E2" w14:textId="77777777">
      <w:pPr>
        <w:autoSpaceDN/>
        <w:spacing w:line="276" w:lineRule="auto"/>
        <w:textAlignment w:val="auto"/>
        <w:rPr>
          <w:b/>
        </w:rPr>
      </w:pPr>
    </w:p>
    <w:p w:rsidRPr="00B353EC" w:rsidR="00AA60DE" w:rsidP="00B353EC" w:rsidRDefault="0058728D" w14:paraId="644A5C74" w14:textId="15A3AE3E">
      <w:pPr>
        <w:autoSpaceDN/>
        <w:spacing w:line="276" w:lineRule="auto"/>
        <w:textAlignment w:val="auto"/>
      </w:pPr>
      <w:r w:rsidRPr="00CF00E4">
        <w:rPr>
          <w:b/>
        </w:rPr>
        <w:t>Antwoord</w:t>
      </w:r>
      <w:r w:rsidR="00AA60DE">
        <w:rPr>
          <w:b/>
        </w:rPr>
        <w:t xml:space="preserve"> </w:t>
      </w:r>
      <w:r w:rsidR="00D8004C">
        <w:rPr>
          <w:b/>
        </w:rPr>
        <w:br/>
      </w:r>
      <w:r w:rsidRPr="00861B60" w:rsidR="00590268">
        <w:rPr>
          <w:color w:val="auto"/>
        </w:rPr>
        <w:t xml:space="preserve">Binnen de meervoudige benadering van de EU </w:t>
      </w:r>
      <w:r w:rsidRPr="00861B60" w:rsidR="00B0379C">
        <w:rPr>
          <w:color w:val="auto"/>
        </w:rPr>
        <w:t>met betrekking to</w:t>
      </w:r>
      <w:r w:rsidRPr="00861B60" w:rsidR="00D8004C">
        <w:rPr>
          <w:color w:val="auto"/>
        </w:rPr>
        <w:t>t</w:t>
      </w:r>
      <w:r w:rsidRPr="00861B60" w:rsidR="00590268">
        <w:rPr>
          <w:color w:val="auto"/>
        </w:rPr>
        <w:t xml:space="preserve"> China </w:t>
      </w:r>
      <w:r w:rsidR="00DF1E48">
        <w:rPr>
          <w:color w:val="auto"/>
        </w:rPr>
        <w:t>waarin China als</w:t>
      </w:r>
      <w:r w:rsidRPr="00861B60" w:rsidR="00B0379C">
        <w:rPr>
          <w:color w:val="auto"/>
        </w:rPr>
        <w:t xml:space="preserve"> </w:t>
      </w:r>
      <w:r w:rsidRPr="00861B60" w:rsidR="00590268">
        <w:rPr>
          <w:color w:val="auto"/>
        </w:rPr>
        <w:t xml:space="preserve">partner, concurrent </w:t>
      </w:r>
      <w:r w:rsidR="00DF1E48">
        <w:rPr>
          <w:color w:val="auto"/>
        </w:rPr>
        <w:t>en</w:t>
      </w:r>
      <w:r w:rsidRPr="00861B60" w:rsidR="00590268">
        <w:rPr>
          <w:color w:val="auto"/>
        </w:rPr>
        <w:t xml:space="preserve"> systeemrivaal</w:t>
      </w:r>
      <w:r w:rsidR="00DF1E48">
        <w:rPr>
          <w:color w:val="auto"/>
        </w:rPr>
        <w:t xml:space="preserve"> wordt beschouwd</w:t>
      </w:r>
      <w:r w:rsidRPr="00861B60" w:rsidR="00590268">
        <w:rPr>
          <w:color w:val="auto"/>
        </w:rPr>
        <w:t>, hebben de laatste twee aspecten de afgelopen jaren meer nadruk gekregen</w:t>
      </w:r>
      <w:r w:rsidR="00AD159E">
        <w:rPr>
          <w:color w:val="auto"/>
        </w:rPr>
        <w:t>.</w:t>
      </w:r>
      <w:r w:rsidR="009D2BC7">
        <w:rPr>
          <w:rStyle w:val="FootnoteReference"/>
          <w:color w:val="auto"/>
        </w:rPr>
        <w:footnoteReference w:id="3"/>
      </w:r>
      <w:r w:rsidRPr="00861B60" w:rsidR="00590268">
        <w:rPr>
          <w:color w:val="auto"/>
        </w:rPr>
        <w:t xml:space="preserve"> In deze context zijn de zorgen van Eurocommissaris Hoekstra terecht. </w:t>
      </w:r>
      <w:r w:rsidRPr="00861B60" w:rsidR="00590268">
        <w:t xml:space="preserve">Voor het adresseren van deze zorgen blijft de EU voor Nederland het belangrijkste forum. </w:t>
      </w:r>
      <w:r w:rsidR="00437E91">
        <w:br/>
      </w:r>
    </w:p>
    <w:p w:rsidR="0058728D" w:rsidP="00B353EC" w:rsidRDefault="0058728D" w14:paraId="11266897" w14:textId="311C465E">
      <w:pPr>
        <w:autoSpaceDN/>
        <w:spacing w:line="276" w:lineRule="auto"/>
        <w:textAlignment w:val="auto"/>
      </w:pPr>
      <w:r w:rsidRPr="00CF00E4">
        <w:rPr>
          <w:b/>
          <w:bCs/>
        </w:rPr>
        <w:t>Vraag 3</w:t>
      </w:r>
      <w:r w:rsidRPr="00CF00E4">
        <w:rPr>
          <w:b/>
          <w:bCs/>
        </w:rPr>
        <w:br/>
      </w:r>
      <w:r w:rsidRPr="00CF00E4">
        <w:t>Deelt u de mening dat er sprake is van oneerlijke concurrentie vanuit China? Zo ja, welke risico’s en aandachtspunten ziet u en zo nee, waarom niet?</w:t>
      </w:r>
    </w:p>
    <w:p w:rsidRPr="00CF00E4" w:rsidR="0005100E" w:rsidP="00B353EC" w:rsidRDefault="0005100E" w14:paraId="6F01E78E" w14:textId="77777777">
      <w:pPr>
        <w:autoSpaceDN/>
        <w:spacing w:line="276" w:lineRule="auto"/>
        <w:textAlignment w:val="auto"/>
        <w:rPr>
          <w:b/>
          <w:bCs/>
        </w:rPr>
      </w:pPr>
    </w:p>
    <w:p w:rsidRPr="00861B60" w:rsidR="002D54E6" w:rsidP="00B353EC" w:rsidRDefault="0058728D" w14:paraId="2EBD4CAA" w14:textId="6D12CF13">
      <w:pPr>
        <w:autoSpaceDN/>
        <w:spacing w:line="276" w:lineRule="auto"/>
        <w:textAlignment w:val="auto"/>
      </w:pPr>
      <w:r w:rsidRPr="00CF00E4">
        <w:rPr>
          <w:b/>
          <w:bCs/>
        </w:rPr>
        <w:t>Vraag 4</w:t>
      </w:r>
      <w:r w:rsidRPr="00CF00E4">
        <w:rPr>
          <w:b/>
          <w:bCs/>
        </w:rPr>
        <w:br/>
      </w:r>
      <w:r w:rsidRPr="00CF00E4">
        <w:t>Wat zijn volgens u sectoren in Nederland en de EU waarin er vooral sprake zou zijn van oneerlijke concurrentie vanuit China?</w:t>
      </w:r>
      <w:r w:rsidRPr="00CF00E4">
        <w:br/>
      </w:r>
      <w:r w:rsidRPr="00CF00E4">
        <w:br/>
      </w:r>
      <w:r w:rsidR="00AA60DE">
        <w:rPr>
          <w:b/>
          <w:bCs/>
        </w:rPr>
        <w:t>A</w:t>
      </w:r>
      <w:r w:rsidRPr="00CF00E4">
        <w:rPr>
          <w:b/>
          <w:bCs/>
        </w:rPr>
        <w:t>ntwoord op vra</w:t>
      </w:r>
      <w:r w:rsidR="003952DA">
        <w:rPr>
          <w:b/>
          <w:bCs/>
        </w:rPr>
        <w:t>ag</w:t>
      </w:r>
      <w:r w:rsidRPr="00CF00E4">
        <w:rPr>
          <w:b/>
          <w:bCs/>
        </w:rPr>
        <w:t xml:space="preserve"> 3 en 4</w:t>
      </w:r>
      <w:r w:rsidR="00AA60DE">
        <w:rPr>
          <w:b/>
          <w:bCs/>
          <w:color w:val="FF0000"/>
        </w:rPr>
        <w:br/>
      </w:r>
      <w:r w:rsidRPr="00861B60" w:rsidR="002D54E6">
        <w:t xml:space="preserve">Nederland heeft als economie met een open karakter een bijzonder </w:t>
      </w:r>
    </w:p>
    <w:p w:rsidRPr="00861B60" w:rsidR="002D54E6" w:rsidP="00B353EC" w:rsidRDefault="002D54E6" w14:paraId="46EB8DDA" w14:textId="2F5A78EC">
      <w:pPr>
        <w:spacing w:line="276" w:lineRule="auto"/>
      </w:pPr>
      <w:r w:rsidRPr="00861B60">
        <w:t>belang bij een open</w:t>
      </w:r>
      <w:r w:rsidRPr="00861B60" w:rsidR="002411E7">
        <w:t>,</w:t>
      </w:r>
      <w:r w:rsidRPr="00861B60">
        <w:t xml:space="preserve"> op regels gebaseerd </w:t>
      </w:r>
      <w:r w:rsidRPr="00861B60" w:rsidR="002411E7">
        <w:t xml:space="preserve">en voorspelbaar </w:t>
      </w:r>
      <w:r w:rsidRPr="00861B60">
        <w:t>internationaal</w:t>
      </w:r>
      <w:r w:rsidRPr="00861B60" w:rsidR="00044880">
        <w:t xml:space="preserve"> handelssysteem</w:t>
      </w:r>
      <w:r w:rsidRPr="00861B60">
        <w:t xml:space="preserve">. </w:t>
      </w:r>
      <w:r w:rsidRPr="00861B60" w:rsidR="00BF23FC">
        <w:t>Oneerlijke handelspraktijken blijven een uitdaging</w:t>
      </w:r>
      <w:r w:rsidR="00253FA4">
        <w:t xml:space="preserve"> in de relatie met veel van onze handelspartners</w:t>
      </w:r>
      <w:r w:rsidRPr="00861B60" w:rsidR="00BF23FC">
        <w:t>. Dit geldt ook voor onze handel met China</w:t>
      </w:r>
      <w:r w:rsidRPr="00861B60" w:rsidR="002411E7">
        <w:t xml:space="preserve">, </w:t>
      </w:r>
      <w:r w:rsidR="00253FA4">
        <w:t>éé</w:t>
      </w:r>
      <w:r w:rsidRPr="00861B60" w:rsidR="002411E7">
        <w:t>n van onze belangrijkste handelspartners</w:t>
      </w:r>
      <w:r w:rsidRPr="00861B60" w:rsidR="00BF23FC">
        <w:t xml:space="preserve">. </w:t>
      </w:r>
      <w:r w:rsidRPr="00861B60" w:rsidR="0094619A">
        <w:t xml:space="preserve">Verstoringen in </w:t>
      </w:r>
      <w:r w:rsidRPr="00861B60" w:rsidR="002411E7">
        <w:t>het</w:t>
      </w:r>
      <w:r w:rsidRPr="00861B60" w:rsidR="0094619A">
        <w:t xml:space="preserve"> mondiale gelijke speelveld, bijvoorbeeld door </w:t>
      </w:r>
      <w:r w:rsidRPr="00861B60" w:rsidR="009E07F5">
        <w:t xml:space="preserve">marktverstorende </w:t>
      </w:r>
      <w:r w:rsidRPr="00861B60" w:rsidR="0094619A">
        <w:t xml:space="preserve">subsidies en dumping, vormen een risico voor </w:t>
      </w:r>
      <w:r w:rsidRPr="00861B60" w:rsidR="009E07F5">
        <w:t>de concurrentiekracht van</w:t>
      </w:r>
      <w:r w:rsidRPr="00861B60" w:rsidR="002411E7">
        <w:t xml:space="preserve"> </w:t>
      </w:r>
      <w:r w:rsidRPr="00861B60" w:rsidR="0094619A">
        <w:t>het Nederlands</w:t>
      </w:r>
      <w:r w:rsidRPr="00861B60" w:rsidR="009E07F5">
        <w:t>e</w:t>
      </w:r>
      <w:r w:rsidRPr="00861B60" w:rsidR="0094619A">
        <w:t xml:space="preserve"> bedrijfsleven.</w:t>
      </w:r>
      <w:r w:rsidRPr="00861B60" w:rsidR="00AD6358">
        <w:t xml:space="preserve"> Eerlijke internationale concurrentie stimuleert </w:t>
      </w:r>
      <w:r w:rsidRPr="00861B60" w:rsidR="00FA6F8C">
        <w:t xml:space="preserve">bovendien </w:t>
      </w:r>
      <w:r w:rsidRPr="00861B60" w:rsidR="00AD6358">
        <w:t>innovatie en kosteneffectiviteit</w:t>
      </w:r>
      <w:r w:rsidRPr="00861B60" w:rsidR="00FA6F8C">
        <w:t>.</w:t>
      </w:r>
      <w:r w:rsidRPr="00861B60" w:rsidR="0094619A">
        <w:t xml:space="preserve"> </w:t>
      </w:r>
      <w:r w:rsidRPr="00861B60" w:rsidR="009D4DB0">
        <w:t>Het kabinet vindt het daarom belangrijk zich in EU verband in te zette</w:t>
      </w:r>
      <w:r w:rsidRPr="00861B60" w:rsidR="009E07F5">
        <w:t>n</w:t>
      </w:r>
      <w:r w:rsidRPr="00861B60" w:rsidR="009D4DB0">
        <w:t xml:space="preserve"> voor het verbeteren van het mondiale gelijke speelveld. </w:t>
      </w:r>
      <w:r w:rsidRPr="00861B60">
        <w:t>De EU heeft, naast de mogelijkheid om vermeende schendingen van handelsregels via geschillenbeslechting in de Wereldhandelsorganisatie (WTO) aan de orde te stellen, verschillende instrumenten in haar</w:t>
      </w:r>
      <w:r w:rsidRPr="00861B60" w:rsidR="009E07F5">
        <w:t xml:space="preserve"> </w:t>
      </w:r>
      <w:r w:rsidRPr="00861B60" w:rsidR="007C26D8">
        <w:t>handels</w:t>
      </w:r>
      <w:r w:rsidR="00DF1E48">
        <w:t>instrumentarium</w:t>
      </w:r>
      <w:r w:rsidRPr="00DF1E48">
        <w:rPr>
          <w:i/>
          <w:iCs/>
        </w:rPr>
        <w:t xml:space="preserve"> </w:t>
      </w:r>
      <w:r w:rsidRPr="00861B60">
        <w:t xml:space="preserve">om marktverstorende </w:t>
      </w:r>
    </w:p>
    <w:p w:rsidRPr="00B353EC" w:rsidR="00B353EC" w:rsidP="00B353EC" w:rsidRDefault="002D54E6" w14:paraId="475D1D2A" w14:textId="3D65DCEE">
      <w:pPr>
        <w:spacing w:line="276" w:lineRule="auto"/>
      </w:pPr>
      <w:r w:rsidRPr="00861B60">
        <w:t>praktijken van derde landen te adresseren</w:t>
      </w:r>
      <w:r w:rsidRPr="00861B60" w:rsidR="007C26D8">
        <w:t xml:space="preserve">. </w:t>
      </w:r>
      <w:r w:rsidRPr="00861B60" w:rsidR="00022066">
        <w:t xml:space="preserve">De EU kan deze maatregelen </w:t>
      </w:r>
      <w:r w:rsidRPr="00861B60" w:rsidR="0094619A">
        <w:t xml:space="preserve">in verschillende sectoren </w:t>
      </w:r>
      <w:r w:rsidRPr="00861B60" w:rsidR="00022066">
        <w:t>inzetten</w:t>
      </w:r>
      <w:r w:rsidRPr="00861B60" w:rsidR="0094619A">
        <w:t xml:space="preserve">, afhankelijk van waar de handelsverstoring </w:t>
      </w:r>
      <w:r w:rsidRPr="00861B60" w:rsidR="0094619A">
        <w:lastRenderedPageBreak/>
        <w:t>plaatsvindt.</w:t>
      </w:r>
      <w:r w:rsidRPr="00861B60">
        <w:t xml:space="preserve"> Zo heeft de Europese Commissie eerder dit jaar een anti-subsidieonderzoek ingesteld naar elektrische </w:t>
      </w:r>
      <w:r w:rsidR="00253FA4">
        <w:t>voertuigen</w:t>
      </w:r>
      <w:r w:rsidRPr="00861B60">
        <w:t xml:space="preserve"> uit China</w:t>
      </w:r>
      <w:r w:rsidRPr="00861B60" w:rsidR="007F1ECA">
        <w:t>.</w:t>
      </w:r>
      <w:r w:rsidR="00253FA4">
        <w:t xml:space="preserve"> Op basis van dit onderzoek gelden momenteel voorlopige ani-subsidie heffingen op uit China geïmporteerde elektrische voertuigen.</w:t>
      </w:r>
      <w:r w:rsidR="00861B60">
        <w:rPr>
          <w:i/>
          <w:iCs/>
        </w:rPr>
        <w:br/>
      </w:r>
    </w:p>
    <w:p w:rsidRPr="00CF00E4" w:rsidR="0058728D" w:rsidP="00B353EC" w:rsidRDefault="0058728D" w14:paraId="22AC7425" w14:textId="1FD10A3F">
      <w:pPr>
        <w:autoSpaceDN/>
        <w:spacing w:line="276" w:lineRule="auto"/>
        <w:textAlignment w:val="auto"/>
        <w:rPr>
          <w:b/>
          <w:bCs/>
          <w:color w:val="FF0000"/>
        </w:rPr>
      </w:pPr>
      <w:r w:rsidRPr="00CF00E4">
        <w:rPr>
          <w:b/>
          <w:bCs/>
        </w:rPr>
        <w:t>Vraag 5</w:t>
      </w:r>
      <w:r w:rsidRPr="00CF00E4">
        <w:rPr>
          <w:b/>
          <w:bCs/>
        </w:rPr>
        <w:br/>
      </w:r>
      <w:r w:rsidRPr="00CF00E4">
        <w:t>Deelt u de mening dat het onwenselijk is dat goedkope Chinese producten die niet voldoen aan de in EU gestelde normen, dan</w:t>
      </w:r>
      <w:r w:rsidR="00DF1E48">
        <w:t xml:space="preserve"> </w:t>
      </w:r>
      <w:r w:rsidRPr="00CF00E4">
        <w:t xml:space="preserve">wel met staatssteun zijn geproduceerd in China, zo gemakkelijk beschikbaar zijn op de Europese markt? Hoe kijkt u specifiek naar een bedrijf als TEMU? </w:t>
      </w:r>
    </w:p>
    <w:p w:rsidRPr="00CF00E4" w:rsidR="00D0274C" w:rsidP="00B353EC" w:rsidRDefault="00D0274C" w14:paraId="2B6C7E97" w14:textId="77777777">
      <w:pPr>
        <w:autoSpaceDN/>
        <w:spacing w:line="276" w:lineRule="auto"/>
        <w:textAlignment w:val="auto"/>
        <w:rPr>
          <w:b/>
          <w:bCs/>
          <w:color w:val="FF0000"/>
        </w:rPr>
      </w:pPr>
    </w:p>
    <w:p w:rsidRPr="00CF00E4" w:rsidR="00852D2B" w:rsidP="00B353EC" w:rsidRDefault="00852D2B" w14:paraId="6B2BB170" w14:textId="243029B3">
      <w:pPr>
        <w:autoSpaceDN/>
        <w:spacing w:line="276" w:lineRule="auto"/>
        <w:textAlignment w:val="auto"/>
        <w:rPr>
          <w:b/>
          <w:bCs/>
          <w:color w:val="FF0000"/>
        </w:rPr>
      </w:pPr>
      <w:r w:rsidRPr="00CF00E4">
        <w:rPr>
          <w:b/>
          <w:bCs/>
          <w:color w:val="auto"/>
        </w:rPr>
        <w:t>Antwoord</w:t>
      </w:r>
      <w:r w:rsidR="00861B60">
        <w:rPr>
          <w:b/>
          <w:bCs/>
          <w:color w:val="auto"/>
        </w:rPr>
        <w:t xml:space="preserve"> </w:t>
      </w:r>
    </w:p>
    <w:p w:rsidRPr="00D41C0D" w:rsidR="00253FA4" w:rsidP="00B353EC" w:rsidRDefault="00852D2B" w14:paraId="3D0DB8CF" w14:textId="27094CD8">
      <w:pPr>
        <w:autoSpaceDN/>
        <w:spacing w:line="276" w:lineRule="auto"/>
        <w:textAlignment w:val="auto"/>
        <w:rPr>
          <w:strike/>
          <w:lang w:eastAsia="en-US"/>
        </w:rPr>
      </w:pPr>
      <w:r w:rsidRPr="00861B60">
        <w:rPr>
          <w:rFonts w:eastAsia="Times New Roman"/>
          <w:lang w:eastAsia="en-US"/>
        </w:rPr>
        <w:t>Producten die uit derde landen worden geïmporteerd</w:t>
      </w:r>
      <w:r w:rsidR="00DC7BB7">
        <w:t xml:space="preserve">, </w:t>
      </w:r>
      <w:r w:rsidRPr="00DC7BB7" w:rsidR="00DC7BB7">
        <w:rPr>
          <w:rFonts w:eastAsia="Times New Roman"/>
          <w:lang w:eastAsia="en-US"/>
        </w:rPr>
        <w:t xml:space="preserve">of vanuit derde landen online worden aangeboden </w:t>
      </w:r>
      <w:r w:rsidR="00DC7BB7">
        <w:rPr>
          <w:rFonts w:eastAsia="Times New Roman"/>
          <w:lang w:eastAsia="en-US"/>
        </w:rPr>
        <w:t>i</w:t>
      </w:r>
      <w:r w:rsidRPr="00DC7BB7" w:rsidR="00DC7BB7">
        <w:rPr>
          <w:rFonts w:eastAsia="Times New Roman"/>
          <w:lang w:eastAsia="en-US"/>
        </w:rPr>
        <w:t>n de EU</w:t>
      </w:r>
      <w:r w:rsidR="00DC7BB7">
        <w:rPr>
          <w:rFonts w:eastAsia="Times New Roman"/>
          <w:lang w:eastAsia="en-US"/>
        </w:rPr>
        <w:t xml:space="preserve">, </w:t>
      </w:r>
      <w:r w:rsidRPr="00861B60">
        <w:rPr>
          <w:rFonts w:eastAsia="Times New Roman"/>
          <w:lang w:eastAsia="en-US"/>
        </w:rPr>
        <w:t xml:space="preserve">dienen </w:t>
      </w:r>
      <w:r w:rsidR="00253FA4">
        <w:rPr>
          <w:rFonts w:eastAsia="Times New Roman"/>
          <w:lang w:eastAsia="en-US"/>
        </w:rPr>
        <w:t xml:space="preserve">volledig </w:t>
      </w:r>
      <w:r w:rsidRPr="00861B60">
        <w:rPr>
          <w:rFonts w:eastAsia="Times New Roman"/>
          <w:lang w:eastAsia="en-US"/>
        </w:rPr>
        <w:t xml:space="preserve">aan </w:t>
      </w:r>
      <w:r w:rsidR="00253FA4">
        <w:rPr>
          <w:rFonts w:eastAsia="Times New Roman"/>
          <w:lang w:eastAsia="en-US"/>
        </w:rPr>
        <w:t xml:space="preserve">alle </w:t>
      </w:r>
      <w:r w:rsidRPr="00861B60">
        <w:rPr>
          <w:rFonts w:eastAsia="Times New Roman"/>
          <w:lang w:eastAsia="en-US"/>
        </w:rPr>
        <w:t>EU-productstandaarden te voldoen</w:t>
      </w:r>
      <w:r w:rsidR="00DC7BB7">
        <w:rPr>
          <w:rFonts w:eastAsia="Times New Roman"/>
          <w:lang w:eastAsia="en-US"/>
        </w:rPr>
        <w:t>.</w:t>
      </w:r>
      <w:r w:rsidRPr="00861B60" w:rsidR="00006D67">
        <w:rPr>
          <w:rFonts w:eastAsia="Times New Roman"/>
          <w:lang w:eastAsia="en-US"/>
        </w:rPr>
        <w:t xml:space="preserve"> </w:t>
      </w:r>
      <w:r w:rsidR="00DC7BB7">
        <w:rPr>
          <w:rFonts w:eastAsia="Times New Roman"/>
          <w:lang w:eastAsia="en-US"/>
        </w:rPr>
        <w:t>H</w:t>
      </w:r>
      <w:r w:rsidRPr="00861B60" w:rsidR="00006D67">
        <w:rPr>
          <w:rFonts w:eastAsia="Times New Roman"/>
          <w:lang w:eastAsia="en-US"/>
        </w:rPr>
        <w:t xml:space="preserve">et is zorgwekkend als blijkt dat </w:t>
      </w:r>
      <w:r w:rsidRPr="00861B60" w:rsidR="00110A69">
        <w:rPr>
          <w:rFonts w:eastAsia="Times New Roman"/>
          <w:lang w:eastAsia="en-US"/>
        </w:rPr>
        <w:t>er</w:t>
      </w:r>
      <w:r w:rsidRPr="00861B60" w:rsidR="00006D67">
        <w:rPr>
          <w:rFonts w:eastAsia="Times New Roman"/>
          <w:lang w:eastAsia="en-US"/>
        </w:rPr>
        <w:t xml:space="preserve"> </w:t>
      </w:r>
      <w:r w:rsidRPr="00DC7BB7" w:rsidR="00DC7BB7">
        <w:rPr>
          <w:rFonts w:eastAsia="Times New Roman"/>
          <w:lang w:eastAsia="en-US"/>
        </w:rPr>
        <w:t xml:space="preserve">via online aanbod van buiten de EU </w:t>
      </w:r>
      <w:r w:rsidRPr="00861B60" w:rsidR="00006D67">
        <w:rPr>
          <w:rFonts w:eastAsia="Times New Roman"/>
          <w:lang w:eastAsia="en-US"/>
        </w:rPr>
        <w:t>producten binnenkomen</w:t>
      </w:r>
      <w:r w:rsidR="00DC7BB7">
        <w:rPr>
          <w:rFonts w:eastAsia="Times New Roman"/>
          <w:lang w:eastAsia="en-US"/>
        </w:rPr>
        <w:t xml:space="preserve"> </w:t>
      </w:r>
      <w:r w:rsidRPr="00861B60" w:rsidR="00006D67">
        <w:rPr>
          <w:rFonts w:eastAsia="Times New Roman"/>
          <w:lang w:eastAsia="en-US"/>
        </w:rPr>
        <w:t xml:space="preserve">die niet aan deze Europese standaarden voldoen. </w:t>
      </w:r>
      <w:r w:rsidRPr="00861B60">
        <w:rPr>
          <w:rFonts w:eastAsia="Times New Roman"/>
          <w:lang w:eastAsia="en-US"/>
        </w:rPr>
        <w:t>Tegelijkertijd dient onder ogen te worden gezien dat er vorig jaar meer dan twee miljoen zendingen per dag via Nederland naar de EU werden verzonden</w:t>
      </w:r>
      <w:r w:rsidR="00AD159E">
        <w:rPr>
          <w:rFonts w:eastAsia="Times New Roman"/>
          <w:lang w:eastAsia="en-US"/>
        </w:rPr>
        <w:t>.</w:t>
      </w:r>
      <w:r w:rsidRPr="00861B60">
        <w:rPr>
          <w:rStyle w:val="FootnoteReference"/>
          <w:rFonts w:eastAsia="Times New Roman"/>
          <w:lang w:eastAsia="en-US"/>
        </w:rPr>
        <w:footnoteReference w:id="4"/>
      </w:r>
      <w:r w:rsidRPr="00861B60" w:rsidR="00006D67">
        <w:rPr>
          <w:rFonts w:eastAsia="Times New Roman"/>
          <w:lang w:eastAsia="en-US"/>
        </w:rPr>
        <w:t xml:space="preserve"> </w:t>
      </w:r>
      <w:r w:rsidRPr="00DC7BB7" w:rsidR="00DC7BB7">
        <w:rPr>
          <w:rFonts w:eastAsia="Times New Roman"/>
          <w:lang w:eastAsia="en-US"/>
        </w:rPr>
        <w:t xml:space="preserve">Deze enorme instroom aan goederen maakt het onmogelijk voor </w:t>
      </w:r>
      <w:r w:rsidR="00253FA4">
        <w:rPr>
          <w:rFonts w:eastAsia="Times New Roman"/>
          <w:lang w:eastAsia="en-US"/>
        </w:rPr>
        <w:t xml:space="preserve">de </w:t>
      </w:r>
      <w:r w:rsidRPr="00DC7BB7" w:rsidR="00DC7BB7">
        <w:rPr>
          <w:rFonts w:eastAsia="Times New Roman"/>
          <w:lang w:eastAsia="en-US"/>
        </w:rPr>
        <w:t>douane</w:t>
      </w:r>
      <w:r w:rsidR="00DC7BB7">
        <w:rPr>
          <w:rFonts w:eastAsia="Times New Roman"/>
          <w:lang w:eastAsia="en-US"/>
        </w:rPr>
        <w:t>,</w:t>
      </w:r>
      <w:r w:rsidRPr="00DC7BB7" w:rsidR="00DC7BB7">
        <w:rPr>
          <w:rFonts w:eastAsia="Times New Roman"/>
          <w:lang w:eastAsia="en-US"/>
        </w:rPr>
        <w:t xml:space="preserve"> in</w:t>
      </w:r>
      <w:r w:rsidR="00DC7BB7">
        <w:rPr>
          <w:rFonts w:eastAsia="Times New Roman"/>
          <w:lang w:eastAsia="en-US"/>
        </w:rPr>
        <w:t xml:space="preserve"> </w:t>
      </w:r>
      <w:r w:rsidRPr="00DC7BB7" w:rsidR="00DC7BB7">
        <w:rPr>
          <w:rFonts w:eastAsia="Times New Roman"/>
          <w:lang w:eastAsia="en-US"/>
        </w:rPr>
        <w:t>samen</w:t>
      </w:r>
      <w:r w:rsidRPr="005C21A4" w:rsidR="00DC7BB7">
        <w:rPr>
          <w:rFonts w:eastAsia="Times New Roman"/>
          <w:lang w:eastAsia="en-US"/>
        </w:rPr>
        <w:t xml:space="preserve">werking met markttoezichthouders, om </w:t>
      </w:r>
      <w:r w:rsidRPr="005C21A4" w:rsidR="00442BD7">
        <w:rPr>
          <w:rFonts w:eastAsia="Times New Roman"/>
          <w:lang w:eastAsia="en-US"/>
        </w:rPr>
        <w:t xml:space="preserve">alle </w:t>
      </w:r>
      <w:r w:rsidRPr="005C21A4" w:rsidR="00DC7BB7">
        <w:rPr>
          <w:rFonts w:eastAsia="Times New Roman"/>
          <w:lang w:eastAsia="en-US"/>
        </w:rPr>
        <w:t>zendingen adequaat te controleren.</w:t>
      </w:r>
      <w:r w:rsidRPr="005C21A4" w:rsidR="00AE42D9">
        <w:rPr>
          <w:rFonts w:eastAsia="Times New Roman"/>
          <w:lang w:eastAsia="en-US"/>
        </w:rPr>
        <w:t xml:space="preserve"> </w:t>
      </w:r>
      <w:r w:rsidRPr="005C21A4" w:rsidR="00AE42D9">
        <w:rPr>
          <w:lang w:eastAsia="en-US"/>
        </w:rPr>
        <w:t>Daarom ligt de focus op het zo veel mogelijk weren van producten die ernstige risico’s kunnen opleveren voor de gezondheid en veiligheid van de consument.</w:t>
      </w:r>
      <w:r w:rsidRPr="005C21A4" w:rsidR="00DC7BB7">
        <w:rPr>
          <w:rFonts w:eastAsia="Times New Roman"/>
          <w:lang w:eastAsia="en-US"/>
        </w:rPr>
        <w:t xml:space="preserve"> </w:t>
      </w:r>
      <w:r w:rsidRPr="00861B60" w:rsidR="00253FA4">
        <w:rPr>
          <w:rFonts w:eastAsia="Times New Roman"/>
          <w:lang w:eastAsia="en-US"/>
        </w:rPr>
        <w:t xml:space="preserve">Voor verdere toelichting op het kabinetsstandpunt ten aanzien van het belang van naleving van de EU producteisen en TEMU specifiek, verwijs ik u graag naar de antwoorden van </w:t>
      </w:r>
      <w:r w:rsidR="00253FA4">
        <w:rPr>
          <w:rFonts w:eastAsia="Times New Roman"/>
          <w:lang w:eastAsia="en-US"/>
        </w:rPr>
        <w:t xml:space="preserve">de </w:t>
      </w:r>
      <w:r w:rsidRPr="00861B60" w:rsidR="00253FA4">
        <w:rPr>
          <w:rFonts w:eastAsia="Times New Roman"/>
          <w:lang w:eastAsia="en-US"/>
        </w:rPr>
        <w:t>Minister van Economische Zaken op eerdere vragen van</w:t>
      </w:r>
      <w:r w:rsidRPr="00861B60" w:rsidR="00253FA4">
        <w:t xml:space="preserve"> </w:t>
      </w:r>
      <w:r w:rsidRPr="00861B60" w:rsidR="00253FA4">
        <w:rPr>
          <w:rFonts w:eastAsia="Times New Roman"/>
          <w:lang w:eastAsia="en-US"/>
        </w:rPr>
        <w:t>de leden Inge van Dijk en Krul</w:t>
      </w:r>
      <w:r w:rsidR="00AD159E">
        <w:rPr>
          <w:rFonts w:eastAsia="Times New Roman"/>
          <w:lang w:eastAsia="en-US"/>
        </w:rPr>
        <w:t>.</w:t>
      </w:r>
      <w:r w:rsidRPr="00861B60" w:rsidR="00253FA4">
        <w:rPr>
          <w:rStyle w:val="FootnoteReference"/>
          <w:rFonts w:eastAsia="Times New Roman"/>
          <w:lang w:eastAsia="en-US"/>
        </w:rPr>
        <w:footnoteReference w:id="5"/>
      </w:r>
      <w:r w:rsidR="00253FA4">
        <w:rPr>
          <w:rFonts w:eastAsia="Times New Roman"/>
          <w:lang w:eastAsia="en-US"/>
        </w:rPr>
        <w:t xml:space="preserve"> </w:t>
      </w:r>
    </w:p>
    <w:p w:rsidRPr="00861B60" w:rsidR="00C810BB" w:rsidP="00B353EC" w:rsidRDefault="00852D2B" w14:paraId="6E151CEB" w14:textId="5344EA2B">
      <w:pPr>
        <w:autoSpaceDN/>
        <w:spacing w:line="276" w:lineRule="auto"/>
        <w:textAlignment w:val="auto"/>
        <w:rPr>
          <w:rFonts w:eastAsia="Times New Roman"/>
          <w:lang w:eastAsia="en-US"/>
        </w:rPr>
      </w:pPr>
      <w:r w:rsidRPr="00861B60">
        <w:rPr>
          <w:lang w:eastAsia="en-US"/>
        </w:rPr>
        <w:br/>
      </w:r>
      <w:r w:rsidRPr="00861B60">
        <w:rPr>
          <w:rFonts w:eastAsia="Times New Roman"/>
          <w:lang w:eastAsia="en-US"/>
        </w:rPr>
        <w:t>Wanneer sprake is van ongeoorloofde staatssteun bij de productie van goederen die door derde landen in het vrij</w:t>
      </w:r>
      <w:r w:rsidRPr="00861B60" w:rsidR="00110A69">
        <w:rPr>
          <w:rFonts w:eastAsia="Times New Roman"/>
          <w:lang w:eastAsia="en-US"/>
        </w:rPr>
        <w:t xml:space="preserve">e </w:t>
      </w:r>
      <w:r w:rsidRPr="00861B60">
        <w:rPr>
          <w:rFonts w:eastAsia="Times New Roman"/>
          <w:lang w:eastAsia="en-US"/>
        </w:rPr>
        <w:t xml:space="preserve">verkeer in de </w:t>
      </w:r>
      <w:r w:rsidRPr="00861B60" w:rsidR="00006D67">
        <w:rPr>
          <w:rFonts w:eastAsia="Times New Roman"/>
          <w:lang w:eastAsia="en-US"/>
        </w:rPr>
        <w:t>EU</w:t>
      </w:r>
      <w:r w:rsidRPr="00861B60">
        <w:rPr>
          <w:rFonts w:eastAsia="Times New Roman"/>
          <w:lang w:eastAsia="en-US"/>
        </w:rPr>
        <w:t xml:space="preserve"> worden gebracht is het zaak dat ondernemingen die last van deze ongeoorloofde concurrentie hebben dit aanhangig maken bij de Europese Commissie, dan</w:t>
      </w:r>
      <w:r w:rsidR="00DF1E48">
        <w:rPr>
          <w:rFonts w:eastAsia="Times New Roman"/>
          <w:lang w:eastAsia="en-US"/>
        </w:rPr>
        <w:t xml:space="preserve"> </w:t>
      </w:r>
      <w:r w:rsidRPr="00861B60">
        <w:rPr>
          <w:rFonts w:eastAsia="Times New Roman"/>
          <w:lang w:eastAsia="en-US"/>
        </w:rPr>
        <w:t xml:space="preserve">wel de nationale autoriteiten. </w:t>
      </w:r>
      <w:r w:rsidRPr="00861B60" w:rsidR="00C810BB">
        <w:rPr>
          <w:rFonts w:eastAsia="Times New Roman"/>
          <w:lang w:eastAsia="en-US"/>
        </w:rPr>
        <w:t>Op basis van signalen uit de markt</w:t>
      </w:r>
      <w:r w:rsidR="00442BD7">
        <w:rPr>
          <w:rFonts w:eastAsia="Times New Roman"/>
          <w:lang w:eastAsia="en-US"/>
        </w:rPr>
        <w:t xml:space="preserve"> </w:t>
      </w:r>
      <w:r w:rsidRPr="00861B60" w:rsidR="00C810BB">
        <w:rPr>
          <w:rFonts w:eastAsia="Times New Roman"/>
          <w:lang w:eastAsia="en-US"/>
        </w:rPr>
        <w:t>kan de Europese Commissie een anti-subsidie</w:t>
      </w:r>
      <w:r w:rsidR="00253FA4">
        <w:rPr>
          <w:rFonts w:eastAsia="Times New Roman"/>
          <w:lang w:eastAsia="en-US"/>
        </w:rPr>
        <w:t xml:space="preserve"> of anti-dumping </w:t>
      </w:r>
      <w:r w:rsidRPr="00861B60" w:rsidR="00C810BB">
        <w:rPr>
          <w:rFonts w:eastAsia="Times New Roman"/>
          <w:lang w:eastAsia="en-US"/>
        </w:rPr>
        <w:t xml:space="preserve">onderzoek doen </w:t>
      </w:r>
      <w:r w:rsidR="00DF1E48">
        <w:rPr>
          <w:rFonts w:eastAsia="Times New Roman"/>
          <w:lang w:eastAsia="en-US"/>
        </w:rPr>
        <w:t>conform de</w:t>
      </w:r>
      <w:r w:rsidRPr="00861B60" w:rsidR="00C810BB">
        <w:rPr>
          <w:rFonts w:eastAsia="Times New Roman"/>
          <w:lang w:eastAsia="en-US"/>
        </w:rPr>
        <w:t xml:space="preserve"> </w:t>
      </w:r>
      <w:r w:rsidR="00DF1E48">
        <w:rPr>
          <w:rFonts w:eastAsia="Times New Roman"/>
          <w:lang w:eastAsia="en-US"/>
        </w:rPr>
        <w:t xml:space="preserve">regels van de </w:t>
      </w:r>
      <w:r w:rsidRPr="00861B60" w:rsidR="00C810BB">
        <w:rPr>
          <w:rFonts w:eastAsia="Times New Roman"/>
          <w:lang w:eastAsia="en-US"/>
        </w:rPr>
        <w:t>WTO.</w:t>
      </w:r>
      <w:r w:rsidR="00442BD7">
        <w:rPr>
          <w:rFonts w:eastAsia="Times New Roman"/>
          <w:lang w:eastAsia="en-US"/>
        </w:rPr>
        <w:t xml:space="preserve"> </w:t>
      </w:r>
    </w:p>
    <w:p w:rsidRPr="00437E91" w:rsidR="0058728D" w:rsidP="00B353EC" w:rsidRDefault="00437E91" w14:paraId="4CF06623" w14:textId="70A0FB46">
      <w:pPr>
        <w:autoSpaceDN/>
        <w:spacing w:line="276" w:lineRule="auto"/>
        <w:textAlignment w:val="auto"/>
        <w:rPr>
          <w:rFonts w:eastAsia="Times New Roman"/>
          <w:lang w:eastAsia="en-US"/>
        </w:rPr>
      </w:pPr>
      <w:r>
        <w:rPr>
          <w:rFonts w:eastAsia="Times New Roman"/>
          <w:lang w:eastAsia="en-US"/>
        </w:rPr>
        <w:br/>
      </w:r>
      <w:r w:rsidRPr="00CF00E4" w:rsidR="0058728D">
        <w:rPr>
          <w:b/>
          <w:bCs/>
          <w:color w:val="auto"/>
        </w:rPr>
        <w:t>Vraag 6</w:t>
      </w:r>
      <w:r>
        <w:rPr>
          <w:b/>
          <w:bCs/>
          <w:color w:val="auto"/>
        </w:rPr>
        <w:br/>
      </w:r>
      <w:r w:rsidRPr="00CF00E4" w:rsidR="0058728D">
        <w:t xml:space="preserve">Op welke wijze gaat dit kabinet ondernemers en bedrijven beschermen tegen oneerlijke concurrentie uit een land als China? </w:t>
      </w:r>
      <w:r w:rsidR="00B6461C">
        <w:br/>
      </w:r>
    </w:p>
    <w:p w:rsidRPr="00CF00E4" w:rsidR="0058728D" w:rsidP="00B353EC" w:rsidRDefault="0058728D" w14:paraId="3D8B3D7B" w14:textId="306C695F">
      <w:pPr>
        <w:autoSpaceDN/>
        <w:spacing w:line="276" w:lineRule="auto"/>
        <w:textAlignment w:val="auto"/>
        <w:rPr>
          <w:b/>
          <w:bCs/>
        </w:rPr>
      </w:pPr>
      <w:r w:rsidRPr="00CF00E4">
        <w:rPr>
          <w:b/>
          <w:bCs/>
        </w:rPr>
        <w:t>Vraag 7</w:t>
      </w:r>
      <w:r w:rsidRPr="00CF00E4">
        <w:rPr>
          <w:b/>
          <w:bCs/>
        </w:rPr>
        <w:br/>
      </w:r>
      <w:r w:rsidRPr="00CF00E4">
        <w:t>Welke concrete maatregelen overweegt u nationaal dan wel in EU-verband om dit tegen te gaan en Nederlandse en Europese bedrijven te beschermen?</w:t>
      </w:r>
      <w:r w:rsidR="00EC01F5">
        <w:br/>
      </w:r>
    </w:p>
    <w:p w:rsidRPr="00A57A20" w:rsidR="0094619A" w:rsidP="00B353EC" w:rsidRDefault="0058728D" w14:paraId="2C096879" w14:textId="156831CC">
      <w:pPr>
        <w:spacing w:line="276" w:lineRule="auto"/>
        <w:rPr>
          <w:b/>
          <w:bCs/>
          <w:color w:val="FF0000"/>
        </w:rPr>
      </w:pPr>
      <w:r w:rsidRPr="00CF00E4">
        <w:rPr>
          <w:b/>
          <w:bCs/>
        </w:rPr>
        <w:t>Antwoord op vraag 6 en 7</w:t>
      </w:r>
    </w:p>
    <w:p w:rsidRPr="00EC01F5" w:rsidR="004C7A47" w:rsidP="00B353EC" w:rsidRDefault="00775223" w14:paraId="14F25293" w14:textId="1F1196C5">
      <w:pPr>
        <w:spacing w:line="276" w:lineRule="auto"/>
      </w:pPr>
      <w:r w:rsidRPr="00EC01F5">
        <w:t xml:space="preserve">Zoals genoemd </w:t>
      </w:r>
      <w:r w:rsidR="00D6571C">
        <w:t xml:space="preserve">in </w:t>
      </w:r>
      <w:r w:rsidR="00253FA4">
        <w:t>de antwoorden op de vragen 3, 4 en 5</w:t>
      </w:r>
      <w:r w:rsidR="00D6571C">
        <w:t xml:space="preserve"> heeft de EU verschillende instrumenten in haar handelsinstrumentarium om marktverstorende praktijken van derde landen te adresseren. Deze betreffen bijvoorbeeld de mogelijkheid van de </w:t>
      </w:r>
      <w:r w:rsidRPr="00EC01F5" w:rsidR="00FE384D">
        <w:t xml:space="preserve">EU </w:t>
      </w:r>
      <w:r w:rsidR="00D6571C">
        <w:t>om</w:t>
      </w:r>
      <w:r w:rsidRPr="00EC01F5" w:rsidR="00FE384D">
        <w:t xml:space="preserve"> antidumpingmaatregelen in</w:t>
      </w:r>
      <w:r w:rsidR="00D6571C">
        <w:t xml:space="preserve"> te </w:t>
      </w:r>
      <w:r w:rsidRPr="00EC01F5" w:rsidR="00FE384D">
        <w:t xml:space="preserve">zetten als exporteurs producten op de </w:t>
      </w:r>
      <w:r w:rsidRPr="00EC01F5" w:rsidR="00FE384D">
        <w:lastRenderedPageBreak/>
        <w:t>Europese markt aanbieden voor een lagere prijs dan op de thuismarkt, en antisubsidiemaatregelen als exporteurs marktverstorende subsidies hebben ontvangen.</w:t>
      </w:r>
      <w:r w:rsidRPr="00EC01F5" w:rsidR="004C7A47">
        <w:t xml:space="preserve"> Dit EU-instrumentarium is de laatste jaren </w:t>
      </w:r>
      <w:r w:rsidRPr="00EC01F5" w:rsidR="00FD2DB1">
        <w:t>uitgebreid met</w:t>
      </w:r>
      <w:r w:rsidRPr="00EC01F5" w:rsidR="004C7A47">
        <w:t xml:space="preserve"> onder </w:t>
      </w:r>
      <w:r w:rsidRPr="00EC01F5" w:rsidR="00FD2DB1">
        <w:t xml:space="preserve">andere </w:t>
      </w:r>
      <w:r w:rsidRPr="00EC01F5" w:rsidR="00625D10">
        <w:t xml:space="preserve">de </w:t>
      </w:r>
      <w:r w:rsidRPr="00EC01F5" w:rsidR="00857C5D">
        <w:t>v</w:t>
      </w:r>
      <w:r w:rsidRPr="00EC01F5" w:rsidR="00625D10">
        <w:t>erordening voor buitenlandse subsidies</w:t>
      </w:r>
      <w:r w:rsidRPr="00EC01F5" w:rsidR="004C7A47">
        <w:t xml:space="preserve">, </w:t>
      </w:r>
      <w:r w:rsidRPr="00EC01F5" w:rsidR="00625D10">
        <w:t>het</w:t>
      </w:r>
      <w:r w:rsidRPr="00EC01F5" w:rsidR="004C7A47">
        <w:t xml:space="preserve"> </w:t>
      </w:r>
      <w:r w:rsidRPr="00EC01F5" w:rsidR="00857C5D">
        <w:t>a</w:t>
      </w:r>
      <w:r w:rsidRPr="00EC01F5" w:rsidR="004C7A47">
        <w:t>nti-</w:t>
      </w:r>
      <w:r w:rsidRPr="00EC01F5" w:rsidR="00857C5D">
        <w:t>d</w:t>
      </w:r>
      <w:r w:rsidRPr="00EC01F5" w:rsidR="004C7A47">
        <w:t xml:space="preserve">wang </w:t>
      </w:r>
      <w:r w:rsidR="00D6571C">
        <w:t>i</w:t>
      </w:r>
      <w:r w:rsidRPr="00EC01F5" w:rsidR="004C7A47">
        <w:t xml:space="preserve">nstrument en het </w:t>
      </w:r>
      <w:r w:rsidRPr="00EC01F5" w:rsidR="00857C5D">
        <w:t>i</w:t>
      </w:r>
      <w:r w:rsidRPr="00EC01F5" w:rsidR="004C7A47">
        <w:t>nternationaal</w:t>
      </w:r>
      <w:r w:rsidR="00D6571C">
        <w:t xml:space="preserve"> </w:t>
      </w:r>
      <w:r w:rsidRPr="00EC01F5" w:rsidR="00857C5D">
        <w:t>a</w:t>
      </w:r>
      <w:r w:rsidRPr="00EC01F5" w:rsidR="004C7A47">
        <w:t>anbestedingsinstrument</w:t>
      </w:r>
      <w:r w:rsidRPr="00EC01F5" w:rsidR="007C26D8">
        <w:t>.</w:t>
      </w:r>
      <w:r w:rsidRPr="00EC01F5" w:rsidR="00282865">
        <w:t xml:space="preserve"> </w:t>
      </w:r>
      <w:r w:rsidRPr="00EC01F5" w:rsidR="004C7A47">
        <w:t>Bij inzet van dit instrumentarium zal het kabinet blijven benadrukken dat de EU bij de vormgeving van maatregelen te allen tijde een zorgvuldige afweging maakt tussen de belangen van producenten, industriële gebruikers, importeurs en consumenten.</w:t>
      </w:r>
      <w:r w:rsidRPr="00EC01F5" w:rsidR="00625D10">
        <w:t xml:space="preserve"> </w:t>
      </w:r>
      <w:r w:rsidR="003F64F2">
        <w:t xml:space="preserve">Eind 2023 waren er </w:t>
      </w:r>
      <w:r w:rsidRPr="00390D27" w:rsidR="003F64F2">
        <w:t>120 definitieve antidumpingmaatregelen van kracht, 21 antisubsidiemaatreg</w:t>
      </w:r>
      <w:r w:rsidR="003F64F2">
        <w:t>e</w:t>
      </w:r>
      <w:r w:rsidRPr="00390D27" w:rsidR="003F64F2">
        <w:t xml:space="preserve">len en </w:t>
      </w:r>
      <w:r w:rsidR="003F64F2">
        <w:t>één</w:t>
      </w:r>
      <w:r w:rsidRPr="00390D27" w:rsidR="003F64F2">
        <w:t xml:space="preserve"> vrijwaringsmaatregel.</w:t>
      </w:r>
      <w:r w:rsidR="003F64F2">
        <w:t xml:space="preserve"> Een aanzienlijk deel daarvan heeft betrekking op China.</w:t>
      </w:r>
      <w:r w:rsidR="00442BD7">
        <w:t xml:space="preserve"> </w:t>
      </w:r>
      <w:r w:rsidR="00437E91">
        <w:br/>
      </w:r>
    </w:p>
    <w:p w:rsidRPr="00CF00E4" w:rsidR="0058728D" w:rsidP="00B353EC" w:rsidRDefault="0058728D" w14:paraId="3DA93AE9" w14:textId="207327B5">
      <w:pPr>
        <w:autoSpaceDN/>
        <w:spacing w:line="276" w:lineRule="auto"/>
        <w:textAlignment w:val="auto"/>
        <w:rPr>
          <w:b/>
          <w:bCs/>
          <w:color w:val="FF0000"/>
        </w:rPr>
      </w:pPr>
      <w:r w:rsidRPr="00CF00E4">
        <w:rPr>
          <w:b/>
          <w:bCs/>
        </w:rPr>
        <w:t>Vraag 8</w:t>
      </w:r>
      <w:r w:rsidRPr="00CF00E4">
        <w:rPr>
          <w:b/>
          <w:bCs/>
        </w:rPr>
        <w:br/>
      </w:r>
      <w:r w:rsidRPr="00CF00E4">
        <w:t xml:space="preserve">Hoe kijkt u naar eventuele handelsblokkades met China? In hoeverre zouden deze het Nederlandse economische belang dienen? </w:t>
      </w:r>
    </w:p>
    <w:p w:rsidRPr="00CF00E4" w:rsidR="00D0274C" w:rsidP="00B353EC" w:rsidRDefault="00D0274C" w14:paraId="7AE33859" w14:textId="77777777">
      <w:pPr>
        <w:autoSpaceDN/>
        <w:spacing w:line="276" w:lineRule="auto"/>
        <w:textAlignment w:val="auto"/>
        <w:rPr>
          <w:b/>
          <w:bCs/>
          <w:color w:val="FF0000"/>
        </w:rPr>
      </w:pPr>
    </w:p>
    <w:p w:rsidRPr="00EC01F5" w:rsidR="00775223" w:rsidP="00B353EC" w:rsidRDefault="004C7A47" w14:paraId="31E5FFEF" w14:textId="70FE13C6">
      <w:pPr>
        <w:autoSpaceDN/>
        <w:spacing w:line="276" w:lineRule="auto"/>
        <w:textAlignment w:val="auto"/>
        <w:rPr>
          <w:b/>
          <w:bCs/>
          <w:color w:val="auto"/>
        </w:rPr>
      </w:pPr>
      <w:r w:rsidRPr="00CF00E4">
        <w:rPr>
          <w:b/>
          <w:bCs/>
          <w:color w:val="auto"/>
        </w:rPr>
        <w:t>Antwoord</w:t>
      </w:r>
      <w:r w:rsidR="00EC01F5">
        <w:rPr>
          <w:b/>
          <w:bCs/>
          <w:color w:val="auto"/>
        </w:rPr>
        <w:t xml:space="preserve"> </w:t>
      </w:r>
    </w:p>
    <w:p w:rsidRPr="00A73587" w:rsidR="006A4A5D" w:rsidP="00B353EC" w:rsidRDefault="00044880" w14:paraId="124393F8" w14:textId="4545EBF3">
      <w:pPr>
        <w:autoSpaceDN/>
        <w:spacing w:line="276" w:lineRule="auto"/>
        <w:textAlignment w:val="auto"/>
        <w:rPr>
          <w:color w:val="auto"/>
        </w:rPr>
      </w:pPr>
      <w:r w:rsidRPr="00EC01F5">
        <w:rPr>
          <w:color w:val="auto"/>
        </w:rPr>
        <w:t>Nederland heeft als economie met een open karakter een bijzonder belang bij een open en op regels gebaseerd internationaal handelssysteem</w:t>
      </w:r>
      <w:r w:rsidRPr="00EC01F5" w:rsidR="004C7A47">
        <w:rPr>
          <w:color w:val="auto"/>
        </w:rPr>
        <w:t xml:space="preserve">. </w:t>
      </w:r>
      <w:r w:rsidRPr="00EC01F5" w:rsidR="00B80EF4">
        <w:rPr>
          <w:color w:val="auto"/>
        </w:rPr>
        <w:t xml:space="preserve">Eerlijke internationale concurrentie stimuleert bovendien innovatie en kosteneffectiviteit en dient daarmee economische belangen. </w:t>
      </w:r>
      <w:r w:rsidRPr="00EC01F5" w:rsidR="004C7A47">
        <w:rPr>
          <w:color w:val="auto"/>
        </w:rPr>
        <w:t>Het kabinet zet daarom in op een mondiaal gelijker speelveld voor Europese bedrijven</w:t>
      </w:r>
      <w:r w:rsidR="00253FA4">
        <w:rPr>
          <w:color w:val="auto"/>
        </w:rPr>
        <w:t>.</w:t>
      </w:r>
      <w:r w:rsidRPr="00EC01F5" w:rsidR="004C7A47">
        <w:rPr>
          <w:color w:val="auto"/>
        </w:rPr>
        <w:t xml:space="preserve"> </w:t>
      </w:r>
      <w:r w:rsidR="00A73587">
        <w:rPr>
          <w:color w:val="auto"/>
        </w:rPr>
        <w:br/>
      </w:r>
    </w:p>
    <w:p w:rsidRPr="00CF00E4" w:rsidR="0058728D" w:rsidP="00B353EC" w:rsidRDefault="0058728D" w14:paraId="2045CA6C" w14:textId="082D09DA">
      <w:pPr>
        <w:autoSpaceDN/>
        <w:spacing w:line="276" w:lineRule="auto"/>
        <w:textAlignment w:val="auto"/>
      </w:pPr>
      <w:r w:rsidRPr="00CF00E4">
        <w:rPr>
          <w:b/>
          <w:bCs/>
        </w:rPr>
        <w:t>Vraag 9</w:t>
      </w:r>
      <w:r w:rsidRPr="00CF00E4">
        <w:rPr>
          <w:b/>
          <w:bCs/>
        </w:rPr>
        <w:br/>
      </w:r>
      <w:r w:rsidRPr="00CF00E4">
        <w:t xml:space="preserve">Hoe kijkt u in dit licht tegen de maatregelen die de VS en ook de EU hebben getroffen richting de Chinese auto-industrie? </w:t>
      </w:r>
      <w:r w:rsidR="00EC01F5">
        <w:br/>
      </w:r>
    </w:p>
    <w:p w:rsidRPr="00CF00E4" w:rsidR="00E57B89" w:rsidP="00B353EC" w:rsidRDefault="00E57B89" w14:paraId="3CB52858" w14:textId="33072392">
      <w:pPr>
        <w:autoSpaceDN/>
        <w:spacing w:line="276" w:lineRule="auto"/>
        <w:textAlignment w:val="auto"/>
        <w:rPr>
          <w:b/>
          <w:bCs/>
        </w:rPr>
      </w:pPr>
      <w:r w:rsidRPr="00CF00E4">
        <w:rPr>
          <w:b/>
          <w:bCs/>
        </w:rPr>
        <w:t>Vraag 10</w:t>
      </w:r>
      <w:r w:rsidRPr="00CF00E4">
        <w:rPr>
          <w:b/>
          <w:bCs/>
        </w:rPr>
        <w:br/>
      </w:r>
      <w:r w:rsidRPr="00CF00E4">
        <w:t>Wordt er in Europees verband ook aan meer van soortgelijke maatregelen gedacht en zo ja, aan welke en zo nee, waarom</w:t>
      </w:r>
      <w:r w:rsidRPr="00CF00E4">
        <w:rPr>
          <w:color w:val="auto"/>
        </w:rPr>
        <w:t xml:space="preserve"> niet?</w:t>
      </w:r>
      <w:r w:rsidR="00EC01F5">
        <w:rPr>
          <w:color w:val="auto"/>
        </w:rPr>
        <w:br/>
      </w:r>
    </w:p>
    <w:p w:rsidR="00442BD7" w:rsidP="00B353EC" w:rsidRDefault="00F805C3" w14:paraId="2F8879FA" w14:textId="7A5D7E3D">
      <w:pPr>
        <w:spacing w:line="276" w:lineRule="auto"/>
        <w:rPr>
          <w:color w:val="auto"/>
        </w:rPr>
      </w:pPr>
      <w:r w:rsidRPr="00CF00E4">
        <w:rPr>
          <w:b/>
          <w:bCs/>
          <w:color w:val="auto"/>
        </w:rPr>
        <w:t>Antwoord op vraag 9 en 10</w:t>
      </w:r>
      <w:r w:rsidR="009B546A">
        <w:rPr>
          <w:b/>
          <w:bCs/>
          <w:color w:val="FF0000"/>
        </w:rPr>
        <w:br/>
      </w:r>
      <w:r w:rsidRPr="009B546A">
        <w:rPr>
          <w:color w:val="auto"/>
        </w:rPr>
        <w:t xml:space="preserve">Het kabinet vindt </w:t>
      </w:r>
      <w:r w:rsidRPr="009B546A" w:rsidR="00E677C1">
        <w:rPr>
          <w:color w:val="auto"/>
        </w:rPr>
        <w:t>de toegankelijkheid tot</w:t>
      </w:r>
      <w:r w:rsidRPr="009B546A">
        <w:rPr>
          <w:color w:val="auto"/>
        </w:rPr>
        <w:t xml:space="preserve"> betaalbare elektrische voertuigen</w:t>
      </w:r>
      <w:r w:rsidRPr="009B546A" w:rsidR="00E677C1">
        <w:rPr>
          <w:color w:val="auto"/>
        </w:rPr>
        <w:t>, ook van geïmporteerde voertuigen,</w:t>
      </w:r>
      <w:r w:rsidRPr="009B546A">
        <w:rPr>
          <w:color w:val="auto"/>
        </w:rPr>
        <w:t xml:space="preserve"> belangrijk voor </w:t>
      </w:r>
      <w:r w:rsidR="00253FA4">
        <w:rPr>
          <w:color w:val="auto"/>
        </w:rPr>
        <w:t xml:space="preserve">de betaalbaarheid van de groene transitie. </w:t>
      </w:r>
      <w:r w:rsidRPr="009B546A" w:rsidR="00B80EF4">
        <w:rPr>
          <w:color w:val="auto"/>
        </w:rPr>
        <w:t>Dit</w:t>
      </w:r>
      <w:r w:rsidRPr="009B546A">
        <w:rPr>
          <w:color w:val="auto"/>
        </w:rPr>
        <w:t xml:space="preserve"> biedt consumenten keuze, vergroot de beschikbaarheid, houdt prijzen competitief en stimuleert innovatie. Tegelijkertijd is het belangrijk om </w:t>
      </w:r>
      <w:r w:rsidRPr="009B546A" w:rsidR="00467010">
        <w:rPr>
          <w:color w:val="auto"/>
        </w:rPr>
        <w:t xml:space="preserve">een gelijk speelveld te bewaken en om </w:t>
      </w:r>
      <w:r w:rsidRPr="009B546A">
        <w:rPr>
          <w:color w:val="auto"/>
        </w:rPr>
        <w:t>een</w:t>
      </w:r>
      <w:r w:rsidR="00442BD7">
        <w:rPr>
          <w:color w:val="auto"/>
        </w:rPr>
        <w:t xml:space="preserve"> competitieve</w:t>
      </w:r>
      <w:r w:rsidRPr="009B546A">
        <w:rPr>
          <w:color w:val="auto"/>
        </w:rPr>
        <w:t xml:space="preserve"> Europese industrie </w:t>
      </w:r>
      <w:r w:rsidR="00253FA4">
        <w:rPr>
          <w:color w:val="auto"/>
        </w:rPr>
        <w:t xml:space="preserve">van elektrische voertuigen (EV) </w:t>
      </w:r>
      <w:r w:rsidRPr="009B546A">
        <w:rPr>
          <w:color w:val="auto"/>
        </w:rPr>
        <w:t xml:space="preserve">te behouden. Nederland heeft verschillende bedrijven die leveren aan de Europese EV-sector en </w:t>
      </w:r>
      <w:r w:rsidRPr="009B546A" w:rsidR="00467010">
        <w:rPr>
          <w:color w:val="auto"/>
        </w:rPr>
        <w:t xml:space="preserve">die </w:t>
      </w:r>
      <w:r w:rsidRPr="009B546A">
        <w:rPr>
          <w:color w:val="auto"/>
        </w:rPr>
        <w:t xml:space="preserve">hun positie </w:t>
      </w:r>
      <w:r w:rsidRPr="009B546A" w:rsidR="00E677C1">
        <w:rPr>
          <w:color w:val="auto"/>
        </w:rPr>
        <w:t xml:space="preserve">graag </w:t>
      </w:r>
      <w:r w:rsidRPr="009B546A">
        <w:rPr>
          <w:color w:val="auto"/>
        </w:rPr>
        <w:t xml:space="preserve">verder willen </w:t>
      </w:r>
      <w:r w:rsidRPr="009B546A" w:rsidR="00AA59BD">
        <w:rPr>
          <w:color w:val="auto"/>
        </w:rPr>
        <w:t>versterken</w:t>
      </w:r>
      <w:r w:rsidRPr="009B546A">
        <w:rPr>
          <w:color w:val="auto"/>
        </w:rPr>
        <w:t xml:space="preserve">. </w:t>
      </w:r>
      <w:r w:rsidRPr="009B546A" w:rsidR="00B80EF4">
        <w:br/>
      </w:r>
      <w:r w:rsidRPr="009B546A">
        <w:rPr>
          <w:color w:val="auto"/>
        </w:rPr>
        <w:t>De maatregelen die de VS en de EU nemen ten opzichte van Chinese elektrische voertuigen verschillen wezenlijk van elkaar. De VS voert heffingen in van 100% met als doel om alle import uit China te stoppen. De EU voert antisubsidie heffingen in die variëren van 7,8</w:t>
      </w:r>
      <w:r w:rsidRPr="009B546A" w:rsidR="00B80EF4">
        <w:rPr>
          <w:color w:val="auto"/>
        </w:rPr>
        <w:t>%</w:t>
      </w:r>
      <w:r w:rsidRPr="009B546A">
        <w:rPr>
          <w:color w:val="auto"/>
        </w:rPr>
        <w:t xml:space="preserve"> tot 35,3% per bedrijf. Deze heffingen zijn niet gericht op het stoppen van de import, maar op het bevorderen van eerlijke concurrentie. De hoogte van de heffingen is gebaseerd op een op feiten gebaseerd onderzoek, waaruit blijkt dat er sprake is van marktverstorende subsidiering die een gevaar vormt voor de concurrentiepositie van de Europese producenten.</w:t>
      </w:r>
      <w:r w:rsidR="00442BD7">
        <w:rPr>
          <w:color w:val="auto"/>
        </w:rPr>
        <w:t xml:space="preserve"> De heffingen zijn bedoeld om het negatieve effect van deze subsidies te compenseren.</w:t>
      </w:r>
    </w:p>
    <w:p w:rsidRPr="009B546A" w:rsidR="00F805C3" w:rsidP="00B353EC" w:rsidRDefault="00B80EF4" w14:paraId="3CF9C95C" w14:textId="332DCD6F">
      <w:pPr>
        <w:spacing w:line="276" w:lineRule="auto"/>
      </w:pPr>
      <w:r w:rsidRPr="009B546A">
        <w:lastRenderedPageBreak/>
        <w:br/>
      </w:r>
      <w:r w:rsidRPr="009B546A" w:rsidR="00F805C3">
        <w:rPr>
          <w:color w:val="auto"/>
        </w:rPr>
        <w:t xml:space="preserve">Het gebruik van het </w:t>
      </w:r>
      <w:proofErr w:type="spellStart"/>
      <w:r w:rsidRPr="009B546A" w:rsidR="00F805C3">
        <w:rPr>
          <w:color w:val="auto"/>
        </w:rPr>
        <w:t>handelsdefensief</w:t>
      </w:r>
      <w:proofErr w:type="spellEnd"/>
      <w:r w:rsidRPr="009B546A" w:rsidR="00F805C3">
        <w:rPr>
          <w:color w:val="auto"/>
        </w:rPr>
        <w:t xml:space="preserve"> instrumentarium is niet nieuw</w:t>
      </w:r>
      <w:r w:rsidR="00253FA4">
        <w:rPr>
          <w:color w:val="auto"/>
        </w:rPr>
        <w:t>, zoals ook blijkt uit het antwoord op vraag</w:t>
      </w:r>
      <w:r w:rsidR="00442BD7">
        <w:rPr>
          <w:color w:val="auto"/>
        </w:rPr>
        <w:t xml:space="preserve"> 6 en</w:t>
      </w:r>
      <w:r w:rsidR="00253FA4">
        <w:rPr>
          <w:color w:val="auto"/>
        </w:rPr>
        <w:t xml:space="preserve"> 7</w:t>
      </w:r>
      <w:r w:rsidRPr="009B546A" w:rsidR="00F805C3">
        <w:rPr>
          <w:color w:val="auto"/>
        </w:rPr>
        <w:t xml:space="preserve">. </w:t>
      </w:r>
      <w:r w:rsidR="00442BD7">
        <w:rPr>
          <w:color w:val="auto"/>
        </w:rPr>
        <w:t xml:space="preserve">Naast de in dit antwoord genoemde bestaande 142 handelsdefensieve maatregelen </w:t>
      </w:r>
      <w:r w:rsidRPr="009B546A" w:rsidR="00F805C3">
        <w:rPr>
          <w:color w:val="auto"/>
        </w:rPr>
        <w:t>voert</w:t>
      </w:r>
      <w:r w:rsidR="00442BD7">
        <w:rPr>
          <w:color w:val="auto"/>
        </w:rPr>
        <w:t xml:space="preserve"> de Commissie</w:t>
      </w:r>
      <w:r w:rsidRPr="009B546A" w:rsidR="00F805C3">
        <w:rPr>
          <w:color w:val="auto"/>
        </w:rPr>
        <w:t xml:space="preserve"> momenteel (data van 1 september 2024) drie andere anti</w:t>
      </w:r>
      <w:r w:rsidR="00774736">
        <w:rPr>
          <w:color w:val="auto"/>
        </w:rPr>
        <w:t>-</w:t>
      </w:r>
      <w:r w:rsidRPr="009B546A" w:rsidR="00F805C3">
        <w:rPr>
          <w:color w:val="auto"/>
        </w:rPr>
        <w:t>subsidieonderzoeken uit en 17 anti</w:t>
      </w:r>
      <w:r w:rsidR="00774736">
        <w:rPr>
          <w:color w:val="auto"/>
        </w:rPr>
        <w:t>-</w:t>
      </w:r>
      <w:r w:rsidRPr="009B546A" w:rsidR="00F805C3">
        <w:rPr>
          <w:color w:val="auto"/>
        </w:rPr>
        <w:t xml:space="preserve">dumpingonderzoeken. Deze zijn gericht op de import </w:t>
      </w:r>
      <w:r w:rsidRPr="009B546A" w:rsidR="00467010">
        <w:rPr>
          <w:color w:val="auto"/>
        </w:rPr>
        <w:t xml:space="preserve">van </w:t>
      </w:r>
      <w:r w:rsidRPr="009B546A" w:rsidR="00F805C3">
        <w:rPr>
          <w:color w:val="auto"/>
        </w:rPr>
        <w:t xml:space="preserve">verschillende producten uit verschillende landen. </w:t>
      </w:r>
      <w:r w:rsidR="00442BD7">
        <w:t>Ook zijn inmiddels meerdere onderzoeken gaan lopen onder de verordening voor buitenlandse subsidies en loopt er een onderzoek onder het internationaal aanbestedingsinstrument.</w:t>
      </w:r>
    </w:p>
    <w:p w:rsidRPr="00CF00E4" w:rsidR="0058728D" w:rsidP="00B353EC" w:rsidRDefault="0058728D" w14:paraId="7472DBF8" w14:textId="77777777">
      <w:pPr>
        <w:spacing w:line="276" w:lineRule="auto"/>
      </w:pPr>
    </w:p>
    <w:p w:rsidRPr="00CF00E4" w:rsidR="0058728D" w:rsidP="00B353EC" w:rsidRDefault="0058728D" w14:paraId="2727183D" w14:textId="7F477EAA">
      <w:pPr>
        <w:spacing w:line="276" w:lineRule="auto"/>
        <w:rPr>
          <w:b/>
          <w:bCs/>
        </w:rPr>
      </w:pPr>
      <w:r w:rsidRPr="00CF00E4">
        <w:rPr>
          <w:b/>
          <w:bCs/>
        </w:rPr>
        <w:t>Vraag 11</w:t>
      </w:r>
    </w:p>
    <w:p w:rsidRPr="00CF00E4" w:rsidR="0058728D" w:rsidP="00B353EC" w:rsidRDefault="0058728D" w14:paraId="45360AEF" w14:textId="791AED70">
      <w:pPr>
        <w:spacing w:line="276" w:lineRule="auto"/>
      </w:pPr>
      <w:r w:rsidRPr="00CF00E4">
        <w:t xml:space="preserve">Deelt u de mening dat het ook meer in den brede van belang is om de afhankelijkheid van China te verkleinen? Zo ja, wat is de inzet van het kabinet in deze, zo nee waarom niet? </w:t>
      </w:r>
    </w:p>
    <w:p w:rsidRPr="00CF00E4" w:rsidR="0058728D" w:rsidP="00B353EC" w:rsidRDefault="0058728D" w14:paraId="6B083AE1" w14:textId="77777777">
      <w:pPr>
        <w:autoSpaceDN/>
        <w:spacing w:line="276" w:lineRule="auto"/>
        <w:textAlignment w:val="auto"/>
      </w:pPr>
    </w:p>
    <w:p w:rsidRPr="00CF00E4" w:rsidR="00AF1D74" w:rsidP="00B353EC" w:rsidRDefault="00AF1D74" w14:paraId="13268660" w14:textId="171070E5">
      <w:pPr>
        <w:autoSpaceDN/>
        <w:spacing w:line="276" w:lineRule="auto"/>
        <w:textAlignment w:val="auto"/>
      </w:pPr>
      <w:r w:rsidRPr="00CF00E4">
        <w:rPr>
          <w:b/>
          <w:bCs/>
        </w:rPr>
        <w:t>Vraag 15</w:t>
      </w:r>
      <w:r w:rsidRPr="00CF00E4">
        <w:rPr>
          <w:b/>
          <w:bCs/>
        </w:rPr>
        <w:br/>
      </w:r>
      <w:r w:rsidRPr="00CF00E4">
        <w:t>Op welke wijze gaat dit nieuwe kabinet verdere invulling geven aan het verkleinen van onze afhankelijkheid van een land als China?</w:t>
      </w:r>
      <w:r w:rsidRPr="00CF00E4">
        <w:br/>
      </w:r>
      <w:r w:rsidRPr="00CF00E4">
        <w:br/>
      </w:r>
      <w:r w:rsidRPr="00CF00E4">
        <w:rPr>
          <w:b/>
          <w:bCs/>
        </w:rPr>
        <w:t>Antwoord op vraag 11 en 15</w:t>
      </w:r>
      <w:r w:rsidR="009B546A">
        <w:rPr>
          <w:b/>
          <w:bCs/>
        </w:rPr>
        <w:t xml:space="preserve"> </w:t>
      </w:r>
    </w:p>
    <w:p w:rsidRPr="009B546A" w:rsidR="00AF1D74" w:rsidP="00B353EC" w:rsidRDefault="00AF1D74" w14:paraId="47FDCB9E" w14:textId="77777777">
      <w:pPr>
        <w:spacing w:line="276" w:lineRule="auto"/>
      </w:pPr>
      <w:r w:rsidRPr="009B546A">
        <w:t xml:space="preserve">Zoals beschreven in het Regeerprogramma zet dit kabinet in op het mitigeren van de risico’s van strategische afhankelijkheden, zoals die van China op het gebied van kritieke grondstoffen, en het versterken van onze positie in het geopolitieke speelveld. Dit gebeurt onder meer door de diversificatie van aanvoerketens te bevorderen en met gericht innovatie- en industriebeleid onze positie in hoogwaardige waardeketens te versterken. </w:t>
      </w:r>
    </w:p>
    <w:p w:rsidRPr="009B546A" w:rsidR="00AF1D74" w:rsidP="00B353EC" w:rsidRDefault="00AF1D74" w14:paraId="6E7955D2" w14:textId="77777777">
      <w:pPr>
        <w:spacing w:line="276" w:lineRule="auto"/>
      </w:pPr>
      <w:r w:rsidRPr="009B546A">
        <w:t>In lijn met de Kamerbrief Kabinetsaanpak Strategische Afhankelijkheden van 12 mei 2023</w:t>
      </w:r>
      <w:r w:rsidRPr="009B546A">
        <w:rPr>
          <w:rStyle w:val="FootnoteReference"/>
        </w:rPr>
        <w:footnoteReference w:id="6"/>
      </w:r>
      <w:r w:rsidRPr="009B546A">
        <w:t xml:space="preserve"> en de Voortgangsrapportage Strategische Afhankelijkheden van 15 december 2023</w:t>
      </w:r>
      <w:r w:rsidRPr="009B546A">
        <w:rPr>
          <w:rStyle w:val="FootnoteReference"/>
        </w:rPr>
        <w:footnoteReference w:id="7"/>
      </w:r>
      <w:r w:rsidRPr="009B546A">
        <w:t xml:space="preserve"> zet het kabinet zich via de Taskforce Strategische Afhankelijkheden in om de risico’s van strategische afhankelijkheden te identificeren en mitigeren. Departementen zijn hierbij zelf verantwoordelijk voor het mitigeren van de risico’s van strategische afhankelijkheden binnen hun eigen beleidsterreinen. </w:t>
      </w:r>
    </w:p>
    <w:p w:rsidR="00AF1D74" w:rsidP="00B353EC" w:rsidRDefault="00AF1D74" w14:paraId="3AAEBF27" w14:textId="189EA507">
      <w:pPr>
        <w:spacing w:line="276" w:lineRule="auto"/>
      </w:pPr>
      <w:r w:rsidRPr="009B546A">
        <w:t xml:space="preserve">Zoals ook toegelicht in de brief van 15 december 2023 moet waakzaam omgegaan worden met het openlijk communiceren over de kwetsbaarheden van de Nederlandse economie. Daarom is uw Kamer op 29 mei 2024 per vertrouwelijke technische briefing geïnformeerd over de voortgang van de identificatie van risicovolle strategische afhankelijkheden. Tijdens het Commissiedebat Economische Veiligheid en </w:t>
      </w:r>
      <w:r w:rsidR="00774736">
        <w:t>S</w:t>
      </w:r>
      <w:r w:rsidRPr="009B546A">
        <w:t xml:space="preserve">trategische </w:t>
      </w:r>
      <w:r w:rsidR="00774736">
        <w:t>A</w:t>
      </w:r>
      <w:r w:rsidRPr="009B546A">
        <w:t xml:space="preserve">utonomie dat gepland staat voor 7 november </w:t>
      </w:r>
      <w:r w:rsidR="00253FA4">
        <w:t xml:space="preserve">a.s. </w:t>
      </w:r>
      <w:r w:rsidRPr="009B546A">
        <w:t>zal uw Kamer opnieuw nader geïnformeerd worden over de voortgang</w:t>
      </w:r>
      <w:r w:rsidR="00774736">
        <w:t xml:space="preserve"> op dit gebied. </w:t>
      </w:r>
      <w:r w:rsidR="00437E91">
        <w:br/>
      </w:r>
    </w:p>
    <w:p w:rsidRPr="00CF00E4" w:rsidR="00AF1D74" w:rsidP="00B353EC" w:rsidRDefault="00AF1D74" w14:paraId="7D622934" w14:textId="77777777">
      <w:pPr>
        <w:spacing w:line="276" w:lineRule="auto"/>
        <w:rPr>
          <w:b/>
          <w:bCs/>
        </w:rPr>
      </w:pPr>
      <w:r w:rsidRPr="00CF00E4">
        <w:rPr>
          <w:b/>
          <w:bCs/>
        </w:rPr>
        <w:t>Vraag 12</w:t>
      </w:r>
    </w:p>
    <w:p w:rsidRPr="00CF00E4" w:rsidR="00AF1D74" w:rsidP="00B353EC" w:rsidRDefault="00AF1D74" w14:paraId="39D3A4C8" w14:textId="77777777">
      <w:pPr>
        <w:spacing w:line="276" w:lineRule="auto"/>
      </w:pPr>
      <w:r w:rsidRPr="00CF00E4">
        <w:t xml:space="preserve">Deelt u de mening dat om de afhankelijkheid van China te verkleinen nieuwe handelsakkoorden zoals Mercosur essentieel zijn? Zo nee, waarom niet? </w:t>
      </w:r>
    </w:p>
    <w:p w:rsidRPr="00CF00E4" w:rsidR="00AF1D74" w:rsidP="00B353EC" w:rsidRDefault="00AF1D74" w14:paraId="07654DEC" w14:textId="77777777">
      <w:pPr>
        <w:autoSpaceDN/>
        <w:spacing w:line="276" w:lineRule="auto"/>
        <w:textAlignment w:val="auto"/>
      </w:pPr>
    </w:p>
    <w:p w:rsidRPr="00CF00E4" w:rsidR="00AF1D74" w:rsidP="00B353EC" w:rsidRDefault="00AF1D74" w14:paraId="546B123A" w14:textId="77777777">
      <w:pPr>
        <w:autoSpaceDN/>
        <w:spacing w:line="276" w:lineRule="auto"/>
        <w:textAlignment w:val="auto"/>
      </w:pPr>
      <w:r w:rsidRPr="00CF00E4">
        <w:rPr>
          <w:b/>
          <w:bCs/>
        </w:rPr>
        <w:lastRenderedPageBreak/>
        <w:t>Vraag 14</w:t>
      </w:r>
      <w:r w:rsidRPr="00CF00E4">
        <w:rPr>
          <w:b/>
          <w:bCs/>
        </w:rPr>
        <w:br/>
      </w:r>
      <w:r w:rsidRPr="00CF00E4">
        <w:t>Ziet u ook het risico dat landen zich tot China wenden voor economische partnerschappen als de EU deze niet met desbetreffende landen aan gaat?</w:t>
      </w:r>
    </w:p>
    <w:p w:rsidR="00592D55" w:rsidP="00B353EC" w:rsidRDefault="00592D55" w14:paraId="420DE98F" w14:textId="77777777">
      <w:pPr>
        <w:spacing w:line="276" w:lineRule="auto"/>
        <w:rPr>
          <w:b/>
          <w:bCs/>
        </w:rPr>
      </w:pPr>
    </w:p>
    <w:p w:rsidRPr="00CF00E4" w:rsidR="00AF1D74" w:rsidP="00B353EC" w:rsidRDefault="00AF1D74" w14:paraId="2AA71D74" w14:textId="7521BE51">
      <w:pPr>
        <w:spacing w:line="276" w:lineRule="auto"/>
      </w:pPr>
      <w:r w:rsidRPr="00CF00E4">
        <w:rPr>
          <w:b/>
          <w:bCs/>
        </w:rPr>
        <w:t>Antwoord op</w:t>
      </w:r>
      <w:r w:rsidR="001C4D97">
        <w:rPr>
          <w:b/>
          <w:bCs/>
        </w:rPr>
        <w:t xml:space="preserve"> </w:t>
      </w:r>
      <w:r w:rsidR="009B546A">
        <w:rPr>
          <w:b/>
          <w:bCs/>
        </w:rPr>
        <w:t xml:space="preserve">vraag </w:t>
      </w:r>
      <w:r w:rsidRPr="00CF00E4">
        <w:rPr>
          <w:b/>
          <w:bCs/>
        </w:rPr>
        <w:t xml:space="preserve">12 en 14 </w:t>
      </w:r>
    </w:p>
    <w:p w:rsidRPr="009B546A" w:rsidR="00AF1D74" w:rsidP="00B353EC" w:rsidRDefault="00AF1D74" w14:paraId="6F33F4FB" w14:textId="4878CADC">
      <w:pPr>
        <w:autoSpaceDN/>
        <w:spacing w:line="276" w:lineRule="auto"/>
        <w:textAlignment w:val="auto"/>
      </w:pPr>
      <w:r w:rsidRPr="009B546A">
        <w:t xml:space="preserve">Onderdeel van de handelspolitieke inzet van het kabinet is de inzet op diversificatie van handelspartners en -stromen, mede door het aanhalen van </w:t>
      </w:r>
      <w:r w:rsidR="00803A68">
        <w:t>handels- en investerings</w:t>
      </w:r>
      <w:r w:rsidRPr="009B546A">
        <w:t xml:space="preserve">banden met derde landen. </w:t>
      </w:r>
      <w:r w:rsidR="00774736">
        <w:t>Mogelijk</w:t>
      </w:r>
      <w:r w:rsidRPr="009B546A">
        <w:t xml:space="preserve">e instrumenten hiervoor </w:t>
      </w:r>
      <w:r w:rsidR="00774736">
        <w:t>zijn</w:t>
      </w:r>
      <w:r w:rsidRPr="009B546A">
        <w:t xml:space="preserve"> het aangaan van </w:t>
      </w:r>
      <w:r w:rsidR="00774736">
        <w:t xml:space="preserve">economische </w:t>
      </w:r>
      <w:r w:rsidRPr="009B546A">
        <w:t>partnerschappen en het maken van nadere afspraken over o</w:t>
      </w:r>
      <w:r w:rsidRPr="009B546A" w:rsidR="0044779A">
        <w:t>nder meer</w:t>
      </w:r>
      <w:r w:rsidRPr="009B546A">
        <w:t xml:space="preserve"> wederzijdse markttoegang</w:t>
      </w:r>
      <w:r w:rsidR="00253FA4">
        <w:t xml:space="preserve">, </w:t>
      </w:r>
      <w:r w:rsidR="00803A68">
        <w:t>waaronder</w:t>
      </w:r>
      <w:r w:rsidR="00253FA4">
        <w:t xml:space="preserve"> in de vorm van </w:t>
      </w:r>
      <w:r w:rsidR="00803A68">
        <w:t xml:space="preserve">nieuwe </w:t>
      </w:r>
      <w:r w:rsidR="00253FA4">
        <w:t>handelsakkoorden</w:t>
      </w:r>
      <w:r w:rsidRPr="009B546A">
        <w:t xml:space="preserve">. Ook voor derde landen kan het interessant zijn om economische partnerschappen en -verdragen aan te gaan ter ondersteuning van de eigen inzet </w:t>
      </w:r>
      <w:r w:rsidR="00774736">
        <w:t>op het gebied van</w:t>
      </w:r>
      <w:r w:rsidRPr="009B546A">
        <w:t xml:space="preserve"> economische ontwikkeling. Derde landen maken hierbij</w:t>
      </w:r>
      <w:r w:rsidR="00774736">
        <w:t xml:space="preserve"> eigen</w:t>
      </w:r>
      <w:r w:rsidRPr="009B546A">
        <w:t xml:space="preserve"> keuzes over de partners met wie zij zich willen verbinden</w:t>
      </w:r>
      <w:r w:rsidR="00774736">
        <w:t>.</w:t>
      </w:r>
    </w:p>
    <w:p w:rsidRPr="00AF1D74" w:rsidR="00AF1D74" w:rsidP="00B353EC" w:rsidRDefault="00AF1D74" w14:paraId="0B82CC8F" w14:textId="77777777">
      <w:pPr>
        <w:autoSpaceDN/>
        <w:spacing w:line="276" w:lineRule="auto"/>
        <w:textAlignment w:val="auto"/>
      </w:pPr>
    </w:p>
    <w:p w:rsidRPr="00CF00E4" w:rsidR="0058728D" w:rsidP="00B353EC" w:rsidRDefault="0058728D" w14:paraId="437E81DD" w14:textId="1B1C660F">
      <w:pPr>
        <w:autoSpaceDN/>
        <w:spacing w:line="276" w:lineRule="auto"/>
        <w:textAlignment w:val="auto"/>
        <w:rPr>
          <w:b/>
          <w:bCs/>
          <w:color w:val="FF0000"/>
        </w:rPr>
      </w:pPr>
      <w:r w:rsidRPr="00CF00E4">
        <w:rPr>
          <w:b/>
          <w:bCs/>
        </w:rPr>
        <w:t>Vraag 13</w:t>
      </w:r>
      <w:r w:rsidRPr="00CF00E4">
        <w:rPr>
          <w:b/>
          <w:bCs/>
        </w:rPr>
        <w:br/>
      </w:r>
      <w:r w:rsidRPr="00CF00E4">
        <w:t xml:space="preserve">Hoe zet dit kabinet zich in om de afhankelijkheid van kritieke grondstoffen uit China te verminderen? </w:t>
      </w:r>
    </w:p>
    <w:p w:rsidRPr="009B546A" w:rsidR="00CD6384" w:rsidP="00B353EC" w:rsidRDefault="009B546A" w14:paraId="320229F6" w14:textId="076898F1">
      <w:pPr>
        <w:autoSpaceDN/>
        <w:spacing w:line="276" w:lineRule="auto"/>
        <w:textAlignment w:val="auto"/>
        <w:rPr>
          <w:b/>
          <w:bCs/>
          <w:color w:val="auto"/>
        </w:rPr>
      </w:pPr>
      <w:r>
        <w:rPr>
          <w:b/>
          <w:bCs/>
          <w:color w:val="FF0000"/>
        </w:rPr>
        <w:br/>
      </w:r>
      <w:r w:rsidRPr="009B546A" w:rsidR="00CD6384">
        <w:rPr>
          <w:b/>
          <w:bCs/>
          <w:color w:val="auto"/>
        </w:rPr>
        <w:t>Antwoord</w:t>
      </w:r>
      <w:r w:rsidRPr="009B546A">
        <w:rPr>
          <w:b/>
          <w:bCs/>
          <w:color w:val="auto"/>
        </w:rPr>
        <w:t xml:space="preserve"> op vraag 13 </w:t>
      </w:r>
    </w:p>
    <w:p w:rsidRPr="00CF00E4" w:rsidR="00AF1D74" w:rsidP="00B353EC" w:rsidRDefault="00CD6384" w14:paraId="4CC245EE" w14:textId="1B2D6382">
      <w:pPr>
        <w:spacing w:line="276" w:lineRule="auto"/>
      </w:pPr>
      <w:r w:rsidRPr="009B546A">
        <w:t xml:space="preserve">Het vergroten van de leveringszekerheid van kritieke grondstoffen en mitigeren van risicovolle strategische afhankelijkheden staat centraal in de Nationale </w:t>
      </w:r>
      <w:r w:rsidRPr="009B546A" w:rsidR="00B80EF4">
        <w:t>G</w:t>
      </w:r>
      <w:r w:rsidRPr="009B546A">
        <w:t>rondstoffenstrategie</w:t>
      </w:r>
      <w:r w:rsidRPr="009B546A" w:rsidR="00B80EF4">
        <w:rPr>
          <w:rStyle w:val="FootnoteReference"/>
        </w:rPr>
        <w:footnoteReference w:id="8"/>
      </w:r>
      <w:r w:rsidRPr="009B546A">
        <w:t xml:space="preserve"> en in de EU Critical Raw Materials Act (CRMA)</w:t>
      </w:r>
      <w:r w:rsidR="00AD159E">
        <w:t>.</w:t>
      </w:r>
      <w:r w:rsidRPr="009B546A" w:rsidR="00B80EF4">
        <w:rPr>
          <w:rStyle w:val="FootnoteReference"/>
        </w:rPr>
        <w:footnoteReference w:id="9"/>
      </w:r>
      <w:r w:rsidRPr="009B546A">
        <w:t xml:space="preserve"> In de </w:t>
      </w:r>
      <w:r w:rsidRPr="009B546A" w:rsidR="005A1FB2">
        <w:t>N</w:t>
      </w:r>
      <w:r w:rsidRPr="009B546A">
        <w:t xml:space="preserve">ationale </w:t>
      </w:r>
      <w:r w:rsidRPr="009B546A" w:rsidR="005A1FB2">
        <w:t>G</w:t>
      </w:r>
      <w:r w:rsidRPr="009B546A">
        <w:t>rondstoffenstrategie word</w:t>
      </w:r>
      <w:r w:rsidRPr="009B546A" w:rsidR="005A1FB2">
        <w:t xml:space="preserve">t de inzet op </w:t>
      </w:r>
      <w:r w:rsidRPr="009B546A">
        <w:t>vijf handelingsperspectie</w:t>
      </w:r>
      <w:r w:rsidRPr="009B546A" w:rsidR="006373A3">
        <w:t>v</w:t>
      </w:r>
      <w:r w:rsidRPr="009B546A">
        <w:t xml:space="preserve">en </w:t>
      </w:r>
      <w:r w:rsidRPr="009B546A" w:rsidR="005A1FB2">
        <w:t>beschreven</w:t>
      </w:r>
      <w:r w:rsidRPr="009B546A">
        <w:t xml:space="preserve">: </w:t>
      </w:r>
      <w:r w:rsidRPr="009B546A" w:rsidR="005A1FB2">
        <w:t>1) circulariteit en innovatie, 2) duurzame Europese mijnbouw en raffinage, 3) diversificatie, 4) verduurzaming internationale ketens en 5) kennisopbouw en monitoring.</w:t>
      </w:r>
      <w:r w:rsidRPr="009B546A">
        <w:t xml:space="preserve"> De nationale grondstoffenstrategie en CRMA zijn niet specifiek gericht op één land. China </w:t>
      </w:r>
      <w:r w:rsidR="00466DEC">
        <w:t xml:space="preserve">is echter </w:t>
      </w:r>
      <w:r w:rsidRPr="009B546A">
        <w:t>een belangrijke leverancier van kritieke grondstoffe</w:t>
      </w:r>
      <w:r w:rsidR="00466DEC">
        <w:t>n. Z</w:t>
      </w:r>
      <w:r w:rsidRPr="009B546A">
        <w:t>owel de nationale als de Europese inzet</w:t>
      </w:r>
      <w:r w:rsidR="00466DEC">
        <w:t xml:space="preserve"> moeten daarom</w:t>
      </w:r>
      <w:r w:rsidRPr="009B546A">
        <w:t xml:space="preserve"> ook leiden tot het mitigeren van risicovolle strategische afhankelijkheden van China.</w:t>
      </w:r>
    </w:p>
    <w:p w:rsidRPr="00CF00E4" w:rsidR="008D1549" w:rsidP="000E0902" w:rsidRDefault="008D1549" w14:paraId="3AEEECAB" w14:textId="77777777">
      <w:pPr>
        <w:spacing w:line="276" w:lineRule="auto"/>
      </w:pPr>
    </w:p>
    <w:sectPr w:rsidRPr="00CF00E4" w:rsidR="008D1549" w:rsidSect="00F40E58">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E175" w14:textId="77777777" w:rsidR="00F94D75" w:rsidRDefault="00F94D75">
      <w:pPr>
        <w:spacing w:line="240" w:lineRule="auto"/>
      </w:pPr>
      <w:r>
        <w:separator/>
      </w:r>
    </w:p>
  </w:endnote>
  <w:endnote w:type="continuationSeparator" w:id="0">
    <w:p w14:paraId="12933417" w14:textId="77777777" w:rsidR="00F94D75" w:rsidRDefault="00F94D75">
      <w:pPr>
        <w:spacing w:line="240" w:lineRule="auto"/>
      </w:pPr>
      <w:r>
        <w:continuationSeparator/>
      </w:r>
    </w:p>
  </w:endnote>
  <w:endnote w:type="continuationNotice" w:id="1">
    <w:p w14:paraId="65DEB245" w14:textId="77777777" w:rsidR="009C3222" w:rsidRDefault="009C32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71A9" w14:textId="77777777" w:rsidR="005C21A4" w:rsidRDefault="005C2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B1F3" w14:textId="77777777" w:rsidR="005C21A4" w:rsidRDefault="005C2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F348" w14:textId="77777777" w:rsidR="005C21A4" w:rsidRDefault="005C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33D9" w14:textId="77777777" w:rsidR="00F94D75" w:rsidRDefault="00F94D75">
      <w:pPr>
        <w:spacing w:line="240" w:lineRule="auto"/>
      </w:pPr>
      <w:r>
        <w:separator/>
      </w:r>
    </w:p>
  </w:footnote>
  <w:footnote w:type="continuationSeparator" w:id="0">
    <w:p w14:paraId="0EF17E9C" w14:textId="77777777" w:rsidR="00F94D75" w:rsidRDefault="00F94D75">
      <w:pPr>
        <w:spacing w:line="240" w:lineRule="auto"/>
      </w:pPr>
      <w:r>
        <w:continuationSeparator/>
      </w:r>
    </w:p>
  </w:footnote>
  <w:footnote w:type="continuationNotice" w:id="1">
    <w:p w14:paraId="5D7F2AAB" w14:textId="77777777" w:rsidR="009C3222" w:rsidRDefault="009C3222">
      <w:pPr>
        <w:spacing w:line="240" w:lineRule="auto"/>
      </w:pPr>
    </w:p>
  </w:footnote>
  <w:footnote w:id="2">
    <w:p w14:paraId="0553891C" w14:textId="5FCEE54F" w:rsidR="009E58A9" w:rsidRPr="009D2BC7" w:rsidRDefault="009E58A9">
      <w:pPr>
        <w:pStyle w:val="FootnoteText"/>
        <w:rPr>
          <w:sz w:val="16"/>
          <w:szCs w:val="16"/>
          <w:lang w:val="en-US"/>
        </w:rPr>
      </w:pPr>
      <w:r w:rsidRPr="009D2BC7">
        <w:rPr>
          <w:rStyle w:val="FootnoteReference"/>
          <w:sz w:val="16"/>
          <w:szCs w:val="16"/>
        </w:rPr>
        <w:footnoteRef/>
      </w:r>
      <w:r w:rsidRPr="009D2BC7">
        <w:rPr>
          <w:sz w:val="16"/>
          <w:szCs w:val="16"/>
          <w:lang w:val="en-US"/>
        </w:rPr>
        <w:t xml:space="preserve"> </w:t>
      </w:r>
      <w:hyperlink r:id="rId1" w:history="1">
        <w:r w:rsidRPr="009D2BC7">
          <w:rPr>
            <w:rStyle w:val="Hyperlink"/>
            <w:sz w:val="16"/>
            <w:szCs w:val="16"/>
            <w:lang w:val="en-US"/>
          </w:rPr>
          <w:t>Remarks by Commissioner Hoekstra at Eindhoven University (europa.eu)</w:t>
        </w:r>
      </w:hyperlink>
    </w:p>
  </w:footnote>
  <w:footnote w:id="3">
    <w:p w14:paraId="6A69D693" w14:textId="38463D8B" w:rsidR="009D2BC7" w:rsidRPr="009D2BC7" w:rsidRDefault="009D2BC7">
      <w:pPr>
        <w:pStyle w:val="FootnoteText"/>
      </w:pPr>
      <w:r w:rsidRPr="009D2BC7">
        <w:rPr>
          <w:rStyle w:val="FootnoteReference"/>
          <w:sz w:val="16"/>
          <w:szCs w:val="16"/>
        </w:rPr>
        <w:footnoteRef/>
      </w:r>
      <w:r w:rsidRPr="009D2BC7">
        <w:rPr>
          <w:sz w:val="16"/>
          <w:szCs w:val="16"/>
        </w:rPr>
        <w:t xml:space="preserve"> Zie ook de Kamerbrief over recente ontwikkelingen in de betrekkingen met China Kamerstuk 35 207 Nr. 61</w:t>
      </w:r>
    </w:p>
  </w:footnote>
  <w:footnote w:id="4">
    <w:p w14:paraId="245BB286" w14:textId="5B2F1770" w:rsidR="00852D2B" w:rsidRPr="004D0665" w:rsidRDefault="00852D2B">
      <w:pPr>
        <w:pStyle w:val="FootnoteText"/>
        <w:rPr>
          <w:sz w:val="16"/>
          <w:szCs w:val="16"/>
        </w:rPr>
      </w:pPr>
      <w:r w:rsidRPr="004D0665">
        <w:rPr>
          <w:rStyle w:val="FootnoteReference"/>
          <w:sz w:val="16"/>
          <w:szCs w:val="16"/>
        </w:rPr>
        <w:footnoteRef/>
      </w:r>
      <w:r w:rsidRPr="004D0665">
        <w:rPr>
          <w:sz w:val="16"/>
          <w:szCs w:val="16"/>
        </w:rPr>
        <w:t xml:space="preserve"> </w:t>
      </w:r>
      <w:hyperlink r:id="rId2" w:history="1">
        <w:r w:rsidRPr="004D0665">
          <w:rPr>
            <w:rStyle w:val="Hyperlink"/>
            <w:sz w:val="16"/>
            <w:szCs w:val="16"/>
          </w:rPr>
          <w:t>Douane verwerkte ruim 1 miljard aangiften in 2023: beter passende Europese douaneregels nodig | Nieuwsbericht | Rijksoverheid.nl</w:t>
        </w:r>
      </w:hyperlink>
    </w:p>
  </w:footnote>
  <w:footnote w:id="5">
    <w:p w14:paraId="50445E53" w14:textId="77777777" w:rsidR="00253FA4" w:rsidRPr="004D0665" w:rsidRDefault="00253FA4" w:rsidP="00253FA4">
      <w:pPr>
        <w:pStyle w:val="FootnoteText"/>
      </w:pPr>
      <w:r w:rsidRPr="004D0665">
        <w:rPr>
          <w:rStyle w:val="FootnoteReference"/>
          <w:sz w:val="16"/>
          <w:szCs w:val="16"/>
        </w:rPr>
        <w:footnoteRef/>
      </w:r>
      <w:r w:rsidRPr="004D0665">
        <w:rPr>
          <w:sz w:val="16"/>
          <w:szCs w:val="16"/>
        </w:rPr>
        <w:t xml:space="preserve"> </w:t>
      </w:r>
      <w:r w:rsidRPr="004D0665">
        <w:rPr>
          <w:rFonts w:eastAsia="Times New Roman"/>
          <w:sz w:val="16"/>
          <w:szCs w:val="16"/>
          <w:lang w:eastAsia="en-US"/>
        </w:rPr>
        <w:t xml:space="preserve">Kamerstuk </w:t>
      </w:r>
      <w:r>
        <w:rPr>
          <w:rFonts w:eastAsia="Times New Roman"/>
          <w:sz w:val="16"/>
          <w:szCs w:val="16"/>
          <w:lang w:eastAsia="en-US"/>
        </w:rPr>
        <w:t>Aanhangsel van de Handelingen nr. 2539</w:t>
      </w:r>
    </w:p>
  </w:footnote>
  <w:footnote w:id="6">
    <w:p w14:paraId="4DA0C52D" w14:textId="77777777" w:rsidR="00AF1D74" w:rsidRPr="00A10AF5" w:rsidRDefault="00AF1D74" w:rsidP="00AF1D74">
      <w:pPr>
        <w:pStyle w:val="FootnoteText"/>
        <w:rPr>
          <w:sz w:val="16"/>
          <w:szCs w:val="16"/>
        </w:rPr>
      </w:pPr>
      <w:r w:rsidRPr="00A10AF5">
        <w:rPr>
          <w:rStyle w:val="FootnoteReference"/>
          <w:sz w:val="16"/>
          <w:szCs w:val="16"/>
        </w:rPr>
        <w:footnoteRef/>
      </w:r>
      <w:r w:rsidRPr="00A10AF5">
        <w:rPr>
          <w:sz w:val="16"/>
          <w:szCs w:val="16"/>
        </w:rPr>
        <w:t xml:space="preserve"> Kamerstuk 30 821, nr. 181</w:t>
      </w:r>
    </w:p>
  </w:footnote>
  <w:footnote w:id="7">
    <w:p w14:paraId="2BB92CB6" w14:textId="77777777" w:rsidR="00AF1D74" w:rsidRPr="00A10AF5" w:rsidRDefault="00AF1D74" w:rsidP="00AF1D74">
      <w:pPr>
        <w:pStyle w:val="FootnoteText"/>
        <w:rPr>
          <w:sz w:val="16"/>
          <w:szCs w:val="16"/>
        </w:rPr>
      </w:pPr>
      <w:r w:rsidRPr="00A10AF5">
        <w:rPr>
          <w:rStyle w:val="FootnoteReference"/>
          <w:sz w:val="16"/>
          <w:szCs w:val="16"/>
        </w:rPr>
        <w:footnoteRef/>
      </w:r>
      <w:r w:rsidRPr="00A10AF5">
        <w:rPr>
          <w:sz w:val="16"/>
          <w:szCs w:val="16"/>
        </w:rPr>
        <w:t xml:space="preserve"> Kamerstuk 30 821, nr. 204</w:t>
      </w:r>
    </w:p>
  </w:footnote>
  <w:footnote w:id="8">
    <w:p w14:paraId="2E7EA6FF" w14:textId="357F9ADC" w:rsidR="00B80EF4" w:rsidRPr="00A10AF5" w:rsidRDefault="00B80EF4">
      <w:pPr>
        <w:pStyle w:val="FootnoteText"/>
        <w:rPr>
          <w:color w:val="auto"/>
          <w:sz w:val="16"/>
          <w:szCs w:val="16"/>
        </w:rPr>
      </w:pPr>
      <w:r w:rsidRPr="00A10AF5">
        <w:rPr>
          <w:rStyle w:val="FootnoteReference"/>
          <w:color w:val="auto"/>
          <w:sz w:val="16"/>
          <w:szCs w:val="16"/>
        </w:rPr>
        <w:footnoteRef/>
      </w:r>
      <w:r w:rsidRPr="00A10AF5">
        <w:rPr>
          <w:color w:val="auto"/>
          <w:sz w:val="16"/>
          <w:szCs w:val="16"/>
        </w:rPr>
        <w:t xml:space="preserve"> </w:t>
      </w:r>
      <w:r w:rsidRPr="00A10AF5">
        <w:rPr>
          <w:rFonts w:cs="Arial"/>
          <w:color w:val="auto"/>
          <w:sz w:val="16"/>
          <w:szCs w:val="16"/>
          <w:shd w:val="clear" w:color="auto" w:fill="FFFFFF"/>
        </w:rPr>
        <w:t>Kamerstuk </w:t>
      </w:r>
      <w:hyperlink r:id="rId3" w:tooltip="link naar publicatie kst-32852-224" w:history="1">
        <w:r w:rsidRPr="00A10AF5">
          <w:rPr>
            <w:rStyle w:val="Hyperlink"/>
            <w:rFonts w:cs="Arial"/>
            <w:color w:val="auto"/>
            <w:sz w:val="16"/>
            <w:szCs w:val="16"/>
            <w:u w:val="none"/>
            <w:shd w:val="clear" w:color="auto" w:fill="FFFFFF"/>
          </w:rPr>
          <w:t>32 852, nr. 224</w:t>
        </w:r>
      </w:hyperlink>
    </w:p>
  </w:footnote>
  <w:footnote w:id="9">
    <w:p w14:paraId="045A26FC" w14:textId="3C0CEC6A" w:rsidR="00B80EF4" w:rsidRPr="00A57A20" w:rsidRDefault="00B80EF4">
      <w:pPr>
        <w:pStyle w:val="FootnoteText"/>
        <w:rPr>
          <w:sz w:val="16"/>
          <w:szCs w:val="16"/>
        </w:rPr>
      </w:pPr>
      <w:r w:rsidRPr="00A10AF5">
        <w:rPr>
          <w:rStyle w:val="FootnoteReference"/>
          <w:color w:val="auto"/>
          <w:sz w:val="16"/>
          <w:szCs w:val="16"/>
        </w:rPr>
        <w:footnoteRef/>
      </w:r>
      <w:r w:rsidRPr="00A10AF5">
        <w:rPr>
          <w:color w:val="auto"/>
          <w:sz w:val="16"/>
          <w:szCs w:val="16"/>
        </w:rPr>
        <w:t xml:space="preserve"> Kamerstuk </w:t>
      </w:r>
      <w:hyperlink r:id="rId4" w:history="1">
        <w:r w:rsidRPr="00A10AF5">
          <w:rPr>
            <w:rStyle w:val="Hyperlink"/>
            <w:color w:val="auto"/>
            <w:sz w:val="16"/>
            <w:szCs w:val="16"/>
            <w:u w:val="none"/>
          </w:rPr>
          <w:t>22 112, nr. 3686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6F8E" w14:textId="77777777" w:rsidR="005C21A4" w:rsidRDefault="005C2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CAF3" w14:textId="3BC96A40" w:rsidR="008D1549" w:rsidRDefault="00F94D75">
    <w:r>
      <w:rPr>
        <w:noProof/>
      </w:rPr>
      <mc:AlternateContent>
        <mc:Choice Requires="wps">
          <w:drawing>
            <wp:anchor distT="0" distB="0" distL="0" distR="0" simplePos="0" relativeHeight="251658240" behindDoc="0" locked="1" layoutInCell="1" allowOverlap="1" wp14:anchorId="30E3CAF7" wp14:editId="3263DF05">
              <wp:simplePos x="0" y="0"/>
              <wp:positionH relativeFrom="page">
                <wp:posOffset>5924550</wp:posOffset>
              </wp:positionH>
              <wp:positionV relativeFrom="page">
                <wp:posOffset>1962150</wp:posOffset>
              </wp:positionV>
              <wp:extent cx="13716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30E3CB26" w14:textId="77777777" w:rsidR="008D1549" w:rsidRDefault="00F94D75">
                          <w:pPr>
                            <w:pStyle w:val="Referentiegegevensbold"/>
                          </w:pPr>
                          <w:r>
                            <w:t>Ministerie van Buitenlandse Zaken</w:t>
                          </w:r>
                        </w:p>
                        <w:p w14:paraId="30E3CB27" w14:textId="77777777" w:rsidR="008D1549" w:rsidRDefault="008D1549">
                          <w:pPr>
                            <w:pStyle w:val="WitregelW2"/>
                          </w:pPr>
                        </w:p>
                        <w:p w14:paraId="30E3CB28" w14:textId="77777777" w:rsidR="008D1549" w:rsidRDefault="00F94D75">
                          <w:pPr>
                            <w:pStyle w:val="Referentiegegevensbold"/>
                          </w:pPr>
                          <w:r>
                            <w:t>Onze referentie</w:t>
                          </w:r>
                        </w:p>
                        <w:p w14:paraId="30E3CB29" w14:textId="77777777" w:rsidR="008D1549" w:rsidRDefault="00F94D75">
                          <w:pPr>
                            <w:pStyle w:val="Referentiegegevens"/>
                          </w:pPr>
                          <w:r>
                            <w:t>BZ2405704</w:t>
                          </w:r>
                        </w:p>
                      </w:txbxContent>
                    </wps:txbx>
                    <wps:bodyPr vert="horz" wrap="square" lIns="0" tIns="0" rIns="0" bIns="0" anchor="t" anchorCtr="0"/>
                  </wps:wsp>
                </a:graphicData>
              </a:graphic>
              <wp14:sizeRelH relativeFrom="margin">
                <wp14:pctWidth>0</wp14:pctWidth>
              </wp14:sizeRelH>
            </wp:anchor>
          </w:drawing>
        </mc:Choice>
        <mc:Fallback>
          <w:pict>
            <v:shapetype w14:anchorId="30E3CAF7" id="_x0000_t202" coordsize="21600,21600" o:spt="202" path="m,l,21600r21600,l21600,xe">
              <v:stroke joinstyle="miter"/>
              <v:path gradientshapeok="t" o:connecttype="rect"/>
            </v:shapetype>
            <v:shape id="Text Box 1"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30E3CB26" w14:textId="77777777" w:rsidR="008D1549" w:rsidRDefault="00F94D75">
                    <w:pPr>
                      <w:pStyle w:val="Referentiegegevensbold"/>
                    </w:pPr>
                    <w:r>
                      <w:t>Ministerie van Buitenlandse Zaken</w:t>
                    </w:r>
                  </w:p>
                  <w:p w14:paraId="30E3CB27" w14:textId="77777777" w:rsidR="008D1549" w:rsidRDefault="008D1549">
                    <w:pPr>
                      <w:pStyle w:val="WitregelW2"/>
                    </w:pPr>
                  </w:p>
                  <w:p w14:paraId="30E3CB28" w14:textId="77777777" w:rsidR="008D1549" w:rsidRDefault="00F94D75">
                    <w:pPr>
                      <w:pStyle w:val="Referentiegegevensbold"/>
                    </w:pPr>
                    <w:r>
                      <w:t>Onze referentie</w:t>
                    </w:r>
                  </w:p>
                  <w:p w14:paraId="30E3CB29" w14:textId="77777777" w:rsidR="008D1549" w:rsidRDefault="00F94D75">
                    <w:pPr>
                      <w:pStyle w:val="Referentiegegevens"/>
                    </w:pPr>
                    <w:r>
                      <w:t>BZ2405704</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0E3CAFB" wp14:editId="38FDF8DC">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0E3CB2B" w14:textId="011DFD19" w:rsidR="008D1549" w:rsidRDefault="00F94D75">
                          <w:pPr>
                            <w:pStyle w:val="Referentiegegevens"/>
                          </w:pPr>
                          <w:r>
                            <w:t xml:space="preserve">Pagina </w:t>
                          </w:r>
                          <w:r>
                            <w:fldChar w:fldCharType="begin"/>
                          </w:r>
                          <w:r>
                            <w:instrText>=</w:instrText>
                          </w:r>
                          <w:r>
                            <w:fldChar w:fldCharType="begin"/>
                          </w:r>
                          <w:r>
                            <w:instrText>PAGE</w:instrText>
                          </w:r>
                          <w:r>
                            <w:fldChar w:fldCharType="separate"/>
                          </w:r>
                          <w:r w:rsidR="005C21A4">
                            <w:rPr>
                              <w:noProof/>
                            </w:rPr>
                            <w:instrText>6</w:instrText>
                          </w:r>
                          <w:r>
                            <w:fldChar w:fldCharType="end"/>
                          </w:r>
                          <w:r>
                            <w:instrText>-1</w:instrText>
                          </w:r>
                          <w:r>
                            <w:fldChar w:fldCharType="separate"/>
                          </w:r>
                          <w:r w:rsidR="005C21A4">
                            <w:rPr>
                              <w:noProof/>
                            </w:rPr>
                            <w:t>5</w:t>
                          </w:r>
                          <w:r>
                            <w:fldChar w:fldCharType="end"/>
                          </w:r>
                          <w:r>
                            <w:t xml:space="preserve"> van </w:t>
                          </w:r>
                          <w:r>
                            <w:fldChar w:fldCharType="begin"/>
                          </w:r>
                          <w:r>
                            <w:instrText>=</w:instrText>
                          </w:r>
                          <w:r>
                            <w:fldChar w:fldCharType="begin"/>
                          </w:r>
                          <w:r>
                            <w:instrText>NUMPAGES</w:instrText>
                          </w:r>
                          <w:r>
                            <w:fldChar w:fldCharType="separate"/>
                          </w:r>
                          <w:r w:rsidR="005C21A4">
                            <w:rPr>
                              <w:noProof/>
                            </w:rPr>
                            <w:instrText>6</w:instrText>
                          </w:r>
                          <w:r>
                            <w:fldChar w:fldCharType="end"/>
                          </w:r>
                          <w:r>
                            <w:instrText>-1</w:instrText>
                          </w:r>
                          <w:r>
                            <w:fldChar w:fldCharType="separate"/>
                          </w:r>
                          <w:r w:rsidR="005C21A4">
                            <w:rPr>
                              <w:noProof/>
                            </w:rPr>
                            <w:t>5</w:t>
                          </w:r>
                          <w:r>
                            <w:fldChar w:fldCharType="end"/>
                          </w:r>
                        </w:p>
                      </w:txbxContent>
                    </wps:txbx>
                    <wps:bodyPr vert="horz" wrap="square" lIns="0" tIns="0" rIns="0" bIns="0" anchor="t" anchorCtr="0"/>
                  </wps:wsp>
                </a:graphicData>
              </a:graphic>
            </wp:anchor>
          </w:drawing>
        </mc:Choice>
        <mc:Fallback>
          <w:pict>
            <v:shape w14:anchorId="30E3CAFB"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0E3CB2B" w14:textId="011DFD19" w:rsidR="008D1549" w:rsidRDefault="00F94D75">
                    <w:pPr>
                      <w:pStyle w:val="Referentiegegevens"/>
                    </w:pPr>
                    <w:r>
                      <w:t xml:space="preserve">Pagina </w:t>
                    </w:r>
                    <w:r>
                      <w:fldChar w:fldCharType="begin"/>
                    </w:r>
                    <w:r>
                      <w:instrText>=</w:instrText>
                    </w:r>
                    <w:r>
                      <w:fldChar w:fldCharType="begin"/>
                    </w:r>
                    <w:r>
                      <w:instrText>PAGE</w:instrText>
                    </w:r>
                    <w:r>
                      <w:fldChar w:fldCharType="separate"/>
                    </w:r>
                    <w:r w:rsidR="005C21A4">
                      <w:rPr>
                        <w:noProof/>
                      </w:rPr>
                      <w:instrText>6</w:instrText>
                    </w:r>
                    <w:r>
                      <w:fldChar w:fldCharType="end"/>
                    </w:r>
                    <w:r>
                      <w:instrText>-1</w:instrText>
                    </w:r>
                    <w:r>
                      <w:fldChar w:fldCharType="separate"/>
                    </w:r>
                    <w:r w:rsidR="005C21A4">
                      <w:rPr>
                        <w:noProof/>
                      </w:rPr>
                      <w:t>5</w:t>
                    </w:r>
                    <w:r>
                      <w:fldChar w:fldCharType="end"/>
                    </w:r>
                    <w:r>
                      <w:t xml:space="preserve"> van </w:t>
                    </w:r>
                    <w:r>
                      <w:fldChar w:fldCharType="begin"/>
                    </w:r>
                    <w:r>
                      <w:instrText>=</w:instrText>
                    </w:r>
                    <w:r>
                      <w:fldChar w:fldCharType="begin"/>
                    </w:r>
                    <w:r>
                      <w:instrText>NUMPAGES</w:instrText>
                    </w:r>
                    <w:r>
                      <w:fldChar w:fldCharType="separate"/>
                    </w:r>
                    <w:r w:rsidR="005C21A4">
                      <w:rPr>
                        <w:noProof/>
                      </w:rPr>
                      <w:instrText>6</w:instrText>
                    </w:r>
                    <w:r>
                      <w:fldChar w:fldCharType="end"/>
                    </w:r>
                    <w:r>
                      <w:instrText>-1</w:instrText>
                    </w:r>
                    <w:r>
                      <w:fldChar w:fldCharType="separate"/>
                    </w:r>
                    <w:r w:rsidR="005C21A4">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CAF5" w14:textId="75C96B91" w:rsidR="008D1549" w:rsidRDefault="00F94D75">
    <w:pPr>
      <w:spacing w:after="7131" w:line="14" w:lineRule="exact"/>
    </w:pPr>
    <w:r>
      <w:rPr>
        <w:noProof/>
      </w:rPr>
      <mc:AlternateContent>
        <mc:Choice Requires="wps">
          <w:drawing>
            <wp:anchor distT="0" distB="0" distL="0" distR="0" simplePos="0" relativeHeight="251658243" behindDoc="0" locked="1" layoutInCell="1" allowOverlap="1" wp14:anchorId="30E3CAFD" wp14:editId="30E3CAFE">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0E3CB2C" w14:textId="77777777" w:rsidR="00F94D75" w:rsidRDefault="00F94D75"/>
                      </w:txbxContent>
                    </wps:txbx>
                    <wps:bodyPr vert="horz" wrap="square" lIns="0" tIns="0" rIns="0" bIns="0" anchor="t" anchorCtr="0"/>
                  </wps:wsp>
                </a:graphicData>
              </a:graphic>
            </wp:anchor>
          </w:drawing>
        </mc:Choice>
        <mc:Fallback>
          <w:pict>
            <v:shapetype w14:anchorId="30E3CAFD"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0E3CB2C" w14:textId="77777777" w:rsidR="00F94D75" w:rsidRDefault="00F94D7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0E3CAFF" wp14:editId="30E3CB00">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0E3CB0D" w14:textId="198BF366" w:rsidR="008D1549" w:rsidRPr="003F64F2" w:rsidRDefault="00253FA4">
                          <w:pPr>
                            <w:pStyle w:val="Rubricering"/>
                            <w:rPr>
                              <w:rFonts w:cstheme="minorHAnsi"/>
                              <w:b w:val="0"/>
                              <w:bCs/>
                              <w:caps w:val="0"/>
                              <w:color w:val="auto"/>
                              <w:sz w:val="18"/>
                              <w:szCs w:val="18"/>
                            </w:rPr>
                          </w:pPr>
                          <w:r w:rsidRPr="003F64F2">
                            <w:rPr>
                              <w:rFonts w:cstheme="minorHAnsi"/>
                              <w:b w:val="0"/>
                              <w:bCs/>
                              <w:caps w:val="0"/>
                              <w:color w:val="auto"/>
                              <w:sz w:val="18"/>
                              <w:szCs w:val="18"/>
                            </w:rPr>
                            <w:t>Aan de Voorzitter van de</w:t>
                          </w:r>
                        </w:p>
                        <w:p w14:paraId="0E326D3D" w14:textId="08B2E366" w:rsidR="00253FA4" w:rsidRPr="003F64F2" w:rsidRDefault="00253FA4" w:rsidP="00253FA4">
                          <w:r w:rsidRPr="003F64F2">
                            <w:t>Tweede Kamer der Staten-Generaal</w:t>
                          </w:r>
                        </w:p>
                        <w:p w14:paraId="281EA9C1" w14:textId="3D6C934D" w:rsidR="00253FA4" w:rsidRDefault="00B353EC" w:rsidP="00253FA4">
                          <w:pPr>
                            <w:rPr>
                              <w:lang w:val="en-US"/>
                            </w:rPr>
                          </w:pPr>
                          <w:r>
                            <w:rPr>
                              <w:lang w:val="en-US"/>
                            </w:rPr>
                            <w:t>Prinses Irenestraat 6</w:t>
                          </w:r>
                        </w:p>
                        <w:p w14:paraId="6A027704" w14:textId="648DEF90" w:rsidR="00253FA4" w:rsidRPr="00253FA4" w:rsidRDefault="00253FA4" w:rsidP="00253FA4">
                          <w:pPr>
                            <w:rPr>
                              <w:lang w:val="en-US"/>
                            </w:rPr>
                          </w:pPr>
                          <w:r>
                            <w:rPr>
                              <w:lang w:val="en-US"/>
                            </w:rPr>
                            <w:t>Den Haag</w:t>
                          </w:r>
                        </w:p>
                      </w:txbxContent>
                    </wps:txbx>
                    <wps:bodyPr vert="horz" wrap="square" lIns="0" tIns="0" rIns="0" bIns="0" anchor="t" anchorCtr="0"/>
                  </wps:wsp>
                </a:graphicData>
              </a:graphic>
            </wp:anchor>
          </w:drawing>
        </mc:Choice>
        <mc:Fallback>
          <w:pict>
            <v:shape w14:anchorId="30E3CAFF"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0E3CB0D" w14:textId="198BF366" w:rsidR="008D1549" w:rsidRPr="003F64F2" w:rsidRDefault="00253FA4">
                    <w:pPr>
                      <w:pStyle w:val="Rubricering"/>
                      <w:rPr>
                        <w:rFonts w:cstheme="minorHAnsi"/>
                        <w:b w:val="0"/>
                        <w:bCs/>
                        <w:caps w:val="0"/>
                        <w:color w:val="auto"/>
                        <w:sz w:val="18"/>
                        <w:szCs w:val="18"/>
                      </w:rPr>
                    </w:pPr>
                    <w:r w:rsidRPr="003F64F2">
                      <w:rPr>
                        <w:rFonts w:cstheme="minorHAnsi"/>
                        <w:b w:val="0"/>
                        <w:bCs/>
                        <w:caps w:val="0"/>
                        <w:color w:val="auto"/>
                        <w:sz w:val="18"/>
                        <w:szCs w:val="18"/>
                      </w:rPr>
                      <w:t>Aan de Voorzitter van de</w:t>
                    </w:r>
                  </w:p>
                  <w:p w14:paraId="0E326D3D" w14:textId="08B2E366" w:rsidR="00253FA4" w:rsidRPr="003F64F2" w:rsidRDefault="00253FA4" w:rsidP="00253FA4">
                    <w:r w:rsidRPr="003F64F2">
                      <w:t>Tweede Kamer der Staten-Generaal</w:t>
                    </w:r>
                  </w:p>
                  <w:p w14:paraId="281EA9C1" w14:textId="3D6C934D" w:rsidR="00253FA4" w:rsidRDefault="00B353EC" w:rsidP="00253FA4">
                    <w:pPr>
                      <w:rPr>
                        <w:lang w:val="en-US"/>
                      </w:rPr>
                    </w:pPr>
                    <w:r>
                      <w:rPr>
                        <w:lang w:val="en-US"/>
                      </w:rPr>
                      <w:t>Prinses Irenestraat 6</w:t>
                    </w:r>
                  </w:p>
                  <w:p w14:paraId="6A027704" w14:textId="648DEF90" w:rsidR="00253FA4" w:rsidRPr="00253FA4" w:rsidRDefault="00253FA4" w:rsidP="00253FA4">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0E3CB01" wp14:editId="30E3CB02">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DF19082" w14:textId="05C05EE9" w:rsidR="00B353EC" w:rsidRDefault="00B353EC" w:rsidP="00B353EC">
                          <w:r>
                            <w:t>Datum</w:t>
                          </w:r>
                          <w:r w:rsidR="005C21A4">
                            <w:t xml:space="preserve"> 8</w:t>
                          </w:r>
                          <w:r>
                            <w:t xml:space="preserve"> </w:t>
                          </w:r>
                          <w:r w:rsidR="002743A7">
                            <w:t xml:space="preserve">oktober </w:t>
                          </w:r>
                          <w:r>
                            <w:t>2024</w:t>
                          </w:r>
                        </w:p>
                        <w:p w14:paraId="08447E71" w14:textId="353D8873" w:rsidR="00B353EC" w:rsidRDefault="00B353EC" w:rsidP="00B353EC">
                          <w:r>
                            <w:t>Betreft Beantwoording vragen van het lid Kamminga (VVD) over de toespraak van Eurocommissaris Wopke Hoekstra op de TU Eindhoven op 2 september 2024</w:t>
                          </w:r>
                        </w:p>
                        <w:p w14:paraId="30E3CB16" w14:textId="77777777" w:rsidR="008D1549" w:rsidRDefault="008D1549"/>
                      </w:txbxContent>
                    </wps:txbx>
                    <wps:bodyPr vert="horz" wrap="square" lIns="0" tIns="0" rIns="0" bIns="0" anchor="t" anchorCtr="0"/>
                  </wps:wsp>
                </a:graphicData>
              </a:graphic>
            </wp:anchor>
          </w:drawing>
        </mc:Choice>
        <mc:Fallback>
          <w:pict>
            <v:shape w14:anchorId="30E3CB01"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DF19082" w14:textId="05C05EE9" w:rsidR="00B353EC" w:rsidRDefault="00B353EC" w:rsidP="00B353EC">
                    <w:r>
                      <w:t>Datum</w:t>
                    </w:r>
                    <w:r w:rsidR="005C21A4">
                      <w:t xml:space="preserve"> 8</w:t>
                    </w:r>
                    <w:r>
                      <w:t xml:space="preserve"> </w:t>
                    </w:r>
                    <w:r w:rsidR="002743A7">
                      <w:t xml:space="preserve">oktober </w:t>
                    </w:r>
                    <w:r>
                      <w:t>2024</w:t>
                    </w:r>
                  </w:p>
                  <w:p w14:paraId="08447E71" w14:textId="353D8873" w:rsidR="00B353EC" w:rsidRDefault="00B353EC" w:rsidP="00B353EC">
                    <w:r>
                      <w:t>Betreft Beantwoording vragen van het lid Kamminga (VVD) over de toespraak van Eurocommissaris Wopke Hoekstra op de TU Eindhoven op 2 september 2024</w:t>
                    </w:r>
                  </w:p>
                  <w:p w14:paraId="30E3CB16" w14:textId="77777777" w:rsidR="008D1549" w:rsidRDefault="008D154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0E3CB03" wp14:editId="7917B27E">
              <wp:simplePos x="0" y="0"/>
              <wp:positionH relativeFrom="page">
                <wp:posOffset>5923915</wp:posOffset>
              </wp:positionH>
              <wp:positionV relativeFrom="page">
                <wp:posOffset>1962150</wp:posOffset>
              </wp:positionV>
              <wp:extent cx="134302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30E3CB17" w14:textId="77777777" w:rsidR="008D1549" w:rsidRDefault="00F94D75">
                          <w:pPr>
                            <w:pStyle w:val="Referentiegegevensbold"/>
                          </w:pPr>
                          <w:r>
                            <w:t>Ministerie van Buitenlandse Zaken</w:t>
                          </w:r>
                        </w:p>
                        <w:p w14:paraId="50248AD8" w14:textId="77777777" w:rsidR="00B353EC" w:rsidRPr="00EE5E5D" w:rsidRDefault="00B353EC" w:rsidP="00B353EC">
                          <w:pPr>
                            <w:rPr>
                              <w:sz w:val="13"/>
                              <w:szCs w:val="13"/>
                            </w:rPr>
                          </w:pPr>
                          <w:r>
                            <w:rPr>
                              <w:sz w:val="13"/>
                              <w:szCs w:val="13"/>
                            </w:rPr>
                            <w:t>Rijnstraat 8</w:t>
                          </w:r>
                        </w:p>
                        <w:p w14:paraId="24EF5451" w14:textId="77777777" w:rsidR="00B353EC" w:rsidRPr="0093359C" w:rsidRDefault="00B353EC" w:rsidP="00B353EC">
                          <w:pPr>
                            <w:rPr>
                              <w:sz w:val="13"/>
                              <w:szCs w:val="13"/>
                              <w:lang w:val="de-DE"/>
                            </w:rPr>
                          </w:pPr>
                          <w:r w:rsidRPr="0093359C">
                            <w:rPr>
                              <w:sz w:val="13"/>
                              <w:szCs w:val="13"/>
                              <w:lang w:val="de-DE"/>
                            </w:rPr>
                            <w:t>2515 XP Den Haag</w:t>
                          </w:r>
                        </w:p>
                        <w:p w14:paraId="0C8264B8" w14:textId="77777777" w:rsidR="00B353EC" w:rsidRPr="0093359C" w:rsidRDefault="00B353EC" w:rsidP="00B353EC">
                          <w:pPr>
                            <w:rPr>
                              <w:sz w:val="13"/>
                              <w:szCs w:val="13"/>
                              <w:lang w:val="de-DE"/>
                            </w:rPr>
                          </w:pPr>
                          <w:r w:rsidRPr="0093359C">
                            <w:rPr>
                              <w:sz w:val="13"/>
                              <w:szCs w:val="13"/>
                              <w:lang w:val="de-DE"/>
                            </w:rPr>
                            <w:t>Postbus 20061</w:t>
                          </w:r>
                        </w:p>
                        <w:p w14:paraId="015EB0A7" w14:textId="77777777" w:rsidR="00B353EC" w:rsidRPr="001058CF" w:rsidRDefault="00B353EC" w:rsidP="00B353EC">
                          <w:pPr>
                            <w:rPr>
                              <w:sz w:val="13"/>
                              <w:szCs w:val="13"/>
                              <w:lang w:val="de-DE"/>
                            </w:rPr>
                          </w:pPr>
                          <w:r w:rsidRPr="001058CF">
                            <w:rPr>
                              <w:sz w:val="13"/>
                              <w:szCs w:val="13"/>
                              <w:lang w:val="de-DE"/>
                            </w:rPr>
                            <w:t>Nederland</w:t>
                          </w:r>
                        </w:p>
                        <w:p w14:paraId="28ABA6EC" w14:textId="77777777" w:rsidR="00B353EC" w:rsidRPr="001058CF" w:rsidRDefault="00B353EC" w:rsidP="00B353EC">
                          <w:pPr>
                            <w:rPr>
                              <w:sz w:val="13"/>
                              <w:szCs w:val="13"/>
                              <w:lang w:val="de-DE"/>
                            </w:rPr>
                          </w:pPr>
                          <w:r w:rsidRPr="001058CF">
                            <w:rPr>
                              <w:sz w:val="13"/>
                              <w:szCs w:val="13"/>
                              <w:lang w:val="de-DE"/>
                            </w:rPr>
                            <w:t>www.rijksoverheid.nl</w:t>
                          </w:r>
                        </w:p>
                        <w:p w14:paraId="30E3CB1B" w14:textId="77777777" w:rsidR="008D1549" w:rsidRPr="0093359C" w:rsidRDefault="008D1549">
                          <w:pPr>
                            <w:pStyle w:val="WitregelW2"/>
                            <w:rPr>
                              <w:lang w:val="de-DE"/>
                            </w:rPr>
                          </w:pPr>
                        </w:p>
                        <w:p w14:paraId="30E3CB1C" w14:textId="77777777" w:rsidR="008D1549" w:rsidRPr="0093359C" w:rsidRDefault="00F94D75">
                          <w:pPr>
                            <w:pStyle w:val="Referentiegegevensbold"/>
                            <w:rPr>
                              <w:lang w:val="de-DE"/>
                            </w:rPr>
                          </w:pPr>
                          <w:r w:rsidRPr="0093359C">
                            <w:rPr>
                              <w:lang w:val="de-DE"/>
                            </w:rPr>
                            <w:t>Onze referentie</w:t>
                          </w:r>
                        </w:p>
                        <w:p w14:paraId="30E3CB1D" w14:textId="77777777" w:rsidR="008D1549" w:rsidRDefault="00F94D75">
                          <w:pPr>
                            <w:pStyle w:val="Referentiegegevens"/>
                          </w:pPr>
                          <w:r>
                            <w:t>BZ2405704</w:t>
                          </w:r>
                        </w:p>
                        <w:p w14:paraId="30E3CB1E" w14:textId="77777777" w:rsidR="008D1549" w:rsidRDefault="008D1549">
                          <w:pPr>
                            <w:pStyle w:val="WitregelW1"/>
                          </w:pPr>
                        </w:p>
                        <w:p w14:paraId="30E3CB1F" w14:textId="77777777" w:rsidR="008D1549" w:rsidRDefault="00F94D75">
                          <w:pPr>
                            <w:pStyle w:val="Referentiegegevensbold"/>
                          </w:pPr>
                          <w:r>
                            <w:t>Uw referentie</w:t>
                          </w:r>
                        </w:p>
                        <w:p w14:paraId="30E3CB20" w14:textId="77777777" w:rsidR="008D1549" w:rsidRDefault="00F94D75">
                          <w:pPr>
                            <w:pStyle w:val="Referentiegegevens"/>
                          </w:pPr>
                          <w:r>
                            <w:t>2024Z13366</w:t>
                          </w:r>
                        </w:p>
                        <w:p w14:paraId="30E3CB21" w14:textId="77777777" w:rsidR="008D1549" w:rsidRDefault="008D1549">
                          <w:pPr>
                            <w:pStyle w:val="WitregelW1"/>
                          </w:pPr>
                        </w:p>
                        <w:p w14:paraId="30E3CB22" w14:textId="77777777" w:rsidR="008D1549" w:rsidRDefault="00F94D75">
                          <w:pPr>
                            <w:pStyle w:val="Referentiegegevensbold"/>
                          </w:pPr>
                          <w:r>
                            <w:t>Bijlage(n)</w:t>
                          </w:r>
                        </w:p>
                        <w:p w14:paraId="30E3CB23" w14:textId="77777777" w:rsidR="008D1549" w:rsidRDefault="00F94D7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0E3CB03" id="Text Box 7" o:spid="_x0000_s1031" type="#_x0000_t202" style="position:absolute;margin-left:466.45pt;margin-top:154.5pt;width:105.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" filled="f" stroked="f">
              <v:textbox inset="0,0,0,0">
                <w:txbxContent>
                  <w:p w14:paraId="30E3CB17" w14:textId="77777777" w:rsidR="008D1549" w:rsidRDefault="00F94D75">
                    <w:pPr>
                      <w:pStyle w:val="Referentiegegevensbold"/>
                    </w:pPr>
                    <w:r>
                      <w:t>Ministerie van Buitenlandse Zaken</w:t>
                    </w:r>
                  </w:p>
                  <w:p w14:paraId="50248AD8" w14:textId="77777777" w:rsidR="00B353EC" w:rsidRPr="00EE5E5D" w:rsidRDefault="00B353EC" w:rsidP="00B353EC">
                    <w:pPr>
                      <w:rPr>
                        <w:sz w:val="13"/>
                        <w:szCs w:val="13"/>
                      </w:rPr>
                    </w:pPr>
                    <w:r>
                      <w:rPr>
                        <w:sz w:val="13"/>
                        <w:szCs w:val="13"/>
                      </w:rPr>
                      <w:t>Rijnstraat 8</w:t>
                    </w:r>
                  </w:p>
                  <w:p w14:paraId="24EF5451" w14:textId="77777777" w:rsidR="00B353EC" w:rsidRPr="0093359C" w:rsidRDefault="00B353EC" w:rsidP="00B353EC">
                    <w:pPr>
                      <w:rPr>
                        <w:sz w:val="13"/>
                        <w:szCs w:val="13"/>
                        <w:lang w:val="de-DE"/>
                      </w:rPr>
                    </w:pPr>
                    <w:r w:rsidRPr="0093359C">
                      <w:rPr>
                        <w:sz w:val="13"/>
                        <w:szCs w:val="13"/>
                        <w:lang w:val="de-DE"/>
                      </w:rPr>
                      <w:t>2515 XP Den Haag</w:t>
                    </w:r>
                  </w:p>
                  <w:p w14:paraId="0C8264B8" w14:textId="77777777" w:rsidR="00B353EC" w:rsidRPr="0093359C" w:rsidRDefault="00B353EC" w:rsidP="00B353EC">
                    <w:pPr>
                      <w:rPr>
                        <w:sz w:val="13"/>
                        <w:szCs w:val="13"/>
                        <w:lang w:val="de-DE"/>
                      </w:rPr>
                    </w:pPr>
                    <w:r w:rsidRPr="0093359C">
                      <w:rPr>
                        <w:sz w:val="13"/>
                        <w:szCs w:val="13"/>
                        <w:lang w:val="de-DE"/>
                      </w:rPr>
                      <w:t>Postbus 20061</w:t>
                    </w:r>
                  </w:p>
                  <w:p w14:paraId="015EB0A7" w14:textId="77777777" w:rsidR="00B353EC" w:rsidRPr="001058CF" w:rsidRDefault="00B353EC" w:rsidP="00B353EC">
                    <w:pPr>
                      <w:rPr>
                        <w:sz w:val="13"/>
                        <w:szCs w:val="13"/>
                        <w:lang w:val="de-DE"/>
                      </w:rPr>
                    </w:pPr>
                    <w:r w:rsidRPr="001058CF">
                      <w:rPr>
                        <w:sz w:val="13"/>
                        <w:szCs w:val="13"/>
                        <w:lang w:val="de-DE"/>
                      </w:rPr>
                      <w:t>Nederland</w:t>
                    </w:r>
                  </w:p>
                  <w:p w14:paraId="28ABA6EC" w14:textId="77777777" w:rsidR="00B353EC" w:rsidRPr="001058CF" w:rsidRDefault="00B353EC" w:rsidP="00B353EC">
                    <w:pPr>
                      <w:rPr>
                        <w:sz w:val="13"/>
                        <w:szCs w:val="13"/>
                        <w:lang w:val="de-DE"/>
                      </w:rPr>
                    </w:pPr>
                    <w:r w:rsidRPr="001058CF">
                      <w:rPr>
                        <w:sz w:val="13"/>
                        <w:szCs w:val="13"/>
                        <w:lang w:val="de-DE"/>
                      </w:rPr>
                      <w:t>www.rijksoverheid.nl</w:t>
                    </w:r>
                  </w:p>
                  <w:p w14:paraId="30E3CB1B" w14:textId="77777777" w:rsidR="008D1549" w:rsidRPr="0093359C" w:rsidRDefault="008D1549">
                    <w:pPr>
                      <w:pStyle w:val="WitregelW2"/>
                      <w:rPr>
                        <w:lang w:val="de-DE"/>
                      </w:rPr>
                    </w:pPr>
                  </w:p>
                  <w:p w14:paraId="30E3CB1C" w14:textId="77777777" w:rsidR="008D1549" w:rsidRPr="0093359C" w:rsidRDefault="00F94D75">
                    <w:pPr>
                      <w:pStyle w:val="Referentiegegevensbold"/>
                      <w:rPr>
                        <w:lang w:val="de-DE"/>
                      </w:rPr>
                    </w:pPr>
                    <w:r w:rsidRPr="0093359C">
                      <w:rPr>
                        <w:lang w:val="de-DE"/>
                      </w:rPr>
                      <w:t>Onze referentie</w:t>
                    </w:r>
                  </w:p>
                  <w:p w14:paraId="30E3CB1D" w14:textId="77777777" w:rsidR="008D1549" w:rsidRDefault="00F94D75">
                    <w:pPr>
                      <w:pStyle w:val="Referentiegegevens"/>
                    </w:pPr>
                    <w:r>
                      <w:t>BZ2405704</w:t>
                    </w:r>
                  </w:p>
                  <w:p w14:paraId="30E3CB1E" w14:textId="77777777" w:rsidR="008D1549" w:rsidRDefault="008D1549">
                    <w:pPr>
                      <w:pStyle w:val="WitregelW1"/>
                    </w:pPr>
                  </w:p>
                  <w:p w14:paraId="30E3CB1F" w14:textId="77777777" w:rsidR="008D1549" w:rsidRDefault="00F94D75">
                    <w:pPr>
                      <w:pStyle w:val="Referentiegegevensbold"/>
                    </w:pPr>
                    <w:r>
                      <w:t>Uw referentie</w:t>
                    </w:r>
                  </w:p>
                  <w:p w14:paraId="30E3CB20" w14:textId="77777777" w:rsidR="008D1549" w:rsidRDefault="00F94D75">
                    <w:pPr>
                      <w:pStyle w:val="Referentiegegevens"/>
                    </w:pPr>
                    <w:r>
                      <w:t>2024Z13366</w:t>
                    </w:r>
                  </w:p>
                  <w:p w14:paraId="30E3CB21" w14:textId="77777777" w:rsidR="008D1549" w:rsidRDefault="008D1549">
                    <w:pPr>
                      <w:pStyle w:val="WitregelW1"/>
                    </w:pPr>
                  </w:p>
                  <w:p w14:paraId="30E3CB22" w14:textId="77777777" w:rsidR="008D1549" w:rsidRDefault="00F94D75">
                    <w:pPr>
                      <w:pStyle w:val="Referentiegegevensbold"/>
                    </w:pPr>
                    <w:r>
                      <w:t>Bijlage(n)</w:t>
                    </w:r>
                  </w:p>
                  <w:p w14:paraId="30E3CB23" w14:textId="77777777" w:rsidR="008D1549" w:rsidRDefault="00F94D7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0E3CB07" wp14:editId="4B30814D">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0E3CB32" w14:textId="77777777" w:rsidR="00F94D75" w:rsidRDefault="00F94D75"/>
                      </w:txbxContent>
                    </wps:txbx>
                    <wps:bodyPr vert="horz" wrap="square" lIns="0" tIns="0" rIns="0" bIns="0" anchor="t" anchorCtr="0"/>
                  </wps:wsp>
                </a:graphicData>
              </a:graphic>
            </wp:anchor>
          </w:drawing>
        </mc:Choice>
        <mc:Fallback>
          <w:pict>
            <v:shape w14:anchorId="30E3CB07"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0E3CB32" w14:textId="77777777" w:rsidR="00F94D75" w:rsidRDefault="00F94D7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0E3CB09" wp14:editId="30E3CB0A">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E3CB34" w14:textId="77777777" w:rsidR="00F94D75" w:rsidRDefault="00F94D75"/>
                      </w:txbxContent>
                    </wps:txbx>
                    <wps:bodyPr vert="horz" wrap="square" lIns="0" tIns="0" rIns="0" bIns="0" anchor="t" anchorCtr="0"/>
                  </wps:wsp>
                </a:graphicData>
              </a:graphic>
            </wp:anchor>
          </w:drawing>
        </mc:Choice>
        <mc:Fallback>
          <w:pict>
            <v:shape w14:anchorId="30E3CB09"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0E3CB34" w14:textId="77777777" w:rsidR="00F94D75" w:rsidRDefault="00F94D75"/>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0E3CB0B" wp14:editId="30E3CB0C">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E3CB25" w14:textId="4D7E764A" w:rsidR="008D1549" w:rsidRDefault="00F94D75">
                          <w:pPr>
                            <w:spacing w:line="240" w:lineRule="auto"/>
                          </w:pPr>
                          <w:r>
                            <w:rPr>
                              <w:noProof/>
                            </w:rPr>
                            <w:drawing>
                              <wp:inline distT="0" distB="0" distL="0" distR="0" wp14:anchorId="0362DE27" wp14:editId="30E3CB2D">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E3CB0B"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0E3CB25" w14:textId="4D7E764A" w:rsidR="008D1549" w:rsidRDefault="00F94D75">
                    <w:pPr>
                      <w:spacing w:line="240" w:lineRule="auto"/>
                    </w:pPr>
                    <w:r>
                      <w:rPr>
                        <w:noProof/>
                      </w:rPr>
                      <w:drawing>
                        <wp:inline distT="0" distB="0" distL="0" distR="0" wp14:anchorId="0362DE27" wp14:editId="30E3CB2D">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84ADF9"/>
    <w:multiLevelType w:val="multilevel"/>
    <w:tmpl w:val="C8662B4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2494645"/>
    <w:multiLevelType w:val="hybridMultilevel"/>
    <w:tmpl w:val="981AC564"/>
    <w:lvl w:ilvl="0" w:tplc="3F16C26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8D166A1"/>
    <w:multiLevelType w:val="multilevel"/>
    <w:tmpl w:val="7BB371E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DE34128"/>
    <w:multiLevelType w:val="hybridMultilevel"/>
    <w:tmpl w:val="C916E46A"/>
    <w:lvl w:ilvl="0" w:tplc="5274C690">
      <w:start w:val="1"/>
      <w:numFmt w:val="decimal"/>
      <w:lvlText w:val="%1."/>
      <w:lvlJc w:val="left"/>
      <w:pPr>
        <w:ind w:left="720" w:hanging="360"/>
      </w:pPr>
    </w:lvl>
    <w:lvl w:ilvl="1" w:tplc="FDF89926">
      <w:start w:val="1"/>
      <w:numFmt w:val="lowerLetter"/>
      <w:lvlText w:val="%2."/>
      <w:lvlJc w:val="left"/>
      <w:pPr>
        <w:ind w:left="1440" w:hanging="360"/>
      </w:pPr>
    </w:lvl>
    <w:lvl w:ilvl="2" w:tplc="E8860DFE">
      <w:start w:val="1"/>
      <w:numFmt w:val="lowerRoman"/>
      <w:lvlText w:val="%3."/>
      <w:lvlJc w:val="right"/>
      <w:pPr>
        <w:ind w:left="2160" w:hanging="180"/>
      </w:pPr>
    </w:lvl>
    <w:lvl w:ilvl="3" w:tplc="4C86134A">
      <w:start w:val="1"/>
      <w:numFmt w:val="decimal"/>
      <w:lvlText w:val="%4."/>
      <w:lvlJc w:val="left"/>
      <w:pPr>
        <w:ind w:left="2880" w:hanging="360"/>
      </w:pPr>
    </w:lvl>
    <w:lvl w:ilvl="4" w:tplc="79A07F6E">
      <w:start w:val="1"/>
      <w:numFmt w:val="lowerLetter"/>
      <w:lvlText w:val="%5."/>
      <w:lvlJc w:val="left"/>
      <w:pPr>
        <w:ind w:left="3600" w:hanging="360"/>
      </w:pPr>
    </w:lvl>
    <w:lvl w:ilvl="5" w:tplc="39AAA894">
      <w:start w:val="1"/>
      <w:numFmt w:val="lowerRoman"/>
      <w:lvlText w:val="%6."/>
      <w:lvlJc w:val="right"/>
      <w:pPr>
        <w:ind w:left="4320" w:hanging="180"/>
      </w:pPr>
    </w:lvl>
    <w:lvl w:ilvl="6" w:tplc="DAEC50DA">
      <w:start w:val="1"/>
      <w:numFmt w:val="decimal"/>
      <w:lvlText w:val="%7."/>
      <w:lvlJc w:val="left"/>
      <w:pPr>
        <w:ind w:left="5040" w:hanging="360"/>
      </w:pPr>
    </w:lvl>
    <w:lvl w:ilvl="7" w:tplc="4E4ACC0A">
      <w:start w:val="1"/>
      <w:numFmt w:val="lowerLetter"/>
      <w:lvlText w:val="%8."/>
      <w:lvlJc w:val="left"/>
      <w:pPr>
        <w:ind w:left="5760" w:hanging="360"/>
      </w:pPr>
    </w:lvl>
    <w:lvl w:ilvl="8" w:tplc="519E8A78">
      <w:start w:val="1"/>
      <w:numFmt w:val="lowerRoman"/>
      <w:lvlText w:val="%9."/>
      <w:lvlJc w:val="right"/>
      <w:pPr>
        <w:ind w:left="6480" w:hanging="180"/>
      </w:pPr>
    </w:lvl>
  </w:abstractNum>
  <w:abstractNum w:abstractNumId="4" w15:restartNumberingAfterBreak="0">
    <w:nsid w:val="245977AC"/>
    <w:multiLevelType w:val="multilevel"/>
    <w:tmpl w:val="32BAD17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C9D2D"/>
    <w:multiLevelType w:val="multilevel"/>
    <w:tmpl w:val="48708A8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34A903FE"/>
    <w:multiLevelType w:val="hybridMultilevel"/>
    <w:tmpl w:val="46A0B95A"/>
    <w:lvl w:ilvl="0" w:tplc="3964266C">
      <w:start w:val="9"/>
      <w:numFmt w:val="decimal"/>
      <w:lvlText w:val="%1"/>
      <w:lvlJc w:val="left"/>
      <w:pPr>
        <w:ind w:left="720" w:hanging="360"/>
      </w:pPr>
      <w:rPr>
        <w:rFonts w:hint="default"/>
        <w:b/>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FB7B60"/>
    <w:multiLevelType w:val="multilevel"/>
    <w:tmpl w:val="11DAED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20911624">
    <w:abstractNumId w:val="2"/>
  </w:num>
  <w:num w:numId="2" w16cid:durableId="1621568673">
    <w:abstractNumId w:val="5"/>
  </w:num>
  <w:num w:numId="3" w16cid:durableId="1809935688">
    <w:abstractNumId w:val="7"/>
  </w:num>
  <w:num w:numId="4" w16cid:durableId="558832268">
    <w:abstractNumId w:val="0"/>
  </w:num>
  <w:num w:numId="5" w16cid:durableId="645669876">
    <w:abstractNumId w:val="4"/>
  </w:num>
  <w:num w:numId="6" w16cid:durableId="1729765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6538522">
    <w:abstractNumId w:val="6"/>
  </w:num>
  <w:num w:numId="8" w16cid:durableId="94110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549"/>
    <w:rsid w:val="00006D67"/>
    <w:rsid w:val="00022066"/>
    <w:rsid w:val="00027630"/>
    <w:rsid w:val="00027C8D"/>
    <w:rsid w:val="00030E2E"/>
    <w:rsid w:val="00035F9E"/>
    <w:rsid w:val="00044880"/>
    <w:rsid w:val="0005100E"/>
    <w:rsid w:val="0005719F"/>
    <w:rsid w:val="00076D93"/>
    <w:rsid w:val="000819E8"/>
    <w:rsid w:val="000A5BA7"/>
    <w:rsid w:val="000D6AB1"/>
    <w:rsid w:val="000E0902"/>
    <w:rsid w:val="000E1ABD"/>
    <w:rsid w:val="000F3A6D"/>
    <w:rsid w:val="00105E15"/>
    <w:rsid w:val="00110A69"/>
    <w:rsid w:val="001214D5"/>
    <w:rsid w:val="00135DEE"/>
    <w:rsid w:val="0018266E"/>
    <w:rsid w:val="00187314"/>
    <w:rsid w:val="00187EC2"/>
    <w:rsid w:val="0019539C"/>
    <w:rsid w:val="001A19DF"/>
    <w:rsid w:val="001B2E92"/>
    <w:rsid w:val="001C4D97"/>
    <w:rsid w:val="001F6811"/>
    <w:rsid w:val="00202977"/>
    <w:rsid w:val="00224E06"/>
    <w:rsid w:val="002411E7"/>
    <w:rsid w:val="002507CE"/>
    <w:rsid w:val="00253FA4"/>
    <w:rsid w:val="002743A7"/>
    <w:rsid w:val="00280C96"/>
    <w:rsid w:val="00282865"/>
    <w:rsid w:val="002C02DA"/>
    <w:rsid w:val="002D4D53"/>
    <w:rsid w:val="002D54E6"/>
    <w:rsid w:val="002F45EA"/>
    <w:rsid w:val="00323B42"/>
    <w:rsid w:val="003633FD"/>
    <w:rsid w:val="003637DF"/>
    <w:rsid w:val="00371B86"/>
    <w:rsid w:val="00383C99"/>
    <w:rsid w:val="00390D27"/>
    <w:rsid w:val="0039301A"/>
    <w:rsid w:val="003952DA"/>
    <w:rsid w:val="003B1E16"/>
    <w:rsid w:val="003F64F2"/>
    <w:rsid w:val="00402AA8"/>
    <w:rsid w:val="00427063"/>
    <w:rsid w:val="00437E91"/>
    <w:rsid w:val="00442BD7"/>
    <w:rsid w:val="0044779A"/>
    <w:rsid w:val="00457E76"/>
    <w:rsid w:val="00466DEC"/>
    <w:rsid w:val="00467010"/>
    <w:rsid w:val="004764E1"/>
    <w:rsid w:val="00481B6D"/>
    <w:rsid w:val="004C7A47"/>
    <w:rsid w:val="004D0665"/>
    <w:rsid w:val="004E3707"/>
    <w:rsid w:val="004E3F75"/>
    <w:rsid w:val="00520C6A"/>
    <w:rsid w:val="00556378"/>
    <w:rsid w:val="005709D2"/>
    <w:rsid w:val="00576637"/>
    <w:rsid w:val="0058728D"/>
    <w:rsid w:val="00590268"/>
    <w:rsid w:val="005913B9"/>
    <w:rsid w:val="00592D55"/>
    <w:rsid w:val="00597922"/>
    <w:rsid w:val="005A1FB2"/>
    <w:rsid w:val="005C21A4"/>
    <w:rsid w:val="005F52A1"/>
    <w:rsid w:val="00613289"/>
    <w:rsid w:val="00616F2C"/>
    <w:rsid w:val="00620D6F"/>
    <w:rsid w:val="00625CA8"/>
    <w:rsid w:val="00625D10"/>
    <w:rsid w:val="006274E9"/>
    <w:rsid w:val="006332C9"/>
    <w:rsid w:val="006373A3"/>
    <w:rsid w:val="00642F8C"/>
    <w:rsid w:val="00690C8F"/>
    <w:rsid w:val="00695020"/>
    <w:rsid w:val="006A4A5D"/>
    <w:rsid w:val="006E7670"/>
    <w:rsid w:val="007623BB"/>
    <w:rsid w:val="00774736"/>
    <w:rsid w:val="00775223"/>
    <w:rsid w:val="0078485E"/>
    <w:rsid w:val="007A6433"/>
    <w:rsid w:val="007C26D8"/>
    <w:rsid w:val="007D6A25"/>
    <w:rsid w:val="007E58BC"/>
    <w:rsid w:val="007F1ECA"/>
    <w:rsid w:val="00800FA3"/>
    <w:rsid w:val="00803A68"/>
    <w:rsid w:val="00830F18"/>
    <w:rsid w:val="00852D2B"/>
    <w:rsid w:val="00857C5D"/>
    <w:rsid w:val="00861B60"/>
    <w:rsid w:val="00872259"/>
    <w:rsid w:val="00894B87"/>
    <w:rsid w:val="008D1549"/>
    <w:rsid w:val="008E3C61"/>
    <w:rsid w:val="008E4EE9"/>
    <w:rsid w:val="0092139B"/>
    <w:rsid w:val="0093359C"/>
    <w:rsid w:val="0094507B"/>
    <w:rsid w:val="0094619A"/>
    <w:rsid w:val="009755F9"/>
    <w:rsid w:val="00976DAC"/>
    <w:rsid w:val="009B546A"/>
    <w:rsid w:val="009B7B16"/>
    <w:rsid w:val="009C3222"/>
    <w:rsid w:val="009D2BC7"/>
    <w:rsid w:val="009D4DB0"/>
    <w:rsid w:val="009E07F5"/>
    <w:rsid w:val="009E58A9"/>
    <w:rsid w:val="00A10AF5"/>
    <w:rsid w:val="00A21DD4"/>
    <w:rsid w:val="00A5391D"/>
    <w:rsid w:val="00A57A20"/>
    <w:rsid w:val="00A73587"/>
    <w:rsid w:val="00A86273"/>
    <w:rsid w:val="00A92AA8"/>
    <w:rsid w:val="00A969C4"/>
    <w:rsid w:val="00AA17A7"/>
    <w:rsid w:val="00AA59BD"/>
    <w:rsid w:val="00AA60DE"/>
    <w:rsid w:val="00AD159E"/>
    <w:rsid w:val="00AD57E5"/>
    <w:rsid w:val="00AD59B6"/>
    <w:rsid w:val="00AD6358"/>
    <w:rsid w:val="00AE2127"/>
    <w:rsid w:val="00AE42D9"/>
    <w:rsid w:val="00AF1D74"/>
    <w:rsid w:val="00AF2FC6"/>
    <w:rsid w:val="00B0379C"/>
    <w:rsid w:val="00B353EC"/>
    <w:rsid w:val="00B35E71"/>
    <w:rsid w:val="00B6461C"/>
    <w:rsid w:val="00B80720"/>
    <w:rsid w:val="00B80EF4"/>
    <w:rsid w:val="00B84AB4"/>
    <w:rsid w:val="00B87CB8"/>
    <w:rsid w:val="00B95CA6"/>
    <w:rsid w:val="00B96143"/>
    <w:rsid w:val="00B971BE"/>
    <w:rsid w:val="00BB51DE"/>
    <w:rsid w:val="00BB6C60"/>
    <w:rsid w:val="00BC723F"/>
    <w:rsid w:val="00BF23FC"/>
    <w:rsid w:val="00C02096"/>
    <w:rsid w:val="00C33289"/>
    <w:rsid w:val="00C370D8"/>
    <w:rsid w:val="00C64999"/>
    <w:rsid w:val="00C810BB"/>
    <w:rsid w:val="00C910DB"/>
    <w:rsid w:val="00CA2E70"/>
    <w:rsid w:val="00CB6A08"/>
    <w:rsid w:val="00CC09D7"/>
    <w:rsid w:val="00CC576D"/>
    <w:rsid w:val="00CD1F72"/>
    <w:rsid w:val="00CD4CD4"/>
    <w:rsid w:val="00CD6384"/>
    <w:rsid w:val="00CF00E4"/>
    <w:rsid w:val="00D0274C"/>
    <w:rsid w:val="00D30FA9"/>
    <w:rsid w:val="00D33D4F"/>
    <w:rsid w:val="00D41C0D"/>
    <w:rsid w:val="00D5520A"/>
    <w:rsid w:val="00D60AB2"/>
    <w:rsid w:val="00D6571C"/>
    <w:rsid w:val="00D8004C"/>
    <w:rsid w:val="00D93AA9"/>
    <w:rsid w:val="00DB4E26"/>
    <w:rsid w:val="00DC7BB7"/>
    <w:rsid w:val="00DE196F"/>
    <w:rsid w:val="00DE3B7F"/>
    <w:rsid w:val="00DF1E48"/>
    <w:rsid w:val="00E02DEA"/>
    <w:rsid w:val="00E02FBB"/>
    <w:rsid w:val="00E10496"/>
    <w:rsid w:val="00E20F11"/>
    <w:rsid w:val="00E41A3E"/>
    <w:rsid w:val="00E479FF"/>
    <w:rsid w:val="00E57B89"/>
    <w:rsid w:val="00E677C1"/>
    <w:rsid w:val="00E9463A"/>
    <w:rsid w:val="00EC01F5"/>
    <w:rsid w:val="00EC5771"/>
    <w:rsid w:val="00EF1FA6"/>
    <w:rsid w:val="00EF30A7"/>
    <w:rsid w:val="00F3410C"/>
    <w:rsid w:val="00F40E58"/>
    <w:rsid w:val="00F80483"/>
    <w:rsid w:val="00F805C3"/>
    <w:rsid w:val="00F94D75"/>
    <w:rsid w:val="00F96381"/>
    <w:rsid w:val="00FA3CA2"/>
    <w:rsid w:val="00FA6F8C"/>
    <w:rsid w:val="00FB657B"/>
    <w:rsid w:val="00FC127D"/>
    <w:rsid w:val="00FC6200"/>
    <w:rsid w:val="00FD2DB1"/>
    <w:rsid w:val="00FD77B9"/>
    <w:rsid w:val="00FE384D"/>
    <w:rsid w:val="00FE6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E3CACB"/>
  <w15:docId w15:val="{B521ABB8-F1E8-41F5-BA04-916F564C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58728D"/>
    <w:pPr>
      <w:ind w:left="720"/>
      <w:contextualSpacing/>
    </w:pPr>
  </w:style>
  <w:style w:type="character" w:styleId="CommentReference">
    <w:name w:val="annotation reference"/>
    <w:basedOn w:val="DefaultParagraphFont"/>
    <w:uiPriority w:val="99"/>
    <w:semiHidden/>
    <w:unhideWhenUsed/>
    <w:rsid w:val="00B95CA6"/>
    <w:rPr>
      <w:sz w:val="16"/>
      <w:szCs w:val="16"/>
    </w:rPr>
  </w:style>
  <w:style w:type="paragraph" w:styleId="CommentText">
    <w:name w:val="annotation text"/>
    <w:basedOn w:val="Normal"/>
    <w:link w:val="CommentTextChar"/>
    <w:uiPriority w:val="99"/>
    <w:unhideWhenUsed/>
    <w:rsid w:val="00B95CA6"/>
    <w:pPr>
      <w:spacing w:line="240" w:lineRule="auto"/>
    </w:pPr>
    <w:rPr>
      <w:sz w:val="20"/>
      <w:szCs w:val="20"/>
    </w:rPr>
  </w:style>
  <w:style w:type="character" w:customStyle="1" w:styleId="CommentTextChar">
    <w:name w:val="Comment Text Char"/>
    <w:basedOn w:val="DefaultParagraphFont"/>
    <w:link w:val="CommentText"/>
    <w:uiPriority w:val="99"/>
    <w:rsid w:val="00B95CA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95CA6"/>
    <w:rPr>
      <w:b/>
      <w:bCs/>
    </w:rPr>
  </w:style>
  <w:style w:type="character" w:customStyle="1" w:styleId="CommentSubjectChar">
    <w:name w:val="Comment Subject Char"/>
    <w:basedOn w:val="CommentTextChar"/>
    <w:link w:val="CommentSubject"/>
    <w:uiPriority w:val="99"/>
    <w:semiHidden/>
    <w:rsid w:val="00B95CA6"/>
    <w:rPr>
      <w:rFonts w:ascii="Verdana" w:hAnsi="Verdana"/>
      <w:b/>
      <w:bCs/>
      <w:color w:val="000000"/>
    </w:rPr>
  </w:style>
  <w:style w:type="paragraph" w:styleId="Revision">
    <w:name w:val="Revision"/>
    <w:hidden/>
    <w:uiPriority w:val="99"/>
    <w:semiHidden/>
    <w:rsid w:val="00467010"/>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9C3222"/>
    <w:pPr>
      <w:tabs>
        <w:tab w:val="center" w:pos="4513"/>
        <w:tab w:val="right" w:pos="9026"/>
      </w:tabs>
      <w:spacing w:line="240" w:lineRule="auto"/>
    </w:pPr>
  </w:style>
  <w:style w:type="character" w:customStyle="1" w:styleId="HeaderChar">
    <w:name w:val="Header Char"/>
    <w:basedOn w:val="DefaultParagraphFont"/>
    <w:link w:val="Header"/>
    <w:uiPriority w:val="99"/>
    <w:rsid w:val="009C3222"/>
    <w:rPr>
      <w:rFonts w:ascii="Verdana" w:hAnsi="Verdana"/>
      <w:color w:val="000000"/>
      <w:sz w:val="18"/>
      <w:szCs w:val="18"/>
    </w:rPr>
  </w:style>
  <w:style w:type="paragraph" w:styleId="Footer">
    <w:name w:val="footer"/>
    <w:basedOn w:val="Normal"/>
    <w:link w:val="FooterChar"/>
    <w:uiPriority w:val="99"/>
    <w:unhideWhenUsed/>
    <w:rsid w:val="009C3222"/>
    <w:pPr>
      <w:tabs>
        <w:tab w:val="center" w:pos="4513"/>
        <w:tab w:val="right" w:pos="9026"/>
      </w:tabs>
      <w:spacing w:line="240" w:lineRule="auto"/>
    </w:pPr>
  </w:style>
  <w:style w:type="character" w:customStyle="1" w:styleId="FooterChar">
    <w:name w:val="Footer Char"/>
    <w:basedOn w:val="DefaultParagraphFont"/>
    <w:link w:val="Footer"/>
    <w:uiPriority w:val="99"/>
    <w:rsid w:val="009C3222"/>
    <w:rPr>
      <w:rFonts w:ascii="Verdana" w:hAnsi="Verdana"/>
      <w:color w:val="000000"/>
      <w:sz w:val="18"/>
      <w:szCs w:val="18"/>
    </w:rPr>
  </w:style>
  <w:style w:type="paragraph" w:styleId="FootnoteText">
    <w:name w:val="footnote text"/>
    <w:basedOn w:val="Normal"/>
    <w:link w:val="FootnoteTextChar"/>
    <w:uiPriority w:val="99"/>
    <w:semiHidden/>
    <w:unhideWhenUsed/>
    <w:rsid w:val="009E58A9"/>
    <w:pPr>
      <w:spacing w:line="240" w:lineRule="auto"/>
    </w:pPr>
    <w:rPr>
      <w:sz w:val="20"/>
      <w:szCs w:val="20"/>
    </w:rPr>
  </w:style>
  <w:style w:type="character" w:customStyle="1" w:styleId="FootnoteTextChar">
    <w:name w:val="Footnote Text Char"/>
    <w:basedOn w:val="DefaultParagraphFont"/>
    <w:link w:val="FootnoteText"/>
    <w:uiPriority w:val="99"/>
    <w:semiHidden/>
    <w:rsid w:val="009E58A9"/>
    <w:rPr>
      <w:rFonts w:ascii="Verdana" w:hAnsi="Verdana"/>
      <w:color w:val="000000"/>
    </w:rPr>
  </w:style>
  <w:style w:type="character" w:styleId="FootnoteReference">
    <w:name w:val="footnote reference"/>
    <w:basedOn w:val="DefaultParagraphFont"/>
    <w:uiPriority w:val="99"/>
    <w:semiHidden/>
    <w:unhideWhenUsed/>
    <w:rsid w:val="009E58A9"/>
    <w:rPr>
      <w:vertAlign w:val="superscript"/>
    </w:rPr>
  </w:style>
  <w:style w:type="character" w:customStyle="1" w:styleId="visually-hidden">
    <w:name w:val="visually-hidden"/>
    <w:basedOn w:val="DefaultParagraphFont"/>
    <w:rsid w:val="00B80EF4"/>
  </w:style>
  <w:style w:type="character" w:styleId="FollowedHyperlink">
    <w:name w:val="FollowedHyperlink"/>
    <w:basedOn w:val="DefaultParagraphFont"/>
    <w:uiPriority w:val="99"/>
    <w:semiHidden/>
    <w:unhideWhenUsed/>
    <w:rsid w:val="00B80EF4"/>
    <w:rPr>
      <w:color w:val="954F72" w:themeColor="followedHyperlink"/>
      <w:u w:val="single"/>
    </w:rPr>
  </w:style>
  <w:style w:type="character" w:styleId="UnresolvedMention">
    <w:name w:val="Unresolved Mention"/>
    <w:basedOn w:val="DefaultParagraphFont"/>
    <w:uiPriority w:val="99"/>
    <w:semiHidden/>
    <w:unhideWhenUsed/>
    <w:rsid w:val="00B80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53779">
      <w:bodyDiv w:val="1"/>
      <w:marLeft w:val="0"/>
      <w:marRight w:val="0"/>
      <w:marTop w:val="0"/>
      <w:marBottom w:val="0"/>
      <w:divBdr>
        <w:top w:val="none" w:sz="0" w:space="0" w:color="auto"/>
        <w:left w:val="none" w:sz="0" w:space="0" w:color="auto"/>
        <w:bottom w:val="none" w:sz="0" w:space="0" w:color="auto"/>
        <w:right w:val="none" w:sz="0" w:space="0" w:color="auto"/>
      </w:divBdr>
    </w:div>
    <w:div w:id="637228724">
      <w:bodyDiv w:val="1"/>
      <w:marLeft w:val="0"/>
      <w:marRight w:val="0"/>
      <w:marTop w:val="0"/>
      <w:marBottom w:val="0"/>
      <w:divBdr>
        <w:top w:val="none" w:sz="0" w:space="0" w:color="auto"/>
        <w:left w:val="none" w:sz="0" w:space="0" w:color="auto"/>
        <w:bottom w:val="none" w:sz="0" w:space="0" w:color="auto"/>
        <w:right w:val="none" w:sz="0" w:space="0" w:color="auto"/>
      </w:divBdr>
    </w:div>
    <w:div w:id="1532067697">
      <w:bodyDiv w:val="1"/>
      <w:marLeft w:val="0"/>
      <w:marRight w:val="0"/>
      <w:marTop w:val="0"/>
      <w:marBottom w:val="0"/>
      <w:divBdr>
        <w:top w:val="none" w:sz="0" w:space="0" w:color="auto"/>
        <w:left w:val="none" w:sz="0" w:space="0" w:color="auto"/>
        <w:bottom w:val="none" w:sz="0" w:space="0" w:color="auto"/>
        <w:right w:val="none" w:sz="0" w:space="0" w:color="auto"/>
      </w:divBdr>
    </w:div>
    <w:div w:id="19098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2852-224.html" TargetMode="External"/><Relationship Id="rId2" Type="http://schemas.openxmlformats.org/officeDocument/2006/relationships/hyperlink" Target="https://www.rijksoverheid.nl/actueel/nieuws/2024/06/03/douane-verwerkte-ruim-een-miljard-aangiften-in-2023" TargetMode="External"/><Relationship Id="rId1" Type="http://schemas.openxmlformats.org/officeDocument/2006/relationships/hyperlink" Target="https://ec.europa.eu/commission/presscorner/detail/en/speech_24_4505" TargetMode="External"/><Relationship Id="rId4" Type="http://schemas.openxmlformats.org/officeDocument/2006/relationships/hyperlink" Target="C://Users/huut.sophie/Downloads/Fiche_%20Mededeling%20en%20verordening%20kritieke%20grondstoff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1927</ap:Words>
  <ap:Characters>10601</ap:Characters>
  <ap:DocSecurity>0</ap:DocSecurity>
  <ap:Lines>88</ap:Lines>
  <ap:Paragraphs>25</ap:Paragraphs>
  <ap:ScaleCrop>false</ap:ScaleCrop>
  <ap:HeadingPairs>
    <vt:vector baseType="variant" size="2">
      <vt:variant>
        <vt:lpstr>Title</vt:lpstr>
      </vt:variant>
      <vt:variant>
        <vt:i4>1</vt:i4>
      </vt:variant>
    </vt:vector>
  </ap:HeadingPairs>
  <ap:TitlesOfParts>
    <vt:vector baseType="lpstr" size="1">
      <vt:lpstr>Vragen  aan R over de toespraak van Eurocommissaris Wopke Hoekstra op de TU Eindhoven</vt:lpstr>
    </vt:vector>
  </ap:TitlesOfParts>
  <ap:LinksUpToDate>false</ap:LinksUpToDate>
  <ap:CharactersWithSpaces>12503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2024-10-03T12:00:00.0000000Z</lastPrinted>
  <dcterms:created xsi:type="dcterms:W3CDTF">2024-10-08T13:47:00.0000000Z</dcterms:created>
  <dcterms:modified xsi:type="dcterms:W3CDTF">2024-10-08T13:47:00.0000000Z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_dlc_DocIdItemGuid">
    <vt:lpwstr>7f4c7cd2-34a9-47d4-a4f8-882ed123b948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152;#X|f099f4ad-4c1b-44df-ab52-9c82f596f2f6</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