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1E67" w:rsidR="00A828E3" w:rsidRDefault="00FD2D19" w14:paraId="1D58C16C" w14:textId="2BFA70A2">
      <w:pPr>
        <w:pStyle w:val="PlatteTekst"/>
        <w:rPr>
          <w:szCs w:val="18"/>
        </w:rPr>
        <w:sectPr w:rsidRPr="00BC1E67" w:rsidR="00A828E3" w:rsidSect="00BF62AD">
          <w:headerReference w:type="default" r:id="rId13"/>
          <w:footerReference w:type="defaul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>
        <w:rPr>
          <w:noProof/>
        </w:rPr>
        <mc:AlternateContent>
          <mc:Choice Requires="wps">
            <w:drawing>
              <wp:anchor distT="0" distB="269875" distL="114300" distR="114300" simplePos="0" relativeHeight="251658241" behindDoc="0" locked="0" layoutInCell="1" allowOverlap="1" wp14:editId="3FD6BC16" wp14:anchorId="1EC1853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0"/>
                <wp:wrapTopAndBottom/>
                <wp:docPr id="31651550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2E4C0BAB" w14:textId="34DFD701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736908">
                              <w:t xml:space="preserve"> FIN</w:t>
                            </w:r>
                          </w:p>
                          <w:p w:rsidR="00405747" w:rsidP="00E02D08" w:rsidRDefault="00405747" w14:paraId="2C20BBFE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5F7EC52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C10487" w14:paraId="258EB843" w14:textId="3F768250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7 oktober</w:t>
                            </w:r>
                            <w:r w:rsidR="00AF57CB">
                              <w:t xml:space="preserve"> 2024</w:t>
                            </w:r>
                          </w:p>
                          <w:p w:rsidR="00A42CDC" w:rsidRDefault="00A42CDC" w14:paraId="6F3FA33A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2DC6FCE0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45DFFA10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EC18534">
                <v:stroke joinstyle="miter"/>
                <v:path gradientshapeok="t" o:connecttype="rect"/>
              </v:shapetype>
              <v:shape id="Tekstvak 7" style="position:absolute;margin-left:258.55pt;margin-top:59.1pt;width:157.55pt;height:55.3pt;z-index:251658241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405747" w:rsidP="00405747" w:rsidRDefault="00405747" w14:paraId="2E4C0BAB" w14:textId="34DFD701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736908">
                        <w:t xml:space="preserve"> FIN</w:t>
                      </w:r>
                    </w:p>
                    <w:p w:rsidR="00405747" w:rsidP="00E02D08" w:rsidRDefault="00405747" w14:paraId="2C20BBFE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5F7EC52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C10487" w14:paraId="258EB843" w14:textId="3F768250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7 oktober</w:t>
                      </w:r>
                      <w:r w:rsidR="00AF57CB">
                        <w:t xml:space="preserve"> 2024</w:t>
                      </w:r>
                    </w:p>
                    <w:p w:rsidR="00A42CDC" w:rsidRDefault="00A42CDC" w14:paraId="6F3FA33A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2DC6FCE0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45DFFA10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A6ED298" wp14:anchorId="07E89EB9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0" b="0"/>
                <wp:wrapNone/>
                <wp:docPr id="437704747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4C01BB0B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style="position:absolute;margin-left:282.4pt;margin-top:133.5pt;width:161.3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07E89EB9">
                <v:textbox inset="0,0,0,0">
                  <w:txbxContent>
                    <w:p w:rsidR="00A42CDC" w:rsidRDefault="00A42CDC" w14:paraId="4C01BB0B" w14:textId="77777777"/>
                  </w:txbxContent>
                </v:textbox>
                <w10:wrap anchory="page"/>
              </v:shape>
            </w:pict>
          </mc:Fallback>
        </mc:AlternateContent>
      </w:r>
    </w:p>
    <w:p w:rsidRPr="00BC1E67" w:rsidR="00E02D08" w:rsidP="00C727FA" w:rsidRDefault="00E02D08" w14:paraId="05CDB571" w14:textId="47CE6B3B">
      <w:pPr>
        <w:rPr>
          <w:b/>
          <w:szCs w:val="18"/>
        </w:rPr>
      </w:pPr>
      <w:r w:rsidRPr="00BC1E67">
        <w:rPr>
          <w:b/>
          <w:szCs w:val="18"/>
        </w:rPr>
        <w:t xml:space="preserve">Lijst van nieuwe EU-voorstellen </w:t>
      </w:r>
    </w:p>
    <w:p w:rsidRPr="00BC1E67" w:rsidR="00E02D08" w:rsidP="00C727FA" w:rsidRDefault="00E02D08" w14:paraId="54F4943E" w14:textId="77777777">
      <w:pPr>
        <w:rPr>
          <w:b/>
          <w:szCs w:val="18"/>
        </w:rPr>
      </w:pPr>
    </w:p>
    <w:p w:rsidR="005115F8" w:rsidP="005115F8" w:rsidRDefault="005115F8" w14:paraId="3EB199E6" w14:textId="140E4E7F">
      <w:pPr>
        <w:pStyle w:val="Normaalweb"/>
        <w:rPr>
          <w:rFonts w:ascii="Verdana" w:hAnsi="Verdana"/>
          <w:sz w:val="18"/>
          <w:szCs w:val="18"/>
        </w:rPr>
      </w:pPr>
      <w:r w:rsidRPr="00BC1E67">
        <w:rPr>
          <w:rFonts w:ascii="Verdana" w:hAnsi="Verdana"/>
          <w:sz w:val="18"/>
          <w:szCs w:val="18"/>
        </w:rPr>
        <w:t>De Europese Commissie heeft in de periode sinds de vorige lijst met EU-voorstellen (die is besproken in de vorige procedurevergadering) de volgende voor deze vaste commissie relevante voorstellen voor Europese wetgeving, besluiten en andere beleidsvormende documenten aan de Tweede Kamer gestuurd</w:t>
      </w:r>
      <w:r w:rsidRPr="00BC1E67" w:rsidR="00A9227F">
        <w:rPr>
          <w:rStyle w:val="Voetnootmarkering"/>
          <w:rFonts w:ascii="Verdana" w:hAnsi="Verdana"/>
          <w:sz w:val="18"/>
          <w:szCs w:val="18"/>
        </w:rPr>
        <w:footnoteReference w:id="2"/>
      </w:r>
      <w:r w:rsidRPr="00BC1E67">
        <w:rPr>
          <w:rFonts w:ascii="Verdana" w:hAnsi="Verdana"/>
          <w:sz w:val="18"/>
          <w:szCs w:val="18"/>
        </w:rPr>
        <w:t xml:space="preserve">: </w:t>
      </w:r>
    </w:p>
    <w:p w:rsidR="00A33E5F" w:rsidP="005115F8" w:rsidRDefault="00A33E5F" w14:paraId="497C3D36" w14:textId="77777777">
      <w:pPr>
        <w:pStyle w:val="Normaalweb"/>
        <w:rPr>
          <w:rFonts w:ascii="Verdana" w:hAnsi="Verdana"/>
          <w:sz w:val="18"/>
          <w:szCs w:val="18"/>
        </w:rPr>
      </w:pPr>
    </w:p>
    <w:p w:rsidRPr="00C10487" w:rsidR="00820149" w:rsidP="00820149" w:rsidRDefault="00D27FE7" w14:paraId="015F6DB1" w14:textId="088DF86F">
      <w:pPr>
        <w:pStyle w:val="Lijstalinea"/>
        <w:numPr>
          <w:ilvl w:val="0"/>
          <w:numId w:val="2"/>
        </w:numPr>
        <w:rPr>
          <w:b/>
          <w:szCs w:val="18"/>
        </w:rPr>
      </w:pPr>
      <w:r w:rsidRPr="00BC1E67">
        <w:rPr>
          <w:b/>
          <w:szCs w:val="18"/>
        </w:rPr>
        <w:t>Nieuw voorgestelde EU-w</w:t>
      </w:r>
      <w:r w:rsidRPr="00BC1E67" w:rsidR="00820149">
        <w:rPr>
          <w:b/>
          <w:szCs w:val="18"/>
        </w:rPr>
        <w:t>etgeving</w:t>
      </w:r>
      <w:r w:rsidRPr="00BC1E67" w:rsidR="00E02D08">
        <w:rPr>
          <w:rStyle w:val="Voetnootmarkering"/>
          <w:b/>
          <w:szCs w:val="18"/>
        </w:rPr>
        <w:br/>
      </w:r>
      <w:r w:rsidRPr="00BC1E67" w:rsidR="00E02D08">
        <w:rPr>
          <w:szCs w:val="18"/>
        </w:rPr>
        <w:t>(Verordeningen, richtlijnen en wetgevende besluiten)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378"/>
      </w:tblGrid>
      <w:tr w:rsidRPr="004F2F2B" w:rsidR="00C10487" w:rsidTr="008A7D7C" w14:paraId="35A4F1E4" w14:textId="77777777"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87" w:rsidRDefault="00C10487" w14:paraId="3EA3FCCD" w14:textId="77777777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87" w:rsidRDefault="00C10487" w14:paraId="34261FF6" w14:textId="77777777">
            <w:pPr>
              <w:shd w:val="clear" w:color="auto" w:fill="FFFFFF"/>
              <w:spacing w:after="75"/>
              <w:rPr>
                <w:szCs w:val="18"/>
                <w:lang w:val="en-US" w:eastAsia="nl-NL"/>
              </w:rPr>
            </w:pPr>
            <w:r>
              <w:rPr>
                <w:color w:val="000000"/>
                <w:szCs w:val="18"/>
                <w:lang w:val="en-US" w:eastAsia="nl-NL"/>
              </w:rPr>
              <w:t xml:space="preserve">Proposal for a REGULATION OF THE EUROPEAN PARLIAMENT AND OF THE COUNCIL establishing the Ukraine Loan Cooperation Mechanism and providing exceptional macro-financial assistance to Ukraine </w:t>
            </w:r>
            <w:hyperlink w:history="1" r:id="rId15">
              <w:r>
                <w:rPr>
                  <w:rStyle w:val="Hyperlink"/>
                  <w:szCs w:val="18"/>
                  <w:lang w:val="en-US" w:eastAsia="nl-NL"/>
                </w:rPr>
                <w:t>COM(2024)426</w:t>
              </w:r>
            </w:hyperlink>
          </w:p>
        </w:tc>
      </w:tr>
      <w:tr w:rsidR="00C10487" w:rsidTr="008A7D7C" w14:paraId="0D77C022" w14:textId="77777777"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87" w:rsidRDefault="00C10487" w14:paraId="13E08349" w14:textId="409DEEF7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30AA8" w:rsidR="00C10487" w:rsidRDefault="00430AA8" w14:paraId="271937A0" w14:textId="5E708362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 xml:space="preserve">Reeds betrokken bij </w:t>
            </w:r>
            <w:r w:rsidR="004F2F2B">
              <w:rPr>
                <w:szCs w:val="18"/>
                <w:lang w:eastAsia="nl-NL"/>
              </w:rPr>
              <w:t xml:space="preserve">het </w:t>
            </w:r>
            <w:r>
              <w:rPr>
                <w:szCs w:val="18"/>
                <w:lang w:eastAsia="nl-NL"/>
              </w:rPr>
              <w:t xml:space="preserve">schriftelijk overleg </w:t>
            </w:r>
            <w:r w:rsidR="004F2F2B">
              <w:rPr>
                <w:szCs w:val="18"/>
                <w:lang w:eastAsia="nl-NL"/>
              </w:rPr>
              <w:t>Eurogroep/</w:t>
            </w:r>
            <w:proofErr w:type="spellStart"/>
            <w:r w:rsidR="004F2F2B">
              <w:rPr>
                <w:szCs w:val="18"/>
                <w:lang w:eastAsia="nl-NL"/>
              </w:rPr>
              <w:t>Ecofinraad</w:t>
            </w:r>
            <w:proofErr w:type="spellEnd"/>
            <w:r w:rsidR="004F2F2B">
              <w:rPr>
                <w:szCs w:val="18"/>
                <w:lang w:eastAsia="nl-NL"/>
              </w:rPr>
              <w:t>, waarvoor inbreng is geleverd op</w:t>
            </w:r>
            <w:r w:rsidR="00092A8B">
              <w:rPr>
                <w:szCs w:val="18"/>
                <w:lang w:eastAsia="nl-NL"/>
              </w:rPr>
              <w:t xml:space="preserve"> 30 september</w:t>
            </w:r>
            <w:r w:rsidR="004F2F2B">
              <w:rPr>
                <w:szCs w:val="18"/>
                <w:lang w:eastAsia="nl-NL"/>
              </w:rPr>
              <w:t xml:space="preserve"> 2024.</w:t>
            </w:r>
          </w:p>
        </w:tc>
      </w:tr>
      <w:tr w:rsidR="00C10487" w:rsidTr="008A7D7C" w14:paraId="4FC43647" w14:textId="77777777"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87" w:rsidRDefault="00C10487" w14:paraId="46128502" w14:textId="2B020BD1">
            <w:pPr>
              <w:spacing w:after="240"/>
              <w:rPr>
                <w:szCs w:val="18"/>
                <w:lang w:eastAsia="nl-NL"/>
              </w:rPr>
            </w:pPr>
            <w:r w:rsidRPr="00BC1E67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75" w:rsidP="005A3675" w:rsidRDefault="005A3675" w14:paraId="6C39EBC6" w14:textId="16D5278A">
            <w:pPr>
              <w:spacing w:after="240"/>
              <w:rPr>
                <w:color w:val="595959" w:themeColor="text1" w:themeTint="A6"/>
                <w:szCs w:val="18"/>
              </w:rPr>
            </w:pPr>
            <w:r w:rsidRPr="00A53B67">
              <w:rPr>
                <w:color w:val="595959" w:themeColor="text1" w:themeTint="A6"/>
                <w:szCs w:val="18"/>
              </w:rPr>
              <w:t xml:space="preserve">In dit voorstel werkt de Commissie uit hoe de EU haar aandeel organiseert in het G7-akkoord om een gezamenlijke lening (van ca. 50 </w:t>
            </w:r>
            <w:proofErr w:type="spellStart"/>
            <w:r w:rsidRPr="00A53B67">
              <w:rPr>
                <w:color w:val="595959" w:themeColor="text1" w:themeTint="A6"/>
                <w:szCs w:val="18"/>
              </w:rPr>
              <w:t>mlrd</w:t>
            </w:r>
            <w:proofErr w:type="spellEnd"/>
            <w:r w:rsidRPr="00A53B67">
              <w:rPr>
                <w:color w:val="595959" w:themeColor="text1" w:themeTint="A6"/>
                <w:szCs w:val="18"/>
              </w:rPr>
              <w:t xml:space="preserve"> USD) te verstrekken aan Oekraïne </w:t>
            </w:r>
            <w:r w:rsidR="00733715">
              <w:rPr>
                <w:color w:val="595959" w:themeColor="text1" w:themeTint="A6"/>
                <w:szCs w:val="18"/>
              </w:rPr>
              <w:t>en deze te dekken met</w:t>
            </w:r>
            <w:r w:rsidRPr="00A53B67">
              <w:rPr>
                <w:color w:val="595959" w:themeColor="text1" w:themeTint="A6"/>
                <w:szCs w:val="18"/>
              </w:rPr>
              <w:t xml:space="preserve"> de toekomstige buitengewone rente-inkomsten op de geïmmobiliseerde Russische </w:t>
            </w:r>
            <w:proofErr w:type="spellStart"/>
            <w:r w:rsidRPr="00A53B67">
              <w:rPr>
                <w:color w:val="595959" w:themeColor="text1" w:themeTint="A6"/>
                <w:szCs w:val="18"/>
              </w:rPr>
              <w:t>centralebanktegoeden</w:t>
            </w:r>
            <w:proofErr w:type="spellEnd"/>
            <w:r w:rsidRPr="00A53B67">
              <w:rPr>
                <w:color w:val="595959" w:themeColor="text1" w:themeTint="A6"/>
                <w:szCs w:val="18"/>
              </w:rPr>
              <w:t xml:space="preserve">. De Commissie stelt voor om het EU-aandeel te verlenen in de vorm van macro-financiële bijstand met een maximum van 35 miljard euro. Daarbij stelt de Commissie een samenwerkingsmechanisme </w:t>
            </w:r>
            <w:r w:rsidRPr="00A53B67" w:rsidR="00DE71BE">
              <w:rPr>
                <w:color w:val="595959" w:themeColor="text1" w:themeTint="A6"/>
                <w:szCs w:val="18"/>
              </w:rPr>
              <w:t xml:space="preserve">(Ukraine </w:t>
            </w:r>
            <w:proofErr w:type="spellStart"/>
            <w:r w:rsidRPr="00A53B67" w:rsidR="00DE71BE">
              <w:rPr>
                <w:color w:val="595959" w:themeColor="text1" w:themeTint="A6"/>
                <w:szCs w:val="18"/>
              </w:rPr>
              <w:t>Loan</w:t>
            </w:r>
            <w:proofErr w:type="spellEnd"/>
            <w:r w:rsidRPr="00A53B67" w:rsidR="00DE71BE">
              <w:rPr>
                <w:color w:val="595959" w:themeColor="text1" w:themeTint="A6"/>
                <w:szCs w:val="18"/>
              </w:rPr>
              <w:t xml:space="preserve"> Cooperation </w:t>
            </w:r>
            <w:proofErr w:type="spellStart"/>
            <w:r w:rsidRPr="00A53B67" w:rsidR="00DE71BE">
              <w:rPr>
                <w:color w:val="595959" w:themeColor="text1" w:themeTint="A6"/>
                <w:szCs w:val="18"/>
              </w:rPr>
              <w:t>Mechanism</w:t>
            </w:r>
            <w:proofErr w:type="spellEnd"/>
            <w:r w:rsidRPr="00A53B67" w:rsidR="00DE71BE">
              <w:rPr>
                <w:color w:val="595959" w:themeColor="text1" w:themeTint="A6"/>
                <w:szCs w:val="18"/>
              </w:rPr>
              <w:t xml:space="preserve">) voor waarmee de buitengewone rente-inkomsten beschikbaar komen ter dekking van de G7-lening. Dit mechanisme stelt maximaal 45 miljard euro beschikbaar </w:t>
            </w:r>
            <w:r w:rsidRPr="00A53B67" w:rsidR="002956F9">
              <w:rPr>
                <w:color w:val="595959" w:themeColor="text1" w:themeTint="A6"/>
                <w:szCs w:val="18"/>
              </w:rPr>
              <w:t>ter dekking van</w:t>
            </w:r>
            <w:r w:rsidRPr="00A53B67" w:rsidR="00A53B67">
              <w:rPr>
                <w:color w:val="595959" w:themeColor="text1" w:themeTint="A6"/>
                <w:szCs w:val="18"/>
              </w:rPr>
              <w:t xml:space="preserve"> zowel het EU-aandeel als dat van de overige G7-partners.</w:t>
            </w:r>
          </w:p>
          <w:p w:rsidRPr="001F65D7" w:rsidR="00C10487" w:rsidRDefault="001F65D7" w14:paraId="4F858175" w14:textId="225B8C55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De </w:t>
            </w:r>
            <w:hyperlink w:history="1" r:id="rId16">
              <w:r w:rsidRPr="001F65D7">
                <w:rPr>
                  <w:rStyle w:val="Hyperlink"/>
                  <w:szCs w:val="18"/>
                </w:rPr>
                <w:t>kabinetsappreciatie</w:t>
              </w:r>
            </w:hyperlink>
            <w:r>
              <w:rPr>
                <w:color w:val="595959" w:themeColor="text1" w:themeTint="A6"/>
                <w:szCs w:val="18"/>
              </w:rPr>
              <w:t xml:space="preserve"> is per brief op 4 oktober met de Kamer gedeeld. </w:t>
            </w:r>
            <w:r w:rsidR="00FD2D19">
              <w:rPr>
                <w:color w:val="595959" w:themeColor="text1" w:themeTint="A6"/>
                <w:szCs w:val="18"/>
              </w:rPr>
              <w:t>Gezien de urgentie van het commissievoorstel</w:t>
            </w:r>
            <w:r>
              <w:rPr>
                <w:color w:val="595959" w:themeColor="text1" w:themeTint="A6"/>
                <w:szCs w:val="18"/>
              </w:rPr>
              <w:t xml:space="preserve"> </w:t>
            </w:r>
            <w:r w:rsidR="00FD2D19">
              <w:rPr>
                <w:color w:val="595959" w:themeColor="text1" w:themeTint="A6"/>
                <w:szCs w:val="18"/>
              </w:rPr>
              <w:t xml:space="preserve">heeft het kabinet gekozen voor </w:t>
            </w:r>
            <w:r>
              <w:rPr>
                <w:color w:val="595959" w:themeColor="text1" w:themeTint="A6"/>
                <w:szCs w:val="18"/>
              </w:rPr>
              <w:t>deze kamerbrief ter vervanging van het gebruikelijke BNC-fiche.</w:t>
            </w:r>
            <w:r w:rsidR="00FD2D19">
              <w:rPr>
                <w:color w:val="595959" w:themeColor="text1" w:themeTint="A6"/>
                <w:szCs w:val="18"/>
              </w:rPr>
              <w:t xml:space="preserve"> </w:t>
            </w:r>
            <w:r w:rsidRPr="00FD2D19" w:rsidR="00FD2D19">
              <w:rPr>
                <w:color w:val="595959" w:themeColor="text1" w:themeTint="A6"/>
                <w:szCs w:val="18"/>
              </w:rPr>
              <w:t>Het kabinet is voornemens om met de voorstellen in te stemmen.</w:t>
            </w:r>
          </w:p>
        </w:tc>
      </w:tr>
    </w:tbl>
    <w:p w:rsidRPr="00BC1E67" w:rsidR="0067537E" w:rsidP="002A4BD8" w:rsidRDefault="0067537E" w14:paraId="1FFE6A28" w14:textId="77777777">
      <w:pPr>
        <w:rPr>
          <w:szCs w:val="18"/>
        </w:rPr>
      </w:pPr>
    </w:p>
    <w:p w:rsidRPr="0030019C" w:rsidR="00820149" w:rsidP="00820149" w:rsidRDefault="00D27FE7" w14:paraId="56C0CBEE" w14:textId="2B17A68E">
      <w:pPr>
        <w:pStyle w:val="Lijstalinea"/>
        <w:numPr>
          <w:ilvl w:val="0"/>
          <w:numId w:val="2"/>
        </w:numPr>
        <w:rPr>
          <w:b/>
          <w:szCs w:val="18"/>
        </w:rPr>
      </w:pPr>
      <w:r w:rsidRPr="00BC1E67">
        <w:rPr>
          <w:b/>
          <w:szCs w:val="18"/>
        </w:rPr>
        <w:t>Nieuwe</w:t>
      </w:r>
      <w:r w:rsidRPr="00BC1E67" w:rsidR="008C43A5">
        <w:rPr>
          <w:b/>
          <w:szCs w:val="18"/>
        </w:rPr>
        <w:t xml:space="preserve"> EU-</w:t>
      </w:r>
      <w:r w:rsidRPr="00BC1E67" w:rsidR="006E2C94">
        <w:rPr>
          <w:b/>
          <w:szCs w:val="18"/>
        </w:rPr>
        <w:t>documenten</w:t>
      </w:r>
      <w:r w:rsidRPr="00BC1E67">
        <w:rPr>
          <w:b/>
          <w:szCs w:val="18"/>
        </w:rPr>
        <w:t xml:space="preserve"> van niet-wetgevende aard </w:t>
      </w:r>
      <w:r w:rsidRPr="00BC1E67" w:rsidR="00E02D08">
        <w:rPr>
          <w:b/>
          <w:szCs w:val="18"/>
        </w:rPr>
        <w:br/>
      </w:r>
      <w:r w:rsidRPr="00BC1E67" w:rsidR="00E02D08">
        <w:rPr>
          <w:szCs w:val="18"/>
        </w:rPr>
        <w:t>(M</w:t>
      </w:r>
      <w:r w:rsidRPr="00BC1E67" w:rsidR="00820149">
        <w:rPr>
          <w:szCs w:val="18"/>
        </w:rPr>
        <w:t>edede</w:t>
      </w:r>
      <w:r w:rsidRPr="00BC1E67">
        <w:rPr>
          <w:szCs w:val="18"/>
        </w:rPr>
        <w:t>lingen, aanbevelingen, actieplannen, consultaties, etc.</w:t>
      </w:r>
      <w:r w:rsidRPr="00BC1E67" w:rsidR="00E02D08">
        <w:rPr>
          <w:szCs w:val="18"/>
        </w:rPr>
        <w:t>)</w:t>
      </w:r>
    </w:p>
    <w:p w:rsidR="0030019C" w:rsidP="0030019C" w:rsidRDefault="0030019C" w14:paraId="6D322B03" w14:textId="77777777">
      <w:pPr>
        <w:pStyle w:val="Lijstalinea"/>
        <w:rPr>
          <w:b/>
          <w:szCs w:val="18"/>
        </w:rPr>
      </w:pPr>
    </w:p>
    <w:p w:rsidR="0030019C" w:rsidP="0030019C" w:rsidRDefault="0030019C" w14:paraId="48D95CDF" w14:textId="77777777">
      <w:pPr>
        <w:pStyle w:val="Lijstalinea"/>
        <w:rPr>
          <w:b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="00C10487" w:rsidTr="0030019C" w14:paraId="1A09E5B7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487" w:rsidP="00C10487" w:rsidRDefault="00C10487" w14:paraId="053E2ECC" w14:textId="77777777">
            <w:pPr>
              <w:pStyle w:val="Lijstalinea"/>
              <w:numPr>
                <w:ilvl w:val="0"/>
                <w:numId w:val="12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87" w:rsidP="00C10487" w:rsidRDefault="00C10487" w14:paraId="3D95F5BE" w14:textId="416067BB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487" w:rsidP="00C10487" w:rsidRDefault="00C10487" w14:paraId="74CA902C" w14:textId="64801819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>
              <w:rPr>
                <w:color w:val="000000"/>
                <w:szCs w:val="18"/>
                <w:lang w:eastAsia="nl-NL"/>
              </w:rPr>
              <w:t xml:space="preserve">VERSLAG VAN DE COMMISSIE AAN HET EUROPEES PARLEMENT EN DE RAAD over de uitvoering van de leenfaciliteit voor de publieke sector uit hoofde van het mechanisme voor een rechtvaardige </w:t>
            </w:r>
            <w:r>
              <w:rPr>
                <w:color w:val="000000"/>
                <w:szCs w:val="18"/>
                <w:lang w:eastAsia="nl-NL"/>
              </w:rPr>
              <w:lastRenderedPageBreak/>
              <w:t xml:space="preserve">transitie in 2024, zoals bedoeld in artikel 16 van Verordening (EU) 2021/1229 </w:t>
            </w:r>
            <w:hyperlink w:history="1" r:id="rId17">
              <w:r>
                <w:rPr>
                  <w:rStyle w:val="Hyperlink"/>
                  <w:szCs w:val="18"/>
                  <w:lang w:eastAsia="nl-NL"/>
                </w:rPr>
                <w:t>COM(2024)424</w:t>
              </w:r>
            </w:hyperlink>
          </w:p>
        </w:tc>
      </w:tr>
      <w:tr w:rsidR="0030019C" w:rsidTr="0030019C" w14:paraId="28B30B1E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30019C" w:rsidP="0030019C" w:rsidRDefault="0030019C" w14:paraId="08BE6F88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9C" w:rsidP="0030019C" w:rsidRDefault="0030019C" w14:paraId="0CC963EA" w14:textId="69E09EEB">
            <w:pPr>
              <w:spacing w:after="240"/>
              <w:rPr>
                <w:szCs w:val="18"/>
                <w:lang w:eastAsia="nl-NL"/>
              </w:rPr>
            </w:pPr>
            <w:r w:rsidRPr="00BC1E67"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9C" w:rsidP="0030019C" w:rsidRDefault="0030019C" w14:paraId="250AC1A1" w14:textId="1F02864D">
            <w:pPr>
              <w:spacing w:after="240"/>
              <w:rPr>
                <w:b/>
                <w:bCs/>
                <w:szCs w:val="18"/>
                <w:lang w:eastAsia="nl-NL"/>
              </w:rPr>
            </w:pPr>
            <w:r w:rsidRPr="00BC1E67">
              <w:rPr>
                <w:szCs w:val="18"/>
              </w:rPr>
              <w:t>Voor kennisgeving aannemen</w:t>
            </w:r>
          </w:p>
        </w:tc>
      </w:tr>
      <w:tr w:rsidRPr="00E707D2" w:rsidR="0030019C" w:rsidTr="0030019C" w14:paraId="2509C4DF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30019C" w:rsidP="0030019C" w:rsidRDefault="0030019C" w14:paraId="77BE3844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19C" w:rsidP="0030019C" w:rsidRDefault="0030019C" w14:paraId="578175A6" w14:textId="117EBFB9">
            <w:pPr>
              <w:spacing w:after="240"/>
              <w:rPr>
                <w:szCs w:val="18"/>
                <w:lang w:eastAsia="nl-NL"/>
              </w:rPr>
            </w:pPr>
            <w:r w:rsidRPr="00BC1E67">
              <w:rPr>
                <w:color w:val="595959" w:themeColor="text1" w:themeTint="A6"/>
                <w:szCs w:val="18"/>
              </w:rPr>
              <w:t>Noot</w:t>
            </w:r>
            <w:r w:rsidR="00A33E5F">
              <w:rPr>
                <w:color w:val="595959" w:themeColor="text1" w:themeTint="A6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A1" w:rsidP="00DB2CAA" w:rsidRDefault="000F22F8" w14:paraId="1E3C999D" w14:textId="0CB02062">
            <w:pPr>
              <w:spacing w:after="240"/>
              <w:rPr>
                <w:color w:val="595959" w:themeColor="text1" w:themeTint="A6"/>
                <w:szCs w:val="18"/>
              </w:rPr>
            </w:pPr>
            <w:r w:rsidRPr="000F22F8">
              <w:rPr>
                <w:color w:val="595959" w:themeColor="text1" w:themeTint="A6"/>
                <w:szCs w:val="18"/>
              </w:rPr>
              <w:t xml:space="preserve">Het Just </w:t>
            </w:r>
            <w:proofErr w:type="spellStart"/>
            <w:r w:rsidRPr="000F22F8">
              <w:rPr>
                <w:color w:val="595959" w:themeColor="text1" w:themeTint="A6"/>
                <w:szCs w:val="18"/>
              </w:rPr>
              <w:t>Transition</w:t>
            </w:r>
            <w:proofErr w:type="spellEnd"/>
            <w:r w:rsidRPr="000F22F8">
              <w:rPr>
                <w:color w:val="595959" w:themeColor="text1" w:themeTint="A6"/>
                <w:szCs w:val="18"/>
              </w:rPr>
              <w:t xml:space="preserve"> </w:t>
            </w:r>
            <w:proofErr w:type="spellStart"/>
            <w:r w:rsidRPr="000F22F8">
              <w:rPr>
                <w:color w:val="595959" w:themeColor="text1" w:themeTint="A6"/>
                <w:szCs w:val="18"/>
              </w:rPr>
              <w:t>Mechanism</w:t>
            </w:r>
            <w:proofErr w:type="spellEnd"/>
            <w:r w:rsidRPr="000F22F8">
              <w:rPr>
                <w:color w:val="595959" w:themeColor="text1" w:themeTint="A6"/>
                <w:szCs w:val="18"/>
              </w:rPr>
              <w:t xml:space="preserve"> (JTM) moet er</w:t>
            </w:r>
            <w:r>
              <w:rPr>
                <w:color w:val="595959" w:themeColor="text1" w:themeTint="A6"/>
                <w:szCs w:val="18"/>
              </w:rPr>
              <w:t>voor zorgen</w:t>
            </w:r>
            <w:r w:rsidR="00E912A0">
              <w:rPr>
                <w:color w:val="595959" w:themeColor="text1" w:themeTint="A6"/>
                <w:szCs w:val="18"/>
              </w:rPr>
              <w:t xml:space="preserve"> dat</w:t>
            </w:r>
            <w:r w:rsidR="007908BB">
              <w:rPr>
                <w:color w:val="595959" w:themeColor="text1" w:themeTint="A6"/>
                <w:szCs w:val="18"/>
              </w:rPr>
              <w:t xml:space="preserve"> er geen regio achterop raakt bij de transitie naar een </w:t>
            </w:r>
            <w:proofErr w:type="spellStart"/>
            <w:r w:rsidR="007908BB">
              <w:rPr>
                <w:color w:val="595959" w:themeColor="text1" w:themeTint="A6"/>
                <w:szCs w:val="18"/>
              </w:rPr>
              <w:t>klimaatneutrale</w:t>
            </w:r>
            <w:proofErr w:type="spellEnd"/>
            <w:r w:rsidR="007908BB">
              <w:rPr>
                <w:color w:val="595959" w:themeColor="text1" w:themeTint="A6"/>
                <w:szCs w:val="18"/>
              </w:rPr>
              <w:t xml:space="preserve"> economie. Eén van de drie pijlers van het JTM is de </w:t>
            </w:r>
            <w:r w:rsidR="00A76398">
              <w:rPr>
                <w:color w:val="595959" w:themeColor="text1" w:themeTint="A6"/>
                <w:szCs w:val="18"/>
              </w:rPr>
              <w:t>zog</w:t>
            </w:r>
            <w:r w:rsidR="004F2F2B">
              <w:rPr>
                <w:color w:val="595959" w:themeColor="text1" w:themeTint="A6"/>
                <w:szCs w:val="18"/>
              </w:rPr>
              <w:t>e</w:t>
            </w:r>
            <w:r w:rsidR="00A76398">
              <w:rPr>
                <w:color w:val="595959" w:themeColor="text1" w:themeTint="A6"/>
                <w:szCs w:val="18"/>
              </w:rPr>
              <w:t xml:space="preserve">heten </w:t>
            </w:r>
            <w:r w:rsidR="00EA4A60">
              <w:rPr>
                <w:color w:val="595959" w:themeColor="text1" w:themeTint="A6"/>
                <w:szCs w:val="18"/>
              </w:rPr>
              <w:t xml:space="preserve"> </w:t>
            </w:r>
            <w:r w:rsidRPr="00A76398" w:rsidR="00EA4A60">
              <w:rPr>
                <w:i/>
                <w:iCs/>
                <w:color w:val="595959" w:themeColor="text1" w:themeTint="A6"/>
                <w:szCs w:val="18"/>
              </w:rPr>
              <w:t>leenfaciliteit voor de publieke sector</w:t>
            </w:r>
            <w:r w:rsidR="00EA4A60">
              <w:rPr>
                <w:color w:val="595959" w:themeColor="text1" w:themeTint="A6"/>
                <w:szCs w:val="18"/>
              </w:rPr>
              <w:t xml:space="preserve"> (PSLF)</w:t>
            </w:r>
            <w:r w:rsidR="00A76398">
              <w:rPr>
                <w:color w:val="595959" w:themeColor="text1" w:themeTint="A6"/>
                <w:szCs w:val="18"/>
              </w:rPr>
              <w:t>.</w:t>
            </w:r>
            <w:r w:rsidR="004F2F2B">
              <w:rPr>
                <w:color w:val="595959" w:themeColor="text1" w:themeTint="A6"/>
                <w:szCs w:val="18"/>
              </w:rPr>
              <w:t xml:space="preserve"> </w:t>
            </w:r>
            <w:r w:rsidR="00C25AA2">
              <w:rPr>
                <w:color w:val="595959" w:themeColor="text1" w:themeTint="A6"/>
                <w:szCs w:val="18"/>
              </w:rPr>
              <w:t>De PSLF</w:t>
            </w:r>
            <w:r w:rsidR="0027032A">
              <w:rPr>
                <w:color w:val="595959" w:themeColor="text1" w:themeTint="A6"/>
                <w:szCs w:val="18"/>
              </w:rPr>
              <w:t xml:space="preserve"> die</w:t>
            </w:r>
            <w:r w:rsidR="007908BB">
              <w:rPr>
                <w:color w:val="595959" w:themeColor="text1" w:themeTint="A6"/>
                <w:szCs w:val="18"/>
              </w:rPr>
              <w:t>nt ertoe om overheids</w:t>
            </w:r>
            <w:r w:rsidR="00ED5E52">
              <w:rPr>
                <w:color w:val="595959" w:themeColor="text1" w:themeTint="A6"/>
                <w:szCs w:val="18"/>
              </w:rPr>
              <w:t>i</w:t>
            </w:r>
            <w:r w:rsidR="007908BB">
              <w:rPr>
                <w:color w:val="595959" w:themeColor="text1" w:themeTint="A6"/>
                <w:szCs w:val="18"/>
              </w:rPr>
              <w:t>n</w:t>
            </w:r>
            <w:r w:rsidR="00ED5E52">
              <w:rPr>
                <w:color w:val="595959" w:themeColor="text1" w:themeTint="A6"/>
                <w:szCs w:val="18"/>
              </w:rPr>
              <w:t>vesteringen</w:t>
            </w:r>
            <w:r w:rsidR="00A76398">
              <w:rPr>
                <w:color w:val="595959" w:themeColor="text1" w:themeTint="A6"/>
                <w:szCs w:val="18"/>
              </w:rPr>
              <w:t xml:space="preserve"> te mobiliseren</w:t>
            </w:r>
            <w:r w:rsidR="00A327D3">
              <w:rPr>
                <w:color w:val="595959" w:themeColor="text1" w:themeTint="A6"/>
                <w:szCs w:val="18"/>
              </w:rPr>
              <w:t xml:space="preserve"> die</w:t>
            </w:r>
            <w:r w:rsidR="00622485">
              <w:rPr>
                <w:color w:val="595959" w:themeColor="text1" w:themeTint="A6"/>
                <w:szCs w:val="18"/>
              </w:rPr>
              <w:t xml:space="preserve"> voorzien in de ontwikkelingsbehoeften van voor de rechtvaardige</w:t>
            </w:r>
            <w:r w:rsidR="0082649F">
              <w:rPr>
                <w:color w:val="595959" w:themeColor="text1" w:themeTint="A6"/>
                <w:szCs w:val="18"/>
              </w:rPr>
              <w:t xml:space="preserve"> transitie aangewezen gebieden.</w:t>
            </w:r>
            <w:r w:rsidR="000270F3">
              <w:rPr>
                <w:color w:val="595959" w:themeColor="text1" w:themeTint="A6"/>
                <w:szCs w:val="18"/>
              </w:rPr>
              <w:t xml:space="preserve"> Hiervoor </w:t>
            </w:r>
            <w:r w:rsidR="00737CA1">
              <w:rPr>
                <w:color w:val="595959" w:themeColor="text1" w:themeTint="A6"/>
                <w:szCs w:val="18"/>
              </w:rPr>
              <w:t>combineert</w:t>
            </w:r>
            <w:r w:rsidR="00FC7AC0">
              <w:rPr>
                <w:color w:val="595959" w:themeColor="text1" w:themeTint="A6"/>
                <w:szCs w:val="18"/>
              </w:rPr>
              <w:t xml:space="preserve"> (‘</w:t>
            </w:r>
            <w:proofErr w:type="spellStart"/>
            <w:r w:rsidR="00FC7AC0">
              <w:rPr>
                <w:color w:val="595959" w:themeColor="text1" w:themeTint="A6"/>
                <w:szCs w:val="18"/>
              </w:rPr>
              <w:t>blending</w:t>
            </w:r>
            <w:proofErr w:type="spellEnd"/>
            <w:r w:rsidR="00FC7AC0">
              <w:rPr>
                <w:color w:val="595959" w:themeColor="text1" w:themeTint="A6"/>
                <w:szCs w:val="18"/>
              </w:rPr>
              <w:t>’)</w:t>
            </w:r>
            <w:r w:rsidR="00737CA1">
              <w:rPr>
                <w:color w:val="595959" w:themeColor="text1" w:themeTint="A6"/>
                <w:szCs w:val="18"/>
              </w:rPr>
              <w:t xml:space="preserve"> de PS</w:t>
            </w:r>
            <w:r w:rsidR="004F2F2B">
              <w:rPr>
                <w:color w:val="595959" w:themeColor="text1" w:themeTint="A6"/>
                <w:szCs w:val="18"/>
              </w:rPr>
              <w:t>L</w:t>
            </w:r>
            <w:r w:rsidR="00737CA1">
              <w:rPr>
                <w:color w:val="595959" w:themeColor="text1" w:themeTint="A6"/>
                <w:szCs w:val="18"/>
              </w:rPr>
              <w:t>F</w:t>
            </w:r>
            <w:r w:rsidR="000270F3">
              <w:rPr>
                <w:color w:val="595959" w:themeColor="text1" w:themeTint="A6"/>
                <w:szCs w:val="18"/>
              </w:rPr>
              <w:t xml:space="preserve"> </w:t>
            </w:r>
            <w:r w:rsidR="00737CA1">
              <w:rPr>
                <w:color w:val="595959" w:themeColor="text1" w:themeTint="A6"/>
                <w:szCs w:val="18"/>
              </w:rPr>
              <w:t xml:space="preserve">leningen vanuit de Europese Investeringsbank met een beschikbare subsidie-enveloppe van </w:t>
            </w:r>
            <w:r w:rsidR="000270F3">
              <w:rPr>
                <w:color w:val="595959" w:themeColor="text1" w:themeTint="A6"/>
                <w:szCs w:val="18"/>
              </w:rPr>
              <w:t xml:space="preserve">1,375 </w:t>
            </w:r>
            <w:r w:rsidR="004F2F2B">
              <w:rPr>
                <w:color w:val="595959" w:themeColor="text1" w:themeTint="A6"/>
                <w:szCs w:val="18"/>
              </w:rPr>
              <w:t>mld.</w:t>
            </w:r>
            <w:r w:rsidR="000270F3">
              <w:rPr>
                <w:color w:val="595959" w:themeColor="text1" w:themeTint="A6"/>
                <w:szCs w:val="18"/>
              </w:rPr>
              <w:t xml:space="preserve"> euro</w:t>
            </w:r>
            <w:r w:rsidR="00737CA1">
              <w:rPr>
                <w:color w:val="595959" w:themeColor="text1" w:themeTint="A6"/>
                <w:szCs w:val="18"/>
              </w:rPr>
              <w:t>.</w:t>
            </w:r>
          </w:p>
          <w:p w:rsidR="00E707D2" w:rsidP="00C51542" w:rsidRDefault="00430CB9" w14:paraId="5A39F68F" w14:textId="77777777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 xml:space="preserve">In dit jaarverslag gaat de Commissie in op de voortgang </w:t>
            </w:r>
            <w:r w:rsidR="006474F8">
              <w:rPr>
                <w:color w:val="595959" w:themeColor="text1" w:themeTint="A6"/>
                <w:szCs w:val="18"/>
              </w:rPr>
              <w:t>van de PSLF</w:t>
            </w:r>
            <w:r w:rsidR="00C42F2F">
              <w:rPr>
                <w:color w:val="595959" w:themeColor="text1" w:themeTint="A6"/>
                <w:szCs w:val="18"/>
              </w:rPr>
              <w:t xml:space="preserve"> vanaf de oprichting (2020) tot aan juli van dit jaar.</w:t>
            </w:r>
            <w:r w:rsidR="0029076B">
              <w:rPr>
                <w:color w:val="595959" w:themeColor="text1" w:themeTint="A6"/>
                <w:szCs w:val="18"/>
              </w:rPr>
              <w:t xml:space="preserve"> Zo bevat het een overzicht van de </w:t>
            </w:r>
            <w:proofErr w:type="spellStart"/>
            <w:r w:rsidR="0029076B">
              <w:rPr>
                <w:color w:val="595959" w:themeColor="text1" w:themeTint="A6"/>
                <w:szCs w:val="18"/>
              </w:rPr>
              <w:t>subsidie-aanvragen</w:t>
            </w:r>
            <w:proofErr w:type="spellEnd"/>
            <w:r w:rsidR="0029076B">
              <w:rPr>
                <w:color w:val="595959" w:themeColor="text1" w:themeTint="A6"/>
                <w:szCs w:val="18"/>
              </w:rPr>
              <w:t xml:space="preserve"> van de lidstaten en de beoordeling daarvan door de Commissie.</w:t>
            </w:r>
          </w:p>
          <w:p w:rsidRPr="00C51542" w:rsidR="00EA4A60" w:rsidP="00C51542" w:rsidRDefault="00E707D2" w14:paraId="1C8B3F58" w14:textId="0CF626C4">
            <w:pPr>
              <w:spacing w:after="240"/>
              <w:rPr>
                <w:color w:val="595959" w:themeColor="text1" w:themeTint="A6"/>
                <w:szCs w:val="18"/>
              </w:rPr>
            </w:pPr>
            <w:r>
              <w:rPr>
                <w:color w:val="595959" w:themeColor="text1" w:themeTint="A6"/>
                <w:szCs w:val="18"/>
              </w:rPr>
              <w:t>(</w:t>
            </w:r>
            <w:r w:rsidRPr="00CE53F5" w:rsidR="00F333AD">
              <w:rPr>
                <w:color w:val="595959" w:themeColor="text1" w:themeTint="A6"/>
                <w:szCs w:val="18"/>
              </w:rPr>
              <w:t>Nederlan</w:t>
            </w:r>
            <w:r w:rsidRPr="00CE53F5" w:rsidR="00CE53F5">
              <w:rPr>
                <w:color w:val="595959" w:themeColor="text1" w:themeTint="A6"/>
                <w:szCs w:val="18"/>
              </w:rPr>
              <w:t xml:space="preserve">d heeft </w:t>
            </w:r>
            <w:r w:rsidR="00CE53F5">
              <w:rPr>
                <w:color w:val="595959" w:themeColor="text1" w:themeTint="A6"/>
                <w:szCs w:val="18"/>
              </w:rPr>
              <w:t xml:space="preserve">een subsidietoekenning van max </w:t>
            </w:r>
            <w:r w:rsidRPr="00CE53F5" w:rsidR="00CE53F5">
              <w:rPr>
                <w:color w:val="595959" w:themeColor="text1" w:themeTint="A6"/>
                <w:szCs w:val="18"/>
              </w:rPr>
              <w:t xml:space="preserve">16,2 </w:t>
            </w:r>
            <w:proofErr w:type="spellStart"/>
            <w:r w:rsidRPr="00CE53F5" w:rsidR="00CE53F5">
              <w:rPr>
                <w:color w:val="595959" w:themeColor="text1" w:themeTint="A6"/>
                <w:szCs w:val="18"/>
              </w:rPr>
              <w:t>mln</w:t>
            </w:r>
            <w:proofErr w:type="spellEnd"/>
            <w:r w:rsidRPr="00CE53F5" w:rsidR="00CE53F5">
              <w:rPr>
                <w:color w:val="595959" w:themeColor="text1" w:themeTint="A6"/>
                <w:szCs w:val="18"/>
              </w:rPr>
              <w:t xml:space="preserve"> </w:t>
            </w:r>
            <w:r w:rsidR="00CE53F5">
              <w:rPr>
                <w:color w:val="595959" w:themeColor="text1" w:themeTint="A6"/>
                <w:szCs w:val="18"/>
              </w:rPr>
              <w:t xml:space="preserve">euro ontvangen voor een </w:t>
            </w:r>
            <w:hyperlink w:history="1" r:id="rId18">
              <w:r w:rsidRPr="00C51542" w:rsidR="00CE53F5">
                <w:rPr>
                  <w:rStyle w:val="Hyperlink"/>
                  <w:szCs w:val="18"/>
                </w:rPr>
                <w:t>g</w:t>
              </w:r>
              <w:r w:rsidRPr="00C51542" w:rsidR="001521A1">
                <w:rPr>
                  <w:rStyle w:val="Hyperlink"/>
                  <w:szCs w:val="18"/>
                </w:rPr>
                <w:t xml:space="preserve">roen </w:t>
              </w:r>
              <w:r w:rsidRPr="00C51542" w:rsidR="00C51542">
                <w:rPr>
                  <w:rStyle w:val="Hyperlink"/>
                  <w:szCs w:val="18"/>
                </w:rPr>
                <w:t>energie</w:t>
              </w:r>
              <w:r w:rsidRPr="00C51542" w:rsidR="001521A1">
                <w:rPr>
                  <w:rStyle w:val="Hyperlink"/>
                  <w:szCs w:val="18"/>
                </w:rPr>
                <w:t>project</w:t>
              </w:r>
              <w:r w:rsidRPr="00C51542" w:rsidR="00C51542">
                <w:rPr>
                  <w:rStyle w:val="Hyperlink"/>
                  <w:szCs w:val="18"/>
                </w:rPr>
                <w:t xml:space="preserve"> in Limburg</w:t>
              </w:r>
            </w:hyperlink>
            <w:r w:rsidR="00C51542">
              <w:rPr>
                <w:color w:val="595959" w:themeColor="text1" w:themeTint="A6"/>
                <w:szCs w:val="18"/>
              </w:rPr>
              <w:t>.</w:t>
            </w:r>
            <w:r>
              <w:rPr>
                <w:color w:val="595959" w:themeColor="text1" w:themeTint="A6"/>
                <w:szCs w:val="18"/>
              </w:rPr>
              <w:t>)</w:t>
            </w:r>
          </w:p>
        </w:tc>
      </w:tr>
    </w:tbl>
    <w:p w:rsidRPr="00E707D2" w:rsidR="0030019C" w:rsidP="0030019C" w:rsidRDefault="0030019C" w14:paraId="02D277CE" w14:textId="77777777">
      <w:pPr>
        <w:rPr>
          <w:rFonts w:cs="Calibri" w:eastAsiaTheme="minorHAnsi"/>
          <w:szCs w:val="18"/>
        </w:rPr>
      </w:pPr>
    </w:p>
    <w:p w:rsidRPr="00E707D2" w:rsidR="00A706B4" w:rsidP="00176174" w:rsidRDefault="00A706B4" w14:paraId="34BC87EF" w14:textId="77777777">
      <w:pPr>
        <w:tabs>
          <w:tab w:val="left" w:pos="2052"/>
        </w:tabs>
        <w:rPr>
          <w:szCs w:val="18"/>
        </w:rPr>
      </w:pPr>
    </w:p>
    <w:sectPr w:rsidRPr="00E707D2" w:rsidR="00A706B4" w:rsidSect="00BF62AD">
      <w:headerReference w:type="default" r:id="rId19"/>
      <w:footerReference w:type="default" r:id="rId20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0461" w14:textId="77777777" w:rsidR="009E6383" w:rsidRDefault="009E6383">
      <w:r>
        <w:separator/>
      </w:r>
    </w:p>
  </w:endnote>
  <w:endnote w:type="continuationSeparator" w:id="0">
    <w:p w14:paraId="5E10A78A" w14:textId="77777777" w:rsidR="009E6383" w:rsidRDefault="009E6383">
      <w:r>
        <w:continuationSeparator/>
      </w:r>
    </w:p>
  </w:endnote>
  <w:endnote w:type="continuationNotice" w:id="1">
    <w:p w14:paraId="31B6B5E3" w14:textId="77777777" w:rsidR="009E6383" w:rsidRDefault="009E6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CFED" w14:textId="5E7088B5" w:rsidR="00A42CDC" w:rsidRDefault="00FD2D19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28CFF8D1" wp14:editId="3466950B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0" b="7620"/>
              <wp:wrapSquare wrapText="bothSides"/>
              <wp:docPr id="986623567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8EF62" w14:textId="1963C571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F57C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F8D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8" type="#_x0000_t202" style="position:absolute;margin-left:232.45pt;margin-top:813.65pt;width:92.15pt;height:9.9pt;z-index:25165824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0058EF62" w14:textId="1963C571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F57C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B506E78" wp14:editId="674E1837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0"/>
              <wp:wrapNone/>
              <wp:docPr id="1022531102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D5E51C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506E78" id="Tekstvak 4" o:spid="_x0000_s1029" type="#_x0000_t202" style="position:absolute;margin-left:110.55pt;margin-top:751pt;width:399.4pt;height:35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44D5E51C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289E" w14:textId="250823BC" w:rsidR="00A42CDC" w:rsidRDefault="00FD2D19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50EF95A1" wp14:editId="6D1A4CFB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0" b="7620"/>
              <wp:wrapSquare wrapText="bothSides"/>
              <wp:docPr id="1663939188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88B957" w14:textId="393D7C6B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F57CB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F95A1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31" type="#_x0000_t202" style="position:absolute;margin-left:232.45pt;margin-top:813.65pt;width:92.15pt;height:9.9pt;z-index:25165824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6B88B957" w14:textId="393D7C6B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F57CB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157E364" wp14:editId="30E61D5C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0" b="0"/>
              <wp:wrapNone/>
              <wp:docPr id="430264983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B24D51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7E364" id="Tekstvak 1" o:spid="_x0000_s1032" type="#_x0000_t202" style="position:absolute;margin-left:129pt;margin-top:759.95pt;width:388.35pt;height:35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32B24D51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9687" w14:textId="77777777" w:rsidR="009E6383" w:rsidRDefault="009E6383">
      <w:r>
        <w:separator/>
      </w:r>
    </w:p>
  </w:footnote>
  <w:footnote w:type="continuationSeparator" w:id="0">
    <w:p w14:paraId="3B6A3212" w14:textId="77777777" w:rsidR="009E6383" w:rsidRDefault="009E6383">
      <w:r>
        <w:continuationSeparator/>
      </w:r>
    </w:p>
  </w:footnote>
  <w:footnote w:type="continuationNotice" w:id="1">
    <w:p w14:paraId="19E2D844" w14:textId="77777777" w:rsidR="009E6383" w:rsidRDefault="009E6383"/>
  </w:footnote>
  <w:footnote w:id="2">
    <w:p w14:paraId="03E61D4E" w14:textId="77777777" w:rsidR="00A9227F" w:rsidRDefault="00A9227F" w:rsidP="00A9227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B21B2">
        <w:rPr>
          <w:rFonts w:ascii="Verdana" w:hAnsi="Verdana"/>
          <w:sz w:val="14"/>
        </w:rPr>
        <w:t xml:space="preserve">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34FF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4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8243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0957" w14:textId="2637F06F" w:rsidR="00A42CDC" w:rsidRDefault="00FD2D1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8771937" wp14:editId="5C077C49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0" b="0"/>
              <wp:wrapNone/>
              <wp:docPr id="1662505558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DA092" w14:textId="6BC61D55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71937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30" type="#_x0000_t202" style="position:absolute;margin-left:24.75pt;margin-top:112.5pt;width:483.75pt;height:7.9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4A2DA092" w14:textId="6BC61D55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58245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5926">
    <w:abstractNumId w:val="1"/>
  </w:num>
  <w:num w:numId="2" w16cid:durableId="797987264">
    <w:abstractNumId w:val="5"/>
  </w:num>
  <w:num w:numId="3" w16cid:durableId="1343049436">
    <w:abstractNumId w:val="9"/>
  </w:num>
  <w:num w:numId="4" w16cid:durableId="1358920455">
    <w:abstractNumId w:val="4"/>
  </w:num>
  <w:num w:numId="5" w16cid:durableId="1102843723">
    <w:abstractNumId w:val="2"/>
  </w:num>
  <w:num w:numId="6" w16cid:durableId="667246171">
    <w:abstractNumId w:val="0"/>
  </w:num>
  <w:num w:numId="7" w16cid:durableId="522977946">
    <w:abstractNumId w:val="8"/>
  </w:num>
  <w:num w:numId="8" w16cid:durableId="1318992251">
    <w:abstractNumId w:val="6"/>
  </w:num>
  <w:num w:numId="9" w16cid:durableId="1031145458">
    <w:abstractNumId w:val="7"/>
  </w:num>
  <w:num w:numId="10" w16cid:durableId="519857257">
    <w:abstractNumId w:val="3"/>
  </w:num>
  <w:num w:numId="11" w16cid:durableId="1888835724">
    <w:abstractNumId w:val="3"/>
  </w:num>
  <w:num w:numId="12" w16cid:durableId="1077819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E3"/>
    <w:rsid w:val="0000060B"/>
    <w:rsid w:val="000037E5"/>
    <w:rsid w:val="00004383"/>
    <w:rsid w:val="000044C7"/>
    <w:rsid w:val="00006780"/>
    <w:rsid w:val="00010EF2"/>
    <w:rsid w:val="000123FA"/>
    <w:rsid w:val="00013B5B"/>
    <w:rsid w:val="00016110"/>
    <w:rsid w:val="00026D47"/>
    <w:rsid w:val="000270F3"/>
    <w:rsid w:val="000339A6"/>
    <w:rsid w:val="00035057"/>
    <w:rsid w:val="00036674"/>
    <w:rsid w:val="00036EFB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2664"/>
    <w:rsid w:val="000807BE"/>
    <w:rsid w:val="00084262"/>
    <w:rsid w:val="00084302"/>
    <w:rsid w:val="00085FA1"/>
    <w:rsid w:val="00087299"/>
    <w:rsid w:val="00092A8B"/>
    <w:rsid w:val="00092DAB"/>
    <w:rsid w:val="00094546"/>
    <w:rsid w:val="00094A9B"/>
    <w:rsid w:val="000A1C2B"/>
    <w:rsid w:val="000A23C5"/>
    <w:rsid w:val="000A4EA1"/>
    <w:rsid w:val="000B2192"/>
    <w:rsid w:val="000B7C51"/>
    <w:rsid w:val="000C43D2"/>
    <w:rsid w:val="000C44F1"/>
    <w:rsid w:val="000C757C"/>
    <w:rsid w:val="000C7A3D"/>
    <w:rsid w:val="000D1563"/>
    <w:rsid w:val="000D3187"/>
    <w:rsid w:val="000E5690"/>
    <w:rsid w:val="000E56B6"/>
    <w:rsid w:val="000E5890"/>
    <w:rsid w:val="000E59AA"/>
    <w:rsid w:val="000E6653"/>
    <w:rsid w:val="000E69FD"/>
    <w:rsid w:val="000E7C39"/>
    <w:rsid w:val="000F22F8"/>
    <w:rsid w:val="000F359C"/>
    <w:rsid w:val="000F36CD"/>
    <w:rsid w:val="000F4CA1"/>
    <w:rsid w:val="000F5363"/>
    <w:rsid w:val="000F5722"/>
    <w:rsid w:val="00102FE4"/>
    <w:rsid w:val="00105391"/>
    <w:rsid w:val="00120FD2"/>
    <w:rsid w:val="0013509E"/>
    <w:rsid w:val="0013623C"/>
    <w:rsid w:val="001401C7"/>
    <w:rsid w:val="00141D39"/>
    <w:rsid w:val="001445D4"/>
    <w:rsid w:val="00145532"/>
    <w:rsid w:val="00146A16"/>
    <w:rsid w:val="00147017"/>
    <w:rsid w:val="00151AC8"/>
    <w:rsid w:val="001521A1"/>
    <w:rsid w:val="001545B9"/>
    <w:rsid w:val="00154EC0"/>
    <w:rsid w:val="001555A9"/>
    <w:rsid w:val="00156048"/>
    <w:rsid w:val="00160E6E"/>
    <w:rsid w:val="00161D1B"/>
    <w:rsid w:val="00170600"/>
    <w:rsid w:val="001706B1"/>
    <w:rsid w:val="00170AFB"/>
    <w:rsid w:val="001715CC"/>
    <w:rsid w:val="0017367F"/>
    <w:rsid w:val="00176174"/>
    <w:rsid w:val="00184A99"/>
    <w:rsid w:val="00187402"/>
    <w:rsid w:val="0018775E"/>
    <w:rsid w:val="00192F0E"/>
    <w:rsid w:val="00193DF4"/>
    <w:rsid w:val="001959F4"/>
    <w:rsid w:val="001A3995"/>
    <w:rsid w:val="001A4097"/>
    <w:rsid w:val="001A5FFE"/>
    <w:rsid w:val="001A73C2"/>
    <w:rsid w:val="001B2F65"/>
    <w:rsid w:val="001B7CAE"/>
    <w:rsid w:val="001C14DB"/>
    <w:rsid w:val="001C3467"/>
    <w:rsid w:val="001C7A45"/>
    <w:rsid w:val="001D08B2"/>
    <w:rsid w:val="001D3CD3"/>
    <w:rsid w:val="001D7B39"/>
    <w:rsid w:val="001E143A"/>
    <w:rsid w:val="001E1C84"/>
    <w:rsid w:val="001E39BA"/>
    <w:rsid w:val="001E4516"/>
    <w:rsid w:val="001E6CA3"/>
    <w:rsid w:val="001F1517"/>
    <w:rsid w:val="001F171F"/>
    <w:rsid w:val="001F4221"/>
    <w:rsid w:val="001F65D7"/>
    <w:rsid w:val="001F7012"/>
    <w:rsid w:val="002048D9"/>
    <w:rsid w:val="00210705"/>
    <w:rsid w:val="00211391"/>
    <w:rsid w:val="00216C27"/>
    <w:rsid w:val="00221D6B"/>
    <w:rsid w:val="0022374D"/>
    <w:rsid w:val="00224294"/>
    <w:rsid w:val="00227D85"/>
    <w:rsid w:val="00235B3D"/>
    <w:rsid w:val="002418EC"/>
    <w:rsid w:val="00241DE4"/>
    <w:rsid w:val="002459A1"/>
    <w:rsid w:val="00245D08"/>
    <w:rsid w:val="00251996"/>
    <w:rsid w:val="002538C7"/>
    <w:rsid w:val="00262A1B"/>
    <w:rsid w:val="00266365"/>
    <w:rsid w:val="0027032A"/>
    <w:rsid w:val="00271075"/>
    <w:rsid w:val="0028208B"/>
    <w:rsid w:val="002826C8"/>
    <w:rsid w:val="00287629"/>
    <w:rsid w:val="0029076B"/>
    <w:rsid w:val="002920EA"/>
    <w:rsid w:val="00292C57"/>
    <w:rsid w:val="0029377C"/>
    <w:rsid w:val="002949C2"/>
    <w:rsid w:val="002956F9"/>
    <w:rsid w:val="002A1A05"/>
    <w:rsid w:val="002A1A9B"/>
    <w:rsid w:val="002A2092"/>
    <w:rsid w:val="002A4BD8"/>
    <w:rsid w:val="002B011C"/>
    <w:rsid w:val="002B21B2"/>
    <w:rsid w:val="002B2DEC"/>
    <w:rsid w:val="002B3C7E"/>
    <w:rsid w:val="002B55EC"/>
    <w:rsid w:val="002C0392"/>
    <w:rsid w:val="002C0A75"/>
    <w:rsid w:val="002C1037"/>
    <w:rsid w:val="002C18DB"/>
    <w:rsid w:val="002C488A"/>
    <w:rsid w:val="002D5F72"/>
    <w:rsid w:val="002E43EB"/>
    <w:rsid w:val="002E5CC6"/>
    <w:rsid w:val="002E6686"/>
    <w:rsid w:val="002E72EA"/>
    <w:rsid w:val="002F363A"/>
    <w:rsid w:val="002F45EE"/>
    <w:rsid w:val="002F510C"/>
    <w:rsid w:val="0030019C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31729"/>
    <w:rsid w:val="00331CCE"/>
    <w:rsid w:val="0033344D"/>
    <w:rsid w:val="003349CC"/>
    <w:rsid w:val="003354DB"/>
    <w:rsid w:val="003359C8"/>
    <w:rsid w:val="003410ED"/>
    <w:rsid w:val="00346125"/>
    <w:rsid w:val="00352A08"/>
    <w:rsid w:val="00355DCC"/>
    <w:rsid w:val="00356E8E"/>
    <w:rsid w:val="003575FA"/>
    <w:rsid w:val="00361C03"/>
    <w:rsid w:val="003620C8"/>
    <w:rsid w:val="00362659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24F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2174"/>
    <w:rsid w:val="003E6EA2"/>
    <w:rsid w:val="003F628A"/>
    <w:rsid w:val="00403FAF"/>
    <w:rsid w:val="00405747"/>
    <w:rsid w:val="0041042A"/>
    <w:rsid w:val="00411808"/>
    <w:rsid w:val="00413226"/>
    <w:rsid w:val="00416157"/>
    <w:rsid w:val="0041634B"/>
    <w:rsid w:val="00416E67"/>
    <w:rsid w:val="004175A6"/>
    <w:rsid w:val="00420882"/>
    <w:rsid w:val="00420B0D"/>
    <w:rsid w:val="00424531"/>
    <w:rsid w:val="00424D04"/>
    <w:rsid w:val="004265B2"/>
    <w:rsid w:val="00427600"/>
    <w:rsid w:val="00430AA8"/>
    <w:rsid w:val="00430CB9"/>
    <w:rsid w:val="0043382C"/>
    <w:rsid w:val="0043446E"/>
    <w:rsid w:val="00434BC6"/>
    <w:rsid w:val="00435C99"/>
    <w:rsid w:val="00441559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0646"/>
    <w:rsid w:val="00491847"/>
    <w:rsid w:val="004A0694"/>
    <w:rsid w:val="004A0757"/>
    <w:rsid w:val="004A2857"/>
    <w:rsid w:val="004A4462"/>
    <w:rsid w:val="004A48F2"/>
    <w:rsid w:val="004A553E"/>
    <w:rsid w:val="004B109E"/>
    <w:rsid w:val="004B447F"/>
    <w:rsid w:val="004B572A"/>
    <w:rsid w:val="004B5B19"/>
    <w:rsid w:val="004C177D"/>
    <w:rsid w:val="004C7B01"/>
    <w:rsid w:val="004E3424"/>
    <w:rsid w:val="004E426E"/>
    <w:rsid w:val="004E5595"/>
    <w:rsid w:val="004F2F2B"/>
    <w:rsid w:val="00500134"/>
    <w:rsid w:val="00501F98"/>
    <w:rsid w:val="00505F93"/>
    <w:rsid w:val="00507A41"/>
    <w:rsid w:val="00511442"/>
    <w:rsid w:val="005115F8"/>
    <w:rsid w:val="005158C0"/>
    <w:rsid w:val="0051638F"/>
    <w:rsid w:val="005177A5"/>
    <w:rsid w:val="00520D88"/>
    <w:rsid w:val="00521E24"/>
    <w:rsid w:val="00522540"/>
    <w:rsid w:val="00522C4B"/>
    <w:rsid w:val="00525BF3"/>
    <w:rsid w:val="00525CAA"/>
    <w:rsid w:val="00526065"/>
    <w:rsid w:val="00527428"/>
    <w:rsid w:val="005324DF"/>
    <w:rsid w:val="005376B8"/>
    <w:rsid w:val="00540F78"/>
    <w:rsid w:val="00543233"/>
    <w:rsid w:val="00543BB4"/>
    <w:rsid w:val="005518FD"/>
    <w:rsid w:val="00554CBF"/>
    <w:rsid w:val="00560FDE"/>
    <w:rsid w:val="00565011"/>
    <w:rsid w:val="00566052"/>
    <w:rsid w:val="0057470C"/>
    <w:rsid w:val="00575841"/>
    <w:rsid w:val="00581C55"/>
    <w:rsid w:val="005825DC"/>
    <w:rsid w:val="005834BB"/>
    <w:rsid w:val="0058398B"/>
    <w:rsid w:val="0058476D"/>
    <w:rsid w:val="0058632D"/>
    <w:rsid w:val="00593119"/>
    <w:rsid w:val="005933F0"/>
    <w:rsid w:val="0059370A"/>
    <w:rsid w:val="005A14F3"/>
    <w:rsid w:val="005A35BE"/>
    <w:rsid w:val="005A3675"/>
    <w:rsid w:val="005A49F7"/>
    <w:rsid w:val="005A4E0E"/>
    <w:rsid w:val="005A62B3"/>
    <w:rsid w:val="005A6FDD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C53AC"/>
    <w:rsid w:val="005D20CD"/>
    <w:rsid w:val="005E2701"/>
    <w:rsid w:val="005E300D"/>
    <w:rsid w:val="005E3411"/>
    <w:rsid w:val="005E7B45"/>
    <w:rsid w:val="005F1EDF"/>
    <w:rsid w:val="005F3027"/>
    <w:rsid w:val="00605B5A"/>
    <w:rsid w:val="006060B3"/>
    <w:rsid w:val="0060611D"/>
    <w:rsid w:val="00613764"/>
    <w:rsid w:val="00614561"/>
    <w:rsid w:val="0061596D"/>
    <w:rsid w:val="00617577"/>
    <w:rsid w:val="006200E7"/>
    <w:rsid w:val="00621260"/>
    <w:rsid w:val="00622485"/>
    <w:rsid w:val="00626F56"/>
    <w:rsid w:val="00626FD8"/>
    <w:rsid w:val="006301F4"/>
    <w:rsid w:val="00633333"/>
    <w:rsid w:val="0064051F"/>
    <w:rsid w:val="006439FC"/>
    <w:rsid w:val="00643A98"/>
    <w:rsid w:val="00643EF4"/>
    <w:rsid w:val="006466A7"/>
    <w:rsid w:val="006474F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3B2A"/>
    <w:rsid w:val="00667A74"/>
    <w:rsid w:val="00673519"/>
    <w:rsid w:val="0067537E"/>
    <w:rsid w:val="00682002"/>
    <w:rsid w:val="0068440D"/>
    <w:rsid w:val="00690F44"/>
    <w:rsid w:val="006919C8"/>
    <w:rsid w:val="0069362C"/>
    <w:rsid w:val="00693D3B"/>
    <w:rsid w:val="00694B16"/>
    <w:rsid w:val="006970B8"/>
    <w:rsid w:val="00697687"/>
    <w:rsid w:val="006A15AD"/>
    <w:rsid w:val="006A1A27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5087"/>
    <w:rsid w:val="006D7AEF"/>
    <w:rsid w:val="006E0F91"/>
    <w:rsid w:val="006E2C94"/>
    <w:rsid w:val="006E4D2D"/>
    <w:rsid w:val="006E5214"/>
    <w:rsid w:val="006E6571"/>
    <w:rsid w:val="006E7466"/>
    <w:rsid w:val="006F18C7"/>
    <w:rsid w:val="006F2511"/>
    <w:rsid w:val="006F42B7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17916"/>
    <w:rsid w:val="007204C6"/>
    <w:rsid w:val="00720DBB"/>
    <w:rsid w:val="00721758"/>
    <w:rsid w:val="00721E15"/>
    <w:rsid w:val="00723DF8"/>
    <w:rsid w:val="007248BC"/>
    <w:rsid w:val="00726354"/>
    <w:rsid w:val="0073085E"/>
    <w:rsid w:val="00733715"/>
    <w:rsid w:val="00736908"/>
    <w:rsid w:val="00737CA1"/>
    <w:rsid w:val="007417AC"/>
    <w:rsid w:val="007439D7"/>
    <w:rsid w:val="007451E9"/>
    <w:rsid w:val="00745D31"/>
    <w:rsid w:val="00755534"/>
    <w:rsid w:val="00757AA5"/>
    <w:rsid w:val="00760F0B"/>
    <w:rsid w:val="007642F9"/>
    <w:rsid w:val="007659CE"/>
    <w:rsid w:val="00770A61"/>
    <w:rsid w:val="00773074"/>
    <w:rsid w:val="00773C33"/>
    <w:rsid w:val="00775D10"/>
    <w:rsid w:val="00781A50"/>
    <w:rsid w:val="00783DB9"/>
    <w:rsid w:val="007876BC"/>
    <w:rsid w:val="00787C51"/>
    <w:rsid w:val="007908BB"/>
    <w:rsid w:val="0079316B"/>
    <w:rsid w:val="00794A22"/>
    <w:rsid w:val="00796433"/>
    <w:rsid w:val="00796B75"/>
    <w:rsid w:val="007A03BA"/>
    <w:rsid w:val="007A4A53"/>
    <w:rsid w:val="007A6CDA"/>
    <w:rsid w:val="007B02DE"/>
    <w:rsid w:val="007C54BD"/>
    <w:rsid w:val="007D4679"/>
    <w:rsid w:val="007D49C7"/>
    <w:rsid w:val="007D59B2"/>
    <w:rsid w:val="007E249D"/>
    <w:rsid w:val="007E4BFD"/>
    <w:rsid w:val="007F04F9"/>
    <w:rsid w:val="007F713A"/>
    <w:rsid w:val="007F714A"/>
    <w:rsid w:val="00802D86"/>
    <w:rsid w:val="00802F06"/>
    <w:rsid w:val="008035D0"/>
    <w:rsid w:val="008047D9"/>
    <w:rsid w:val="00804A4D"/>
    <w:rsid w:val="0081023D"/>
    <w:rsid w:val="0081050B"/>
    <w:rsid w:val="00812348"/>
    <w:rsid w:val="00820149"/>
    <w:rsid w:val="00820651"/>
    <w:rsid w:val="0082649F"/>
    <w:rsid w:val="00826C29"/>
    <w:rsid w:val="00834690"/>
    <w:rsid w:val="0083576C"/>
    <w:rsid w:val="00840FA0"/>
    <w:rsid w:val="00843FBB"/>
    <w:rsid w:val="008454D2"/>
    <w:rsid w:val="00845DEC"/>
    <w:rsid w:val="00852279"/>
    <w:rsid w:val="0085294F"/>
    <w:rsid w:val="00866593"/>
    <w:rsid w:val="008677B1"/>
    <w:rsid w:val="00870719"/>
    <w:rsid w:val="008717FF"/>
    <w:rsid w:val="00892314"/>
    <w:rsid w:val="0089371C"/>
    <w:rsid w:val="008A4075"/>
    <w:rsid w:val="008A502B"/>
    <w:rsid w:val="008A5C07"/>
    <w:rsid w:val="008A5F82"/>
    <w:rsid w:val="008A7D7C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2FAC"/>
    <w:rsid w:val="008E363B"/>
    <w:rsid w:val="008E5690"/>
    <w:rsid w:val="008E7DAC"/>
    <w:rsid w:val="00900EA8"/>
    <w:rsid w:val="00901055"/>
    <w:rsid w:val="0090730F"/>
    <w:rsid w:val="0091479F"/>
    <w:rsid w:val="00914C45"/>
    <w:rsid w:val="00916678"/>
    <w:rsid w:val="0091744E"/>
    <w:rsid w:val="00922C5B"/>
    <w:rsid w:val="009273FA"/>
    <w:rsid w:val="00927826"/>
    <w:rsid w:val="00930D89"/>
    <w:rsid w:val="00935201"/>
    <w:rsid w:val="00935FD0"/>
    <w:rsid w:val="0093711F"/>
    <w:rsid w:val="009373A1"/>
    <w:rsid w:val="009411C2"/>
    <w:rsid w:val="00942CDE"/>
    <w:rsid w:val="00946E0E"/>
    <w:rsid w:val="009531A4"/>
    <w:rsid w:val="009542C9"/>
    <w:rsid w:val="00956342"/>
    <w:rsid w:val="009575DB"/>
    <w:rsid w:val="00960ED4"/>
    <w:rsid w:val="00962663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40CE"/>
    <w:rsid w:val="009956D1"/>
    <w:rsid w:val="00995B14"/>
    <w:rsid w:val="009A03E4"/>
    <w:rsid w:val="009A5399"/>
    <w:rsid w:val="009B1792"/>
    <w:rsid w:val="009B2C99"/>
    <w:rsid w:val="009B3CF3"/>
    <w:rsid w:val="009B4DCA"/>
    <w:rsid w:val="009B706C"/>
    <w:rsid w:val="009C2266"/>
    <w:rsid w:val="009C2F53"/>
    <w:rsid w:val="009D0749"/>
    <w:rsid w:val="009E2113"/>
    <w:rsid w:val="009E6383"/>
    <w:rsid w:val="009F110B"/>
    <w:rsid w:val="009F17A8"/>
    <w:rsid w:val="009F1C43"/>
    <w:rsid w:val="009F2CCC"/>
    <w:rsid w:val="00A009CA"/>
    <w:rsid w:val="00A02D65"/>
    <w:rsid w:val="00A04C8A"/>
    <w:rsid w:val="00A149AC"/>
    <w:rsid w:val="00A20A7D"/>
    <w:rsid w:val="00A30D60"/>
    <w:rsid w:val="00A324AB"/>
    <w:rsid w:val="00A327D3"/>
    <w:rsid w:val="00A33B04"/>
    <w:rsid w:val="00A33E5F"/>
    <w:rsid w:val="00A34E30"/>
    <w:rsid w:val="00A362EB"/>
    <w:rsid w:val="00A37656"/>
    <w:rsid w:val="00A37E96"/>
    <w:rsid w:val="00A40CA1"/>
    <w:rsid w:val="00A42CDC"/>
    <w:rsid w:val="00A464BD"/>
    <w:rsid w:val="00A501AD"/>
    <w:rsid w:val="00A53B67"/>
    <w:rsid w:val="00A57E41"/>
    <w:rsid w:val="00A657BB"/>
    <w:rsid w:val="00A706B4"/>
    <w:rsid w:val="00A76398"/>
    <w:rsid w:val="00A77085"/>
    <w:rsid w:val="00A770BD"/>
    <w:rsid w:val="00A80CBB"/>
    <w:rsid w:val="00A828E3"/>
    <w:rsid w:val="00A841A6"/>
    <w:rsid w:val="00A9227F"/>
    <w:rsid w:val="00A95091"/>
    <w:rsid w:val="00A96541"/>
    <w:rsid w:val="00AA0328"/>
    <w:rsid w:val="00AA44E4"/>
    <w:rsid w:val="00AB0987"/>
    <w:rsid w:val="00AB3504"/>
    <w:rsid w:val="00AB365C"/>
    <w:rsid w:val="00AB601C"/>
    <w:rsid w:val="00AB6D0E"/>
    <w:rsid w:val="00AC226A"/>
    <w:rsid w:val="00AC2D1E"/>
    <w:rsid w:val="00AC68C0"/>
    <w:rsid w:val="00AD0985"/>
    <w:rsid w:val="00AD2669"/>
    <w:rsid w:val="00AD33F2"/>
    <w:rsid w:val="00AD4211"/>
    <w:rsid w:val="00AE17EA"/>
    <w:rsid w:val="00AE2663"/>
    <w:rsid w:val="00AE31C8"/>
    <w:rsid w:val="00AE3B5E"/>
    <w:rsid w:val="00AE4AA4"/>
    <w:rsid w:val="00AE681E"/>
    <w:rsid w:val="00AE69BE"/>
    <w:rsid w:val="00AE768D"/>
    <w:rsid w:val="00AF27EB"/>
    <w:rsid w:val="00AF294D"/>
    <w:rsid w:val="00AF3F2C"/>
    <w:rsid w:val="00AF57CB"/>
    <w:rsid w:val="00AF7BAC"/>
    <w:rsid w:val="00B074AE"/>
    <w:rsid w:val="00B257AD"/>
    <w:rsid w:val="00B2723B"/>
    <w:rsid w:val="00B30327"/>
    <w:rsid w:val="00B306FA"/>
    <w:rsid w:val="00B34C2F"/>
    <w:rsid w:val="00B53C93"/>
    <w:rsid w:val="00B5478B"/>
    <w:rsid w:val="00B54A2B"/>
    <w:rsid w:val="00B55826"/>
    <w:rsid w:val="00B56147"/>
    <w:rsid w:val="00B60251"/>
    <w:rsid w:val="00B71A9C"/>
    <w:rsid w:val="00B757AE"/>
    <w:rsid w:val="00B757E9"/>
    <w:rsid w:val="00B860F9"/>
    <w:rsid w:val="00B90C6F"/>
    <w:rsid w:val="00B90CB7"/>
    <w:rsid w:val="00B91483"/>
    <w:rsid w:val="00B914C1"/>
    <w:rsid w:val="00B92EE7"/>
    <w:rsid w:val="00B930A7"/>
    <w:rsid w:val="00B935B4"/>
    <w:rsid w:val="00B96878"/>
    <w:rsid w:val="00B96AD5"/>
    <w:rsid w:val="00BA3080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1E67"/>
    <w:rsid w:val="00BC2EAD"/>
    <w:rsid w:val="00BC3391"/>
    <w:rsid w:val="00BC53AA"/>
    <w:rsid w:val="00BC7779"/>
    <w:rsid w:val="00BD13D9"/>
    <w:rsid w:val="00BD28EC"/>
    <w:rsid w:val="00BD3B5C"/>
    <w:rsid w:val="00BF2DEC"/>
    <w:rsid w:val="00BF468F"/>
    <w:rsid w:val="00BF62AD"/>
    <w:rsid w:val="00C00303"/>
    <w:rsid w:val="00C0143F"/>
    <w:rsid w:val="00C043E6"/>
    <w:rsid w:val="00C072B0"/>
    <w:rsid w:val="00C10487"/>
    <w:rsid w:val="00C113E9"/>
    <w:rsid w:val="00C13494"/>
    <w:rsid w:val="00C14EA7"/>
    <w:rsid w:val="00C150F3"/>
    <w:rsid w:val="00C17A75"/>
    <w:rsid w:val="00C17E79"/>
    <w:rsid w:val="00C22406"/>
    <w:rsid w:val="00C24B87"/>
    <w:rsid w:val="00C25AA2"/>
    <w:rsid w:val="00C272BE"/>
    <w:rsid w:val="00C3378C"/>
    <w:rsid w:val="00C34482"/>
    <w:rsid w:val="00C3534E"/>
    <w:rsid w:val="00C4073F"/>
    <w:rsid w:val="00C42F2F"/>
    <w:rsid w:val="00C4727D"/>
    <w:rsid w:val="00C5067A"/>
    <w:rsid w:val="00C51542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0567"/>
    <w:rsid w:val="00C81CF5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B7E3F"/>
    <w:rsid w:val="00CC06B3"/>
    <w:rsid w:val="00CC0D76"/>
    <w:rsid w:val="00CC14BA"/>
    <w:rsid w:val="00CC1F4A"/>
    <w:rsid w:val="00CC4922"/>
    <w:rsid w:val="00CC71CE"/>
    <w:rsid w:val="00CD180F"/>
    <w:rsid w:val="00CD376E"/>
    <w:rsid w:val="00CD3F0C"/>
    <w:rsid w:val="00CD57F3"/>
    <w:rsid w:val="00CD6193"/>
    <w:rsid w:val="00CD730D"/>
    <w:rsid w:val="00CE1929"/>
    <w:rsid w:val="00CE53F5"/>
    <w:rsid w:val="00CE6987"/>
    <w:rsid w:val="00CF0772"/>
    <w:rsid w:val="00CF54CD"/>
    <w:rsid w:val="00CF7ECD"/>
    <w:rsid w:val="00D00049"/>
    <w:rsid w:val="00D013CD"/>
    <w:rsid w:val="00D03DA0"/>
    <w:rsid w:val="00D04E0E"/>
    <w:rsid w:val="00D05232"/>
    <w:rsid w:val="00D06AD2"/>
    <w:rsid w:val="00D06BD8"/>
    <w:rsid w:val="00D11FD5"/>
    <w:rsid w:val="00D14580"/>
    <w:rsid w:val="00D14A89"/>
    <w:rsid w:val="00D152E7"/>
    <w:rsid w:val="00D201CB"/>
    <w:rsid w:val="00D201E3"/>
    <w:rsid w:val="00D206E8"/>
    <w:rsid w:val="00D211A5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115C"/>
    <w:rsid w:val="00D5774F"/>
    <w:rsid w:val="00D57CD1"/>
    <w:rsid w:val="00D64CF8"/>
    <w:rsid w:val="00D64F93"/>
    <w:rsid w:val="00D6591C"/>
    <w:rsid w:val="00D67F7F"/>
    <w:rsid w:val="00D7255C"/>
    <w:rsid w:val="00D72CC9"/>
    <w:rsid w:val="00D74D2C"/>
    <w:rsid w:val="00D75535"/>
    <w:rsid w:val="00D82953"/>
    <w:rsid w:val="00DA5144"/>
    <w:rsid w:val="00DB2B90"/>
    <w:rsid w:val="00DB2CAA"/>
    <w:rsid w:val="00DB3F6B"/>
    <w:rsid w:val="00DB464F"/>
    <w:rsid w:val="00DB6B9D"/>
    <w:rsid w:val="00DC0EBD"/>
    <w:rsid w:val="00DC1442"/>
    <w:rsid w:val="00DC165E"/>
    <w:rsid w:val="00DC3F39"/>
    <w:rsid w:val="00DD1C42"/>
    <w:rsid w:val="00DD5412"/>
    <w:rsid w:val="00DD564F"/>
    <w:rsid w:val="00DD6D95"/>
    <w:rsid w:val="00DE2897"/>
    <w:rsid w:val="00DE32DE"/>
    <w:rsid w:val="00DE5B8E"/>
    <w:rsid w:val="00DE6323"/>
    <w:rsid w:val="00DE6F9D"/>
    <w:rsid w:val="00DE71BE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5EBF"/>
    <w:rsid w:val="00E4701A"/>
    <w:rsid w:val="00E53B56"/>
    <w:rsid w:val="00E53C1E"/>
    <w:rsid w:val="00E549BF"/>
    <w:rsid w:val="00E63829"/>
    <w:rsid w:val="00E6432B"/>
    <w:rsid w:val="00E666D4"/>
    <w:rsid w:val="00E67989"/>
    <w:rsid w:val="00E707D2"/>
    <w:rsid w:val="00E80096"/>
    <w:rsid w:val="00E80FBD"/>
    <w:rsid w:val="00E82B47"/>
    <w:rsid w:val="00E84D83"/>
    <w:rsid w:val="00E86E93"/>
    <w:rsid w:val="00E912A0"/>
    <w:rsid w:val="00E91D43"/>
    <w:rsid w:val="00EA3A9D"/>
    <w:rsid w:val="00EA3E0B"/>
    <w:rsid w:val="00EA4A60"/>
    <w:rsid w:val="00EA4B76"/>
    <w:rsid w:val="00EA546B"/>
    <w:rsid w:val="00EA6FF9"/>
    <w:rsid w:val="00EB409D"/>
    <w:rsid w:val="00EC4140"/>
    <w:rsid w:val="00EC7E69"/>
    <w:rsid w:val="00ED5E52"/>
    <w:rsid w:val="00ED6644"/>
    <w:rsid w:val="00EE1C0C"/>
    <w:rsid w:val="00EE306C"/>
    <w:rsid w:val="00EE6B1E"/>
    <w:rsid w:val="00EF265E"/>
    <w:rsid w:val="00EF4583"/>
    <w:rsid w:val="00EF69C7"/>
    <w:rsid w:val="00F00C07"/>
    <w:rsid w:val="00F07F8E"/>
    <w:rsid w:val="00F1031E"/>
    <w:rsid w:val="00F11149"/>
    <w:rsid w:val="00F14A3A"/>
    <w:rsid w:val="00F17D6A"/>
    <w:rsid w:val="00F21FB6"/>
    <w:rsid w:val="00F246AB"/>
    <w:rsid w:val="00F25BF9"/>
    <w:rsid w:val="00F268FE"/>
    <w:rsid w:val="00F26D7C"/>
    <w:rsid w:val="00F2799A"/>
    <w:rsid w:val="00F302C9"/>
    <w:rsid w:val="00F30E66"/>
    <w:rsid w:val="00F333AD"/>
    <w:rsid w:val="00F33E5F"/>
    <w:rsid w:val="00F40383"/>
    <w:rsid w:val="00F40423"/>
    <w:rsid w:val="00F407B0"/>
    <w:rsid w:val="00F40D00"/>
    <w:rsid w:val="00F40F82"/>
    <w:rsid w:val="00F44CB2"/>
    <w:rsid w:val="00F46523"/>
    <w:rsid w:val="00F479C8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2D9E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282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C6BE4"/>
    <w:rsid w:val="00FC7AC0"/>
    <w:rsid w:val="00FD2D19"/>
    <w:rsid w:val="00FD4911"/>
    <w:rsid w:val="00FD663A"/>
    <w:rsid w:val="00FD6BCB"/>
    <w:rsid w:val="00FE0FED"/>
    <w:rsid w:val="00FE3973"/>
    <w:rsid w:val="00FE7DDE"/>
    <w:rsid w:val="00FF1051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33834A"/>
  <w15:docId w15:val="{88BAC222-17C7-4668-9D0C-930C4C35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435C99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146A16"/>
    <w:rPr>
      <w:rFonts w:ascii="Calibri" w:eastAsiaTheme="minorHAnsi" w:hAnsi="Calibri" w:cs="Calibri"/>
      <w:sz w:val="22"/>
      <w:lang w:eastAsia="nl-NL"/>
    </w:rPr>
  </w:style>
  <w:style w:type="paragraph" w:customStyle="1" w:styleId="Standaard1">
    <w:name w:val="Standaard1"/>
    <w:basedOn w:val="Standaard"/>
    <w:rsid w:val="00663B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ootnotereference">
    <w:name w:val="footnotereference"/>
    <w:basedOn w:val="Standaardalinea-lettertype"/>
    <w:rsid w:val="00663B2A"/>
  </w:style>
  <w:style w:type="paragraph" w:customStyle="1" w:styleId="li">
    <w:name w:val="li"/>
    <w:basedOn w:val="Standaard"/>
    <w:rsid w:val="005E27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um">
    <w:name w:val="num"/>
    <w:basedOn w:val="Standaardalinea-lettertype"/>
    <w:rsid w:val="005E2701"/>
  </w:style>
  <w:style w:type="paragraph" w:customStyle="1" w:styleId="titreobjetcp">
    <w:name w:val="titreobjet_cp"/>
    <w:basedOn w:val="Standaard"/>
    <w:rsid w:val="00CF54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hyperlink" Target="https://cinea.ec.europa.eu/news-events/news/results-4th-cut-date-just-transition-mechanisms-public-sector-loan-facility-call-proposals-are-out-2023-12-15_en" TargetMode="External" Id="rId18" /><Relationship Type="http://schemas.openxmlformats.org/officeDocument/2006/relationships/fontTable" Target="fontTable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yperlink" Target="https://eur06.safelinks.protection.outlook.com/?url=https%3A%2F%2Feur-lex.europa.eu%2Flegal-content%2FNL%2FTXT%2F%3Furi%3DCOM%253A2024%253A424%253AFIN%26qid%3D1727695642299&amp;data=05%7C02%7Ch.keesom%40tweedekamer.nl%7C6fc0d9d3756f497e9e9b08dce3823c8c%7C238cb5073f714afeaaab8382731a4345%7C0%7C0%7C638635395718900215%7CUnknown%7CTWFpbGZsb3d8eyJWIjoiMC4wLjAwMDAiLCJQIjoiV2luMzIiLCJBTiI6Ik1haWwiLCJXVCI6Mn0%3D%7C0%7C%7C%7C&amp;sdata=X5pozRk3b%2FyG7jmhQiDEmOPdIdLaKfAVk7nVIAnExzk%3D&amp;reserved=0" TargetMode="External" Id="rId17" /><Relationship Type="http://schemas.openxmlformats.org/officeDocument/2006/relationships/hyperlink" Target="https://parlisweb.tweedekamer.nl/parlis/document.aspx?id=6ad056b8-840f-4a78-898f-d20887459ebc" TargetMode="External" Id="rId16" /><Relationship Type="http://schemas.openxmlformats.org/officeDocument/2006/relationships/footer" Target="footer2.xml" Id="rId20" /><Relationship Type="http://schemas.openxmlformats.org/officeDocument/2006/relationships/footnotes" Target="footnotes.xml" Id="rId11" /><Relationship Type="http://schemas.openxmlformats.org/officeDocument/2006/relationships/hyperlink" Target="https://eur06.safelinks.protection.outlook.com/?url=https%3A%2F%2Feur-lex.europa.eu%2Flegal-content%2FNL%2FTXT%2F%3Furi%3DCELEX%253A52024PC0426%26qid%3D1727162871048&amp;data=05%7C02%7Ch.keesom%40tweedekamer.nl%7Cb3fa7d86934e4512f6b408dcdd5e907d%7C238cb5073f714afeaaab8382731a4345%7C0%7C0%7C638628645451835868%7CUnknown%7CTWFpbGZsb3d8eyJWIjoiMC4wLjAwMDAiLCJQIjoiV2luMzIiLCJBTiI6Ik1haWwiLCJXVCI6Mn0%3D%7C0%7C%7C%7C&amp;sdata=6itQ8jcIxRXK9NKPGMtS5iyAO1Kizk%2FflYEbusCD5eY%3D&amp;reserved=0" TargetMode="External" Id="rId15" /><Relationship Type="http://schemas.openxmlformats.org/officeDocument/2006/relationships/webSettings" Target="webSettings.xml" Id="rId10" /><Relationship Type="http://schemas.openxmlformats.org/officeDocument/2006/relationships/header" Target="header2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674</ap:Words>
  <ap:Characters>3713</ap:Characters>
  <ap:DocSecurity>0</ap:DocSecurity>
  <ap:Lines>30</ap:Lines>
  <ap:Paragraphs>8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2021-01-07T16:56:00.0000000Z</lastPrinted>
  <dcterms:created xsi:type="dcterms:W3CDTF">2024-10-07T08:36:00.0000000Z</dcterms:created>
  <dcterms:modified xsi:type="dcterms:W3CDTF">2024-10-07T08:39:00.0000000Z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0x0101003EBEF98046509448AC7610C7D5538E30</vt:lpwstr>
  </property>
  <property fmtid="{D5CDD505-2E9C-101B-9397-08002B2CF9AE}" pid="3" name="_dlc_DocIdItemGuid">
    <vt:lpwstr>8cd77ee2-f421-41c0-b3ff-e15fa76c78f9</vt:lpwstr>
  </property>
</Properties>
</file>