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145" w:rsidRDefault="00F35145" w14:paraId="177E8220" w14:textId="77777777"/>
    <w:p w:rsidR="00F35145" w:rsidP="008C3996" w:rsidRDefault="00F35145" w14:paraId="72840AC1" w14:textId="2AD27B5A">
      <w:pPr>
        <w:spacing w:line="276" w:lineRule="auto"/>
      </w:pPr>
      <w:r>
        <w:t xml:space="preserve">Geachte </w:t>
      </w:r>
      <w:r w:rsidR="00A30257">
        <w:t>v</w:t>
      </w:r>
      <w:r>
        <w:t>oorzitter,</w:t>
      </w:r>
    </w:p>
    <w:p w:rsidR="00F35145" w:rsidP="008C3996" w:rsidRDefault="00F35145" w14:paraId="0C78160A" w14:textId="77777777">
      <w:pPr>
        <w:spacing w:line="276" w:lineRule="auto"/>
      </w:pPr>
    </w:p>
    <w:p w:rsidR="00603162" w:rsidP="008C3996" w:rsidRDefault="000C12A0" w14:paraId="0EF1CB83" w14:textId="1D7A6523">
      <w:pPr>
        <w:spacing w:line="276" w:lineRule="auto"/>
      </w:pPr>
      <w:r>
        <w:t>Hierbij bied ik u de antwoorden aan op de schriftelijke vragen gesteld door de leden Hirsch (GL-PvdA) en Thijssen (GL-PvdA) over Chinese dreigementen om ASML van Chinese markt te weren.</w:t>
      </w:r>
      <w:r w:rsidR="004D08AC">
        <w:t xml:space="preserve"> </w:t>
      </w:r>
      <w:r>
        <w:t>Deze vragen werden ingezonden op </w:t>
      </w:r>
      <w:r w:rsidR="006C1723">
        <w:t>6</w:t>
      </w:r>
      <w:r>
        <w:t xml:space="preserve"> september 2024 met kenmerk 2024Z13081.</w:t>
      </w:r>
    </w:p>
    <w:p w:rsidR="00603162" w:rsidP="008C3996" w:rsidRDefault="00603162" w14:paraId="0EF1CB84" w14:textId="77777777">
      <w:pPr>
        <w:spacing w:line="276" w:lineRule="auto"/>
      </w:pPr>
    </w:p>
    <w:p w:rsidR="00603162" w:rsidP="008C3996" w:rsidRDefault="00603162" w14:paraId="0EF1CB88" w14:textId="77777777">
      <w:pPr>
        <w:spacing w:line="276" w:lineRule="auto"/>
      </w:pPr>
    </w:p>
    <w:p w:rsidR="006E2D37" w:rsidP="008C3996" w:rsidRDefault="006E2D37" w14:paraId="786B4263" w14:textId="77777777">
      <w:pPr>
        <w:spacing w:line="276" w:lineRule="auto"/>
      </w:pPr>
      <w:r>
        <w:t>De m</w:t>
      </w:r>
      <w:r w:rsidR="000C12A0">
        <w:t>inister voor Buitenlandse Handel</w:t>
      </w:r>
    </w:p>
    <w:p w:rsidR="00603162" w:rsidP="008C3996" w:rsidRDefault="000C12A0" w14:paraId="0EF1CB89" w14:textId="5DB28C98">
      <w:pPr>
        <w:spacing w:line="276" w:lineRule="auto"/>
      </w:pPr>
      <w:r>
        <w:t>en Ontwikkelingshulp,</w:t>
      </w:r>
      <w:r>
        <w:br/>
      </w:r>
      <w:r>
        <w:br/>
      </w:r>
      <w:r>
        <w:br/>
      </w:r>
      <w:r>
        <w:br/>
      </w:r>
      <w:r>
        <w:br/>
      </w:r>
      <w:r>
        <w:br/>
        <w:t>Reinette Klever</w:t>
      </w:r>
    </w:p>
    <w:p w:rsidR="00603162" w:rsidRDefault="000C12A0" w14:paraId="0EF1CB8A" w14:textId="77777777">
      <w:pPr>
        <w:pStyle w:val="WitregelW1bodytekst"/>
      </w:pPr>
      <w:r>
        <w:br w:type="page"/>
      </w:r>
    </w:p>
    <w:p w:rsidR="00603162" w:rsidRDefault="000C12A0" w14:paraId="0EF1CB8B" w14:textId="5FB1FB32">
      <w:r>
        <w:rPr>
          <w:b/>
        </w:rPr>
        <w:lastRenderedPageBreak/>
        <w:t xml:space="preserve">Antwoorden van de </w:t>
      </w:r>
      <w:r w:rsidR="006E2D37">
        <w:rPr>
          <w:b/>
        </w:rPr>
        <w:t>m</w:t>
      </w:r>
      <w:r>
        <w:rPr>
          <w:b/>
        </w:rPr>
        <w:t>inister v</w:t>
      </w:r>
      <w:r w:rsidR="00A30257">
        <w:rPr>
          <w:b/>
        </w:rPr>
        <w:t>oor</w:t>
      </w:r>
      <w:r>
        <w:rPr>
          <w:b/>
        </w:rPr>
        <w:t xml:space="preserve"> Buitenlandse</w:t>
      </w:r>
      <w:r w:rsidR="004D08AC">
        <w:rPr>
          <w:b/>
        </w:rPr>
        <w:t xml:space="preserve"> Handel en Ontwikkelingshulp</w:t>
      </w:r>
      <w:r>
        <w:rPr>
          <w:b/>
        </w:rPr>
        <w:t xml:space="preserve"> op vragen van de leden Hirsch (GL-PvdA) en Thijssen (GL-PvdA) over Chinese dreigementen om ASML van Chinese markt te weren</w:t>
      </w:r>
    </w:p>
    <w:p w:rsidR="00603162" w:rsidP="008C3996" w:rsidRDefault="00603162" w14:paraId="0EF1CB8C" w14:textId="77777777">
      <w:pPr>
        <w:spacing w:line="276" w:lineRule="auto"/>
      </w:pPr>
    </w:p>
    <w:p w:rsidR="00603162" w:rsidP="008C3996" w:rsidRDefault="000C12A0" w14:paraId="0EF1CB8D" w14:textId="77777777">
      <w:pPr>
        <w:spacing w:line="276" w:lineRule="auto"/>
      </w:pPr>
      <w:r>
        <w:rPr>
          <w:b/>
        </w:rPr>
        <w:t>Vraag 1</w:t>
      </w:r>
    </w:p>
    <w:p w:rsidR="00603162" w:rsidP="008C3996" w:rsidRDefault="00F35145" w14:paraId="0EF1CB8F" w14:textId="547CC48F">
      <w:pPr>
        <w:autoSpaceDN/>
        <w:spacing w:after="160" w:line="276" w:lineRule="auto"/>
        <w:textAlignment w:val="auto"/>
      </w:pPr>
      <w:r w:rsidRPr="008F5603">
        <w:t>Heeft u via officiële communicatiekanalen vernomen van de Chinese regering dat zij de Chinese markt dreigen te sluiten voor ASML? Zo ja, wat heeft de Chinese regering precies gecommuniceerd? (1)</w:t>
      </w:r>
      <w:r w:rsidRPr="008F5603">
        <w:br/>
      </w:r>
    </w:p>
    <w:p w:rsidRPr="00F35145" w:rsidR="00F35145" w:rsidP="008C3996" w:rsidRDefault="00F35145" w14:paraId="0CB7D172" w14:textId="77777777">
      <w:pPr>
        <w:spacing w:line="276" w:lineRule="auto"/>
        <w:rPr>
          <w:b/>
        </w:rPr>
      </w:pPr>
      <w:r w:rsidRPr="00F35145">
        <w:rPr>
          <w:b/>
        </w:rPr>
        <w:t xml:space="preserve">Vraag 2 </w:t>
      </w:r>
    </w:p>
    <w:p w:rsidR="00F35145" w:rsidP="008C3996" w:rsidRDefault="00F35145" w14:paraId="3494D4FA" w14:textId="31E23175">
      <w:pPr>
        <w:spacing w:line="276" w:lineRule="auto"/>
        <w:rPr>
          <w:bCs/>
        </w:rPr>
      </w:pPr>
      <w:r w:rsidRPr="00F35145">
        <w:rPr>
          <w:bCs/>
        </w:rPr>
        <w:t>Wat vindt u van deze dreigementen?</w:t>
      </w:r>
    </w:p>
    <w:p w:rsidRPr="006E2D37" w:rsidR="006E2D37" w:rsidP="008C3996" w:rsidRDefault="006E2D37" w14:paraId="2F93FFFE" w14:textId="77777777">
      <w:pPr>
        <w:spacing w:line="276" w:lineRule="auto"/>
        <w:rPr>
          <w:bCs/>
        </w:rPr>
      </w:pPr>
    </w:p>
    <w:p w:rsidR="00603162" w:rsidP="008C3996" w:rsidRDefault="000C12A0" w14:paraId="0EF1CB90" w14:textId="43568A21">
      <w:pPr>
        <w:spacing w:line="276" w:lineRule="auto"/>
      </w:pPr>
      <w:r>
        <w:rPr>
          <w:b/>
        </w:rPr>
        <w:t>Antwoord</w:t>
      </w:r>
      <w:r w:rsidR="00F35145">
        <w:rPr>
          <w:b/>
        </w:rPr>
        <w:t xml:space="preserve"> vraag 1 </w:t>
      </w:r>
      <w:r w:rsidR="00C104A5">
        <w:rPr>
          <w:b/>
        </w:rPr>
        <w:t>en</w:t>
      </w:r>
      <w:r w:rsidR="00F35145">
        <w:rPr>
          <w:b/>
        </w:rPr>
        <w:t xml:space="preserve"> 2 </w:t>
      </w:r>
    </w:p>
    <w:p w:rsidRPr="00F35145" w:rsidR="00603162" w:rsidP="008C3996" w:rsidRDefault="00F35145" w14:paraId="0EF1CB91" w14:textId="3CD4D38C">
      <w:pPr>
        <w:spacing w:line="276" w:lineRule="auto"/>
      </w:pPr>
      <w:r w:rsidRPr="00F35145">
        <w:rPr>
          <w:color w:val="auto"/>
        </w:rPr>
        <w:t>Het kabinet kan niet ingaan op de inhoud van vertrouwelijke diplomatieke gesprekken.</w:t>
      </w:r>
    </w:p>
    <w:p w:rsidR="00603162" w:rsidP="008C3996" w:rsidRDefault="00603162" w14:paraId="0EF1CB92" w14:textId="77777777">
      <w:pPr>
        <w:spacing w:line="276" w:lineRule="auto"/>
      </w:pPr>
    </w:p>
    <w:p w:rsidR="00603162" w:rsidP="008C3996" w:rsidRDefault="000C12A0" w14:paraId="0EF1CB93" w14:textId="2793BA76">
      <w:pPr>
        <w:spacing w:line="276" w:lineRule="auto"/>
      </w:pPr>
      <w:r>
        <w:rPr>
          <w:b/>
        </w:rPr>
        <w:t xml:space="preserve">Vraag </w:t>
      </w:r>
      <w:r w:rsidR="00F35145">
        <w:rPr>
          <w:b/>
        </w:rPr>
        <w:t>3</w:t>
      </w:r>
    </w:p>
    <w:p w:rsidR="00603162" w:rsidP="008C3996" w:rsidRDefault="00F35145" w14:paraId="0EF1CB95" w14:textId="33C7520A">
      <w:pPr>
        <w:spacing w:line="276" w:lineRule="auto"/>
      </w:pPr>
      <w:r w:rsidRPr="008F5603">
        <w:t>Wat is de mogelijke impact voor ASML en voor Nederland als dit dreigement werkelijkheid wordt en de Chinese markt wordt gesloten voor ASML?</w:t>
      </w:r>
    </w:p>
    <w:p w:rsidR="00F35145" w:rsidP="008C3996" w:rsidRDefault="00F35145" w14:paraId="391F444E" w14:textId="77777777">
      <w:pPr>
        <w:spacing w:line="276" w:lineRule="auto"/>
      </w:pPr>
    </w:p>
    <w:p w:rsidR="00603162" w:rsidP="008C3996" w:rsidRDefault="000C12A0" w14:paraId="0EF1CB99" w14:textId="5FC40EC9">
      <w:pPr>
        <w:spacing w:line="276" w:lineRule="auto"/>
      </w:pPr>
      <w:r>
        <w:rPr>
          <w:b/>
        </w:rPr>
        <w:t xml:space="preserve">Vraag </w:t>
      </w:r>
      <w:r w:rsidR="00F35145">
        <w:rPr>
          <w:b/>
        </w:rPr>
        <w:t>4</w:t>
      </w:r>
    </w:p>
    <w:p w:rsidR="00603162" w:rsidP="008C3996" w:rsidRDefault="00F35145" w14:paraId="0EF1CB9B" w14:textId="4AB6055D">
      <w:pPr>
        <w:autoSpaceDN/>
        <w:spacing w:after="160" w:line="276" w:lineRule="auto"/>
        <w:textAlignment w:val="auto"/>
      </w:pPr>
      <w:r w:rsidRPr="008F5603">
        <w:t>Wat is de mogelijke impact voor China als dit dreigement werkelijkheid wordt? Hoeveel minder geavanceerde producten zoals chips kan China in dat geval nu en in de toekomst produceren en wat betekent dat concreet voor de Chinese samenleving, export en strategische sectoren zoals defensie?</w:t>
      </w:r>
    </w:p>
    <w:p w:rsidR="00603162" w:rsidP="008C3996" w:rsidRDefault="000C12A0" w14:paraId="0EF1CB9C" w14:textId="58967AF1">
      <w:pPr>
        <w:spacing w:line="276" w:lineRule="auto"/>
      </w:pPr>
      <w:r>
        <w:rPr>
          <w:b/>
        </w:rPr>
        <w:t>Antwoord</w:t>
      </w:r>
      <w:r w:rsidR="00F35145">
        <w:rPr>
          <w:b/>
        </w:rPr>
        <w:t xml:space="preserve"> vraag 3 </w:t>
      </w:r>
      <w:r w:rsidR="00C104A5">
        <w:rPr>
          <w:b/>
        </w:rPr>
        <w:t>en</w:t>
      </w:r>
      <w:r w:rsidR="00F35145">
        <w:rPr>
          <w:b/>
        </w:rPr>
        <w:t xml:space="preserve"> 4 </w:t>
      </w:r>
    </w:p>
    <w:p w:rsidRPr="00F35145" w:rsidR="00603162" w:rsidP="008C3996" w:rsidRDefault="00F35145" w14:paraId="0EF1CB9D" w14:textId="7F37C334">
      <w:pPr>
        <w:spacing w:line="276" w:lineRule="auto"/>
      </w:pPr>
      <w:r w:rsidRPr="00F35145">
        <w:rPr>
          <w:color w:val="auto"/>
        </w:rPr>
        <w:t>Het kabinet wenst niet te speculeren over de impact van maatregelen die andere landen al dan niet gaan nemen.</w:t>
      </w:r>
    </w:p>
    <w:p w:rsidR="00603162" w:rsidP="008C3996" w:rsidRDefault="00603162" w14:paraId="0EF1CB9E" w14:textId="77777777">
      <w:pPr>
        <w:spacing w:line="276" w:lineRule="auto"/>
      </w:pPr>
    </w:p>
    <w:p w:rsidR="00603162" w:rsidP="008C3996" w:rsidRDefault="000C12A0" w14:paraId="0EF1CB9F" w14:textId="76C8F129">
      <w:pPr>
        <w:spacing w:line="276" w:lineRule="auto"/>
      </w:pPr>
      <w:r>
        <w:rPr>
          <w:b/>
        </w:rPr>
        <w:t xml:space="preserve">Vraag </w:t>
      </w:r>
      <w:r w:rsidR="00F35145">
        <w:rPr>
          <w:b/>
        </w:rPr>
        <w:t>5</w:t>
      </w:r>
    </w:p>
    <w:p w:rsidR="00603162" w:rsidP="008C3996" w:rsidRDefault="00F35145" w14:paraId="0EF1CBA1" w14:textId="71A75085">
      <w:pPr>
        <w:spacing w:line="276" w:lineRule="auto"/>
      </w:pPr>
      <w:r w:rsidRPr="008F5603">
        <w:t>Welke additionele exportrestricties wil de Verenigde Staten dat Nederland neemt met betrekking tot de export van ASML-producten en diensten naar China? Hebben de Verenigde Staten en Amerikaanse bedrijven financieel voordeel bij deze mogelijke maatregelen?</w:t>
      </w:r>
    </w:p>
    <w:p w:rsidR="00F35145" w:rsidP="008C3996" w:rsidRDefault="00F35145" w14:paraId="01541AE3" w14:textId="77777777">
      <w:pPr>
        <w:spacing w:line="276" w:lineRule="auto"/>
      </w:pPr>
    </w:p>
    <w:p w:rsidR="00603162" w:rsidP="008C3996" w:rsidRDefault="000C12A0" w14:paraId="0EF1CBA5" w14:textId="4DB6A097">
      <w:pPr>
        <w:spacing w:line="276" w:lineRule="auto"/>
      </w:pPr>
      <w:r>
        <w:rPr>
          <w:b/>
        </w:rPr>
        <w:t xml:space="preserve">Vraag </w:t>
      </w:r>
      <w:r w:rsidR="00F35145">
        <w:rPr>
          <w:b/>
        </w:rPr>
        <w:t>6</w:t>
      </w:r>
    </w:p>
    <w:p w:rsidRPr="008F5603" w:rsidR="00F35145" w:rsidP="008C3996" w:rsidRDefault="00F35145" w14:paraId="0885ABE6" w14:textId="77777777">
      <w:pPr>
        <w:autoSpaceDN/>
        <w:spacing w:after="160" w:line="276" w:lineRule="auto"/>
        <w:textAlignment w:val="auto"/>
      </w:pPr>
      <w:r w:rsidRPr="008F5603">
        <w:t>Wat vindt u van deze ideeën van de Verenigde Staten? Vindt u dat deze ideeën overgenomen moeten worden omdat de Verenigde Staten op vele manieren een grote bondgenoot is? Welke impact heeft het, bijvoorbeeld op onze relatie met de VS, als Nederland deze restricties niet oplegt?</w:t>
      </w:r>
    </w:p>
    <w:p w:rsidR="00603162" w:rsidP="008C3996" w:rsidRDefault="00603162" w14:paraId="0EF1CBA7" w14:textId="77777777">
      <w:pPr>
        <w:spacing w:line="276" w:lineRule="auto"/>
      </w:pPr>
    </w:p>
    <w:p w:rsidR="00603162" w:rsidP="008C3996" w:rsidRDefault="000C12A0" w14:paraId="0EF1CBA8" w14:textId="25B265B7">
      <w:pPr>
        <w:spacing w:line="276" w:lineRule="auto"/>
      </w:pPr>
      <w:r>
        <w:rPr>
          <w:b/>
        </w:rPr>
        <w:t>Antwoord</w:t>
      </w:r>
      <w:r w:rsidR="004B2D88">
        <w:rPr>
          <w:b/>
        </w:rPr>
        <w:t xml:space="preserve"> vraag 5 </w:t>
      </w:r>
      <w:r w:rsidR="00C104A5">
        <w:rPr>
          <w:b/>
        </w:rPr>
        <w:t>en</w:t>
      </w:r>
      <w:r w:rsidR="004B2D88">
        <w:rPr>
          <w:b/>
        </w:rPr>
        <w:t xml:space="preserve"> 6 </w:t>
      </w:r>
    </w:p>
    <w:p w:rsidR="00603162" w:rsidP="008C3996" w:rsidRDefault="004B2D88" w14:paraId="0EF1CBA9" w14:textId="544539FF">
      <w:pPr>
        <w:spacing w:line="276" w:lineRule="auto"/>
      </w:pPr>
      <w:r w:rsidRPr="004B2D88">
        <w:t xml:space="preserve">Nationale exportcontrolemaatregelen (zoals op 6 september jl. gepubliceerd) zijn nationale besluiten genomen op basis van nationale veiligheidsoverwegingen. De maatregelen beogen risico’s voor de nationale veiligheid adequaat te adresseren met zo min mogelijk marktverstoring of impact op bedrijven en hun waardeketens. Over exportcontrolebeleid onderhoudt Nederland goed contact met </w:t>
      </w:r>
      <w:r w:rsidRPr="004B2D88">
        <w:lastRenderedPageBreak/>
        <w:t>Europese en niet-Europese partners, zoals de VS, omwille van onder andere de effectiviteit van het beleid en het waarborgen van een gelijk speelveld voor Nederlandse bedrijven. Uiteindelijk neemt Nederland zijn eigen besluiten. Het kabinet kan niet ingaan op de inhoud van vertrouwelijke gesprekken met internationale partners.</w:t>
      </w:r>
    </w:p>
    <w:p w:rsidR="004B2D88" w:rsidP="008C3996" w:rsidRDefault="004B2D88" w14:paraId="6532E236" w14:textId="77777777">
      <w:pPr>
        <w:spacing w:line="276" w:lineRule="auto"/>
      </w:pPr>
    </w:p>
    <w:p w:rsidR="004B2D88" w:rsidP="008C3996" w:rsidRDefault="004B2D88" w14:paraId="4505F964" w14:textId="2D106B29">
      <w:pPr>
        <w:spacing w:line="276" w:lineRule="auto"/>
        <w:rPr>
          <w:b/>
          <w:bCs/>
        </w:rPr>
      </w:pPr>
      <w:r>
        <w:rPr>
          <w:b/>
          <w:bCs/>
        </w:rPr>
        <w:t>Vraag 7</w:t>
      </w:r>
    </w:p>
    <w:p w:rsidR="004B2D88" w:rsidP="008C3996" w:rsidRDefault="004B2D88" w14:paraId="7E32384B" w14:textId="3F3733C1">
      <w:pPr>
        <w:spacing w:line="276" w:lineRule="auto"/>
      </w:pPr>
      <w:r w:rsidRPr="008F5603">
        <w:t>Welke additionele exportrestricties overweegt u zelf om te nemen met betrekking tot ASML? Worden in EU-verband additionele exportrestricties overwogen? Wordt ASML zelf betrokken bij deze overwegingen?</w:t>
      </w:r>
    </w:p>
    <w:p w:rsidR="004B2D88" w:rsidP="008C3996" w:rsidRDefault="004B2D88" w14:paraId="7D9DB5EC" w14:textId="77777777">
      <w:pPr>
        <w:spacing w:line="276" w:lineRule="auto"/>
      </w:pPr>
    </w:p>
    <w:p w:rsidR="004B2D88" w:rsidP="008C3996" w:rsidRDefault="004B2D88" w14:paraId="0342DCC9" w14:textId="479A0C55">
      <w:pPr>
        <w:spacing w:line="276" w:lineRule="auto"/>
        <w:rPr>
          <w:b/>
          <w:bCs/>
        </w:rPr>
      </w:pPr>
      <w:r>
        <w:rPr>
          <w:b/>
          <w:bCs/>
        </w:rPr>
        <w:t xml:space="preserve">Vraag 8 </w:t>
      </w:r>
    </w:p>
    <w:p w:rsidR="004B2D88" w:rsidP="008C3996" w:rsidRDefault="004B2D88" w14:paraId="590AACAC" w14:textId="351E0EA2">
      <w:pPr>
        <w:autoSpaceDN/>
        <w:spacing w:after="160" w:line="276" w:lineRule="auto"/>
        <w:textAlignment w:val="auto"/>
      </w:pPr>
      <w:r w:rsidRPr="008F5603">
        <w:t>Wat is het doel van het opleggen van additionele exportrestricties? Gezien de sterke positie die China heeft opgebouwd op een terrein als toegang tot zeldzame aardmetalen, bent u van mening dat het verstandig is op andere terreinen, bijvoorbeeld in de chipsector, daar een sterke positie tegen te hebben en te houden?</w:t>
      </w:r>
    </w:p>
    <w:p w:rsidR="004B2D88" w:rsidP="008C3996" w:rsidRDefault="004B2D88" w14:paraId="06540C38" w14:textId="49818FFB">
      <w:pPr>
        <w:spacing w:line="276" w:lineRule="auto"/>
        <w:rPr>
          <w:b/>
          <w:bCs/>
        </w:rPr>
      </w:pPr>
      <w:r>
        <w:rPr>
          <w:b/>
          <w:bCs/>
        </w:rPr>
        <w:t xml:space="preserve">Antwoord vraag 7 </w:t>
      </w:r>
      <w:r w:rsidR="00C104A5">
        <w:rPr>
          <w:b/>
          <w:bCs/>
        </w:rPr>
        <w:t xml:space="preserve">en </w:t>
      </w:r>
      <w:r>
        <w:rPr>
          <w:b/>
          <w:bCs/>
        </w:rPr>
        <w:t xml:space="preserve">8 </w:t>
      </w:r>
    </w:p>
    <w:p w:rsidRPr="004B2D88" w:rsidR="004B2D88" w:rsidP="008C3996" w:rsidRDefault="004B2D88" w14:paraId="7BDD67D9" w14:textId="0DC54069">
      <w:pPr>
        <w:spacing w:line="276" w:lineRule="auto"/>
      </w:pPr>
      <w:r w:rsidRPr="004B2D88">
        <w:t xml:space="preserve">Het Nederlandse exportcontrolebeleid ziet op het adresseren van nationale veiligheidsrisico’s die zouden kunnen ontstaan bij de ongecontroleerde export van bepaalde goederen of technologie. Doelstelling van het beleid is deze risico’s te voorkomen op een manier die proportioneel en chirurgisch is en markten zo min mogelijk verstoort. Technologische ontwikkelingen kunnen aanleiding geven tot aanpassingen van het exportcontrolebeleid. Hierbij wordt getracht deze aanpassingen in multilateraal verband te maken, bijvoorbeeld via de bestaande multilaterale exportcontroleregimes. Vanwege de verwevenheid met nationale veiligheid is exportcontrole in Europees verband een nationale competentie, waarbij lidstaten gehouden zijn aan de Europese verordening “producten voor tweeërlei gebruik” (Verordening (EU) 2021/821). Nederland heeft onlangs </w:t>
      </w:r>
      <w:r w:rsidRPr="006E2D37">
        <w:t>voorstellen</w:t>
      </w:r>
      <w:r w:rsidRPr="006E2D37" w:rsidR="006E2D37">
        <w:rPr>
          <w:rStyle w:val="FootnoteReference"/>
        </w:rPr>
        <w:footnoteReference w:id="1"/>
      </w:r>
      <w:r w:rsidRPr="006E2D37">
        <w:t xml:space="preserve"> gedaan</w:t>
      </w:r>
      <w:r w:rsidRPr="004B2D88">
        <w:t xml:space="preserve"> om de Europese coördinatie van exportcontrolebeleid te versterken, zonder over te willen gaan tot overdracht van nationale bevoegdheden aan de EU. Het kabinet onderhoudt in algemene zin zeer nauw contact met het bedrijfsleven, en dit geldt ook ten aanzien van de totstandkoming van Nederlandse exportcontrolemaatregelen waarbij Nederlandse bedrijven (mogelijk) worden getroffen. Het kabinet zet zich actief in om de Nederlandse sterktes op het gebied van halfgeleiders verder uit te bouwen, zoals onder andere uiteengezet in de Kamerbrief ‘De Nederlandse inzet voor een sterk halfgeleiderecosysteem in geopolitiek </w:t>
      </w:r>
      <w:r w:rsidRPr="006E2D37">
        <w:t>uitdagende tijden’.</w:t>
      </w:r>
      <w:r w:rsidRPr="006E2D37" w:rsidR="006E2D37">
        <w:rPr>
          <w:rStyle w:val="FootnoteReference"/>
        </w:rPr>
        <w:footnoteReference w:id="2"/>
      </w:r>
      <w:r w:rsidRPr="006E2D37">
        <w:t xml:space="preserve"> Met</w:t>
      </w:r>
      <w:r w:rsidRPr="004B2D88">
        <w:t xml:space="preserve"> de Nationale Grondstoffenstrategie zet Nederland er onder andere op in om, in nauwe samenhang met de Europese Critical Raw Materials Act, de leveringszekerheid van kritieke grondstoffen voor Nederland en Europa te verbeteren.</w:t>
      </w:r>
    </w:p>
    <w:p w:rsidR="004B2D88" w:rsidP="008C3996" w:rsidRDefault="004B2D88" w14:paraId="0357F9F3" w14:textId="77777777">
      <w:pPr>
        <w:autoSpaceDN/>
        <w:spacing w:after="160" w:line="276" w:lineRule="auto"/>
        <w:textAlignment w:val="auto"/>
        <w:rPr>
          <w:b/>
          <w:bCs/>
        </w:rPr>
      </w:pPr>
    </w:p>
    <w:p w:rsidR="00C104A5" w:rsidP="008C3996" w:rsidRDefault="00C104A5" w14:paraId="575E8637" w14:textId="77777777">
      <w:pPr>
        <w:autoSpaceDN/>
        <w:spacing w:after="160" w:line="276" w:lineRule="auto"/>
        <w:textAlignment w:val="auto"/>
        <w:rPr>
          <w:b/>
          <w:bCs/>
        </w:rPr>
      </w:pPr>
    </w:p>
    <w:p w:rsidRPr="004B2D88" w:rsidR="00C104A5" w:rsidP="008C3996" w:rsidRDefault="00C104A5" w14:paraId="2D3EE462" w14:textId="77777777">
      <w:pPr>
        <w:autoSpaceDN/>
        <w:spacing w:after="160" w:line="276" w:lineRule="auto"/>
        <w:textAlignment w:val="auto"/>
        <w:rPr>
          <w:b/>
          <w:bCs/>
        </w:rPr>
      </w:pPr>
    </w:p>
    <w:p w:rsidRPr="00CA79BA" w:rsidR="004B2D88" w:rsidP="008C3996" w:rsidRDefault="00CA79BA" w14:paraId="0D98C28A" w14:textId="07ADE0F2">
      <w:pPr>
        <w:pStyle w:val="ListParagraph"/>
        <w:numPr>
          <w:ilvl w:val="0"/>
          <w:numId w:val="7"/>
        </w:numPr>
        <w:spacing w:line="276" w:lineRule="auto"/>
        <w:rPr>
          <w:b/>
          <w:bCs/>
        </w:rPr>
      </w:pPr>
      <w:r w:rsidRPr="008F5603">
        <w:lastRenderedPageBreak/>
        <w:t>Het Financieele Dagblad, 4 september 2024, 'Peking dreigt ASML uit te sluiten van Chinese markt'. (fd.nl/bedrijfsleven/1529675/peking-dreigt-asml-uit-te-sluiten-van-chinese-markt?utm_medium=social&amp;utm_source=app&amp;utm_campaign=earned&amp;utm_content=20240904&amp;utm_term=app-ios&amp;gift=Gp7cK)</w:t>
      </w:r>
    </w:p>
    <w:sectPr w:rsidRPr="00CA79BA" w:rsidR="004B2D88" w:rsidSect="006E2012">
      <w:headerReference w:type="default" r:id="rId14"/>
      <w:headerReference w:type="first" r:id="rId15"/>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B3F3" w14:textId="77777777" w:rsidR="00590397" w:rsidRDefault="00590397">
      <w:pPr>
        <w:spacing w:line="240" w:lineRule="auto"/>
      </w:pPr>
      <w:r>
        <w:separator/>
      </w:r>
    </w:p>
  </w:endnote>
  <w:endnote w:type="continuationSeparator" w:id="0">
    <w:p w14:paraId="38EAF207" w14:textId="77777777" w:rsidR="00590397" w:rsidRDefault="00590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IDPBJ M+ Univer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D2B4" w14:textId="77777777" w:rsidR="00590397" w:rsidRDefault="00590397">
      <w:pPr>
        <w:spacing w:line="240" w:lineRule="auto"/>
      </w:pPr>
      <w:r>
        <w:separator/>
      </w:r>
    </w:p>
  </w:footnote>
  <w:footnote w:type="continuationSeparator" w:id="0">
    <w:p w14:paraId="60E422CA" w14:textId="77777777" w:rsidR="00590397" w:rsidRDefault="00590397">
      <w:pPr>
        <w:spacing w:line="240" w:lineRule="auto"/>
      </w:pPr>
      <w:r>
        <w:continuationSeparator/>
      </w:r>
    </w:p>
  </w:footnote>
  <w:footnote w:id="1">
    <w:p w14:paraId="78F78AAA" w14:textId="4E507CAB" w:rsidR="006E2D37" w:rsidRPr="00A30257" w:rsidRDefault="006E2D37">
      <w:pPr>
        <w:pStyle w:val="FootnoteText"/>
        <w:rPr>
          <w:rFonts w:ascii="Verdana" w:hAnsi="Verdana"/>
          <w:sz w:val="16"/>
          <w:szCs w:val="16"/>
        </w:rPr>
      </w:pPr>
      <w:r w:rsidRPr="00A30257">
        <w:rPr>
          <w:rStyle w:val="FootnoteReference"/>
          <w:rFonts w:ascii="Verdana" w:hAnsi="Verdana"/>
          <w:sz w:val="16"/>
          <w:szCs w:val="16"/>
        </w:rPr>
        <w:footnoteRef/>
      </w:r>
      <w:r w:rsidRPr="00A30257">
        <w:rPr>
          <w:rFonts w:ascii="Verdana" w:hAnsi="Verdana"/>
          <w:sz w:val="16"/>
          <w:szCs w:val="16"/>
        </w:rPr>
        <w:t xml:space="preserve"> Bijlage 'Appreciatie witboek over exportcontrole'</w:t>
      </w:r>
      <w:r w:rsidR="00A30257">
        <w:rPr>
          <w:rFonts w:ascii="Verdana" w:hAnsi="Verdana"/>
          <w:sz w:val="16"/>
          <w:szCs w:val="16"/>
        </w:rPr>
        <w:t xml:space="preserve"> </w:t>
      </w:r>
      <w:r w:rsidRPr="00A30257">
        <w:rPr>
          <w:rFonts w:ascii="Verdana" w:hAnsi="Verdana"/>
          <w:sz w:val="16"/>
          <w:szCs w:val="16"/>
        </w:rPr>
        <w:t>bij Kamerstuk 22 112, nr. 3902</w:t>
      </w:r>
    </w:p>
  </w:footnote>
  <w:footnote w:id="2">
    <w:p w14:paraId="6344AA26" w14:textId="724C8822" w:rsidR="006E2D37" w:rsidRPr="006E2D37" w:rsidRDefault="006E2D37">
      <w:pPr>
        <w:pStyle w:val="FootnoteText"/>
        <w:rPr>
          <w:lang w:val="en-US"/>
        </w:rPr>
      </w:pPr>
      <w:r w:rsidRPr="00A30257">
        <w:rPr>
          <w:rStyle w:val="FootnoteReference"/>
          <w:rFonts w:ascii="Verdana" w:hAnsi="Verdana"/>
          <w:sz w:val="16"/>
          <w:szCs w:val="16"/>
        </w:rPr>
        <w:footnoteRef/>
      </w:r>
      <w:r w:rsidRPr="00A30257">
        <w:rPr>
          <w:rFonts w:ascii="Verdana" w:hAnsi="Verdana"/>
          <w:sz w:val="16"/>
          <w:szCs w:val="16"/>
        </w:rPr>
        <w:t xml:space="preserve"> Kamerstuk 33009, nr.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CBAA" w14:textId="745D518D" w:rsidR="00603162" w:rsidRDefault="000C12A0">
    <w:r>
      <w:rPr>
        <w:noProof/>
      </w:rPr>
      <mc:AlternateContent>
        <mc:Choice Requires="wps">
          <w:drawing>
            <wp:anchor distT="0" distB="0" distL="0" distR="0" simplePos="0" relativeHeight="251652608" behindDoc="0" locked="1" layoutInCell="1" allowOverlap="1" wp14:anchorId="0EF1CBAE" wp14:editId="52D3947D">
              <wp:simplePos x="0" y="0"/>
              <wp:positionH relativeFrom="page">
                <wp:posOffset>5922010</wp:posOffset>
              </wp:positionH>
              <wp:positionV relativeFrom="page">
                <wp:posOffset>1966595</wp:posOffset>
              </wp:positionV>
              <wp:extent cx="145605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56055" cy="8009890"/>
                      </a:xfrm>
                      <a:prstGeom prst="rect">
                        <a:avLst/>
                      </a:prstGeom>
                      <a:noFill/>
                    </wps:spPr>
                    <wps:txbx>
                      <w:txbxContent>
                        <w:p w14:paraId="0EF1CBDF" w14:textId="77777777" w:rsidR="00603162" w:rsidRDefault="000C12A0">
                          <w:pPr>
                            <w:pStyle w:val="Referentiegegevensbold"/>
                          </w:pPr>
                          <w:r>
                            <w:t>Ministerie van Buitenlandse Zaken</w:t>
                          </w:r>
                        </w:p>
                        <w:p w14:paraId="0EF1CBE0" w14:textId="77777777" w:rsidR="00603162" w:rsidRDefault="00603162">
                          <w:pPr>
                            <w:pStyle w:val="WitregelW2"/>
                          </w:pPr>
                        </w:p>
                        <w:p w14:paraId="0EF1CBE1" w14:textId="77777777" w:rsidR="00603162" w:rsidRDefault="000C12A0">
                          <w:pPr>
                            <w:pStyle w:val="Referentiegegevensbold"/>
                          </w:pPr>
                          <w:r>
                            <w:t>Onze referentie</w:t>
                          </w:r>
                        </w:p>
                        <w:p w14:paraId="0EF1CBE2" w14:textId="77777777" w:rsidR="00603162" w:rsidRDefault="000C12A0">
                          <w:pPr>
                            <w:pStyle w:val="Referentiegegevens"/>
                          </w:pPr>
                          <w:r>
                            <w:t>BZ2405538</w:t>
                          </w:r>
                        </w:p>
                      </w:txbxContent>
                    </wps:txbx>
                    <wps:bodyPr vert="horz" wrap="square" lIns="0" tIns="0" rIns="0" bIns="0" anchor="t" anchorCtr="0"/>
                  </wps:wsp>
                </a:graphicData>
              </a:graphic>
              <wp14:sizeRelH relativeFrom="margin">
                <wp14:pctWidth>0</wp14:pctWidth>
              </wp14:sizeRelH>
            </wp:anchor>
          </w:drawing>
        </mc:Choice>
        <mc:Fallback>
          <w:pict>
            <v:shapetype w14:anchorId="0EF1CBAE" id="_x0000_t202" coordsize="21600,21600" o:spt="202" path="m,l,21600r21600,l21600,xe">
              <v:stroke joinstyle="miter"/>
              <v:path gradientshapeok="t" o:connecttype="rect"/>
            </v:shapetype>
            <v:shape id="41b1110a-80a4-11ea-b356-6230a4311406" o:spid="_x0000_s1026" type="#_x0000_t202" style="position:absolute;margin-left:466.3pt;margin-top:154.85pt;width:114.6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" filled="f" stroked="f">
              <v:textbox inset="0,0,0,0">
                <w:txbxContent>
                  <w:p w14:paraId="0EF1CBDF" w14:textId="77777777" w:rsidR="00603162" w:rsidRDefault="000C12A0">
                    <w:pPr>
                      <w:pStyle w:val="Referentiegegevensbold"/>
                    </w:pPr>
                    <w:r>
                      <w:t>Ministerie van Buitenlandse Zaken</w:t>
                    </w:r>
                  </w:p>
                  <w:p w14:paraId="0EF1CBE0" w14:textId="77777777" w:rsidR="00603162" w:rsidRDefault="00603162">
                    <w:pPr>
                      <w:pStyle w:val="WitregelW2"/>
                    </w:pPr>
                  </w:p>
                  <w:p w14:paraId="0EF1CBE1" w14:textId="77777777" w:rsidR="00603162" w:rsidRDefault="000C12A0">
                    <w:pPr>
                      <w:pStyle w:val="Referentiegegevensbold"/>
                    </w:pPr>
                    <w:r>
                      <w:t>Onze referentie</w:t>
                    </w:r>
                  </w:p>
                  <w:p w14:paraId="0EF1CBE2" w14:textId="77777777" w:rsidR="00603162" w:rsidRDefault="000C12A0">
                    <w:pPr>
                      <w:pStyle w:val="Referentiegegevens"/>
                    </w:pPr>
                    <w:r>
                      <w:t>BZ2405538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EF1CBB2" wp14:editId="3B0E8E8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F1CBE4" w14:textId="26EE520B" w:rsidR="00603162" w:rsidRDefault="000C12A0">
                          <w:pPr>
                            <w:pStyle w:val="Referentiegegevens"/>
                          </w:pPr>
                          <w:r>
                            <w:t xml:space="preserve">Pagina </w:t>
                          </w:r>
                          <w:r>
                            <w:fldChar w:fldCharType="begin"/>
                          </w:r>
                          <w:r>
                            <w:instrText>=</w:instrText>
                          </w:r>
                          <w:r>
                            <w:fldChar w:fldCharType="begin"/>
                          </w:r>
                          <w:r>
                            <w:instrText>PAGE</w:instrText>
                          </w:r>
                          <w:r>
                            <w:fldChar w:fldCharType="separate"/>
                          </w:r>
                          <w:r w:rsidR="008C3996">
                            <w:rPr>
                              <w:noProof/>
                            </w:rPr>
                            <w:instrText>4</w:instrText>
                          </w:r>
                          <w:r>
                            <w:fldChar w:fldCharType="end"/>
                          </w:r>
                          <w:r>
                            <w:instrText>-1</w:instrText>
                          </w:r>
                          <w:r>
                            <w:fldChar w:fldCharType="separate"/>
                          </w:r>
                          <w:r w:rsidR="008C3996">
                            <w:rPr>
                              <w:noProof/>
                            </w:rPr>
                            <w:t>3</w:t>
                          </w:r>
                          <w:r>
                            <w:fldChar w:fldCharType="end"/>
                          </w:r>
                          <w:r>
                            <w:t xml:space="preserve"> van </w:t>
                          </w:r>
                          <w:r>
                            <w:fldChar w:fldCharType="begin"/>
                          </w:r>
                          <w:r>
                            <w:instrText>=</w:instrText>
                          </w:r>
                          <w:r>
                            <w:fldChar w:fldCharType="begin"/>
                          </w:r>
                          <w:r>
                            <w:instrText>NUMPAGES</w:instrText>
                          </w:r>
                          <w:r>
                            <w:fldChar w:fldCharType="separate"/>
                          </w:r>
                          <w:r w:rsidR="008C3996">
                            <w:rPr>
                              <w:noProof/>
                            </w:rPr>
                            <w:instrText>4</w:instrText>
                          </w:r>
                          <w:r>
                            <w:fldChar w:fldCharType="end"/>
                          </w:r>
                          <w:r>
                            <w:instrText>-1</w:instrText>
                          </w:r>
                          <w:r>
                            <w:fldChar w:fldCharType="separate"/>
                          </w:r>
                          <w:r w:rsidR="008C3996">
                            <w:rPr>
                              <w:noProof/>
                            </w:rPr>
                            <w:t>3</w:t>
                          </w:r>
                          <w:r>
                            <w:fldChar w:fldCharType="end"/>
                          </w:r>
                        </w:p>
                      </w:txbxContent>
                    </wps:txbx>
                    <wps:bodyPr vert="horz" wrap="square" lIns="0" tIns="0" rIns="0" bIns="0" anchor="t" anchorCtr="0"/>
                  </wps:wsp>
                </a:graphicData>
              </a:graphic>
            </wp:anchor>
          </w:drawing>
        </mc:Choice>
        <mc:Fallback>
          <w:pict>
            <v:shapetype w14:anchorId="0EF1CBB2" id="_x0000_t202" coordsize="21600,21600" o:spt="202" path="m,l,21600r21600,l21600,xe">
              <v:stroke joinstyle="miter"/>
              <v:path gradientshapeok="t" o:connecttype="rect"/>
            </v:shapetype>
            <v:shape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EF1CBE4" w14:textId="26EE520B" w:rsidR="00603162" w:rsidRDefault="000C12A0">
                    <w:pPr>
                      <w:pStyle w:val="Referentiegegevens"/>
                    </w:pPr>
                    <w:r>
                      <w:t xml:space="preserve">Pagina </w:t>
                    </w:r>
                    <w:r>
                      <w:fldChar w:fldCharType="begin"/>
                    </w:r>
                    <w:r>
                      <w:instrText>=</w:instrText>
                    </w:r>
                    <w:r>
                      <w:fldChar w:fldCharType="begin"/>
                    </w:r>
                    <w:r>
                      <w:instrText>PAGE</w:instrText>
                    </w:r>
                    <w:r>
                      <w:fldChar w:fldCharType="separate"/>
                    </w:r>
                    <w:r w:rsidR="008C3996">
                      <w:rPr>
                        <w:noProof/>
                      </w:rPr>
                      <w:instrText>4</w:instrText>
                    </w:r>
                    <w:r>
                      <w:fldChar w:fldCharType="end"/>
                    </w:r>
                    <w:r>
                      <w:instrText>-1</w:instrText>
                    </w:r>
                    <w:r>
                      <w:fldChar w:fldCharType="separate"/>
                    </w:r>
                    <w:r w:rsidR="008C3996">
                      <w:rPr>
                        <w:noProof/>
                      </w:rPr>
                      <w:t>3</w:t>
                    </w:r>
                    <w:r>
                      <w:fldChar w:fldCharType="end"/>
                    </w:r>
                    <w:r>
                      <w:t xml:space="preserve"> van </w:t>
                    </w:r>
                    <w:r>
                      <w:fldChar w:fldCharType="begin"/>
                    </w:r>
                    <w:r>
                      <w:instrText>=</w:instrText>
                    </w:r>
                    <w:r>
                      <w:fldChar w:fldCharType="begin"/>
                    </w:r>
                    <w:r>
                      <w:instrText>NUMPAGES</w:instrText>
                    </w:r>
                    <w:r>
                      <w:fldChar w:fldCharType="separate"/>
                    </w:r>
                    <w:r w:rsidR="008C3996">
                      <w:rPr>
                        <w:noProof/>
                      </w:rPr>
                      <w:instrText>4</w:instrText>
                    </w:r>
                    <w:r>
                      <w:fldChar w:fldCharType="end"/>
                    </w:r>
                    <w:r>
                      <w:instrText>-1</w:instrText>
                    </w:r>
                    <w:r>
                      <w:fldChar w:fldCharType="separate"/>
                    </w:r>
                    <w:r w:rsidR="008C3996">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CBAC" w14:textId="745867CB" w:rsidR="00603162" w:rsidRDefault="000C12A0">
    <w:pPr>
      <w:spacing w:after="7131" w:line="14" w:lineRule="exact"/>
    </w:pPr>
    <w:r>
      <w:rPr>
        <w:noProof/>
      </w:rPr>
      <mc:AlternateContent>
        <mc:Choice Requires="wps">
          <w:drawing>
            <wp:anchor distT="0" distB="0" distL="0" distR="0" simplePos="0" relativeHeight="251655680" behindDoc="0" locked="1" layoutInCell="1" allowOverlap="1" wp14:anchorId="0EF1CBB4" wp14:editId="0EF1CBB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EF1CBE5" w14:textId="77777777" w:rsidR="000C12A0" w:rsidRDefault="000C12A0"/>
                      </w:txbxContent>
                    </wps:txbx>
                    <wps:bodyPr vert="horz" wrap="square" lIns="0" tIns="0" rIns="0" bIns="0" anchor="t" anchorCtr="0"/>
                  </wps:wsp>
                </a:graphicData>
              </a:graphic>
            </wp:anchor>
          </w:drawing>
        </mc:Choice>
        <mc:Fallback>
          <w:pict>
            <v:shapetype w14:anchorId="0EF1CBB4"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EF1CBE5" w14:textId="77777777" w:rsidR="000C12A0" w:rsidRDefault="000C12A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EF1CBB6" wp14:editId="0EF1CBB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EF1CBC5" w14:textId="77777777" w:rsidR="00603162" w:rsidRDefault="000C12A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EF1CBB6"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EF1CBC5" w14:textId="77777777" w:rsidR="00603162" w:rsidRDefault="000C12A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EF1CBB8" wp14:editId="54945A54">
              <wp:simplePos x="0" y="0"/>
              <wp:positionH relativeFrom="page">
                <wp:posOffset>1009650</wp:posOffset>
              </wp:positionH>
              <wp:positionV relativeFrom="page">
                <wp:posOffset>3763645</wp:posOffset>
              </wp:positionV>
              <wp:extent cx="4780915" cy="68008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80085"/>
                      </a:xfrm>
                      <a:prstGeom prst="rect">
                        <a:avLst/>
                      </a:prstGeom>
                      <a:noFill/>
                    </wps:spPr>
                    <wps:txbx>
                      <w:txbxContent>
                        <w:p w14:paraId="19AFB733" w14:textId="2507FFD8" w:rsidR="00A30257" w:rsidRDefault="00A30257" w:rsidP="00A30257">
                          <w:r>
                            <w:t>Datum 4 oktober 2024</w:t>
                          </w:r>
                        </w:p>
                        <w:p w14:paraId="63B2691F" w14:textId="7874406E" w:rsidR="00A30257" w:rsidRDefault="00A30257" w:rsidP="00A30257">
                          <w:r>
                            <w:t>Betreft Beantwoording vragen van de leden Hirsch (GL-PvdA) en Thijssen (GL-PvdA) over Chinese dreigementen om ASML van Chinese markt te weren</w:t>
                          </w:r>
                        </w:p>
                        <w:p w14:paraId="0EF1CBCE" w14:textId="77777777" w:rsidR="00603162" w:rsidRDefault="0060316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EF1CBB8" id="41b10c7e-80a4-11ea-b356-6230a4311406" o:spid="_x0000_s1030" type="#_x0000_t202" style="position:absolute;margin-left:79.5pt;margin-top:296.35pt;width:376.45pt;height:53.55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" filled="f" stroked="f">
              <v:textbox inset="0,0,0,0">
                <w:txbxContent>
                  <w:p w14:paraId="19AFB733" w14:textId="2507FFD8" w:rsidR="00A30257" w:rsidRDefault="00A30257" w:rsidP="00A30257">
                    <w:r>
                      <w:t>Datum</w:t>
                    </w:r>
                    <w:r>
                      <w:t xml:space="preserve"> </w:t>
                    </w:r>
                    <w:r>
                      <w:t>4 oktober 2024</w:t>
                    </w:r>
                  </w:p>
                  <w:p w14:paraId="63B2691F" w14:textId="7874406E" w:rsidR="00A30257" w:rsidRDefault="00A30257" w:rsidP="00A30257">
                    <w:r>
                      <w:t>Betreft</w:t>
                    </w:r>
                    <w:r>
                      <w:t xml:space="preserve"> </w:t>
                    </w:r>
                    <w:r>
                      <w:t>Beantwoording vragen van de leden Hirsch (GL-PvdA) en Thijssen (GL-PvdA) over Chinese dreigementen om ASML van Chinese markt te weren</w:t>
                    </w:r>
                  </w:p>
                  <w:p w14:paraId="0EF1CBCE" w14:textId="77777777" w:rsidR="00603162" w:rsidRDefault="0060316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EF1CBBA" wp14:editId="706EBADE">
              <wp:simplePos x="0" y="0"/>
              <wp:positionH relativeFrom="page">
                <wp:posOffset>5922010</wp:posOffset>
              </wp:positionH>
              <wp:positionV relativeFrom="page">
                <wp:posOffset>1966595</wp:posOffset>
              </wp:positionV>
              <wp:extent cx="147764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77645" cy="8009890"/>
                      </a:xfrm>
                      <a:prstGeom prst="rect">
                        <a:avLst/>
                      </a:prstGeom>
                      <a:noFill/>
                    </wps:spPr>
                    <wps:txbx>
                      <w:txbxContent>
                        <w:p w14:paraId="0EF1CBCF" w14:textId="77777777" w:rsidR="00603162" w:rsidRDefault="000C12A0">
                          <w:pPr>
                            <w:pStyle w:val="Referentiegegevensbold"/>
                          </w:pPr>
                          <w:r>
                            <w:t>Ministerie van Buitenlandse Zaken</w:t>
                          </w:r>
                        </w:p>
                        <w:p w14:paraId="0EF1CBD0" w14:textId="77777777" w:rsidR="00603162" w:rsidRDefault="00603162">
                          <w:pPr>
                            <w:pStyle w:val="WitregelW1"/>
                          </w:pPr>
                        </w:p>
                        <w:p w14:paraId="414E4EC3" w14:textId="77777777" w:rsidR="000C12A0" w:rsidRDefault="000C12A0">
                          <w:pPr>
                            <w:pStyle w:val="Referentiegegevens"/>
                          </w:pPr>
                          <w:r>
                            <w:t>Rijnstraat 8</w:t>
                          </w:r>
                        </w:p>
                        <w:p w14:paraId="44F8BE8E" w14:textId="02736BD8" w:rsidR="000C12A0" w:rsidRPr="004D08AC" w:rsidRDefault="000C12A0">
                          <w:pPr>
                            <w:pStyle w:val="Referentiegegevens"/>
                          </w:pPr>
                          <w:r w:rsidRPr="004D08AC">
                            <w:t>2</w:t>
                          </w:r>
                          <w:r w:rsidR="006E2D37" w:rsidRPr="004D08AC">
                            <w:t>515 XP</w:t>
                          </w:r>
                          <w:r w:rsidRPr="004D08AC">
                            <w:t xml:space="preserve"> Den Haag</w:t>
                          </w:r>
                        </w:p>
                        <w:p w14:paraId="33247F22" w14:textId="77777777" w:rsidR="000C12A0" w:rsidRPr="004D08AC" w:rsidRDefault="000C12A0">
                          <w:pPr>
                            <w:pStyle w:val="Referentiegegevens"/>
                          </w:pPr>
                          <w:r w:rsidRPr="004D08AC">
                            <w:t>Postbus 20061</w:t>
                          </w:r>
                        </w:p>
                        <w:p w14:paraId="0EF1CBD1" w14:textId="2B1DE055" w:rsidR="00603162" w:rsidRPr="004D08AC" w:rsidRDefault="000C12A0">
                          <w:pPr>
                            <w:pStyle w:val="Referentiegegevens"/>
                          </w:pPr>
                          <w:r w:rsidRPr="004D08AC">
                            <w:t xml:space="preserve">Nederland </w:t>
                          </w:r>
                        </w:p>
                        <w:p w14:paraId="0EF1CBD2" w14:textId="77777777" w:rsidR="00603162" w:rsidRPr="004D08AC" w:rsidRDefault="000C12A0">
                          <w:pPr>
                            <w:pStyle w:val="Referentiegegevens"/>
                          </w:pPr>
                          <w:r w:rsidRPr="004D08AC">
                            <w:t>www.minbuza.nl</w:t>
                          </w:r>
                        </w:p>
                        <w:p w14:paraId="0EF1CBD3" w14:textId="77777777" w:rsidR="00603162" w:rsidRPr="004D08AC" w:rsidRDefault="00603162">
                          <w:pPr>
                            <w:pStyle w:val="WitregelW2"/>
                          </w:pPr>
                        </w:p>
                        <w:p w14:paraId="0EF1CBD4" w14:textId="77777777" w:rsidR="00603162" w:rsidRPr="004D08AC" w:rsidRDefault="000C12A0">
                          <w:pPr>
                            <w:pStyle w:val="Referentiegegevensbold"/>
                          </w:pPr>
                          <w:r w:rsidRPr="004D08AC">
                            <w:t>Onze referentie</w:t>
                          </w:r>
                        </w:p>
                        <w:p w14:paraId="0EF1CBD5" w14:textId="77777777" w:rsidR="00603162" w:rsidRDefault="000C12A0">
                          <w:pPr>
                            <w:pStyle w:val="Referentiegegevens"/>
                          </w:pPr>
                          <w:r>
                            <w:t>BZ2405538</w:t>
                          </w:r>
                        </w:p>
                        <w:p w14:paraId="0EF1CBD6" w14:textId="77777777" w:rsidR="00603162" w:rsidRDefault="00603162">
                          <w:pPr>
                            <w:pStyle w:val="WitregelW1"/>
                          </w:pPr>
                        </w:p>
                        <w:p w14:paraId="0EF1CBD7" w14:textId="77777777" w:rsidR="00603162" w:rsidRDefault="000C12A0">
                          <w:pPr>
                            <w:pStyle w:val="Referentiegegevensbold"/>
                          </w:pPr>
                          <w:r>
                            <w:t>Uw referentie</w:t>
                          </w:r>
                        </w:p>
                        <w:p w14:paraId="0EF1CBD8" w14:textId="77777777" w:rsidR="00603162" w:rsidRDefault="000C12A0">
                          <w:pPr>
                            <w:pStyle w:val="Referentiegegevens"/>
                          </w:pPr>
                          <w:r>
                            <w:t>2024Z13081</w:t>
                          </w:r>
                        </w:p>
                        <w:p w14:paraId="0EF1CBD9" w14:textId="77777777" w:rsidR="00603162" w:rsidRDefault="00603162">
                          <w:pPr>
                            <w:pStyle w:val="WitregelW1"/>
                          </w:pPr>
                        </w:p>
                        <w:p w14:paraId="0EF1CBDA" w14:textId="77777777" w:rsidR="00603162" w:rsidRDefault="000C12A0">
                          <w:pPr>
                            <w:pStyle w:val="Referentiegegevensbold"/>
                          </w:pPr>
                          <w:r>
                            <w:t>Bijlage(n)</w:t>
                          </w:r>
                        </w:p>
                        <w:p w14:paraId="0EF1CBDB" w14:textId="77777777" w:rsidR="00603162" w:rsidRDefault="000C12A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EF1CBBA" id="41b10cd4-80a4-11ea-b356-6230a4311406" o:spid="_x0000_s1031" type="#_x0000_t202" style="position:absolute;margin-left:466.3pt;margin-top:154.85pt;width:116.3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" filled="f" stroked="f">
              <v:textbox inset="0,0,0,0">
                <w:txbxContent>
                  <w:p w14:paraId="0EF1CBCF" w14:textId="77777777" w:rsidR="00603162" w:rsidRDefault="000C12A0">
                    <w:pPr>
                      <w:pStyle w:val="Referentiegegevensbold"/>
                    </w:pPr>
                    <w:r>
                      <w:t>Ministerie van Buitenlandse Zaken</w:t>
                    </w:r>
                  </w:p>
                  <w:p w14:paraId="0EF1CBD0" w14:textId="77777777" w:rsidR="00603162" w:rsidRDefault="00603162">
                    <w:pPr>
                      <w:pStyle w:val="WitregelW1"/>
                    </w:pPr>
                  </w:p>
                  <w:p w14:paraId="414E4EC3" w14:textId="77777777" w:rsidR="000C12A0" w:rsidRDefault="000C12A0">
                    <w:pPr>
                      <w:pStyle w:val="Referentiegegevens"/>
                    </w:pPr>
                    <w:r>
                      <w:t>Rijnstraat 8</w:t>
                    </w:r>
                  </w:p>
                  <w:p w14:paraId="44F8BE8E" w14:textId="02736BD8" w:rsidR="000C12A0" w:rsidRPr="004D08AC" w:rsidRDefault="000C12A0">
                    <w:pPr>
                      <w:pStyle w:val="Referentiegegevens"/>
                    </w:pPr>
                    <w:r w:rsidRPr="004D08AC">
                      <w:t>2</w:t>
                    </w:r>
                    <w:r w:rsidR="006E2D37" w:rsidRPr="004D08AC">
                      <w:t>515 XP</w:t>
                    </w:r>
                    <w:r w:rsidRPr="004D08AC">
                      <w:t xml:space="preserve"> Den Haag</w:t>
                    </w:r>
                  </w:p>
                  <w:p w14:paraId="33247F22" w14:textId="77777777" w:rsidR="000C12A0" w:rsidRPr="004D08AC" w:rsidRDefault="000C12A0">
                    <w:pPr>
                      <w:pStyle w:val="Referentiegegevens"/>
                    </w:pPr>
                    <w:r w:rsidRPr="004D08AC">
                      <w:t>Postbus 20061</w:t>
                    </w:r>
                  </w:p>
                  <w:p w14:paraId="0EF1CBD1" w14:textId="2B1DE055" w:rsidR="00603162" w:rsidRPr="004D08AC" w:rsidRDefault="000C12A0">
                    <w:pPr>
                      <w:pStyle w:val="Referentiegegevens"/>
                    </w:pPr>
                    <w:r w:rsidRPr="004D08AC">
                      <w:t xml:space="preserve">Nederland </w:t>
                    </w:r>
                  </w:p>
                  <w:p w14:paraId="0EF1CBD2" w14:textId="77777777" w:rsidR="00603162" w:rsidRPr="004D08AC" w:rsidRDefault="000C12A0">
                    <w:pPr>
                      <w:pStyle w:val="Referentiegegevens"/>
                    </w:pPr>
                    <w:r w:rsidRPr="004D08AC">
                      <w:t>www.minbuza.nl</w:t>
                    </w:r>
                  </w:p>
                  <w:p w14:paraId="0EF1CBD3" w14:textId="77777777" w:rsidR="00603162" w:rsidRPr="004D08AC" w:rsidRDefault="00603162">
                    <w:pPr>
                      <w:pStyle w:val="WitregelW2"/>
                    </w:pPr>
                  </w:p>
                  <w:p w14:paraId="0EF1CBD4" w14:textId="77777777" w:rsidR="00603162" w:rsidRPr="004D08AC" w:rsidRDefault="000C12A0">
                    <w:pPr>
                      <w:pStyle w:val="Referentiegegevensbold"/>
                    </w:pPr>
                    <w:r w:rsidRPr="004D08AC">
                      <w:t>Onze referentie</w:t>
                    </w:r>
                  </w:p>
                  <w:p w14:paraId="0EF1CBD5" w14:textId="77777777" w:rsidR="00603162" w:rsidRDefault="000C12A0">
                    <w:pPr>
                      <w:pStyle w:val="Referentiegegevens"/>
                    </w:pPr>
                    <w:r>
                      <w:t>BZ2405538</w:t>
                    </w:r>
                  </w:p>
                  <w:p w14:paraId="0EF1CBD6" w14:textId="77777777" w:rsidR="00603162" w:rsidRDefault="00603162">
                    <w:pPr>
                      <w:pStyle w:val="WitregelW1"/>
                    </w:pPr>
                  </w:p>
                  <w:p w14:paraId="0EF1CBD7" w14:textId="77777777" w:rsidR="00603162" w:rsidRDefault="000C12A0">
                    <w:pPr>
                      <w:pStyle w:val="Referentiegegevensbold"/>
                    </w:pPr>
                    <w:r>
                      <w:t>Uw referentie</w:t>
                    </w:r>
                  </w:p>
                  <w:p w14:paraId="0EF1CBD8" w14:textId="77777777" w:rsidR="00603162" w:rsidRDefault="000C12A0">
                    <w:pPr>
                      <w:pStyle w:val="Referentiegegevens"/>
                    </w:pPr>
                    <w:r>
                      <w:t>2024Z13081</w:t>
                    </w:r>
                  </w:p>
                  <w:p w14:paraId="0EF1CBD9" w14:textId="77777777" w:rsidR="00603162" w:rsidRDefault="00603162">
                    <w:pPr>
                      <w:pStyle w:val="WitregelW1"/>
                    </w:pPr>
                  </w:p>
                  <w:p w14:paraId="0EF1CBDA" w14:textId="77777777" w:rsidR="00603162" w:rsidRDefault="000C12A0">
                    <w:pPr>
                      <w:pStyle w:val="Referentiegegevensbold"/>
                    </w:pPr>
                    <w:r>
                      <w:t>Bijlage(n)</w:t>
                    </w:r>
                  </w:p>
                  <w:p w14:paraId="0EF1CBDB" w14:textId="77777777" w:rsidR="00603162" w:rsidRDefault="000C12A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EF1CBBE" wp14:editId="7E92C49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F1CBEB" w14:textId="77777777" w:rsidR="000C12A0" w:rsidRDefault="000C12A0"/>
                      </w:txbxContent>
                    </wps:txbx>
                    <wps:bodyPr vert="horz" wrap="square" lIns="0" tIns="0" rIns="0" bIns="0" anchor="t" anchorCtr="0"/>
                  </wps:wsp>
                </a:graphicData>
              </a:graphic>
            </wp:anchor>
          </w:drawing>
        </mc:Choice>
        <mc:Fallback>
          <w:pict>
            <v:shape w14:anchorId="0EF1CBBE"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EF1CBEB" w14:textId="77777777" w:rsidR="000C12A0" w:rsidRDefault="000C12A0"/>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EF1CBC0" wp14:editId="0EF1CBC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F1CBDD" w14:textId="14B610EB" w:rsidR="00603162" w:rsidRDefault="00603162">
                          <w:pPr>
                            <w:spacing w:line="240" w:lineRule="auto"/>
                            <w:rPr>
                              <w:noProof/>
                            </w:rPr>
                          </w:pPr>
                        </w:p>
                        <w:p w14:paraId="6055256C" w14:textId="77777777" w:rsidR="006E2012" w:rsidRDefault="006E2012">
                          <w:pPr>
                            <w:spacing w:line="240" w:lineRule="auto"/>
                          </w:pPr>
                        </w:p>
                      </w:txbxContent>
                    </wps:txbx>
                    <wps:bodyPr vert="horz" wrap="square" lIns="0" tIns="0" rIns="0" bIns="0" anchor="t" anchorCtr="0"/>
                  </wps:wsp>
                </a:graphicData>
              </a:graphic>
            </wp:anchor>
          </w:drawing>
        </mc:Choice>
        <mc:Fallback>
          <w:pict>
            <v:shape w14:anchorId="0EF1CBC0"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EF1CBDD" w14:textId="14B610EB" w:rsidR="00603162" w:rsidRDefault="00603162">
                    <w:pPr>
                      <w:spacing w:line="240" w:lineRule="auto"/>
                      <w:rPr>
                        <w:noProof/>
                      </w:rPr>
                    </w:pPr>
                  </w:p>
                  <w:p w14:paraId="6055256C" w14:textId="77777777" w:rsidR="006E2012" w:rsidRDefault="006E201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F1CBC2" wp14:editId="0EF1CBC3">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F1CBDE" w14:textId="77777777" w:rsidR="00603162" w:rsidRDefault="000C12A0">
                          <w:pPr>
                            <w:spacing w:line="240" w:lineRule="auto"/>
                          </w:pPr>
                          <w:r>
                            <w:rPr>
                              <w:noProof/>
                            </w:rPr>
                            <w:drawing>
                              <wp:inline distT="0" distB="0" distL="0" distR="0" wp14:anchorId="0EF1CBE7" wp14:editId="0EF1CBE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F1CBC2"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EF1CBDE" w14:textId="77777777" w:rsidR="00603162" w:rsidRDefault="000C12A0">
                    <w:pPr>
                      <w:spacing w:line="240" w:lineRule="auto"/>
                    </w:pPr>
                    <w:r>
                      <w:rPr>
                        <w:noProof/>
                      </w:rPr>
                      <w:drawing>
                        <wp:inline distT="0" distB="0" distL="0" distR="0" wp14:anchorId="0EF1CBE7" wp14:editId="0EF1CBE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03023"/>
    <w:multiLevelType w:val="multilevel"/>
    <w:tmpl w:val="96A83F5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6EB6615"/>
    <w:multiLevelType w:val="multilevel"/>
    <w:tmpl w:val="6F58BA6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0B27244"/>
    <w:multiLevelType w:val="multilevel"/>
    <w:tmpl w:val="946CE0C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A3CC1FE"/>
    <w:multiLevelType w:val="multilevel"/>
    <w:tmpl w:val="63C1270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F00B6AF"/>
    <w:multiLevelType w:val="multilevel"/>
    <w:tmpl w:val="38B0204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5D4B4724"/>
    <w:multiLevelType w:val="hybridMultilevel"/>
    <w:tmpl w:val="F0569780"/>
    <w:lvl w:ilvl="0" w:tplc="962E06CC">
      <w:start w:val="1"/>
      <w:numFmt w:val="decimal"/>
      <w:lvlText w:val="%1."/>
      <w:lvlJc w:val="left"/>
      <w:pPr>
        <w:ind w:left="720" w:hanging="360"/>
      </w:pPr>
    </w:lvl>
    <w:lvl w:ilvl="1" w:tplc="0260982E">
      <w:start w:val="1"/>
      <w:numFmt w:val="lowerLetter"/>
      <w:lvlText w:val="%2."/>
      <w:lvlJc w:val="left"/>
      <w:pPr>
        <w:ind w:left="1440" w:hanging="360"/>
      </w:pPr>
    </w:lvl>
    <w:lvl w:ilvl="2" w:tplc="9A4259E0">
      <w:start w:val="1"/>
      <w:numFmt w:val="lowerRoman"/>
      <w:lvlText w:val="%3."/>
      <w:lvlJc w:val="right"/>
      <w:pPr>
        <w:ind w:left="2160" w:hanging="180"/>
      </w:pPr>
    </w:lvl>
    <w:lvl w:ilvl="3" w:tplc="50AC3134">
      <w:start w:val="1"/>
      <w:numFmt w:val="decimal"/>
      <w:lvlText w:val="%4."/>
      <w:lvlJc w:val="left"/>
      <w:pPr>
        <w:ind w:left="2880" w:hanging="360"/>
      </w:pPr>
    </w:lvl>
    <w:lvl w:ilvl="4" w:tplc="F75E62B2">
      <w:start w:val="1"/>
      <w:numFmt w:val="lowerLetter"/>
      <w:lvlText w:val="%5."/>
      <w:lvlJc w:val="left"/>
      <w:pPr>
        <w:ind w:left="3600" w:hanging="360"/>
      </w:pPr>
    </w:lvl>
    <w:lvl w:ilvl="5" w:tplc="A7B083F6">
      <w:start w:val="1"/>
      <w:numFmt w:val="lowerRoman"/>
      <w:lvlText w:val="%6."/>
      <w:lvlJc w:val="right"/>
      <w:pPr>
        <w:ind w:left="4320" w:hanging="180"/>
      </w:pPr>
    </w:lvl>
    <w:lvl w:ilvl="6" w:tplc="F6581CAE">
      <w:start w:val="1"/>
      <w:numFmt w:val="decimal"/>
      <w:lvlText w:val="%7."/>
      <w:lvlJc w:val="left"/>
      <w:pPr>
        <w:ind w:left="5040" w:hanging="360"/>
      </w:pPr>
    </w:lvl>
    <w:lvl w:ilvl="7" w:tplc="C240BBD0">
      <w:start w:val="1"/>
      <w:numFmt w:val="lowerLetter"/>
      <w:lvlText w:val="%8."/>
      <w:lvlJc w:val="left"/>
      <w:pPr>
        <w:ind w:left="5760" w:hanging="360"/>
      </w:pPr>
    </w:lvl>
    <w:lvl w:ilvl="8" w:tplc="BB60F54C">
      <w:start w:val="1"/>
      <w:numFmt w:val="lowerRoman"/>
      <w:lvlText w:val="%9."/>
      <w:lvlJc w:val="right"/>
      <w:pPr>
        <w:ind w:left="6480" w:hanging="180"/>
      </w:pPr>
    </w:lvl>
  </w:abstractNum>
  <w:abstractNum w:abstractNumId="6" w15:restartNumberingAfterBreak="0">
    <w:nsid w:val="7A167C83"/>
    <w:multiLevelType w:val="hybridMultilevel"/>
    <w:tmpl w:val="D7427884"/>
    <w:lvl w:ilvl="0" w:tplc="0310C41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969811">
    <w:abstractNumId w:val="4"/>
  </w:num>
  <w:num w:numId="2" w16cid:durableId="443427070">
    <w:abstractNumId w:val="0"/>
  </w:num>
  <w:num w:numId="3" w16cid:durableId="228077320">
    <w:abstractNumId w:val="3"/>
  </w:num>
  <w:num w:numId="4" w16cid:durableId="197201967">
    <w:abstractNumId w:val="2"/>
  </w:num>
  <w:num w:numId="5" w16cid:durableId="1229728407">
    <w:abstractNumId w:val="1"/>
  </w:num>
  <w:num w:numId="6" w16cid:durableId="559025068">
    <w:abstractNumId w:val="5"/>
  </w:num>
  <w:num w:numId="7" w16cid:durableId="1652325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62"/>
    <w:rsid w:val="000C12A0"/>
    <w:rsid w:val="00484B95"/>
    <w:rsid w:val="004B2D88"/>
    <w:rsid w:val="004D08AC"/>
    <w:rsid w:val="005414EB"/>
    <w:rsid w:val="00590397"/>
    <w:rsid w:val="00603162"/>
    <w:rsid w:val="006C1723"/>
    <w:rsid w:val="006E2012"/>
    <w:rsid w:val="006E2D37"/>
    <w:rsid w:val="008C3996"/>
    <w:rsid w:val="00A0436D"/>
    <w:rsid w:val="00A30257"/>
    <w:rsid w:val="00C104A5"/>
    <w:rsid w:val="00CA79BA"/>
    <w:rsid w:val="00D244C8"/>
    <w:rsid w:val="00E70925"/>
    <w:rsid w:val="00F35145"/>
    <w:rsid w:val="00FB2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CB82"/>
  <w15:docId w15:val="{67306DB3-D3CC-4EDC-91E5-3D02C34F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customStyle="1" w:styleId="Default">
    <w:name w:val="Default"/>
    <w:basedOn w:val="Normal"/>
    <w:rsid w:val="004B2D88"/>
    <w:pPr>
      <w:autoSpaceDE w:val="0"/>
      <w:spacing w:line="240" w:lineRule="auto"/>
      <w:textAlignment w:val="auto"/>
    </w:pPr>
    <w:rPr>
      <w:rFonts w:ascii="IDPBJ M+ Univers" w:eastAsiaTheme="minorHAnsi" w:hAnsi="IDPBJ M+ Univers" w:cs="Calibri"/>
      <w:sz w:val="24"/>
      <w:szCs w:val="24"/>
      <w:lang w:eastAsia="en-US"/>
      <w14:ligatures w14:val="standardContextual"/>
    </w:rPr>
  </w:style>
  <w:style w:type="paragraph" w:styleId="FootnoteText">
    <w:name w:val="footnote text"/>
    <w:basedOn w:val="Normal"/>
    <w:link w:val="FootnoteTextChar"/>
    <w:uiPriority w:val="99"/>
    <w:semiHidden/>
    <w:unhideWhenUsed/>
    <w:rsid w:val="004B2D88"/>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4B2D8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B2D88"/>
    <w:rPr>
      <w:vertAlign w:val="superscript"/>
    </w:rPr>
  </w:style>
  <w:style w:type="paragraph" w:styleId="ListParagraph">
    <w:name w:val="List Paragraph"/>
    <w:basedOn w:val="Normal"/>
    <w:uiPriority w:val="34"/>
    <w:semiHidden/>
    <w:rsid w:val="00CA79BA"/>
    <w:pPr>
      <w:ind w:left="720"/>
      <w:contextualSpacing/>
    </w:pPr>
  </w:style>
  <w:style w:type="paragraph" w:styleId="Header">
    <w:name w:val="header"/>
    <w:basedOn w:val="Normal"/>
    <w:link w:val="HeaderChar"/>
    <w:uiPriority w:val="99"/>
    <w:unhideWhenUsed/>
    <w:rsid w:val="000C12A0"/>
    <w:pPr>
      <w:tabs>
        <w:tab w:val="center" w:pos="4513"/>
        <w:tab w:val="right" w:pos="9026"/>
      </w:tabs>
      <w:spacing w:line="240" w:lineRule="auto"/>
    </w:pPr>
  </w:style>
  <w:style w:type="character" w:customStyle="1" w:styleId="HeaderChar">
    <w:name w:val="Header Char"/>
    <w:basedOn w:val="DefaultParagraphFont"/>
    <w:link w:val="Header"/>
    <w:uiPriority w:val="99"/>
    <w:rsid w:val="000C12A0"/>
    <w:rPr>
      <w:rFonts w:ascii="Verdana" w:hAnsi="Verdana"/>
      <w:color w:val="000000"/>
      <w:sz w:val="18"/>
      <w:szCs w:val="18"/>
    </w:rPr>
  </w:style>
  <w:style w:type="paragraph" w:styleId="Footer">
    <w:name w:val="footer"/>
    <w:basedOn w:val="Normal"/>
    <w:link w:val="FooterChar"/>
    <w:uiPriority w:val="99"/>
    <w:unhideWhenUsed/>
    <w:rsid w:val="000C12A0"/>
    <w:pPr>
      <w:tabs>
        <w:tab w:val="center" w:pos="4513"/>
        <w:tab w:val="right" w:pos="9026"/>
      </w:tabs>
      <w:spacing w:line="240" w:lineRule="auto"/>
    </w:pPr>
  </w:style>
  <w:style w:type="character" w:customStyle="1" w:styleId="FooterChar">
    <w:name w:val="Footer Char"/>
    <w:basedOn w:val="DefaultParagraphFont"/>
    <w:link w:val="Footer"/>
    <w:uiPriority w:val="99"/>
    <w:rsid w:val="000C12A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webSetting" Target="webSettings0.xml" Id="rId21"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824</ap:Words>
  <ap:Characters>4538</ap:Characters>
  <ap:DocSecurity>0</ap:DocSecurity>
  <ap:Lines>37</ap:Lines>
  <ap:Paragraphs>10</ap:Paragraphs>
  <ap:ScaleCrop>false</ap:ScaleCrop>
  <ap:LinksUpToDate>false</ap:LinksUpToDate>
  <ap:CharactersWithSpaces>5352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2024-09-27T10:54:00.0000000Z</lastPrinted>
  <dcterms:created xsi:type="dcterms:W3CDTF">2024-10-04T12:59:00.0000000Z</dcterms:created>
  <dcterms:modified xsi:type="dcterms:W3CDTF">2024-10-04T13:07:00.0000000Z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_dlc_DocIdItemGuid">
    <vt:lpwstr>1c79344c-d498-4419-b910-06189e08c081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