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DE5" w:rsidRDefault="005B1711" w14:paraId="6EE2BBE6" w14:textId="77777777">
      <w:pPr>
        <w:pStyle w:val="StandaardAanhef"/>
      </w:pPr>
      <w:r>
        <w:t>Geachte voorzitter,</w:t>
      </w:r>
    </w:p>
    <w:p w:rsidR="005B1711" w:rsidRDefault="005B1711" w14:paraId="0B4F487D" w14:textId="77777777">
      <w:r>
        <w:t xml:space="preserve">Bijgaand treft u de Voortgangsrapportage voor de hersteloperatie toeslagen aan. Er wordt gerapporteerd over de periode mei tot en met augustus 2024. </w:t>
      </w:r>
    </w:p>
    <w:p w:rsidRPr="008506F8" w:rsidR="00D31537" w:rsidP="00D31537" w:rsidRDefault="00D31537" w14:paraId="7B9CA678" w14:textId="77777777">
      <w:pPr>
        <w:spacing w:line="276" w:lineRule="auto"/>
        <w:rPr>
          <w:b/>
          <w:bCs/>
        </w:rPr>
      </w:pPr>
    </w:p>
    <w:p w:rsidRPr="008506F8" w:rsidR="00D31537" w:rsidP="00D31537" w:rsidRDefault="00D31537" w14:paraId="43AB393D" w14:textId="77777777">
      <w:pPr>
        <w:spacing w:line="276" w:lineRule="auto"/>
        <w:ind w:right="216"/>
        <w:rPr>
          <w:rFonts w:eastAsia="Verdana"/>
        </w:rPr>
      </w:pPr>
      <w:r>
        <w:t>Uit deze Voortgangsrapportage blijkt dat w</w:t>
      </w:r>
      <w:r w:rsidRPr="008506F8">
        <w:t xml:space="preserve">e inmiddels steeds grotere stappen </w:t>
      </w:r>
      <w:r>
        <w:t xml:space="preserve">maken </w:t>
      </w:r>
      <w:r w:rsidRPr="008506F8">
        <w:t xml:space="preserve">met het financiële herstel. </w:t>
      </w:r>
      <w:r w:rsidRPr="008506F8">
        <w:rPr>
          <w:rFonts w:eastAsia="Verdana"/>
          <w:spacing w:val="4"/>
        </w:rPr>
        <w:t>Ruim 69.000 ouders hebben zich aangemeld en bijna allemaal hebben zij een eerste toets</w:t>
      </w:r>
      <w:r w:rsidR="00180CB2">
        <w:rPr>
          <w:rFonts w:eastAsia="Verdana"/>
          <w:spacing w:val="4"/>
        </w:rPr>
        <w:t xml:space="preserve"> </w:t>
      </w:r>
      <w:r w:rsidRPr="008506F8">
        <w:rPr>
          <w:rFonts w:eastAsia="Verdana"/>
          <w:spacing w:val="4"/>
        </w:rPr>
        <w:t xml:space="preserve">gehad. </w:t>
      </w:r>
      <w:r w:rsidRPr="008506F8">
        <w:rPr>
          <w:rFonts w:eastAsia="Verdana"/>
        </w:rPr>
        <w:t>Ruim 50.000 van hen hebben inmiddels ook hun integrale beoordeling</w:t>
      </w:r>
      <w:r w:rsidR="00180CB2">
        <w:rPr>
          <w:rFonts w:eastAsia="Verdana"/>
        </w:rPr>
        <w:t xml:space="preserve"> (IB)</w:t>
      </w:r>
      <w:r w:rsidRPr="008506F8">
        <w:rPr>
          <w:rFonts w:eastAsia="Verdana"/>
        </w:rPr>
        <w:t xml:space="preserve"> doorlopen, of hebben daarvan afgezien. Voor </w:t>
      </w:r>
      <w:r w:rsidR="00180CB2">
        <w:rPr>
          <w:rFonts w:eastAsia="Verdana"/>
        </w:rPr>
        <w:t xml:space="preserve">alle </w:t>
      </w:r>
      <w:r w:rsidRPr="008506F8">
        <w:rPr>
          <w:rFonts w:eastAsia="Verdana"/>
        </w:rPr>
        <w:t xml:space="preserve">ouders zal </w:t>
      </w:r>
      <w:r w:rsidR="00180CB2">
        <w:rPr>
          <w:rFonts w:eastAsia="Verdana"/>
        </w:rPr>
        <w:t>de</w:t>
      </w:r>
      <w:r w:rsidRPr="008506F8">
        <w:rPr>
          <w:rFonts w:eastAsia="Verdana"/>
        </w:rPr>
        <w:t xml:space="preserve"> integrale beoordeling </w:t>
      </w:r>
      <w:r>
        <w:rPr>
          <w:rFonts w:eastAsia="Verdana"/>
        </w:rPr>
        <w:t>eind</w:t>
      </w:r>
      <w:r w:rsidRPr="008506F8">
        <w:rPr>
          <w:rFonts w:eastAsia="Verdana"/>
        </w:rPr>
        <w:t xml:space="preserve"> 2025 zijn afgerond. </w:t>
      </w:r>
    </w:p>
    <w:p w:rsidRPr="008506F8" w:rsidR="00D31537" w:rsidP="00D31537" w:rsidRDefault="00D31537" w14:paraId="1ABFA584" w14:textId="77777777">
      <w:pPr>
        <w:spacing w:line="276" w:lineRule="auto"/>
        <w:rPr>
          <w:rFonts w:eastAsia="Verdana"/>
          <w:spacing w:val="4"/>
        </w:rPr>
      </w:pPr>
    </w:p>
    <w:p w:rsidRPr="00596A4C" w:rsidR="00D31537" w:rsidP="00D31537" w:rsidRDefault="00D31537" w14:paraId="453D6FF3" w14:textId="77777777">
      <w:pPr>
        <w:spacing w:line="276" w:lineRule="auto"/>
        <w:rPr>
          <w:rFonts w:eastAsia="Verdana"/>
          <w:spacing w:val="4"/>
        </w:rPr>
      </w:pPr>
      <w:bookmarkStart w:name="_Hlk178081047" w:id="0"/>
      <w:r w:rsidRPr="00596A4C">
        <w:rPr>
          <w:rFonts w:eastAsia="Verdana"/>
          <w:spacing w:val="4"/>
        </w:rPr>
        <w:t xml:space="preserve">Tot nu toe zijn er 37.700 ouders erkend als gedupeerd. Zij </w:t>
      </w:r>
      <w:r>
        <w:rPr>
          <w:rFonts w:eastAsia="Verdana"/>
          <w:spacing w:val="4"/>
        </w:rPr>
        <w:t>ontvangen</w:t>
      </w:r>
      <w:r w:rsidRPr="00596A4C">
        <w:rPr>
          <w:rFonts w:eastAsia="Verdana"/>
          <w:spacing w:val="4"/>
        </w:rPr>
        <w:t xml:space="preserve"> tenminste €30.000. Bij 87% van de gedupeerde ouders is ook de integrale beoordeling </w:t>
      </w:r>
      <w:r>
        <w:rPr>
          <w:rFonts w:eastAsia="Verdana"/>
          <w:spacing w:val="4"/>
        </w:rPr>
        <w:t>gedaan</w:t>
      </w:r>
      <w:r w:rsidRPr="00596A4C">
        <w:rPr>
          <w:rFonts w:eastAsia="Verdana"/>
          <w:spacing w:val="4"/>
        </w:rPr>
        <w:t xml:space="preserve">. </w:t>
      </w:r>
      <w:bookmarkStart w:name="_Hlk178087902" w:id="1"/>
      <w:r w:rsidRPr="00596A4C">
        <w:rPr>
          <w:rFonts w:eastAsia="Verdana"/>
          <w:spacing w:val="4"/>
        </w:rPr>
        <w:t xml:space="preserve">Zij </w:t>
      </w:r>
      <w:r>
        <w:rPr>
          <w:rFonts w:eastAsia="Verdana"/>
          <w:spacing w:val="4"/>
        </w:rPr>
        <w:t>ontvangen</w:t>
      </w:r>
      <w:r w:rsidRPr="00596A4C">
        <w:rPr>
          <w:rFonts w:eastAsia="Verdana"/>
          <w:spacing w:val="4"/>
        </w:rPr>
        <w:t xml:space="preserve"> het bedrag dat hen in de integrale beoordeling is toegekend</w:t>
      </w:r>
      <w:r>
        <w:rPr>
          <w:rFonts w:eastAsia="Verdana"/>
          <w:spacing w:val="4"/>
        </w:rPr>
        <w:t xml:space="preserve">, waarin ook </w:t>
      </w:r>
      <w:r w:rsidRPr="00596A4C">
        <w:rPr>
          <w:rFonts w:eastAsia="Verdana"/>
          <w:spacing w:val="4"/>
        </w:rPr>
        <w:t>een forfaitair basisbedrag aan materiële en immateriële schadevergoeding</w:t>
      </w:r>
      <w:r>
        <w:rPr>
          <w:rFonts w:eastAsia="Verdana"/>
          <w:spacing w:val="4"/>
        </w:rPr>
        <w:t xml:space="preserve"> is opgenomen. Daarmee kan de compensatie hoger zijn </w:t>
      </w:r>
      <w:r w:rsidR="004466D7">
        <w:rPr>
          <w:rFonts w:eastAsia="Verdana"/>
          <w:spacing w:val="4"/>
        </w:rPr>
        <w:t xml:space="preserve">dan </w:t>
      </w:r>
      <w:r>
        <w:rPr>
          <w:rFonts w:eastAsia="Verdana"/>
          <w:spacing w:val="4"/>
        </w:rPr>
        <w:t>€30.000</w:t>
      </w:r>
      <w:r w:rsidRPr="00596A4C">
        <w:rPr>
          <w:rFonts w:eastAsia="Verdana"/>
          <w:spacing w:val="4"/>
        </w:rPr>
        <w:t xml:space="preserve">. De materiele schadevergoeding bedraagt 25% </w:t>
      </w:r>
      <w:r>
        <w:rPr>
          <w:rFonts w:eastAsia="Verdana"/>
          <w:spacing w:val="4"/>
        </w:rPr>
        <w:t>van</w:t>
      </w:r>
      <w:r w:rsidRPr="00596A4C">
        <w:rPr>
          <w:rFonts w:eastAsia="Verdana"/>
          <w:spacing w:val="4"/>
        </w:rPr>
        <w:t xml:space="preserve"> het</w:t>
      </w:r>
      <w:r>
        <w:rPr>
          <w:rFonts w:eastAsia="Verdana"/>
          <w:spacing w:val="4"/>
        </w:rPr>
        <w:t xml:space="preserve"> bedrag waarvoor de ouder is benadeeld </w:t>
      </w:r>
      <w:r w:rsidRPr="00596A4C">
        <w:rPr>
          <w:rFonts w:eastAsia="Verdana"/>
          <w:spacing w:val="4"/>
        </w:rPr>
        <w:t xml:space="preserve">en de immateriële schadevergoeding bedraagt </w:t>
      </w:r>
      <w:r w:rsidRPr="00596A4C">
        <w:t>€500 per half jaar</w:t>
      </w:r>
      <w:r>
        <w:t xml:space="preserve"> dat de problemen met de kinderopvangtoeslag hebben geduurd</w:t>
      </w:r>
      <w:r w:rsidRPr="00596A4C">
        <w:t xml:space="preserve">, beginnend </w:t>
      </w:r>
      <w:r w:rsidR="006F1A6B">
        <w:t>bij de</w:t>
      </w:r>
      <w:r w:rsidR="00D21046">
        <w:t xml:space="preserve"> datum van de</w:t>
      </w:r>
      <w:r w:rsidR="006F1A6B">
        <w:t xml:space="preserve"> </w:t>
      </w:r>
      <w:r w:rsidR="00D21046">
        <w:t>eerste negatieve beschikking</w:t>
      </w:r>
      <w:r w:rsidRPr="00596A4C">
        <w:t xml:space="preserve"> en eindigend met de datum van de IB-beschikking.</w:t>
      </w:r>
      <w:r w:rsidRPr="00596A4C">
        <w:rPr>
          <w:rFonts w:eastAsia="Verdana"/>
          <w:spacing w:val="4"/>
        </w:rPr>
        <w:t xml:space="preserve"> </w:t>
      </w:r>
      <w:bookmarkEnd w:id="1"/>
      <w:r w:rsidRPr="00596A4C">
        <w:rPr>
          <w:rFonts w:eastAsia="Verdana"/>
          <w:spacing w:val="4"/>
        </w:rPr>
        <w:t xml:space="preserve">Bij vrijwel alle gedupeerden zijn publieke schulden kwijtgescholden en zijn betalingsachterstanden op private schulden voor hen afgelost. </w:t>
      </w:r>
    </w:p>
    <w:bookmarkEnd w:id="0"/>
    <w:p w:rsidRPr="00596A4C" w:rsidR="00D31537" w:rsidP="00D31537" w:rsidRDefault="00D31537" w14:paraId="60FCA38E" w14:textId="77777777">
      <w:pPr>
        <w:spacing w:line="276" w:lineRule="auto"/>
        <w:rPr>
          <w:rFonts w:eastAsia="Verdana"/>
          <w:spacing w:val="4"/>
        </w:rPr>
      </w:pPr>
    </w:p>
    <w:p w:rsidRPr="008506F8" w:rsidR="00D31537" w:rsidP="00D31537" w:rsidRDefault="00D31537" w14:paraId="571B561A" w14:textId="77777777">
      <w:pPr>
        <w:spacing w:line="276" w:lineRule="auto"/>
        <w:rPr>
          <w:rFonts w:eastAsia="Verdana"/>
          <w:spacing w:val="4"/>
        </w:rPr>
      </w:pPr>
      <w:r w:rsidRPr="008506F8">
        <w:rPr>
          <w:rFonts w:eastAsia="Verdana"/>
          <w:spacing w:val="4"/>
        </w:rPr>
        <w:t xml:space="preserve">Circa 5.000 ex-toeslagpartners zijn bij </w:t>
      </w:r>
      <w:r w:rsidR="00180CB2">
        <w:rPr>
          <w:rFonts w:eastAsia="Verdana"/>
          <w:spacing w:val="4"/>
        </w:rPr>
        <w:t xml:space="preserve">de </w:t>
      </w:r>
      <w:r w:rsidRPr="008506F8">
        <w:rPr>
          <w:rFonts w:eastAsia="Verdana"/>
          <w:spacing w:val="4"/>
        </w:rPr>
        <w:t>U</w:t>
      </w:r>
      <w:r w:rsidR="00180CB2">
        <w:rPr>
          <w:rFonts w:eastAsia="Verdana"/>
          <w:spacing w:val="4"/>
        </w:rPr>
        <w:t xml:space="preserve">itvoeringsorganisatie </w:t>
      </w:r>
      <w:r w:rsidRPr="008506F8">
        <w:rPr>
          <w:rFonts w:eastAsia="Verdana"/>
          <w:spacing w:val="4"/>
        </w:rPr>
        <w:t>H</w:t>
      </w:r>
      <w:r w:rsidR="00180CB2">
        <w:rPr>
          <w:rFonts w:eastAsia="Verdana"/>
          <w:spacing w:val="4"/>
        </w:rPr>
        <w:t xml:space="preserve">erstel </w:t>
      </w:r>
      <w:r w:rsidRPr="008506F8" w:rsidR="00180CB2">
        <w:rPr>
          <w:rFonts w:eastAsia="Verdana"/>
          <w:spacing w:val="4"/>
        </w:rPr>
        <w:t>T</w:t>
      </w:r>
      <w:r w:rsidR="00180CB2">
        <w:rPr>
          <w:rFonts w:eastAsia="Verdana"/>
          <w:spacing w:val="4"/>
        </w:rPr>
        <w:t>oeslagen (UHT)</w:t>
      </w:r>
      <w:r w:rsidRPr="008506F8">
        <w:rPr>
          <w:rFonts w:eastAsia="Verdana"/>
          <w:spacing w:val="4"/>
        </w:rPr>
        <w:t xml:space="preserve"> bekend en worden op dit moment in batches aangeschreven. Ex-toeslagpartners krijgen een forfaitaire vergoeding van €10.000 en toegang tot brede ondersteuning vanuit hun gemeente. Ook kunnen zij gebruik maken van de schuldenaanpak. </w:t>
      </w:r>
    </w:p>
    <w:p w:rsidRPr="008506F8" w:rsidR="00D31537" w:rsidP="00D31537" w:rsidRDefault="00D31537" w14:paraId="4EC30347" w14:textId="77777777">
      <w:pPr>
        <w:spacing w:line="276" w:lineRule="auto"/>
        <w:rPr>
          <w:rFonts w:eastAsia="Verdana"/>
          <w:spacing w:val="4"/>
        </w:rPr>
      </w:pPr>
    </w:p>
    <w:p w:rsidRPr="008506F8" w:rsidR="00D31537" w:rsidP="00D31537" w:rsidRDefault="00D31537" w14:paraId="2A61A0D9" w14:textId="77777777">
      <w:pPr>
        <w:spacing w:line="276" w:lineRule="auto"/>
        <w:rPr>
          <w:rFonts w:eastAsia="Verdana"/>
          <w:spacing w:val="4"/>
        </w:rPr>
      </w:pPr>
      <w:r w:rsidRPr="008506F8">
        <w:rPr>
          <w:rFonts w:eastAsia="Verdana"/>
          <w:spacing w:val="4"/>
        </w:rPr>
        <w:t xml:space="preserve">Via de kindregeling hebben ruim 96.600 kinderen van gedupeerde ouders inmiddels een beschikking ontvangen. Bij ruim 93.500 kinderen/jongeren is de tegemoetkoming van minimaal €2.000 en maximaal €10.000 ook al betaald. </w:t>
      </w:r>
    </w:p>
    <w:p w:rsidR="00B76E6C" w:rsidP="00D31537" w:rsidRDefault="00B76E6C" w14:paraId="7E646771" w14:textId="77777777">
      <w:pPr>
        <w:spacing w:line="276" w:lineRule="auto"/>
      </w:pPr>
    </w:p>
    <w:p w:rsidR="00D31537" w:rsidP="00D31537" w:rsidRDefault="004466D7" w14:paraId="6CE1463F" w14:textId="77777777">
      <w:pPr>
        <w:spacing w:line="276" w:lineRule="auto"/>
      </w:pPr>
      <w:r>
        <w:t>Om een nieuwe start mogelijk te maken wordt niet alleen ruimhartig gecompenseerd voor gemaakt</w:t>
      </w:r>
      <w:r w:rsidR="00727AEF">
        <w:t>e</w:t>
      </w:r>
      <w:r>
        <w:t xml:space="preserve"> fouten en geleden schade vergoed. </w:t>
      </w:r>
      <w:r w:rsidRPr="008506F8" w:rsidR="00D31537">
        <w:t xml:space="preserve">Naast het </w:t>
      </w:r>
      <w:r w:rsidRPr="008506F8" w:rsidR="00180CB2">
        <w:t>financiël</w:t>
      </w:r>
      <w:r w:rsidR="00180CB2">
        <w:t>e</w:t>
      </w:r>
      <w:r w:rsidRPr="008506F8" w:rsidR="00D31537">
        <w:t xml:space="preserve"> herstel en de brede ondersteuning</w:t>
      </w:r>
      <w:r w:rsidR="00180CB2">
        <w:t xml:space="preserve"> </w:t>
      </w:r>
      <w:r w:rsidR="00976908">
        <w:t xml:space="preserve">door gemeenten </w:t>
      </w:r>
      <w:r w:rsidR="00180CB2">
        <w:t>wordt ook steeds meer ingezet op</w:t>
      </w:r>
      <w:r w:rsidRPr="008506F8" w:rsidR="00D31537">
        <w:t xml:space="preserve"> </w:t>
      </w:r>
      <w:r w:rsidR="00180CB2">
        <w:t xml:space="preserve">emotioneel </w:t>
      </w:r>
      <w:r w:rsidRPr="008506F8" w:rsidR="00D31537">
        <w:t>herstel</w:t>
      </w:r>
      <w:r w:rsidR="00180CB2">
        <w:t xml:space="preserve">. </w:t>
      </w:r>
      <w:r w:rsidRPr="008506F8" w:rsidR="00D31537">
        <w:t xml:space="preserve">Concreet betekent dit dat we initiatieven van ouders en jongeren faciliteren, lotgenotencontact stimuleren en </w:t>
      </w:r>
      <w:r w:rsidR="00180CB2">
        <w:t>zoveel mogelijk gebruik maken van</w:t>
      </w:r>
      <w:r w:rsidRPr="008506F8" w:rsidR="00D31537">
        <w:t xml:space="preserve"> ervaringsdeskundigheid.</w:t>
      </w:r>
      <w:r w:rsidR="00727AEF">
        <w:t xml:space="preserve"> Hierover blijft ik in gesprek met gedupeerde ouders en hun gezinnen.</w:t>
      </w:r>
      <w:r w:rsidRPr="008506F8" w:rsidR="00D31537">
        <w:t xml:space="preserve"> </w:t>
      </w:r>
    </w:p>
    <w:p w:rsidR="00D31537" w:rsidP="00D31537" w:rsidRDefault="00D31537" w14:paraId="1950C3D1" w14:textId="77777777">
      <w:pPr>
        <w:spacing w:line="276" w:lineRule="auto"/>
      </w:pPr>
    </w:p>
    <w:p w:rsidR="00A32D63" w:rsidP="00A32D63" w:rsidRDefault="00D31537" w14:paraId="4A74F62D" w14:textId="77777777">
      <w:pPr>
        <w:spacing w:line="276" w:lineRule="auto"/>
        <w:ind w:right="216"/>
        <w:rPr>
          <w:rFonts w:eastAsia="Verdana"/>
          <w:color w:val="auto"/>
        </w:rPr>
      </w:pPr>
      <w:r w:rsidRPr="00A32D63">
        <w:rPr>
          <w:rFonts w:eastAsia="Verdana"/>
          <w:color w:val="auto"/>
        </w:rPr>
        <w:t xml:space="preserve">Ondanks de zichtbare vorderingen die er worden gemaakt, heb ik ook een aantal </w:t>
      </w:r>
      <w:r w:rsidRPr="00A32D63" w:rsidR="00B76E6C">
        <w:rPr>
          <w:rFonts w:eastAsia="Verdana"/>
          <w:color w:val="auto"/>
        </w:rPr>
        <w:t>aandachts</w:t>
      </w:r>
      <w:r w:rsidRPr="00A32D63">
        <w:rPr>
          <w:rFonts w:eastAsia="Verdana"/>
          <w:color w:val="auto"/>
        </w:rPr>
        <w:t>punten</w:t>
      </w:r>
      <w:r w:rsidRPr="00A32D63" w:rsidR="00B76E6C">
        <w:rPr>
          <w:rFonts w:eastAsia="Verdana"/>
          <w:color w:val="auto"/>
        </w:rPr>
        <w:t xml:space="preserve">, zoals de </w:t>
      </w:r>
      <w:r w:rsidRPr="00A32D63">
        <w:rPr>
          <w:rFonts w:eastAsia="Verdana"/>
          <w:color w:val="auto"/>
        </w:rPr>
        <w:t>bezwaarafhandeling</w:t>
      </w:r>
      <w:r w:rsidRPr="00A32D63" w:rsidR="00B76E6C">
        <w:rPr>
          <w:rFonts w:eastAsia="Verdana"/>
          <w:color w:val="auto"/>
        </w:rPr>
        <w:t>, het verstrekken van dossiers en de</w:t>
      </w:r>
      <w:r w:rsidRPr="00A32D63">
        <w:rPr>
          <w:rFonts w:eastAsia="Verdana"/>
          <w:color w:val="auto"/>
        </w:rPr>
        <w:t xml:space="preserve"> forse opschaling </w:t>
      </w:r>
      <w:r w:rsidRPr="00A32D63" w:rsidR="00B76E6C">
        <w:rPr>
          <w:rFonts w:eastAsia="Verdana"/>
          <w:color w:val="auto"/>
        </w:rPr>
        <w:t xml:space="preserve">die </w:t>
      </w:r>
      <w:r w:rsidRPr="00A32D63">
        <w:rPr>
          <w:rFonts w:eastAsia="Verdana"/>
          <w:color w:val="auto"/>
        </w:rPr>
        <w:t xml:space="preserve">nodig </w:t>
      </w:r>
      <w:r w:rsidRPr="00A32D63" w:rsidR="00B76E6C">
        <w:rPr>
          <w:rFonts w:eastAsia="Verdana"/>
          <w:color w:val="auto"/>
        </w:rPr>
        <w:t xml:space="preserve">is </w:t>
      </w:r>
      <w:r w:rsidRPr="00A32D63">
        <w:rPr>
          <w:rFonts w:eastAsia="Verdana"/>
          <w:color w:val="auto"/>
        </w:rPr>
        <w:t xml:space="preserve">bij de verschillende schadeherstelroutes om voor het eind van 2027 de aanvullende schade van alle ouders te kunnen compenseren. </w:t>
      </w:r>
    </w:p>
    <w:p w:rsidRPr="00A32D63" w:rsidR="002E2A56" w:rsidP="00A32D63" w:rsidRDefault="002E2A56" w14:paraId="0415009B" w14:textId="77777777">
      <w:pPr>
        <w:spacing w:line="276" w:lineRule="auto"/>
        <w:ind w:right="216"/>
        <w:rPr>
          <w:rFonts w:eastAsia="Verdana"/>
          <w:color w:val="auto"/>
        </w:rPr>
      </w:pPr>
    </w:p>
    <w:p w:rsidR="00365A9C" w:rsidP="006B62EC" w:rsidRDefault="004466D7" w14:paraId="34C4EF22" w14:textId="77777777">
      <w:pPr>
        <w:spacing w:line="276" w:lineRule="auto"/>
      </w:pPr>
      <w:bookmarkStart w:name="_Hlk178844783" w:id="2"/>
      <w:bookmarkStart w:name="_Hlk178792930" w:id="3"/>
      <w:r w:rsidRPr="006B62EC">
        <w:t xml:space="preserve">Onlangs is gestart met het aanbieden van een schikkingsvoorstel aan ouders die in </w:t>
      </w:r>
      <w:r w:rsidR="009B1842">
        <w:t xml:space="preserve">bezwaar zijn gegaan tegen de uitkomst van hun integrale beoordeling. </w:t>
      </w:r>
      <w:r w:rsidRPr="006B62EC">
        <w:t>Dit is een onconventionele maatregel om de groeiende wachtrij bij bezwaren</w:t>
      </w:r>
      <w:r w:rsidR="009B1842">
        <w:t xml:space="preserve"> </w:t>
      </w:r>
      <w:r w:rsidRPr="006B62EC">
        <w:t xml:space="preserve">te kunnen </w:t>
      </w:r>
      <w:r w:rsidR="009B1842">
        <w:t>aan</w:t>
      </w:r>
      <w:r w:rsidRPr="006B62EC">
        <w:t>pakken</w:t>
      </w:r>
      <w:r w:rsidR="00976908">
        <w:t xml:space="preserve">. Deze maatregel </w:t>
      </w:r>
      <w:r w:rsidRPr="006B62EC">
        <w:t>is in de vorige Voortgangsrapportage aangekondigd</w:t>
      </w:r>
      <w:r w:rsidR="00976908">
        <w:t xml:space="preserve"> </w:t>
      </w:r>
      <w:r w:rsidR="00365A9C">
        <w:t xml:space="preserve">en </w:t>
      </w:r>
      <w:r w:rsidR="00976908">
        <w:t>via de 1</w:t>
      </w:r>
      <w:r w:rsidRPr="00976908" w:rsidR="00976908">
        <w:rPr>
          <w:vertAlign w:val="superscript"/>
        </w:rPr>
        <w:t>e</w:t>
      </w:r>
      <w:r w:rsidR="00976908">
        <w:t xml:space="preserve"> suppletoire begroting van Financiën </w:t>
      </w:r>
      <w:r w:rsidR="00365A9C">
        <w:t>bekrachtigd</w:t>
      </w:r>
      <w:r w:rsidR="00976908">
        <w:t xml:space="preserve">. Het </w:t>
      </w:r>
      <w:r w:rsidR="00365A9C">
        <w:t>schikkings</w:t>
      </w:r>
      <w:r w:rsidR="00976908">
        <w:t>voorstel kan uitkomst bieden voor ouders die graag een punt willen zetten achter dit deel van het herstelproces</w:t>
      </w:r>
      <w:r w:rsidR="00365A9C">
        <w:t xml:space="preserve">, </w:t>
      </w:r>
      <w:r w:rsidR="002E2A56">
        <w:t xml:space="preserve">voor wie </w:t>
      </w:r>
      <w:r w:rsidRPr="006B62EC" w:rsidR="002E2A56">
        <w:rPr>
          <w:rFonts w:cs="Arial"/>
        </w:rPr>
        <w:t>€5000</w:t>
      </w:r>
      <w:r w:rsidR="002E2A56">
        <w:rPr>
          <w:rFonts w:cs="Arial"/>
        </w:rPr>
        <w:t xml:space="preserve"> afdoende tegemoetkomt aan het bezwaar </w:t>
      </w:r>
      <w:r w:rsidR="00365A9C">
        <w:t xml:space="preserve">en voor wie de </w:t>
      </w:r>
      <w:r w:rsidR="00976908">
        <w:t xml:space="preserve">uitkomst van het bezwaar niet bepalend is voor de </w:t>
      </w:r>
      <w:r w:rsidR="00365A9C">
        <w:t xml:space="preserve">grondslag voor </w:t>
      </w:r>
      <w:r w:rsidR="00976908">
        <w:t>werkelijke schade</w:t>
      </w:r>
      <w:r w:rsidR="00365A9C">
        <w:t xml:space="preserve">. </w:t>
      </w:r>
      <w:r w:rsidRPr="006B62EC">
        <w:t xml:space="preserve">De keuze om in te gaan op het schikkingsvoorstel is vanzelfsprekend geheel vrijwillig. </w:t>
      </w:r>
    </w:p>
    <w:p w:rsidR="0067067D" w:rsidP="006B62EC" w:rsidRDefault="00C813C8" w14:paraId="2948F1DC" w14:textId="041E6D2C">
      <w:pPr>
        <w:spacing w:line="276" w:lineRule="auto"/>
      </w:pPr>
      <w:r>
        <w:t>I</w:t>
      </w:r>
      <w:r w:rsidR="009B1842">
        <w:t xml:space="preserve">n de afgelopen maand </w:t>
      </w:r>
      <w:r>
        <w:t xml:space="preserve">is het schikkingsvoorstel </w:t>
      </w:r>
      <w:r w:rsidR="009B1842">
        <w:t>aan een eerste groep van</w:t>
      </w:r>
      <w:r w:rsidR="006431E9">
        <w:t xml:space="preserve"> circa </w:t>
      </w:r>
      <w:r w:rsidR="009B1842">
        <w:t xml:space="preserve"> 1.000 ouders voorgelegd. </w:t>
      </w:r>
      <w:r w:rsidR="0067067D">
        <w:t xml:space="preserve">Vanuit het oogpunt van zorgvuldigheid en continu verbeteren worden de voorlopige opbrengsten en ervaringen van deze ouders </w:t>
      </w:r>
      <w:r w:rsidR="00BC3B8A">
        <w:t xml:space="preserve">binnen mijn ministerie </w:t>
      </w:r>
      <w:r w:rsidR="0067067D">
        <w:t>geëvalueerd en betrokken bij de aanschrijving van de volgende groep</w:t>
      </w:r>
      <w:r w:rsidR="00F335E4">
        <w:t>en</w:t>
      </w:r>
      <w:r w:rsidR="0067067D">
        <w:t xml:space="preserve"> ouders.      </w:t>
      </w:r>
    </w:p>
    <w:bookmarkEnd w:id="2"/>
    <w:p w:rsidR="009B1842" w:rsidP="00D31537" w:rsidRDefault="009B1842" w14:paraId="3EEB16B9" w14:textId="77777777">
      <w:pPr>
        <w:spacing w:line="276" w:lineRule="auto"/>
        <w:ind w:right="216"/>
        <w:rPr>
          <w:rFonts w:eastAsia="Verdana"/>
          <w:color w:val="auto"/>
        </w:rPr>
      </w:pPr>
    </w:p>
    <w:p w:rsidRPr="00743ADD" w:rsidR="00D31537" w:rsidP="00D31537" w:rsidRDefault="001D3A0E" w14:paraId="5BD38C2D" w14:textId="6970340A">
      <w:pPr>
        <w:spacing w:line="276" w:lineRule="auto"/>
        <w:ind w:right="216"/>
        <w:rPr>
          <w:rFonts w:eastAsia="Verdana"/>
        </w:rPr>
      </w:pPr>
      <w:r w:rsidRPr="00A32D63">
        <w:rPr>
          <w:rFonts w:eastAsia="Verdana"/>
          <w:color w:val="auto"/>
        </w:rPr>
        <w:t xml:space="preserve">In </w:t>
      </w:r>
      <w:r w:rsidR="009B1842">
        <w:rPr>
          <w:rFonts w:eastAsia="Verdana"/>
          <w:color w:val="auto"/>
        </w:rPr>
        <w:t>de afgelopen</w:t>
      </w:r>
      <w:r w:rsidRPr="00A32D63">
        <w:rPr>
          <w:rFonts w:eastAsia="Verdana"/>
          <w:color w:val="auto"/>
        </w:rPr>
        <w:t xml:space="preserve"> periode heb ik mij kunnen oriënteren op de wensen en noden van gedupeerde ouders en hun gezinnen en </w:t>
      </w:r>
      <w:r w:rsidR="00A3747E">
        <w:rPr>
          <w:rFonts w:eastAsia="Verdana"/>
          <w:color w:val="auto"/>
        </w:rPr>
        <w:t xml:space="preserve">op </w:t>
      </w:r>
      <w:r w:rsidRPr="00A32D63">
        <w:rPr>
          <w:rFonts w:eastAsia="Verdana"/>
          <w:color w:val="auto"/>
        </w:rPr>
        <w:t xml:space="preserve">de inhoud en de (on)mogelijkheden </w:t>
      </w:r>
      <w:r w:rsidR="004466D7">
        <w:rPr>
          <w:rFonts w:eastAsia="Verdana"/>
          <w:color w:val="auto"/>
        </w:rPr>
        <w:t>van</w:t>
      </w:r>
      <w:r w:rsidRPr="00A32D63">
        <w:rPr>
          <w:rFonts w:eastAsia="Verdana"/>
          <w:color w:val="auto"/>
        </w:rPr>
        <w:t xml:space="preserve"> de Wet hersteloperatie toeslagen. </w:t>
      </w:r>
      <w:r w:rsidR="00C813C8">
        <w:rPr>
          <w:rFonts w:eastAsia="Verdana"/>
          <w:color w:val="auto"/>
        </w:rPr>
        <w:t xml:space="preserve">Daarnaast wil ik nadrukkelijk ook luisteren naar de visie van de Kamer. </w:t>
      </w:r>
      <w:r w:rsidR="00C813C8">
        <w:rPr>
          <w:rFonts w:eastAsia="Verdana"/>
        </w:rPr>
        <w:t xml:space="preserve">Graag ga ik dan ook tijdens het komende commissiedebat op 6 november 2024 met uw Kamer in gesprek over de Voortgangsrapportage en de genoemde aandachtspunten. </w:t>
      </w:r>
      <w:r w:rsidRPr="00A32D63" w:rsidR="003276D0">
        <w:rPr>
          <w:rFonts w:eastAsia="Verdana"/>
          <w:color w:val="auto"/>
        </w:rPr>
        <w:t>D</w:t>
      </w:r>
      <w:r w:rsidRPr="00A32D63">
        <w:rPr>
          <w:rFonts w:eastAsia="Verdana"/>
          <w:color w:val="auto"/>
        </w:rPr>
        <w:t>a</w:t>
      </w:r>
      <w:r w:rsidR="00C813C8">
        <w:rPr>
          <w:rFonts w:eastAsia="Verdana"/>
          <w:color w:val="auto"/>
        </w:rPr>
        <w:t>arna volgt</w:t>
      </w:r>
      <w:r w:rsidRPr="00A32D63" w:rsidR="003276D0">
        <w:rPr>
          <w:rFonts w:eastAsia="Verdana"/>
          <w:color w:val="auto"/>
        </w:rPr>
        <w:t xml:space="preserve"> voor mij </w:t>
      </w:r>
      <w:r w:rsidRPr="00A32D63">
        <w:rPr>
          <w:rFonts w:eastAsia="Verdana"/>
          <w:color w:val="auto"/>
        </w:rPr>
        <w:t>het</w:t>
      </w:r>
      <w:r w:rsidRPr="00A32D63" w:rsidR="003276D0">
        <w:rPr>
          <w:rFonts w:eastAsia="Verdana"/>
          <w:color w:val="auto"/>
        </w:rPr>
        <w:t xml:space="preserve"> moment waarop ik </w:t>
      </w:r>
      <w:r w:rsidRPr="00A32D63" w:rsidR="00E43AC4">
        <w:rPr>
          <w:rFonts w:eastAsia="Verdana"/>
          <w:color w:val="auto"/>
        </w:rPr>
        <w:t xml:space="preserve">mijn plannen en ambities voor de hersteloperatie voor de langere termijn </w:t>
      </w:r>
      <w:r w:rsidRPr="00A32D63" w:rsidR="003276D0">
        <w:rPr>
          <w:rFonts w:eastAsia="Verdana"/>
          <w:color w:val="auto"/>
        </w:rPr>
        <w:t xml:space="preserve">zal </w:t>
      </w:r>
      <w:r w:rsidRPr="00A32D63" w:rsidR="00E43AC4">
        <w:rPr>
          <w:rFonts w:eastAsia="Verdana"/>
          <w:color w:val="auto"/>
        </w:rPr>
        <w:t xml:space="preserve">delen met uw Kamer. </w:t>
      </w:r>
      <w:r w:rsidRPr="00A32D63" w:rsidR="00D87258">
        <w:rPr>
          <w:rFonts w:eastAsia="Verdana"/>
          <w:color w:val="auto"/>
        </w:rPr>
        <w:t xml:space="preserve"> </w:t>
      </w:r>
      <w:r w:rsidRPr="00A32D63" w:rsidR="00D31537">
        <w:rPr>
          <w:rFonts w:eastAsia="Verdana"/>
          <w:color w:val="auto"/>
        </w:rPr>
        <w:t xml:space="preserve"> </w:t>
      </w:r>
    </w:p>
    <w:bookmarkEnd w:id="3"/>
    <w:p w:rsidR="00741DE5" w:rsidRDefault="005B1711" w14:paraId="5DB58A70" w14:textId="77777777">
      <w:pPr>
        <w:pStyle w:val="StandaardSlotzin"/>
      </w:pPr>
      <w:r>
        <w:t>Hoogachtend,</w:t>
      </w:r>
    </w:p>
    <w:p w:rsidR="00741DE5" w:rsidRDefault="00741DE5" w14:paraId="188CE0B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5954"/>
        <w:gridCol w:w="1530"/>
      </w:tblGrid>
      <w:tr w:rsidR="00741DE5" w:rsidTr="0026292A" w14:paraId="06F24488" w14:textId="77777777">
        <w:tc>
          <w:tcPr>
            <w:tcW w:w="5954" w:type="dxa"/>
          </w:tcPr>
          <w:p w:rsidR="005A78B3" w:rsidRDefault="005B1711" w14:paraId="6F951016" w14:textId="77777777">
            <w:r>
              <w:t>de staatssecretaris van Financiën - Toeslagen en Douane,</w:t>
            </w:r>
            <w:r>
              <w:br/>
            </w:r>
            <w:r>
              <w:br/>
            </w:r>
            <w:r>
              <w:br/>
            </w:r>
          </w:p>
          <w:p w:rsidR="00741DE5" w:rsidRDefault="005B1711" w14:paraId="44970CC2" w14:textId="77777777">
            <w:r>
              <w:br/>
            </w:r>
            <w:r>
              <w:br/>
            </w:r>
            <w:r>
              <w:br/>
              <w:t>N. Achahbar</w:t>
            </w:r>
          </w:p>
        </w:tc>
        <w:tc>
          <w:tcPr>
            <w:tcW w:w="1530" w:type="dxa"/>
          </w:tcPr>
          <w:p w:rsidR="00741DE5" w:rsidRDefault="00741DE5" w14:paraId="71D1568D" w14:textId="77777777"/>
        </w:tc>
      </w:tr>
    </w:tbl>
    <w:p w:rsidR="00741DE5" w:rsidRDefault="00741DE5" w14:paraId="173BB8B3" w14:textId="77777777">
      <w:pPr>
        <w:pStyle w:val="WitregelW1bodytekst"/>
      </w:pPr>
    </w:p>
    <w:p w:rsidR="00741DE5" w:rsidRDefault="00741DE5" w14:paraId="692973B5" w14:textId="77777777">
      <w:pPr>
        <w:pStyle w:val="Verdana7"/>
      </w:pPr>
    </w:p>
    <w:sectPr w:rsidR="00741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27C1" w14:textId="77777777" w:rsidR="00C53D1B" w:rsidRDefault="00C53D1B">
      <w:pPr>
        <w:spacing w:line="240" w:lineRule="auto"/>
      </w:pPr>
      <w:r>
        <w:separator/>
      </w:r>
    </w:p>
  </w:endnote>
  <w:endnote w:type="continuationSeparator" w:id="0">
    <w:p w14:paraId="0D3150E9" w14:textId="77777777" w:rsidR="00C53D1B" w:rsidRDefault="00C53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682E" w14:textId="77777777" w:rsidR="002A388B" w:rsidRDefault="002A38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735E" w14:textId="77777777" w:rsidR="002A388B" w:rsidRDefault="002A38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4BCD" w14:textId="77777777" w:rsidR="002A388B" w:rsidRDefault="002A38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89C5" w14:textId="77777777" w:rsidR="00C53D1B" w:rsidRDefault="00C53D1B">
      <w:pPr>
        <w:spacing w:line="240" w:lineRule="auto"/>
      </w:pPr>
      <w:r>
        <w:separator/>
      </w:r>
    </w:p>
  </w:footnote>
  <w:footnote w:type="continuationSeparator" w:id="0">
    <w:p w14:paraId="2B77D365" w14:textId="77777777" w:rsidR="00C53D1B" w:rsidRDefault="00C53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143E" w14:textId="77777777" w:rsidR="002A388B" w:rsidRDefault="002A38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BAC7" w14:textId="77777777" w:rsidR="00741DE5" w:rsidRDefault="005B171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41A0914" wp14:editId="25DB44E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4652A" w14:textId="77777777" w:rsidR="00741DE5" w:rsidRDefault="005B1711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1A19F2DF" w14:textId="77777777" w:rsidR="00741DE5" w:rsidRDefault="00741DE5">
                          <w:pPr>
                            <w:pStyle w:val="WitregelW1"/>
                          </w:pPr>
                        </w:p>
                        <w:p w14:paraId="70871D17" w14:textId="77777777" w:rsidR="00741DE5" w:rsidRDefault="005B17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73F185" w14:textId="40785B22" w:rsidR="00801F27" w:rsidRDefault="002A38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2024-0000465982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1A091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934652A" w14:textId="77777777" w:rsidR="00741DE5" w:rsidRDefault="005B1711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1A19F2DF" w14:textId="77777777" w:rsidR="00741DE5" w:rsidRDefault="00741DE5">
                    <w:pPr>
                      <w:pStyle w:val="WitregelW1"/>
                    </w:pPr>
                  </w:p>
                  <w:p w14:paraId="70871D17" w14:textId="77777777" w:rsidR="00741DE5" w:rsidRDefault="005B17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73F185" w14:textId="40785B22" w:rsidR="00801F27" w:rsidRDefault="002A38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2024-0000465982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7EFC090" wp14:editId="73BB424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615AC" w14:textId="77777777" w:rsidR="00801F27" w:rsidRDefault="002A388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FC09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D7615AC" w14:textId="77777777" w:rsidR="00801F27" w:rsidRDefault="002A388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1EB9D0C" wp14:editId="76F4D92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6CC46" w14:textId="7A69F881" w:rsidR="00801F27" w:rsidRDefault="002A38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EB9D0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FB6CC46" w14:textId="7A69F881" w:rsidR="00801F27" w:rsidRDefault="002A38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38DB" w14:textId="77777777" w:rsidR="00741DE5" w:rsidRDefault="005B171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A3BC0DA" wp14:editId="516245A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5E175" w14:textId="77777777" w:rsidR="00741DE5" w:rsidRDefault="005B17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870FF" wp14:editId="7CC3D5C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3BC0D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CA5E175" w14:textId="77777777" w:rsidR="00741DE5" w:rsidRDefault="005B17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6870FF" wp14:editId="7CC3D5C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2163AE8" wp14:editId="69DEB5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0B087" w14:textId="77777777" w:rsidR="005B1711" w:rsidRDefault="005B17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163AE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090B087" w14:textId="77777777" w:rsidR="005B1711" w:rsidRDefault="005B17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D51E66" wp14:editId="4DFC04F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37DA08" w14:textId="77777777" w:rsidR="00741DE5" w:rsidRDefault="005B1711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28B45740" w14:textId="77777777" w:rsidR="00741DE5" w:rsidRDefault="00741DE5">
                          <w:pPr>
                            <w:pStyle w:val="WitregelW1"/>
                          </w:pPr>
                        </w:p>
                        <w:p w14:paraId="2983ECEC" w14:textId="77777777" w:rsidR="00741DE5" w:rsidRDefault="005B171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524D5D4" w14:textId="77777777" w:rsidR="00741DE5" w:rsidRDefault="005B171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12BF36B" w14:textId="77777777" w:rsidR="00741DE5" w:rsidRDefault="005B171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E261BB2" w14:textId="77777777" w:rsidR="00741DE5" w:rsidRDefault="005B171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70174FA" w14:textId="77777777" w:rsidR="00741DE5" w:rsidRDefault="005B1711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DF1514B" w14:textId="77777777" w:rsidR="00741DE5" w:rsidRDefault="00741DE5">
                          <w:pPr>
                            <w:pStyle w:val="WitregelW2"/>
                          </w:pPr>
                        </w:p>
                        <w:p w14:paraId="1DC8861C" w14:textId="77777777" w:rsidR="00741DE5" w:rsidRDefault="005B17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CDAE2C" w14:textId="20315F88" w:rsidR="00801F27" w:rsidRDefault="002A38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2024-0000465982</w:t>
                          </w:r>
                          <w:r>
                            <w:fldChar w:fldCharType="end"/>
                          </w:r>
                        </w:p>
                        <w:p w14:paraId="5D9FAB32" w14:textId="77777777" w:rsidR="00741DE5" w:rsidRDefault="00741DE5">
                          <w:pPr>
                            <w:pStyle w:val="WitregelW1"/>
                          </w:pPr>
                        </w:p>
                        <w:p w14:paraId="51777581" w14:textId="77777777" w:rsidR="00741DE5" w:rsidRDefault="005B171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E3B59E" w14:textId="7F3EAF27" w:rsidR="00801F27" w:rsidRDefault="002A38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0BB73D9" w14:textId="77777777" w:rsidR="00741DE5" w:rsidRDefault="00741DE5">
                          <w:pPr>
                            <w:pStyle w:val="WitregelW1"/>
                          </w:pPr>
                        </w:p>
                        <w:p w14:paraId="225812A4" w14:textId="77777777" w:rsidR="00741DE5" w:rsidRDefault="005B171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7CFEA02" w14:textId="77777777" w:rsidR="00741DE5" w:rsidRDefault="005B1711">
                          <w:pPr>
                            <w:pStyle w:val="StandaardReferentiegegevens"/>
                          </w:pPr>
                          <w:r>
                            <w:t>1. VGR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51E6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B37DA08" w14:textId="77777777" w:rsidR="00741DE5" w:rsidRDefault="005B1711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28B45740" w14:textId="77777777" w:rsidR="00741DE5" w:rsidRDefault="00741DE5">
                    <w:pPr>
                      <w:pStyle w:val="WitregelW1"/>
                    </w:pPr>
                  </w:p>
                  <w:p w14:paraId="2983ECEC" w14:textId="77777777" w:rsidR="00741DE5" w:rsidRDefault="005B171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524D5D4" w14:textId="77777777" w:rsidR="00741DE5" w:rsidRDefault="005B171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12BF36B" w14:textId="77777777" w:rsidR="00741DE5" w:rsidRDefault="005B171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E261BB2" w14:textId="77777777" w:rsidR="00741DE5" w:rsidRDefault="005B171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70174FA" w14:textId="77777777" w:rsidR="00741DE5" w:rsidRDefault="005B1711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DF1514B" w14:textId="77777777" w:rsidR="00741DE5" w:rsidRDefault="00741DE5">
                    <w:pPr>
                      <w:pStyle w:val="WitregelW2"/>
                    </w:pPr>
                  </w:p>
                  <w:p w14:paraId="1DC8861C" w14:textId="77777777" w:rsidR="00741DE5" w:rsidRDefault="005B17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CDAE2C" w14:textId="20315F88" w:rsidR="00801F27" w:rsidRDefault="002A38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2024-0000465982</w:t>
                    </w:r>
                    <w:r>
                      <w:fldChar w:fldCharType="end"/>
                    </w:r>
                  </w:p>
                  <w:p w14:paraId="5D9FAB32" w14:textId="77777777" w:rsidR="00741DE5" w:rsidRDefault="00741DE5">
                    <w:pPr>
                      <w:pStyle w:val="WitregelW1"/>
                    </w:pPr>
                  </w:p>
                  <w:p w14:paraId="51777581" w14:textId="77777777" w:rsidR="00741DE5" w:rsidRDefault="005B171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E3B59E" w14:textId="7F3EAF27" w:rsidR="00801F27" w:rsidRDefault="002A38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0BB73D9" w14:textId="77777777" w:rsidR="00741DE5" w:rsidRDefault="00741DE5">
                    <w:pPr>
                      <w:pStyle w:val="WitregelW1"/>
                    </w:pPr>
                  </w:p>
                  <w:p w14:paraId="225812A4" w14:textId="77777777" w:rsidR="00741DE5" w:rsidRDefault="005B171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7CFEA02" w14:textId="77777777" w:rsidR="00741DE5" w:rsidRDefault="005B1711">
                    <w:pPr>
                      <w:pStyle w:val="StandaardReferentiegegevens"/>
                    </w:pPr>
                    <w:r>
                      <w:t>1. VGR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589196" wp14:editId="58D6175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0C475" w14:textId="77777777" w:rsidR="00741DE5" w:rsidRDefault="005B171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58919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660C475" w14:textId="77777777" w:rsidR="00741DE5" w:rsidRDefault="005B171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4B0588" wp14:editId="611FF57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882BE" w14:textId="7A5D30A3" w:rsidR="00801F27" w:rsidRDefault="002A38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</w:instrText>
                          </w:r>
                          <w:r>
                            <w:instrText xml:space="preserve">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55CA298" w14:textId="77777777" w:rsidR="00741DE5" w:rsidRDefault="005B1711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4B058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61882BE" w14:textId="7A5D30A3" w:rsidR="00801F27" w:rsidRDefault="002A38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</w:instrText>
                    </w:r>
                    <w:r>
                      <w:instrText xml:space="preserve">ROPERTY  "Rubricering"  \* MERGEFORMAT </w:instrText>
                    </w:r>
                    <w:r>
                      <w:fldChar w:fldCharType="end"/>
                    </w:r>
                  </w:p>
                  <w:p w14:paraId="055CA298" w14:textId="77777777" w:rsidR="00741DE5" w:rsidRDefault="005B1711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18C5E0" wp14:editId="2B6BEE9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543B0" w14:textId="77777777" w:rsidR="00801F27" w:rsidRDefault="002A388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18C5E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52543B0" w14:textId="77777777" w:rsidR="00801F27" w:rsidRDefault="002A388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AC7330" wp14:editId="00CBE6F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1DE5" w14:paraId="1CA5E67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E43323" w14:textId="77777777" w:rsidR="00741DE5" w:rsidRDefault="00741DE5"/>
                            </w:tc>
                            <w:tc>
                              <w:tcPr>
                                <w:tcW w:w="5400" w:type="dxa"/>
                              </w:tcPr>
                              <w:p w14:paraId="2A8A748C" w14:textId="77777777" w:rsidR="00741DE5" w:rsidRDefault="00741DE5"/>
                            </w:tc>
                          </w:tr>
                          <w:tr w:rsidR="00741DE5" w14:paraId="0C40CA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885321" w14:textId="77777777" w:rsidR="00741DE5" w:rsidRDefault="005B17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E9ED48" w14:textId="1B4B07E1" w:rsidR="00741DE5" w:rsidRDefault="00DA6B79">
                                <w:r>
                                  <w:t>4 oktober 2024</w:t>
                                </w:r>
                              </w:p>
                            </w:tc>
                          </w:tr>
                          <w:tr w:rsidR="00741DE5" w14:paraId="290898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9C1D6B" w14:textId="77777777" w:rsidR="00741DE5" w:rsidRDefault="005B17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216ABC" w14:textId="33A3D908" w:rsidR="00801F27" w:rsidRDefault="002A388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Voortgangsrapportage Hersteloperatie Toeslagen mei - augustus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1DE5" w14:paraId="63CEF26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CE1C45" w14:textId="77777777" w:rsidR="00741DE5" w:rsidRDefault="00741DE5"/>
                            </w:tc>
                            <w:tc>
                              <w:tcPr>
                                <w:tcW w:w="4738" w:type="dxa"/>
                              </w:tcPr>
                              <w:p w14:paraId="031F5365" w14:textId="77777777" w:rsidR="00741DE5" w:rsidRDefault="00741DE5"/>
                            </w:tc>
                          </w:tr>
                        </w:tbl>
                        <w:p w14:paraId="15353EEC" w14:textId="77777777" w:rsidR="005B1711" w:rsidRDefault="005B17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AC733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1DE5" w14:paraId="1CA5E67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E43323" w14:textId="77777777" w:rsidR="00741DE5" w:rsidRDefault="00741DE5"/>
                      </w:tc>
                      <w:tc>
                        <w:tcPr>
                          <w:tcW w:w="5400" w:type="dxa"/>
                        </w:tcPr>
                        <w:p w14:paraId="2A8A748C" w14:textId="77777777" w:rsidR="00741DE5" w:rsidRDefault="00741DE5"/>
                      </w:tc>
                    </w:tr>
                    <w:tr w:rsidR="00741DE5" w14:paraId="0C40CA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885321" w14:textId="77777777" w:rsidR="00741DE5" w:rsidRDefault="005B171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E9ED48" w14:textId="1B4B07E1" w:rsidR="00741DE5" w:rsidRDefault="00DA6B79">
                          <w:r>
                            <w:t>4 oktober 2024</w:t>
                          </w:r>
                        </w:p>
                      </w:tc>
                    </w:tr>
                    <w:tr w:rsidR="00741DE5" w14:paraId="290898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9C1D6B" w14:textId="77777777" w:rsidR="00741DE5" w:rsidRDefault="005B171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216ABC" w14:textId="33A3D908" w:rsidR="00801F27" w:rsidRDefault="002A388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Voortgangsrapportage Hersteloperatie Toeslagen mei - augustus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1DE5" w14:paraId="63CEF26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CE1C45" w14:textId="77777777" w:rsidR="00741DE5" w:rsidRDefault="00741DE5"/>
                      </w:tc>
                      <w:tc>
                        <w:tcPr>
                          <w:tcW w:w="4738" w:type="dxa"/>
                        </w:tcPr>
                        <w:p w14:paraId="031F5365" w14:textId="77777777" w:rsidR="00741DE5" w:rsidRDefault="00741DE5"/>
                      </w:tc>
                    </w:tr>
                  </w:tbl>
                  <w:p w14:paraId="15353EEC" w14:textId="77777777" w:rsidR="005B1711" w:rsidRDefault="005B17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681BC6" wp14:editId="19FE3B7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8208A" w14:textId="6F564903" w:rsidR="00801F27" w:rsidRDefault="002A38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681BC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5F8208A" w14:textId="6F564903" w:rsidR="00801F27" w:rsidRDefault="002A38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93B5274" wp14:editId="03D6F9A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07588" w14:textId="77777777" w:rsidR="005B1711" w:rsidRDefault="005B17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3B527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F207588" w14:textId="77777777" w:rsidR="005B1711" w:rsidRDefault="005B17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B839E"/>
    <w:multiLevelType w:val="multilevel"/>
    <w:tmpl w:val="4DF2B99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44C41A3"/>
    <w:multiLevelType w:val="multilevel"/>
    <w:tmpl w:val="110A5C6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A088DD"/>
    <w:multiLevelType w:val="multilevel"/>
    <w:tmpl w:val="44C069B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6685C"/>
    <w:multiLevelType w:val="multilevel"/>
    <w:tmpl w:val="FB96DEB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8732EA"/>
    <w:multiLevelType w:val="multilevel"/>
    <w:tmpl w:val="9FD6AC3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5A974B"/>
    <w:multiLevelType w:val="multilevel"/>
    <w:tmpl w:val="2AD6442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338444">
    <w:abstractNumId w:val="1"/>
  </w:num>
  <w:num w:numId="2" w16cid:durableId="646324422">
    <w:abstractNumId w:val="2"/>
  </w:num>
  <w:num w:numId="3" w16cid:durableId="2103841048">
    <w:abstractNumId w:val="0"/>
  </w:num>
  <w:num w:numId="4" w16cid:durableId="114951638">
    <w:abstractNumId w:val="3"/>
  </w:num>
  <w:num w:numId="5" w16cid:durableId="992561533">
    <w:abstractNumId w:val="4"/>
  </w:num>
  <w:num w:numId="6" w16cid:durableId="1620918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E5"/>
    <w:rsid w:val="00123913"/>
    <w:rsid w:val="00180CB2"/>
    <w:rsid w:val="001D3A0E"/>
    <w:rsid w:val="0026292A"/>
    <w:rsid w:val="002A2EDA"/>
    <w:rsid w:val="002A388B"/>
    <w:rsid w:val="002D0FF2"/>
    <w:rsid w:val="002E2A56"/>
    <w:rsid w:val="00305D6A"/>
    <w:rsid w:val="003276D0"/>
    <w:rsid w:val="00365A9C"/>
    <w:rsid w:val="00444C41"/>
    <w:rsid w:val="004466D7"/>
    <w:rsid w:val="00455475"/>
    <w:rsid w:val="004F1B79"/>
    <w:rsid w:val="005A78B3"/>
    <w:rsid w:val="005B1711"/>
    <w:rsid w:val="006431E9"/>
    <w:rsid w:val="00644F38"/>
    <w:rsid w:val="006505F0"/>
    <w:rsid w:val="0067067D"/>
    <w:rsid w:val="006B62EC"/>
    <w:rsid w:val="006F1A6B"/>
    <w:rsid w:val="00727AEF"/>
    <w:rsid w:val="00741DE5"/>
    <w:rsid w:val="0078774E"/>
    <w:rsid w:val="00801F27"/>
    <w:rsid w:val="00890671"/>
    <w:rsid w:val="008A6D12"/>
    <w:rsid w:val="0092141B"/>
    <w:rsid w:val="00976908"/>
    <w:rsid w:val="009B1842"/>
    <w:rsid w:val="00A32D63"/>
    <w:rsid w:val="00A3747E"/>
    <w:rsid w:val="00A63B01"/>
    <w:rsid w:val="00B76E6C"/>
    <w:rsid w:val="00BB6621"/>
    <w:rsid w:val="00BC3B8A"/>
    <w:rsid w:val="00BC6D40"/>
    <w:rsid w:val="00C53D1B"/>
    <w:rsid w:val="00C813C8"/>
    <w:rsid w:val="00CA21FC"/>
    <w:rsid w:val="00D21046"/>
    <w:rsid w:val="00D31537"/>
    <w:rsid w:val="00D57BE8"/>
    <w:rsid w:val="00D87258"/>
    <w:rsid w:val="00DA6B79"/>
    <w:rsid w:val="00E10B89"/>
    <w:rsid w:val="00E43AC4"/>
    <w:rsid w:val="00F335E4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178F"/>
  <w15:docId w15:val="{29BB4198-E068-4ABF-B868-7773FD1C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B17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71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B17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711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1537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153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1537"/>
    <w:rPr>
      <w:vertAlign w:val="superscript"/>
    </w:rPr>
  </w:style>
  <w:style w:type="paragraph" w:styleId="Plattetekst">
    <w:name w:val="Body Text"/>
    <w:basedOn w:val="Standaard"/>
    <w:link w:val="PlattetekstChar"/>
    <w:uiPriority w:val="1"/>
    <w:qFormat/>
    <w:rsid w:val="00D31537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31537"/>
    <w:rPr>
      <w:rFonts w:ascii="Verdana" w:eastAsia="Verdana" w:hAnsi="Verdana" w:cs="Verdana"/>
      <w:sz w:val="18"/>
      <w:szCs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A32D63"/>
    <w:pPr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691</ap:Words>
  <ap:Characters>3802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Voortgangsrapportage Hersteloperatie Toeslagen mei - augustus 2024</vt:lpstr>
    </vt:vector>
  </ap:TitlesOfParts>
  <ap:LinksUpToDate>false</ap:LinksUpToDate>
  <ap:CharactersWithSpaces>4485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2024-10-04T14:36:00.0000000Z</lastPrinted>
  <dcterms:created xsi:type="dcterms:W3CDTF">2024-10-04T14:36:00.0000000Z</dcterms:created>
  <dcterms:modified xsi:type="dcterms:W3CDTF">2024-10-04T14:36:00.0000000Z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Voortgangsrapportage Hersteloperatie Toeslagen mei - augustus 2024</vt:lpwstr>
  </property>
  <property fmtid="{D5CDD505-2E9C-101B-9397-08002B2CF9AE}" pid="5" name="Publicatiedatum">
    <vt:lpwstr/>
  </property>
  <property fmtid="{D5CDD505-2E9C-101B-9397-08002B2CF9AE}" pid="6" name="Verantwoordelijke organisatie">
    <vt:lpwstr>Programma DG Herstelbeleid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24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0631020537</vt:lpwstr>
  </property>
  <property fmtid="{D5CDD505-2E9C-101B-9397-08002B2CF9AE}" pid="15" name="Kenmerk">
    <vt:lpwstr>2024-0000465982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Voortgangsrapportage Hersteloperatie Toeslagen mei - augustus 2024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2024-09-24T10:34:44Z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f8cf4b8b-376a-477c-bd31-e11e72f6194b</vt:lpwstr>
  </property>
  <property fmtid="{D5CDD505-2E9C-101B-9397-08002B2CF9AE}" pid="37" name="MSIP_Label_e00462cb-1b47-485e-830d-87ca0cc9766d_ContentBits">
    <vt:lpwstr>0</vt:lpwstr>
  </property>
</Properties>
</file>