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8A3014" w:rsidR="001D6EAE" w:rsidRDefault="001D6EAE" w14:paraId="5F2A8053" w14:textId="06B9DCDA">
      <w:pPr>
        <w:jc w:val="center"/>
        <w:rPr>
          <w:sz w:val="22"/>
          <w:szCs w:val="24"/>
        </w:rPr>
      </w:pPr>
      <w:bookmarkStart w:name="_GoBack" w:id="0"/>
      <w:bookmarkEnd w:id="0"/>
      <w:r w:rsidRPr="008A3014">
        <w:rPr>
          <w:b/>
          <w:sz w:val="22"/>
          <w:szCs w:val="24"/>
        </w:rPr>
        <w:t>Geplande brieven</w:t>
      </w:r>
      <w:r w:rsidRPr="008A3014" w:rsidR="008A3014">
        <w:rPr>
          <w:b/>
          <w:sz w:val="22"/>
          <w:szCs w:val="24"/>
        </w:rPr>
        <w:t xml:space="preserve"> ministerie Justitie en Veiligheid</w:t>
      </w:r>
    </w:p>
    <w:p w:rsidRPr="008A3014" w:rsidR="001D6EAE" w:rsidRDefault="001D6EAE" w14:paraId="7C89D12E" w14:textId="77777777">
      <w:pPr>
        <w:jc w:val="center"/>
        <w:rPr>
          <w:sz w:val="22"/>
          <w:szCs w:val="24"/>
        </w:rPr>
      </w:pPr>
    </w:p>
    <w:p w:rsidRPr="008A3014" w:rsidR="001D6EAE" w:rsidRDefault="001D6EAE" w14:paraId="4E2ADA88" w14:textId="77777777">
      <w:pPr>
        <w:rPr>
          <w:sz w:val="22"/>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833AF4" w14:paraId="5B47F464" w14:textId="77777777">
        <w:trPr>
          <w:trHeight w:val="262"/>
          <w:tblHeader/>
        </w:trPr>
        <w:tc>
          <w:tcPr>
            <w:tcW w:w="5000" w:type="pct"/>
            <w:shd w:val="clear" w:color="auto" w:fill="4472C4"/>
          </w:tcPr>
          <w:p w:rsidR="00833AF4" w:rsidP="00833AF4" w:rsidRDefault="00833AF4" w14:paraId="4A3B2D5C" w14:textId="118787A9">
            <w:pPr>
              <w:suppressAutoHyphens w:val="0"/>
              <w:autoSpaceDE w:val="0"/>
              <w:autoSpaceDN w:val="0"/>
              <w:adjustRightInd w:val="0"/>
              <w:jc w:val="center"/>
              <w:rPr>
                <w:b/>
                <w:bCs/>
                <w:color w:val="FFFFFF"/>
                <w:sz w:val="28"/>
                <w:szCs w:val="32"/>
              </w:rPr>
            </w:pPr>
            <w:r>
              <w:rPr>
                <w:b/>
                <w:bCs/>
                <w:color w:val="FFFFFF"/>
                <w:sz w:val="28"/>
                <w:szCs w:val="32"/>
              </w:rPr>
              <w:t>Ondermijnende criminaliteit</w:t>
            </w:r>
          </w:p>
        </w:tc>
      </w:tr>
      <w:tr w:rsidRPr="008A3014" w:rsidR="00833AF4" w14:paraId="7A407FAB" w14:textId="77777777">
        <w:trPr>
          <w:trHeight w:val="262"/>
          <w:tblHeader/>
        </w:trPr>
        <w:tc>
          <w:tcPr>
            <w:tcW w:w="5000" w:type="pct"/>
            <w:shd w:val="clear" w:color="auto" w:fill="D0CECE"/>
          </w:tcPr>
          <w:p w:rsidRPr="008A3014" w:rsidR="00833AF4" w:rsidP="00833AF4" w:rsidRDefault="00833AF4" w14:paraId="0BAA70C6" w14:textId="3907B7F9">
            <w:pPr>
              <w:suppressAutoHyphens w:val="0"/>
              <w:autoSpaceDE w:val="0"/>
              <w:autoSpaceDN w:val="0"/>
              <w:adjustRightInd w:val="0"/>
              <w:jc w:val="center"/>
              <w:rPr>
                <w:b/>
                <w:bCs/>
                <w:sz w:val="28"/>
                <w:szCs w:val="32"/>
              </w:rPr>
            </w:pPr>
            <w:r w:rsidRPr="008A3014">
              <w:rPr>
                <w:b/>
                <w:bCs/>
                <w:sz w:val="28"/>
                <w:szCs w:val="32"/>
              </w:rPr>
              <w:t>Vierde Kwartaal 2024</w:t>
            </w:r>
          </w:p>
        </w:tc>
      </w:tr>
      <w:tr w:rsidRPr="008A3014" w:rsidR="00833AF4" w:rsidTr="00833AF4" w14:paraId="1480D357" w14:textId="77777777">
        <w:trPr>
          <w:trHeight w:val="262"/>
        </w:trPr>
        <w:tc>
          <w:tcPr>
            <w:tcW w:w="5000" w:type="pct"/>
          </w:tcPr>
          <w:p w:rsidRPr="008A3014" w:rsidR="00833AF4" w:rsidRDefault="00833AF4" w14:paraId="30A8F4C0" w14:textId="77777777">
            <w:pPr>
              <w:suppressAutoHyphens w:val="0"/>
              <w:autoSpaceDE w:val="0"/>
              <w:autoSpaceDN w:val="0"/>
              <w:adjustRightInd w:val="0"/>
              <w:rPr>
                <w:sz w:val="28"/>
                <w:szCs w:val="32"/>
              </w:rPr>
            </w:pPr>
            <w:r w:rsidRPr="008A3014">
              <w:rPr>
                <w:sz w:val="28"/>
                <w:szCs w:val="32"/>
              </w:rPr>
              <w:t>Halfjaarbrief ondermijnende criminaliteit voor kerstreces 2024</w:t>
            </w:r>
          </w:p>
        </w:tc>
      </w:tr>
      <w:tr w:rsidRPr="008A3014" w:rsidR="00833AF4" w14:paraId="4DFF4619" w14:textId="77777777">
        <w:trPr>
          <w:trHeight w:val="262"/>
        </w:trPr>
        <w:tc>
          <w:tcPr>
            <w:tcW w:w="5000" w:type="pct"/>
            <w:shd w:val="clear" w:color="auto" w:fill="D0CECE"/>
          </w:tcPr>
          <w:p w:rsidRPr="008A3014" w:rsidR="00833AF4" w:rsidP="00833AF4" w:rsidRDefault="00833AF4" w14:paraId="0CB31A29" w14:textId="47A8A85E">
            <w:pPr>
              <w:suppressAutoHyphens w:val="0"/>
              <w:autoSpaceDE w:val="0"/>
              <w:autoSpaceDN w:val="0"/>
              <w:adjustRightInd w:val="0"/>
              <w:jc w:val="center"/>
              <w:rPr>
                <w:b/>
                <w:bCs/>
                <w:sz w:val="28"/>
                <w:szCs w:val="32"/>
              </w:rPr>
            </w:pPr>
            <w:r w:rsidRPr="008A3014">
              <w:rPr>
                <w:b/>
                <w:bCs/>
                <w:sz w:val="28"/>
                <w:szCs w:val="32"/>
              </w:rPr>
              <w:t>Tweede Kwartaal 2025</w:t>
            </w:r>
          </w:p>
        </w:tc>
      </w:tr>
      <w:tr w:rsidRPr="008A3014" w:rsidR="00833AF4" w:rsidTr="00833AF4" w14:paraId="0F3A4DBD" w14:textId="77777777">
        <w:trPr>
          <w:trHeight w:val="262"/>
        </w:trPr>
        <w:tc>
          <w:tcPr>
            <w:tcW w:w="5000" w:type="pct"/>
          </w:tcPr>
          <w:p w:rsidRPr="008A3014" w:rsidR="00833AF4" w:rsidRDefault="00833AF4" w14:paraId="69A3316F" w14:textId="77777777">
            <w:pPr>
              <w:suppressAutoHyphens w:val="0"/>
              <w:autoSpaceDE w:val="0"/>
              <w:autoSpaceDN w:val="0"/>
              <w:adjustRightInd w:val="0"/>
              <w:rPr>
                <w:sz w:val="28"/>
                <w:szCs w:val="32"/>
              </w:rPr>
            </w:pPr>
            <w:r w:rsidRPr="008A3014">
              <w:rPr>
                <w:sz w:val="28"/>
                <w:szCs w:val="32"/>
              </w:rPr>
              <w:t>Halfjaarbrief ondermijnende criminaliteit voor zomerreces 2025</w:t>
            </w:r>
          </w:p>
        </w:tc>
      </w:tr>
    </w:tbl>
    <w:p w:rsidRPr="008A3014" w:rsidR="00D03F56" w:rsidRDefault="00D03F56" w14:paraId="2769D69C" w14:textId="77777777">
      <w:pPr>
        <w:rPr>
          <w:sz w:val="28"/>
          <w:szCs w:val="3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833AF4" w14:paraId="09F21705" w14:textId="77777777">
        <w:trPr>
          <w:trHeight w:val="262"/>
        </w:trPr>
        <w:tc>
          <w:tcPr>
            <w:tcW w:w="5000" w:type="pct"/>
            <w:shd w:val="clear" w:color="auto" w:fill="4472C4"/>
          </w:tcPr>
          <w:p w:rsidRPr="008A3014" w:rsidR="00833AF4" w:rsidP="00833AF4" w:rsidRDefault="00833AF4" w14:paraId="02BB3EA8" w14:textId="6D03C6B3">
            <w:pPr>
              <w:suppressAutoHyphens w:val="0"/>
              <w:autoSpaceDE w:val="0"/>
              <w:autoSpaceDN w:val="0"/>
              <w:adjustRightInd w:val="0"/>
              <w:jc w:val="center"/>
              <w:rPr>
                <w:sz w:val="28"/>
                <w:szCs w:val="32"/>
              </w:rPr>
            </w:pPr>
            <w:r>
              <w:rPr>
                <w:b/>
                <w:bCs/>
                <w:color w:val="FFFFFF"/>
                <w:sz w:val="28"/>
                <w:szCs w:val="32"/>
              </w:rPr>
              <w:t>Politie en Veiligheidsregio’s</w:t>
            </w:r>
          </w:p>
        </w:tc>
      </w:tr>
      <w:tr w:rsidRPr="008A3014" w:rsidR="00833AF4" w14:paraId="4C8FCDC7" w14:textId="77777777">
        <w:trPr>
          <w:trHeight w:val="262"/>
        </w:trPr>
        <w:tc>
          <w:tcPr>
            <w:tcW w:w="5000" w:type="pct"/>
            <w:shd w:val="clear" w:color="auto" w:fill="D9D9D9"/>
          </w:tcPr>
          <w:p w:rsidRPr="008A3014" w:rsidR="00833AF4" w:rsidP="00833AF4" w:rsidRDefault="00833AF4" w14:paraId="316A0D5F" w14:textId="47417AFF">
            <w:pPr>
              <w:suppressAutoHyphens w:val="0"/>
              <w:autoSpaceDE w:val="0"/>
              <w:autoSpaceDN w:val="0"/>
              <w:adjustRightInd w:val="0"/>
              <w:jc w:val="center"/>
              <w:rPr>
                <w:sz w:val="28"/>
                <w:szCs w:val="32"/>
              </w:rPr>
            </w:pPr>
            <w:r w:rsidRPr="008A3014">
              <w:rPr>
                <w:b/>
                <w:bCs/>
                <w:sz w:val="28"/>
                <w:szCs w:val="32"/>
              </w:rPr>
              <w:t>Vierde Kwartaal 2024</w:t>
            </w:r>
          </w:p>
        </w:tc>
      </w:tr>
      <w:tr w:rsidRPr="008A3014" w:rsidR="00833AF4" w:rsidTr="00833AF4" w14:paraId="47C00EF3" w14:textId="77777777">
        <w:trPr>
          <w:trHeight w:val="262"/>
        </w:trPr>
        <w:tc>
          <w:tcPr>
            <w:tcW w:w="5000" w:type="pct"/>
          </w:tcPr>
          <w:p w:rsidRPr="008A3014" w:rsidR="00833AF4" w:rsidRDefault="00833AF4" w14:paraId="0237B67F" w14:textId="77777777">
            <w:pPr>
              <w:suppressAutoHyphens w:val="0"/>
              <w:autoSpaceDE w:val="0"/>
              <w:autoSpaceDN w:val="0"/>
              <w:adjustRightInd w:val="0"/>
              <w:rPr>
                <w:sz w:val="28"/>
                <w:szCs w:val="32"/>
              </w:rPr>
            </w:pPr>
            <w:r w:rsidRPr="008A3014">
              <w:rPr>
                <w:sz w:val="28"/>
                <w:szCs w:val="32"/>
              </w:rPr>
              <w:t>Actualiteiten rondom brandweerzorg</w:t>
            </w:r>
          </w:p>
        </w:tc>
      </w:tr>
      <w:tr w:rsidRPr="008A3014" w:rsidR="00833AF4" w:rsidTr="00833AF4" w14:paraId="5C99BD64" w14:textId="77777777">
        <w:trPr>
          <w:trHeight w:val="262"/>
        </w:trPr>
        <w:tc>
          <w:tcPr>
            <w:tcW w:w="5000" w:type="pct"/>
          </w:tcPr>
          <w:p w:rsidRPr="008A3014" w:rsidR="00833AF4" w:rsidRDefault="00833AF4" w14:paraId="2BA62F6F" w14:textId="77777777">
            <w:pPr>
              <w:suppressAutoHyphens w:val="0"/>
              <w:autoSpaceDE w:val="0"/>
              <w:autoSpaceDN w:val="0"/>
              <w:adjustRightInd w:val="0"/>
              <w:rPr>
                <w:sz w:val="28"/>
                <w:szCs w:val="32"/>
              </w:rPr>
            </w:pPr>
            <w:r w:rsidRPr="008A3014">
              <w:rPr>
                <w:sz w:val="28"/>
                <w:szCs w:val="32"/>
              </w:rPr>
              <w:t>Voortgangsbrief Staatsnoodrecht (Interdep)</w:t>
            </w:r>
          </w:p>
        </w:tc>
      </w:tr>
      <w:tr w:rsidRPr="008A3014" w:rsidR="00833AF4" w:rsidTr="00833AF4" w14:paraId="191A891B" w14:textId="77777777">
        <w:trPr>
          <w:trHeight w:val="262"/>
        </w:trPr>
        <w:tc>
          <w:tcPr>
            <w:tcW w:w="5000" w:type="pct"/>
          </w:tcPr>
          <w:p w:rsidRPr="008A3014" w:rsidR="00833AF4" w:rsidRDefault="00833AF4" w14:paraId="50714C6D" w14:textId="77777777">
            <w:pPr>
              <w:suppressAutoHyphens w:val="0"/>
              <w:autoSpaceDE w:val="0"/>
              <w:autoSpaceDN w:val="0"/>
              <w:adjustRightInd w:val="0"/>
              <w:rPr>
                <w:sz w:val="28"/>
                <w:szCs w:val="32"/>
              </w:rPr>
            </w:pPr>
            <w:r w:rsidRPr="008A3014">
              <w:rPr>
                <w:sz w:val="28"/>
                <w:szCs w:val="32"/>
              </w:rPr>
              <w:t>Ontwikkelingen rondom crisisbeheersing, brandweerzorg en Wet veiligheidsregio's</w:t>
            </w:r>
          </w:p>
        </w:tc>
      </w:tr>
      <w:tr w:rsidRPr="008A3014" w:rsidR="00833AF4" w:rsidTr="00833AF4" w14:paraId="08BFA710" w14:textId="77777777">
        <w:trPr>
          <w:trHeight w:val="262"/>
        </w:trPr>
        <w:tc>
          <w:tcPr>
            <w:tcW w:w="5000" w:type="pct"/>
          </w:tcPr>
          <w:p w:rsidRPr="008A3014" w:rsidR="00833AF4" w:rsidRDefault="00833AF4" w14:paraId="7036F98D" w14:textId="77777777">
            <w:pPr>
              <w:suppressAutoHyphens w:val="0"/>
              <w:autoSpaceDE w:val="0"/>
              <w:autoSpaceDN w:val="0"/>
              <w:adjustRightInd w:val="0"/>
              <w:rPr>
                <w:sz w:val="28"/>
                <w:szCs w:val="32"/>
              </w:rPr>
            </w:pPr>
            <w:r w:rsidRPr="008A3014">
              <w:rPr>
                <w:sz w:val="28"/>
                <w:szCs w:val="32"/>
              </w:rPr>
              <w:t>Tweede Halfjaarbericht Politie</w:t>
            </w:r>
          </w:p>
        </w:tc>
      </w:tr>
      <w:tr w:rsidRPr="008A3014" w:rsidR="00833AF4" w:rsidTr="00833AF4" w14:paraId="635470E8" w14:textId="77777777">
        <w:trPr>
          <w:trHeight w:val="262"/>
        </w:trPr>
        <w:tc>
          <w:tcPr>
            <w:tcW w:w="5000" w:type="pct"/>
          </w:tcPr>
          <w:p w:rsidRPr="008A3014" w:rsidR="00833AF4" w:rsidRDefault="000129C9" w14:paraId="24B5A98C" w14:textId="73EB198B">
            <w:pPr>
              <w:suppressAutoHyphens w:val="0"/>
              <w:autoSpaceDE w:val="0"/>
              <w:autoSpaceDN w:val="0"/>
              <w:adjustRightInd w:val="0"/>
              <w:rPr>
                <w:sz w:val="28"/>
                <w:szCs w:val="32"/>
              </w:rPr>
            </w:pPr>
            <w:r w:rsidRPr="008A3014">
              <w:rPr>
                <w:sz w:val="28"/>
                <w:szCs w:val="32"/>
              </w:rPr>
              <w:t>Beleidsreactie naar</w:t>
            </w:r>
            <w:r w:rsidRPr="008A3014" w:rsidR="00833AF4">
              <w:rPr>
                <w:sz w:val="28"/>
                <w:szCs w:val="32"/>
              </w:rPr>
              <w:t xml:space="preserve"> aanleiding van de eindrapportage van de Parlementaire Verkenning over personen met verward gedrag.</w:t>
            </w:r>
          </w:p>
        </w:tc>
      </w:tr>
      <w:tr w:rsidRPr="008A3014" w:rsidR="00833AF4" w14:paraId="1DBB06E6" w14:textId="77777777">
        <w:trPr>
          <w:trHeight w:val="262"/>
        </w:trPr>
        <w:tc>
          <w:tcPr>
            <w:tcW w:w="5000" w:type="pct"/>
            <w:shd w:val="clear" w:color="auto" w:fill="D9D9D9"/>
          </w:tcPr>
          <w:p w:rsidRPr="008A3014" w:rsidR="00833AF4" w:rsidP="00833AF4" w:rsidRDefault="00833AF4" w14:paraId="6D2E2129" w14:textId="5F9CD899">
            <w:pPr>
              <w:suppressAutoHyphens w:val="0"/>
              <w:autoSpaceDE w:val="0"/>
              <w:autoSpaceDN w:val="0"/>
              <w:adjustRightInd w:val="0"/>
              <w:jc w:val="center"/>
              <w:rPr>
                <w:sz w:val="28"/>
                <w:szCs w:val="32"/>
              </w:rPr>
            </w:pPr>
            <w:r w:rsidRPr="008A3014">
              <w:rPr>
                <w:b/>
                <w:bCs/>
                <w:sz w:val="28"/>
                <w:szCs w:val="32"/>
              </w:rPr>
              <w:t>Tweede Kwartaal 2025</w:t>
            </w:r>
          </w:p>
        </w:tc>
      </w:tr>
      <w:tr w:rsidRPr="008A3014" w:rsidR="00833AF4" w:rsidTr="00833AF4" w14:paraId="4F13C076" w14:textId="77777777">
        <w:trPr>
          <w:trHeight w:val="262"/>
        </w:trPr>
        <w:tc>
          <w:tcPr>
            <w:tcW w:w="5000" w:type="pct"/>
          </w:tcPr>
          <w:p w:rsidRPr="008A3014" w:rsidR="00833AF4" w:rsidRDefault="00833AF4" w14:paraId="3EC211A0" w14:textId="77777777">
            <w:pPr>
              <w:suppressAutoHyphens w:val="0"/>
              <w:autoSpaceDE w:val="0"/>
              <w:autoSpaceDN w:val="0"/>
              <w:adjustRightInd w:val="0"/>
              <w:rPr>
                <w:sz w:val="28"/>
                <w:szCs w:val="32"/>
              </w:rPr>
            </w:pPr>
            <w:r w:rsidRPr="008A3014">
              <w:rPr>
                <w:sz w:val="28"/>
                <w:szCs w:val="32"/>
              </w:rPr>
              <w:t>Voortgang Landelijke agenda crisisbeheersing</w:t>
            </w:r>
          </w:p>
        </w:tc>
      </w:tr>
      <w:tr w:rsidRPr="008A3014" w:rsidR="00833AF4" w:rsidTr="00833AF4" w14:paraId="43950211" w14:textId="77777777">
        <w:trPr>
          <w:trHeight w:val="262"/>
        </w:trPr>
        <w:tc>
          <w:tcPr>
            <w:tcW w:w="5000" w:type="pct"/>
          </w:tcPr>
          <w:p w:rsidRPr="008A3014" w:rsidR="00833AF4" w:rsidRDefault="00833AF4" w14:paraId="68831B7E" w14:textId="77777777">
            <w:pPr>
              <w:suppressAutoHyphens w:val="0"/>
              <w:autoSpaceDE w:val="0"/>
              <w:autoSpaceDN w:val="0"/>
              <w:adjustRightInd w:val="0"/>
              <w:rPr>
                <w:sz w:val="28"/>
                <w:szCs w:val="32"/>
              </w:rPr>
            </w:pPr>
            <w:r w:rsidRPr="008A3014">
              <w:rPr>
                <w:sz w:val="28"/>
                <w:szCs w:val="32"/>
              </w:rPr>
              <w:t>Eerste Halfjaarbericht politie 2025</w:t>
            </w:r>
          </w:p>
        </w:tc>
      </w:tr>
    </w:tbl>
    <w:p w:rsidR="00D03F56" w:rsidRDefault="00D03F56" w14:paraId="7A741BBB" w14:textId="77777777">
      <w:pPr>
        <w:rPr>
          <w:sz w:val="28"/>
          <w:szCs w:val="32"/>
        </w:rPr>
      </w:pPr>
    </w:p>
    <w:p w:rsidR="008D5A18" w:rsidRDefault="008D5A18" w14:paraId="7D3B4068" w14:textId="77777777">
      <w:pPr>
        <w:rPr>
          <w:sz w:val="28"/>
          <w:szCs w:val="32"/>
        </w:rPr>
      </w:pPr>
    </w:p>
    <w:p w:rsidRPr="008A3014" w:rsidR="004B54BC" w:rsidRDefault="004B54BC" w14:paraId="2AD0AFF7" w14:textId="77777777">
      <w:pPr>
        <w:rPr>
          <w:sz w:val="28"/>
          <w:szCs w:val="3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833AF4" w14:paraId="231FB55F" w14:textId="77777777">
        <w:trPr>
          <w:trHeight w:val="262"/>
        </w:trPr>
        <w:tc>
          <w:tcPr>
            <w:tcW w:w="5000" w:type="pct"/>
            <w:shd w:val="clear" w:color="auto" w:fill="4472C4"/>
          </w:tcPr>
          <w:p w:rsidRPr="008A3014" w:rsidR="00833AF4" w:rsidP="00833AF4" w:rsidRDefault="00833AF4" w14:paraId="14C6A11E" w14:textId="307329DD">
            <w:pPr>
              <w:suppressAutoHyphens w:val="0"/>
              <w:autoSpaceDE w:val="0"/>
              <w:autoSpaceDN w:val="0"/>
              <w:adjustRightInd w:val="0"/>
              <w:jc w:val="center"/>
              <w:rPr>
                <w:b/>
                <w:bCs/>
                <w:sz w:val="28"/>
                <w:szCs w:val="32"/>
              </w:rPr>
            </w:pPr>
            <w:r>
              <w:rPr>
                <w:b/>
                <w:bCs/>
                <w:color w:val="FFFFFF"/>
                <w:sz w:val="28"/>
                <w:szCs w:val="32"/>
              </w:rPr>
              <w:t>Rechtspleging en Rechtshandhaving</w:t>
            </w:r>
          </w:p>
        </w:tc>
      </w:tr>
      <w:tr w:rsidRPr="008A3014" w:rsidR="00833AF4" w14:paraId="01D8EFCC" w14:textId="77777777">
        <w:trPr>
          <w:trHeight w:val="262"/>
        </w:trPr>
        <w:tc>
          <w:tcPr>
            <w:tcW w:w="5000" w:type="pct"/>
            <w:shd w:val="clear" w:color="auto" w:fill="D9D9D9"/>
          </w:tcPr>
          <w:p w:rsidRPr="008A3014" w:rsidR="00833AF4" w:rsidP="00833AF4" w:rsidRDefault="00833AF4" w14:paraId="52966617" w14:textId="1E3AD290">
            <w:pPr>
              <w:suppressAutoHyphens w:val="0"/>
              <w:autoSpaceDE w:val="0"/>
              <w:autoSpaceDN w:val="0"/>
              <w:adjustRightInd w:val="0"/>
              <w:jc w:val="center"/>
              <w:rPr>
                <w:sz w:val="28"/>
                <w:szCs w:val="32"/>
              </w:rPr>
            </w:pPr>
            <w:r w:rsidRPr="008A3014">
              <w:rPr>
                <w:b/>
                <w:bCs/>
                <w:sz w:val="28"/>
                <w:szCs w:val="32"/>
              </w:rPr>
              <w:t>Kwartaal 4 2024</w:t>
            </w:r>
            <w:r w:rsidRPr="008A3014">
              <w:rPr>
                <w:sz w:val="28"/>
                <w:szCs w:val="32"/>
              </w:rPr>
              <w:t xml:space="preserve"> </w:t>
            </w:r>
          </w:p>
        </w:tc>
      </w:tr>
      <w:tr w:rsidRPr="008A3014" w:rsidR="00833AF4" w:rsidTr="00833AF4" w14:paraId="0BB75F70" w14:textId="77777777">
        <w:trPr>
          <w:trHeight w:val="262"/>
        </w:trPr>
        <w:tc>
          <w:tcPr>
            <w:tcW w:w="5000" w:type="pct"/>
          </w:tcPr>
          <w:p w:rsidRPr="008A3014" w:rsidR="00833AF4" w:rsidRDefault="00833AF4" w14:paraId="4B92307C" w14:textId="75A25378">
            <w:pPr>
              <w:suppressAutoHyphens w:val="0"/>
              <w:autoSpaceDE w:val="0"/>
              <w:autoSpaceDN w:val="0"/>
              <w:adjustRightInd w:val="0"/>
              <w:rPr>
                <w:sz w:val="28"/>
                <w:szCs w:val="32"/>
              </w:rPr>
            </w:pPr>
            <w:r w:rsidRPr="008A3014">
              <w:rPr>
                <w:sz w:val="28"/>
                <w:szCs w:val="32"/>
              </w:rPr>
              <w:t>Brief Stand van zaken beantwoording Kamervragen van de leden Kathmann en SixDijkstra over ‘De oproep van Europese politiechefs om end-to-endencryptie te</w:t>
            </w:r>
            <w:r w:rsidR="000129C9">
              <w:rPr>
                <w:sz w:val="28"/>
                <w:szCs w:val="32"/>
              </w:rPr>
              <w:t xml:space="preserve"> </w:t>
            </w:r>
            <w:r w:rsidRPr="008A3014">
              <w:rPr>
                <w:sz w:val="28"/>
                <w:szCs w:val="32"/>
              </w:rPr>
              <w:t>verzwakken</w:t>
            </w:r>
          </w:p>
        </w:tc>
      </w:tr>
      <w:tr w:rsidRPr="008A3014" w:rsidR="00833AF4" w:rsidTr="00833AF4" w14:paraId="3C036F49" w14:textId="77777777">
        <w:trPr>
          <w:trHeight w:val="262"/>
        </w:trPr>
        <w:tc>
          <w:tcPr>
            <w:tcW w:w="5000" w:type="pct"/>
          </w:tcPr>
          <w:p w:rsidRPr="008A3014" w:rsidR="00833AF4" w:rsidRDefault="00833AF4" w14:paraId="4BB22FE5" w14:textId="77777777">
            <w:pPr>
              <w:suppressAutoHyphens w:val="0"/>
              <w:autoSpaceDE w:val="0"/>
              <w:autoSpaceDN w:val="0"/>
              <w:adjustRightInd w:val="0"/>
              <w:rPr>
                <w:sz w:val="28"/>
                <w:szCs w:val="32"/>
              </w:rPr>
            </w:pPr>
            <w:r w:rsidRPr="008A3014">
              <w:rPr>
                <w:sz w:val="28"/>
                <w:szCs w:val="32"/>
              </w:rPr>
              <w:t>Onderzoek experiment gesloten coffeeshopketen- contaminantenanalyse</w:t>
            </w:r>
          </w:p>
        </w:tc>
      </w:tr>
      <w:tr w:rsidRPr="008A3014" w:rsidR="00833AF4" w:rsidTr="00833AF4" w14:paraId="297325E0" w14:textId="77777777">
        <w:trPr>
          <w:trHeight w:val="262"/>
        </w:trPr>
        <w:tc>
          <w:tcPr>
            <w:tcW w:w="5000" w:type="pct"/>
          </w:tcPr>
          <w:p w:rsidRPr="008A3014" w:rsidR="00833AF4" w:rsidRDefault="00833AF4" w14:paraId="74C4940E" w14:textId="77777777">
            <w:pPr>
              <w:suppressAutoHyphens w:val="0"/>
              <w:autoSpaceDE w:val="0"/>
              <w:autoSpaceDN w:val="0"/>
              <w:adjustRightInd w:val="0"/>
              <w:rPr>
                <w:sz w:val="28"/>
                <w:szCs w:val="32"/>
              </w:rPr>
            </w:pPr>
            <w:r w:rsidRPr="008A3014">
              <w:rPr>
                <w:sz w:val="28"/>
                <w:szCs w:val="32"/>
              </w:rPr>
              <w:t>Brief over niet akkoord gaan met enig voorstel met een detectiebevel op basis van client-side scanning</w:t>
            </w:r>
          </w:p>
        </w:tc>
      </w:tr>
      <w:tr w:rsidRPr="008A3014" w:rsidR="00833AF4" w:rsidTr="00833AF4" w14:paraId="53DD8009" w14:textId="77777777">
        <w:trPr>
          <w:trHeight w:val="262"/>
        </w:trPr>
        <w:tc>
          <w:tcPr>
            <w:tcW w:w="5000" w:type="pct"/>
          </w:tcPr>
          <w:p w:rsidRPr="008A3014" w:rsidR="00833AF4" w:rsidRDefault="00833AF4" w14:paraId="022C199A" w14:textId="77777777">
            <w:pPr>
              <w:suppressAutoHyphens w:val="0"/>
              <w:autoSpaceDE w:val="0"/>
              <w:autoSpaceDN w:val="0"/>
              <w:adjustRightInd w:val="0"/>
              <w:rPr>
                <w:sz w:val="28"/>
                <w:szCs w:val="32"/>
              </w:rPr>
            </w:pPr>
            <w:r w:rsidRPr="008A3014">
              <w:rPr>
                <w:sz w:val="28"/>
                <w:szCs w:val="32"/>
              </w:rPr>
              <w:t>Brief over Jaarverslag en slotwet Ministerie van Justitie en Veiligheid 2023 inzake opsporingslijsten</w:t>
            </w:r>
          </w:p>
        </w:tc>
      </w:tr>
      <w:tr w:rsidRPr="008A3014" w:rsidR="00833AF4" w:rsidTr="00833AF4" w14:paraId="432C8476" w14:textId="77777777">
        <w:trPr>
          <w:trHeight w:val="262"/>
        </w:trPr>
        <w:tc>
          <w:tcPr>
            <w:tcW w:w="5000" w:type="pct"/>
          </w:tcPr>
          <w:p w:rsidRPr="008A3014" w:rsidR="00833AF4" w:rsidRDefault="00833AF4" w14:paraId="6A26D700" w14:textId="77777777">
            <w:pPr>
              <w:suppressAutoHyphens w:val="0"/>
              <w:autoSpaceDE w:val="0"/>
              <w:autoSpaceDN w:val="0"/>
              <w:adjustRightInd w:val="0"/>
              <w:rPr>
                <w:sz w:val="28"/>
                <w:szCs w:val="32"/>
              </w:rPr>
            </w:pPr>
            <w:r w:rsidRPr="008A3014">
              <w:rPr>
                <w:sz w:val="28"/>
                <w:szCs w:val="32"/>
              </w:rPr>
              <w:t>Draagkrachtbeginsel bij geldboetes</w:t>
            </w:r>
          </w:p>
        </w:tc>
      </w:tr>
      <w:tr w:rsidRPr="008A3014" w:rsidR="00833AF4" w:rsidTr="00833AF4" w14:paraId="7123086B" w14:textId="77777777">
        <w:trPr>
          <w:trHeight w:val="262"/>
        </w:trPr>
        <w:tc>
          <w:tcPr>
            <w:tcW w:w="5000" w:type="pct"/>
          </w:tcPr>
          <w:p w:rsidRPr="008A3014" w:rsidR="00833AF4" w:rsidRDefault="00C509C5" w14:paraId="1704A457" w14:textId="5EB7B057">
            <w:pPr>
              <w:suppressAutoHyphens w:val="0"/>
              <w:autoSpaceDE w:val="0"/>
              <w:autoSpaceDN w:val="0"/>
              <w:adjustRightInd w:val="0"/>
              <w:rPr>
                <w:sz w:val="28"/>
                <w:szCs w:val="32"/>
              </w:rPr>
            </w:pPr>
            <w:r>
              <w:rPr>
                <w:sz w:val="28"/>
                <w:szCs w:val="32"/>
              </w:rPr>
              <w:t>Kaperbrief</w:t>
            </w:r>
            <w:r w:rsidRPr="008A3014" w:rsidR="00833AF4">
              <w:rPr>
                <w:sz w:val="28"/>
                <w:szCs w:val="32"/>
              </w:rPr>
              <w:t xml:space="preserve"> over benoemingen bij de rechtspraak</w:t>
            </w:r>
          </w:p>
        </w:tc>
      </w:tr>
      <w:tr w:rsidRPr="008A3014" w:rsidR="00833AF4" w:rsidTr="00833AF4" w14:paraId="0F9CC337" w14:textId="77777777">
        <w:trPr>
          <w:trHeight w:val="262"/>
        </w:trPr>
        <w:tc>
          <w:tcPr>
            <w:tcW w:w="5000" w:type="pct"/>
          </w:tcPr>
          <w:p w:rsidRPr="008A3014" w:rsidR="00833AF4" w:rsidRDefault="00833AF4" w14:paraId="6B614E68" w14:textId="77777777">
            <w:pPr>
              <w:suppressAutoHyphens w:val="0"/>
              <w:autoSpaceDE w:val="0"/>
              <w:autoSpaceDN w:val="0"/>
              <w:adjustRightInd w:val="0"/>
              <w:rPr>
                <w:sz w:val="28"/>
                <w:szCs w:val="32"/>
              </w:rPr>
            </w:pPr>
            <w:r w:rsidRPr="008A3014">
              <w:rPr>
                <w:sz w:val="28"/>
                <w:szCs w:val="32"/>
              </w:rPr>
              <w:t>Beleidsreactie WODC-onderzoek naar intimidatie van lokale bestuurders en overheidspersoneel door middel van juridische procedures</w:t>
            </w:r>
          </w:p>
        </w:tc>
      </w:tr>
      <w:tr w:rsidRPr="008A3014" w:rsidR="00833AF4" w:rsidTr="00833AF4" w14:paraId="4E2100BB" w14:textId="77777777">
        <w:trPr>
          <w:trHeight w:val="262"/>
        </w:trPr>
        <w:tc>
          <w:tcPr>
            <w:tcW w:w="5000" w:type="pct"/>
          </w:tcPr>
          <w:p w:rsidRPr="008A3014" w:rsidR="00833AF4" w:rsidRDefault="00C509C5" w14:paraId="08F65D65" w14:textId="1233F2AC">
            <w:pPr>
              <w:suppressAutoHyphens w:val="0"/>
              <w:autoSpaceDE w:val="0"/>
              <w:autoSpaceDN w:val="0"/>
              <w:adjustRightInd w:val="0"/>
              <w:rPr>
                <w:sz w:val="28"/>
                <w:szCs w:val="32"/>
              </w:rPr>
            </w:pPr>
            <w:r>
              <w:rPr>
                <w:sz w:val="28"/>
                <w:szCs w:val="32"/>
              </w:rPr>
              <w:t xml:space="preserve">Kamerbrief over </w:t>
            </w:r>
            <w:r w:rsidRPr="008A3014" w:rsidR="00833AF4">
              <w:rPr>
                <w:sz w:val="28"/>
                <w:szCs w:val="32"/>
              </w:rPr>
              <w:t>uitwerking van de aangenomen moties over F4-vuurwerk onder de Wet wapens en munitie.</w:t>
            </w:r>
          </w:p>
        </w:tc>
      </w:tr>
      <w:tr w:rsidRPr="008A3014" w:rsidR="00833AF4" w:rsidTr="00833AF4" w14:paraId="5E5DD8EC" w14:textId="77777777">
        <w:trPr>
          <w:trHeight w:val="262"/>
        </w:trPr>
        <w:tc>
          <w:tcPr>
            <w:tcW w:w="5000" w:type="pct"/>
          </w:tcPr>
          <w:p w:rsidRPr="008A3014" w:rsidR="00833AF4" w:rsidRDefault="00833AF4" w14:paraId="3E5A085D" w14:textId="77777777">
            <w:pPr>
              <w:suppressAutoHyphens w:val="0"/>
              <w:autoSpaceDE w:val="0"/>
              <w:autoSpaceDN w:val="0"/>
              <w:adjustRightInd w:val="0"/>
              <w:rPr>
                <w:sz w:val="28"/>
                <w:szCs w:val="32"/>
              </w:rPr>
            </w:pPr>
            <w:r w:rsidRPr="008A3014">
              <w:rPr>
                <w:sz w:val="28"/>
                <w:szCs w:val="32"/>
              </w:rPr>
              <w:t>Procesevaluatie Experiment gesloten coffeeshopketen</w:t>
            </w:r>
          </w:p>
        </w:tc>
      </w:tr>
      <w:tr w:rsidRPr="008A3014" w:rsidR="00833AF4" w:rsidTr="00833AF4" w14:paraId="7D516DEE" w14:textId="77777777">
        <w:trPr>
          <w:trHeight w:val="262"/>
        </w:trPr>
        <w:tc>
          <w:tcPr>
            <w:tcW w:w="5000" w:type="pct"/>
          </w:tcPr>
          <w:p w:rsidRPr="008A3014" w:rsidR="00833AF4" w:rsidRDefault="000129C9" w14:paraId="2D6D1B43" w14:textId="2B2FEE7C">
            <w:pPr>
              <w:suppressAutoHyphens w:val="0"/>
              <w:autoSpaceDE w:val="0"/>
              <w:autoSpaceDN w:val="0"/>
              <w:adjustRightInd w:val="0"/>
              <w:rPr>
                <w:sz w:val="28"/>
                <w:szCs w:val="32"/>
              </w:rPr>
            </w:pPr>
            <w:r w:rsidRPr="008A3014">
              <w:rPr>
                <w:sz w:val="28"/>
                <w:szCs w:val="32"/>
              </w:rPr>
              <w:t>WODC-onderzoek</w:t>
            </w:r>
            <w:r w:rsidRPr="008A3014" w:rsidR="00833AF4">
              <w:rPr>
                <w:sz w:val="28"/>
                <w:szCs w:val="32"/>
              </w:rPr>
              <w:t xml:space="preserve"> naar de evaluatie van de Wet versterking positie curator en de Wet civielrechtelijk bestuursverbod</w:t>
            </w:r>
          </w:p>
        </w:tc>
      </w:tr>
      <w:tr w:rsidRPr="008A3014" w:rsidR="00833AF4" w:rsidTr="00833AF4" w14:paraId="1D908F37" w14:textId="77777777">
        <w:trPr>
          <w:trHeight w:val="262"/>
        </w:trPr>
        <w:tc>
          <w:tcPr>
            <w:tcW w:w="5000" w:type="pct"/>
          </w:tcPr>
          <w:p w:rsidRPr="008A3014" w:rsidR="00833AF4" w:rsidRDefault="000129C9" w14:paraId="07C5C18C" w14:textId="36295E78">
            <w:pPr>
              <w:suppressAutoHyphens w:val="0"/>
              <w:autoSpaceDE w:val="0"/>
              <w:autoSpaceDN w:val="0"/>
              <w:adjustRightInd w:val="0"/>
              <w:rPr>
                <w:sz w:val="28"/>
                <w:szCs w:val="32"/>
              </w:rPr>
            </w:pPr>
            <w:r w:rsidRPr="008A3014">
              <w:rPr>
                <w:sz w:val="28"/>
                <w:szCs w:val="32"/>
              </w:rPr>
              <w:t>Beleidsreactie</w:t>
            </w:r>
            <w:r w:rsidRPr="008A3014" w:rsidR="00833AF4">
              <w:rPr>
                <w:sz w:val="28"/>
                <w:szCs w:val="32"/>
              </w:rPr>
              <w:t xml:space="preserve"> </w:t>
            </w:r>
            <w:r w:rsidRPr="008A3014">
              <w:rPr>
                <w:sz w:val="28"/>
                <w:szCs w:val="32"/>
              </w:rPr>
              <w:t>WODC-onderzoek</w:t>
            </w:r>
            <w:r w:rsidRPr="008A3014" w:rsidR="00833AF4">
              <w:rPr>
                <w:sz w:val="28"/>
                <w:szCs w:val="32"/>
              </w:rPr>
              <w:t xml:space="preserve"> aanpak veelplegers faillissementsfraude</w:t>
            </w:r>
          </w:p>
        </w:tc>
      </w:tr>
      <w:tr w:rsidRPr="008A3014" w:rsidR="00833AF4" w:rsidTr="00833AF4" w14:paraId="4F2095BA" w14:textId="77777777">
        <w:trPr>
          <w:trHeight w:val="262"/>
        </w:trPr>
        <w:tc>
          <w:tcPr>
            <w:tcW w:w="5000" w:type="pct"/>
          </w:tcPr>
          <w:p w:rsidRPr="008A3014" w:rsidR="00833AF4" w:rsidRDefault="00833AF4" w14:paraId="2E28D2F6" w14:textId="77777777">
            <w:pPr>
              <w:suppressAutoHyphens w:val="0"/>
              <w:autoSpaceDE w:val="0"/>
              <w:autoSpaceDN w:val="0"/>
              <w:adjustRightInd w:val="0"/>
              <w:rPr>
                <w:sz w:val="28"/>
                <w:szCs w:val="32"/>
              </w:rPr>
            </w:pPr>
            <w:r w:rsidRPr="008A3014">
              <w:rPr>
                <w:sz w:val="28"/>
                <w:szCs w:val="32"/>
              </w:rPr>
              <w:t>Brief Antisemitismestrategie</w:t>
            </w:r>
          </w:p>
        </w:tc>
      </w:tr>
      <w:tr w:rsidRPr="008A3014" w:rsidR="00833AF4" w:rsidTr="00833AF4" w14:paraId="091E8379" w14:textId="77777777">
        <w:trPr>
          <w:trHeight w:val="262"/>
        </w:trPr>
        <w:tc>
          <w:tcPr>
            <w:tcW w:w="5000" w:type="pct"/>
          </w:tcPr>
          <w:p w:rsidRPr="008A3014" w:rsidR="00833AF4" w:rsidRDefault="00833AF4" w14:paraId="608BC1F1" w14:textId="77777777">
            <w:pPr>
              <w:suppressAutoHyphens w:val="0"/>
              <w:autoSpaceDE w:val="0"/>
              <w:autoSpaceDN w:val="0"/>
              <w:adjustRightInd w:val="0"/>
              <w:rPr>
                <w:sz w:val="28"/>
                <w:szCs w:val="32"/>
              </w:rPr>
            </w:pPr>
            <w:r w:rsidRPr="008A3014">
              <w:rPr>
                <w:sz w:val="28"/>
                <w:szCs w:val="32"/>
              </w:rPr>
              <w:lastRenderedPageBreak/>
              <w:t>Brief inzake het benadrukken van en communicatie over snelrecht bij antisemitisme bij het OM neer te leggen.</w:t>
            </w:r>
          </w:p>
        </w:tc>
      </w:tr>
      <w:tr w:rsidRPr="008A3014" w:rsidR="00833AF4" w:rsidTr="00833AF4" w14:paraId="027BD6A2" w14:textId="77777777">
        <w:trPr>
          <w:trHeight w:val="262"/>
        </w:trPr>
        <w:tc>
          <w:tcPr>
            <w:tcW w:w="5000" w:type="pct"/>
          </w:tcPr>
          <w:p w:rsidRPr="008A3014" w:rsidR="00833AF4" w:rsidRDefault="000129C9" w14:paraId="77A5D875" w14:textId="5DA1DEB0">
            <w:pPr>
              <w:suppressAutoHyphens w:val="0"/>
              <w:autoSpaceDE w:val="0"/>
              <w:autoSpaceDN w:val="0"/>
              <w:adjustRightInd w:val="0"/>
              <w:rPr>
                <w:sz w:val="28"/>
                <w:szCs w:val="32"/>
              </w:rPr>
            </w:pPr>
            <w:r w:rsidRPr="008A3014">
              <w:rPr>
                <w:sz w:val="28"/>
                <w:szCs w:val="32"/>
              </w:rPr>
              <w:t>Voortgangsbrief</w:t>
            </w:r>
            <w:r w:rsidRPr="008A3014" w:rsidR="00833AF4">
              <w:rPr>
                <w:sz w:val="28"/>
                <w:szCs w:val="32"/>
              </w:rPr>
              <w:t xml:space="preserve"> veilig en gastvrij voetbal</w:t>
            </w:r>
          </w:p>
        </w:tc>
      </w:tr>
      <w:tr w:rsidRPr="008A3014" w:rsidR="00833AF4" w:rsidTr="00833AF4" w14:paraId="24A89A14" w14:textId="77777777">
        <w:trPr>
          <w:trHeight w:val="262"/>
        </w:trPr>
        <w:tc>
          <w:tcPr>
            <w:tcW w:w="5000" w:type="pct"/>
          </w:tcPr>
          <w:p w:rsidRPr="008A3014" w:rsidR="00833AF4" w:rsidRDefault="00833AF4" w14:paraId="7F531AE2" w14:textId="740B4DDF">
            <w:pPr>
              <w:suppressAutoHyphens w:val="0"/>
              <w:autoSpaceDE w:val="0"/>
              <w:autoSpaceDN w:val="0"/>
              <w:adjustRightInd w:val="0"/>
              <w:rPr>
                <w:sz w:val="28"/>
                <w:szCs w:val="32"/>
              </w:rPr>
            </w:pPr>
            <w:r w:rsidRPr="008A3014">
              <w:rPr>
                <w:sz w:val="28"/>
                <w:szCs w:val="32"/>
              </w:rPr>
              <w:t xml:space="preserve">Beleidsreactie </w:t>
            </w:r>
            <w:r w:rsidRPr="008A3014" w:rsidR="000129C9">
              <w:rPr>
                <w:sz w:val="28"/>
                <w:szCs w:val="32"/>
              </w:rPr>
              <w:t>WODC-onderzoek</w:t>
            </w:r>
            <w:r w:rsidRPr="008A3014">
              <w:rPr>
                <w:sz w:val="28"/>
                <w:szCs w:val="32"/>
              </w:rPr>
              <w:t xml:space="preserve"> overdraagbaarheid stadionverboden</w:t>
            </w:r>
          </w:p>
        </w:tc>
      </w:tr>
      <w:tr w:rsidRPr="008A3014" w:rsidR="00833AF4" w:rsidTr="00833AF4" w14:paraId="78F42299" w14:textId="77777777">
        <w:trPr>
          <w:trHeight w:val="262"/>
        </w:trPr>
        <w:tc>
          <w:tcPr>
            <w:tcW w:w="5000" w:type="pct"/>
          </w:tcPr>
          <w:p w:rsidRPr="008A3014" w:rsidR="00833AF4" w:rsidRDefault="00833AF4" w14:paraId="6C72DDA9" w14:textId="77777777">
            <w:pPr>
              <w:suppressAutoHyphens w:val="0"/>
              <w:autoSpaceDE w:val="0"/>
              <w:autoSpaceDN w:val="0"/>
              <w:adjustRightInd w:val="0"/>
              <w:rPr>
                <w:sz w:val="28"/>
                <w:szCs w:val="32"/>
              </w:rPr>
            </w:pPr>
            <w:r w:rsidRPr="008A3014">
              <w:rPr>
                <w:sz w:val="28"/>
                <w:szCs w:val="32"/>
              </w:rPr>
              <w:t>Brief aanbieding consultatie-uitkomsten en richtingen Wapens en Jongeren</w:t>
            </w:r>
          </w:p>
        </w:tc>
      </w:tr>
      <w:tr w:rsidRPr="008A3014" w:rsidR="00833AF4" w:rsidTr="00833AF4" w14:paraId="3242F504" w14:textId="77777777">
        <w:trPr>
          <w:trHeight w:val="262"/>
        </w:trPr>
        <w:tc>
          <w:tcPr>
            <w:tcW w:w="5000" w:type="pct"/>
          </w:tcPr>
          <w:p w:rsidRPr="008A3014" w:rsidR="00833AF4" w:rsidRDefault="000129C9" w14:paraId="5DD2EB7D" w14:textId="5D962F43">
            <w:pPr>
              <w:suppressAutoHyphens w:val="0"/>
              <w:autoSpaceDE w:val="0"/>
              <w:autoSpaceDN w:val="0"/>
              <w:adjustRightInd w:val="0"/>
              <w:rPr>
                <w:sz w:val="28"/>
                <w:szCs w:val="32"/>
              </w:rPr>
            </w:pPr>
            <w:r>
              <w:rPr>
                <w:sz w:val="28"/>
                <w:szCs w:val="32"/>
              </w:rPr>
              <w:t>Brief m</w:t>
            </w:r>
            <w:r w:rsidRPr="008A3014" w:rsidR="00833AF4">
              <w:rPr>
                <w:sz w:val="28"/>
                <w:szCs w:val="32"/>
              </w:rPr>
              <w:t>otie ingediend over onderzoeken hoe een landelijke aansturing en coördinatie van mensenhandel kan worden bewerkstelligd en welke meerwaarde een Nationaal</w:t>
            </w:r>
            <w:r>
              <w:rPr>
                <w:sz w:val="28"/>
                <w:szCs w:val="32"/>
              </w:rPr>
              <w:t xml:space="preserve"> </w:t>
            </w:r>
            <w:r w:rsidRPr="008A3014" w:rsidR="00833AF4">
              <w:rPr>
                <w:sz w:val="28"/>
                <w:szCs w:val="32"/>
              </w:rPr>
              <w:t>Coördinator Mensenhandel daarbij kan hebben</w:t>
            </w:r>
          </w:p>
        </w:tc>
      </w:tr>
      <w:tr w:rsidRPr="008A3014" w:rsidR="00833AF4" w:rsidTr="00833AF4" w14:paraId="5D3B3DF2" w14:textId="77777777">
        <w:trPr>
          <w:trHeight w:val="262"/>
        </w:trPr>
        <w:tc>
          <w:tcPr>
            <w:tcW w:w="5000" w:type="pct"/>
          </w:tcPr>
          <w:p w:rsidRPr="008A3014" w:rsidR="00833AF4" w:rsidRDefault="00833AF4" w14:paraId="1F0A2CB6" w14:textId="77777777">
            <w:pPr>
              <w:suppressAutoHyphens w:val="0"/>
              <w:autoSpaceDE w:val="0"/>
              <w:autoSpaceDN w:val="0"/>
              <w:adjustRightInd w:val="0"/>
              <w:rPr>
                <w:sz w:val="28"/>
                <w:szCs w:val="32"/>
              </w:rPr>
            </w:pPr>
            <w:r w:rsidRPr="008A3014">
              <w:rPr>
                <w:sz w:val="28"/>
                <w:szCs w:val="32"/>
              </w:rPr>
              <w:t>Beleidsreactie op het rapport “boetestelsels in balans” van het OM</w:t>
            </w:r>
          </w:p>
        </w:tc>
      </w:tr>
      <w:tr w:rsidRPr="008A3014" w:rsidR="00833AF4" w:rsidTr="00833AF4" w14:paraId="1F0FC26C" w14:textId="77777777">
        <w:trPr>
          <w:trHeight w:val="262"/>
        </w:trPr>
        <w:tc>
          <w:tcPr>
            <w:tcW w:w="5000" w:type="pct"/>
          </w:tcPr>
          <w:p w:rsidRPr="008A3014" w:rsidR="00833AF4" w:rsidRDefault="00833AF4" w14:paraId="3BE348DE" w14:textId="77777777">
            <w:pPr>
              <w:suppressAutoHyphens w:val="0"/>
              <w:autoSpaceDE w:val="0"/>
              <w:autoSpaceDN w:val="0"/>
              <w:adjustRightInd w:val="0"/>
              <w:rPr>
                <w:sz w:val="28"/>
                <w:szCs w:val="32"/>
              </w:rPr>
            </w:pPr>
            <w:r w:rsidRPr="008A3014">
              <w:rPr>
                <w:sz w:val="28"/>
                <w:szCs w:val="32"/>
              </w:rPr>
              <w:t>Brief over het sturen een Kamerbrief na afloop van de gerechtelijke procedures AP</w:t>
            </w:r>
          </w:p>
        </w:tc>
      </w:tr>
      <w:tr w:rsidRPr="008A3014" w:rsidR="00833AF4" w:rsidTr="00833AF4" w14:paraId="468E93E8" w14:textId="77777777">
        <w:trPr>
          <w:trHeight w:val="262"/>
        </w:trPr>
        <w:tc>
          <w:tcPr>
            <w:tcW w:w="5000" w:type="pct"/>
          </w:tcPr>
          <w:p w:rsidRPr="008A3014" w:rsidR="00833AF4" w:rsidRDefault="00833AF4" w14:paraId="03E7EB7B" w14:textId="77777777">
            <w:pPr>
              <w:suppressAutoHyphens w:val="0"/>
              <w:autoSpaceDE w:val="0"/>
              <w:autoSpaceDN w:val="0"/>
              <w:adjustRightInd w:val="0"/>
              <w:rPr>
                <w:sz w:val="28"/>
                <w:szCs w:val="32"/>
              </w:rPr>
            </w:pPr>
            <w:r w:rsidRPr="008A3014">
              <w:rPr>
                <w:sz w:val="28"/>
                <w:szCs w:val="32"/>
              </w:rPr>
              <w:t>Inhoudelijke beleidsreactie WODC-evaluatie drugs in het verkeer</w:t>
            </w:r>
          </w:p>
        </w:tc>
      </w:tr>
      <w:tr w:rsidRPr="008A3014" w:rsidR="00833AF4" w:rsidTr="00833AF4" w14:paraId="0D50D30C" w14:textId="77777777">
        <w:trPr>
          <w:trHeight w:val="262"/>
        </w:trPr>
        <w:tc>
          <w:tcPr>
            <w:tcW w:w="5000" w:type="pct"/>
          </w:tcPr>
          <w:p w:rsidRPr="008A3014" w:rsidR="00833AF4" w:rsidRDefault="00833AF4" w14:paraId="6460EFE1" w14:textId="77777777">
            <w:pPr>
              <w:suppressAutoHyphens w:val="0"/>
              <w:autoSpaceDE w:val="0"/>
              <w:autoSpaceDN w:val="0"/>
              <w:adjustRightInd w:val="0"/>
              <w:rPr>
                <w:sz w:val="28"/>
                <w:szCs w:val="32"/>
              </w:rPr>
            </w:pPr>
            <w:r w:rsidRPr="008A3014">
              <w:rPr>
                <w:sz w:val="28"/>
                <w:szCs w:val="32"/>
              </w:rPr>
              <w:t>Twaalfde voortgangsrapportage stelselvernieuwing rechtsbijstand (VGR12)</w:t>
            </w:r>
          </w:p>
        </w:tc>
      </w:tr>
      <w:tr w:rsidRPr="008A3014" w:rsidR="00833AF4" w:rsidTr="00833AF4" w14:paraId="523A02E8" w14:textId="77777777">
        <w:trPr>
          <w:trHeight w:val="262"/>
        </w:trPr>
        <w:tc>
          <w:tcPr>
            <w:tcW w:w="5000" w:type="pct"/>
          </w:tcPr>
          <w:p w:rsidRPr="008A3014" w:rsidR="00833AF4" w:rsidRDefault="00833AF4" w14:paraId="23D82DCC" w14:textId="77777777">
            <w:pPr>
              <w:suppressAutoHyphens w:val="0"/>
              <w:autoSpaceDE w:val="0"/>
              <w:autoSpaceDN w:val="0"/>
              <w:adjustRightInd w:val="0"/>
              <w:rPr>
                <w:sz w:val="28"/>
                <w:szCs w:val="32"/>
              </w:rPr>
            </w:pPr>
            <w:r w:rsidRPr="008A3014">
              <w:rPr>
                <w:sz w:val="28"/>
                <w:szCs w:val="32"/>
              </w:rPr>
              <w:t>Voortgangsbrief aanpak versterking toegang tot het recht</w:t>
            </w:r>
          </w:p>
        </w:tc>
      </w:tr>
      <w:tr w:rsidRPr="008A3014" w:rsidR="00833AF4" w:rsidTr="00833AF4" w14:paraId="254EB9F4" w14:textId="77777777">
        <w:trPr>
          <w:trHeight w:val="262"/>
        </w:trPr>
        <w:tc>
          <w:tcPr>
            <w:tcW w:w="5000" w:type="pct"/>
          </w:tcPr>
          <w:p w:rsidRPr="008A3014" w:rsidR="00833AF4" w:rsidRDefault="00833AF4" w14:paraId="6FF3D69E" w14:textId="77777777">
            <w:pPr>
              <w:suppressAutoHyphens w:val="0"/>
              <w:autoSpaceDE w:val="0"/>
              <w:autoSpaceDN w:val="0"/>
              <w:adjustRightInd w:val="0"/>
              <w:rPr>
                <w:sz w:val="28"/>
                <w:szCs w:val="32"/>
              </w:rPr>
            </w:pPr>
            <w:r w:rsidRPr="008A3014">
              <w:rPr>
                <w:sz w:val="28"/>
                <w:szCs w:val="32"/>
              </w:rPr>
              <w:t>Tweede beleidsreactie op WODC-onderzoek naar corruptie in Caribisch Nederland</w:t>
            </w:r>
          </w:p>
        </w:tc>
      </w:tr>
      <w:tr w:rsidRPr="008A3014" w:rsidR="00833AF4" w:rsidTr="00833AF4" w14:paraId="1DDBF75B" w14:textId="77777777">
        <w:trPr>
          <w:trHeight w:val="262"/>
        </w:trPr>
        <w:tc>
          <w:tcPr>
            <w:tcW w:w="5000" w:type="pct"/>
          </w:tcPr>
          <w:p w:rsidRPr="008A3014" w:rsidR="00833AF4" w:rsidRDefault="00833AF4" w14:paraId="3F0587F4" w14:textId="77777777">
            <w:pPr>
              <w:suppressAutoHyphens w:val="0"/>
              <w:autoSpaceDE w:val="0"/>
              <w:autoSpaceDN w:val="0"/>
              <w:adjustRightInd w:val="0"/>
              <w:rPr>
                <w:sz w:val="28"/>
                <w:szCs w:val="32"/>
              </w:rPr>
            </w:pPr>
            <w:r w:rsidRPr="008A3014">
              <w:rPr>
                <w:sz w:val="28"/>
                <w:szCs w:val="32"/>
              </w:rPr>
              <w:t>UNCAC NL evaluatie anti-corruptieverdrag; aanbieding evaluatierapport</w:t>
            </w:r>
          </w:p>
        </w:tc>
      </w:tr>
      <w:tr w:rsidRPr="008A3014" w:rsidR="00833AF4" w:rsidTr="00833AF4" w14:paraId="3F46AC57" w14:textId="77777777">
        <w:trPr>
          <w:trHeight w:val="262"/>
        </w:trPr>
        <w:tc>
          <w:tcPr>
            <w:tcW w:w="5000" w:type="pct"/>
          </w:tcPr>
          <w:p w:rsidRPr="008A3014" w:rsidR="00833AF4" w:rsidRDefault="00833AF4" w14:paraId="7EA00E41" w14:textId="77777777">
            <w:pPr>
              <w:suppressAutoHyphens w:val="0"/>
              <w:autoSpaceDE w:val="0"/>
              <w:autoSpaceDN w:val="0"/>
              <w:adjustRightInd w:val="0"/>
              <w:rPr>
                <w:sz w:val="28"/>
                <w:szCs w:val="32"/>
              </w:rPr>
            </w:pPr>
            <w:r w:rsidRPr="008A3014">
              <w:rPr>
                <w:sz w:val="28"/>
                <w:szCs w:val="32"/>
              </w:rPr>
              <w:t>Stand van zaken Experiment gesloten coffeeshopketen</w:t>
            </w:r>
          </w:p>
        </w:tc>
      </w:tr>
      <w:tr w:rsidRPr="008A3014" w:rsidR="00833AF4" w14:paraId="56788FFE" w14:textId="77777777">
        <w:trPr>
          <w:trHeight w:val="262"/>
        </w:trPr>
        <w:tc>
          <w:tcPr>
            <w:tcW w:w="5000" w:type="pct"/>
            <w:shd w:val="clear" w:color="auto" w:fill="D9D9D9"/>
          </w:tcPr>
          <w:p w:rsidRPr="008A3014" w:rsidR="00833AF4" w:rsidP="00833AF4" w:rsidRDefault="00833AF4" w14:paraId="64882822" w14:textId="49DCACB9">
            <w:pPr>
              <w:suppressAutoHyphens w:val="0"/>
              <w:autoSpaceDE w:val="0"/>
              <w:autoSpaceDN w:val="0"/>
              <w:adjustRightInd w:val="0"/>
              <w:jc w:val="center"/>
              <w:rPr>
                <w:sz w:val="28"/>
                <w:szCs w:val="32"/>
              </w:rPr>
            </w:pPr>
            <w:r w:rsidRPr="008A3014">
              <w:rPr>
                <w:b/>
                <w:bCs/>
                <w:sz w:val="28"/>
                <w:szCs w:val="32"/>
              </w:rPr>
              <w:t>Kwartaal 1 2025</w:t>
            </w:r>
          </w:p>
        </w:tc>
      </w:tr>
      <w:tr w:rsidRPr="008A3014" w:rsidR="00833AF4" w:rsidTr="00833AF4" w14:paraId="5B5AF143" w14:textId="77777777">
        <w:trPr>
          <w:trHeight w:val="262"/>
        </w:trPr>
        <w:tc>
          <w:tcPr>
            <w:tcW w:w="5000" w:type="pct"/>
          </w:tcPr>
          <w:p w:rsidRPr="008A3014" w:rsidR="00833AF4" w:rsidRDefault="00833AF4" w14:paraId="7C7F3543" w14:textId="77777777">
            <w:pPr>
              <w:suppressAutoHyphens w:val="0"/>
              <w:autoSpaceDE w:val="0"/>
              <w:autoSpaceDN w:val="0"/>
              <w:adjustRightInd w:val="0"/>
              <w:rPr>
                <w:sz w:val="28"/>
                <w:szCs w:val="32"/>
              </w:rPr>
            </w:pPr>
            <w:r w:rsidRPr="008A3014">
              <w:rPr>
                <w:sz w:val="28"/>
                <w:szCs w:val="32"/>
              </w:rPr>
              <w:t>Brief uitkomsten juridische verkenning expliciete strafbaarstelling wedstrijdmanipulatie</w:t>
            </w:r>
          </w:p>
        </w:tc>
      </w:tr>
      <w:tr w:rsidRPr="008A3014" w:rsidR="00833AF4" w:rsidTr="00833AF4" w14:paraId="60432480" w14:textId="77777777">
        <w:trPr>
          <w:trHeight w:val="262"/>
        </w:trPr>
        <w:tc>
          <w:tcPr>
            <w:tcW w:w="5000" w:type="pct"/>
          </w:tcPr>
          <w:p w:rsidRPr="008A3014" w:rsidR="00833AF4" w:rsidRDefault="00833AF4" w14:paraId="05EF9F1E" w14:textId="77777777">
            <w:pPr>
              <w:suppressAutoHyphens w:val="0"/>
              <w:autoSpaceDE w:val="0"/>
              <w:autoSpaceDN w:val="0"/>
              <w:adjustRightInd w:val="0"/>
              <w:rPr>
                <w:sz w:val="28"/>
                <w:szCs w:val="32"/>
              </w:rPr>
            </w:pPr>
            <w:r w:rsidRPr="008A3014">
              <w:rPr>
                <w:sz w:val="28"/>
                <w:szCs w:val="32"/>
              </w:rPr>
              <w:t>Landelijke beeld jaarwisseling 2024-2025</w:t>
            </w:r>
          </w:p>
        </w:tc>
      </w:tr>
      <w:tr w:rsidRPr="008A3014" w:rsidR="00833AF4" w:rsidTr="00833AF4" w14:paraId="04A87479" w14:textId="77777777">
        <w:trPr>
          <w:trHeight w:val="262"/>
        </w:trPr>
        <w:tc>
          <w:tcPr>
            <w:tcW w:w="5000" w:type="pct"/>
          </w:tcPr>
          <w:p w:rsidRPr="008A3014" w:rsidR="00833AF4" w:rsidRDefault="00833AF4" w14:paraId="3DC9F2A4" w14:textId="77777777">
            <w:pPr>
              <w:suppressAutoHyphens w:val="0"/>
              <w:autoSpaceDE w:val="0"/>
              <w:autoSpaceDN w:val="0"/>
              <w:adjustRightInd w:val="0"/>
              <w:rPr>
                <w:sz w:val="28"/>
                <w:szCs w:val="32"/>
              </w:rPr>
            </w:pPr>
            <w:r w:rsidRPr="008A3014">
              <w:rPr>
                <w:sz w:val="28"/>
                <w:szCs w:val="32"/>
              </w:rPr>
              <w:t>Brief inzake de motie over het in kaart brengen van welke vormen van lekenrechtspraak worden toegepast in andere West-Europese landen</w:t>
            </w:r>
          </w:p>
        </w:tc>
      </w:tr>
      <w:tr w:rsidRPr="008A3014" w:rsidR="00833AF4" w:rsidTr="00833AF4" w14:paraId="70C63BF5" w14:textId="77777777">
        <w:trPr>
          <w:trHeight w:val="262"/>
        </w:trPr>
        <w:tc>
          <w:tcPr>
            <w:tcW w:w="5000" w:type="pct"/>
          </w:tcPr>
          <w:p w:rsidRPr="008A3014" w:rsidR="00833AF4" w:rsidRDefault="00833AF4" w14:paraId="1B2C251E" w14:textId="77777777">
            <w:pPr>
              <w:suppressAutoHyphens w:val="0"/>
              <w:autoSpaceDE w:val="0"/>
              <w:autoSpaceDN w:val="0"/>
              <w:adjustRightInd w:val="0"/>
              <w:rPr>
                <w:sz w:val="28"/>
                <w:szCs w:val="32"/>
              </w:rPr>
            </w:pPr>
            <w:r w:rsidRPr="008A3014">
              <w:rPr>
                <w:sz w:val="28"/>
                <w:szCs w:val="32"/>
              </w:rPr>
              <w:t>Stand van zaken Experiment gesloten coffeeshopketen</w:t>
            </w:r>
          </w:p>
        </w:tc>
      </w:tr>
      <w:tr w:rsidRPr="008A3014" w:rsidR="00833AF4" w14:paraId="1C8F4117" w14:textId="77777777">
        <w:trPr>
          <w:trHeight w:val="262"/>
        </w:trPr>
        <w:tc>
          <w:tcPr>
            <w:tcW w:w="5000" w:type="pct"/>
            <w:shd w:val="clear" w:color="auto" w:fill="D9D9D9"/>
          </w:tcPr>
          <w:p w:rsidRPr="008A3014" w:rsidR="00833AF4" w:rsidP="00833AF4" w:rsidRDefault="00833AF4" w14:paraId="2A6C6C9B" w14:textId="6F320464">
            <w:pPr>
              <w:suppressAutoHyphens w:val="0"/>
              <w:autoSpaceDE w:val="0"/>
              <w:autoSpaceDN w:val="0"/>
              <w:adjustRightInd w:val="0"/>
              <w:jc w:val="center"/>
              <w:rPr>
                <w:b/>
                <w:bCs/>
                <w:sz w:val="28"/>
                <w:szCs w:val="32"/>
              </w:rPr>
            </w:pPr>
            <w:r w:rsidRPr="008A3014">
              <w:rPr>
                <w:b/>
                <w:bCs/>
                <w:sz w:val="28"/>
                <w:szCs w:val="32"/>
              </w:rPr>
              <w:t>Kwartaal 2 2025</w:t>
            </w:r>
          </w:p>
        </w:tc>
      </w:tr>
      <w:tr w:rsidRPr="008A3014" w:rsidR="00833AF4" w:rsidTr="00833AF4" w14:paraId="64455C7C" w14:textId="77777777">
        <w:trPr>
          <w:trHeight w:val="262"/>
        </w:trPr>
        <w:tc>
          <w:tcPr>
            <w:tcW w:w="5000" w:type="pct"/>
          </w:tcPr>
          <w:p w:rsidRPr="008A3014" w:rsidR="00833AF4" w:rsidRDefault="000129C9" w14:paraId="457C2848" w14:textId="07969435">
            <w:pPr>
              <w:suppressAutoHyphens w:val="0"/>
              <w:autoSpaceDE w:val="0"/>
              <w:autoSpaceDN w:val="0"/>
              <w:adjustRightInd w:val="0"/>
              <w:rPr>
                <w:sz w:val="28"/>
                <w:szCs w:val="32"/>
              </w:rPr>
            </w:pPr>
            <w:r>
              <w:rPr>
                <w:sz w:val="28"/>
                <w:szCs w:val="32"/>
              </w:rPr>
              <w:t>Brief</w:t>
            </w:r>
            <w:r w:rsidRPr="008A3014" w:rsidR="00833AF4">
              <w:rPr>
                <w:sz w:val="28"/>
                <w:szCs w:val="32"/>
              </w:rPr>
              <w:t xml:space="preserve"> over 3D-printen van wapens</w:t>
            </w:r>
          </w:p>
        </w:tc>
      </w:tr>
      <w:tr w:rsidRPr="008A3014" w:rsidR="00833AF4" w:rsidTr="00833AF4" w14:paraId="64672CA9" w14:textId="77777777">
        <w:trPr>
          <w:trHeight w:val="262"/>
        </w:trPr>
        <w:tc>
          <w:tcPr>
            <w:tcW w:w="5000" w:type="pct"/>
          </w:tcPr>
          <w:p w:rsidRPr="008A3014" w:rsidR="00833AF4" w:rsidRDefault="00833AF4" w14:paraId="35688FF4" w14:textId="77777777">
            <w:pPr>
              <w:suppressAutoHyphens w:val="0"/>
              <w:autoSpaceDE w:val="0"/>
              <w:autoSpaceDN w:val="0"/>
              <w:adjustRightInd w:val="0"/>
              <w:rPr>
                <w:sz w:val="28"/>
                <w:szCs w:val="32"/>
              </w:rPr>
            </w:pPr>
            <w:r w:rsidRPr="008A3014">
              <w:rPr>
                <w:sz w:val="28"/>
                <w:szCs w:val="32"/>
              </w:rPr>
              <w:t>Brief reactie inzake doodgeschoten leider Iraanse verzetsgroep in Den Haag</w:t>
            </w:r>
          </w:p>
        </w:tc>
      </w:tr>
    </w:tbl>
    <w:p w:rsidR="00D03F56" w:rsidRDefault="00D03F56" w14:paraId="622393AB" w14:textId="77777777">
      <w:pPr>
        <w:rPr>
          <w:sz w:val="28"/>
          <w:szCs w:val="32"/>
        </w:rPr>
      </w:pPr>
    </w:p>
    <w:p w:rsidRPr="008A3014" w:rsidR="008D5A18" w:rsidRDefault="008D5A18" w14:paraId="0224F0FE" w14:textId="77777777">
      <w:pPr>
        <w:rPr>
          <w:sz w:val="28"/>
          <w:szCs w:val="3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A57FAD" w14:paraId="01F9AB0C" w14:textId="77777777">
        <w:trPr>
          <w:trHeight w:val="262"/>
        </w:trPr>
        <w:tc>
          <w:tcPr>
            <w:tcW w:w="5000" w:type="pct"/>
            <w:shd w:val="clear" w:color="auto" w:fill="4472C4"/>
          </w:tcPr>
          <w:p w:rsidR="00A57FAD" w:rsidP="00A57FAD" w:rsidRDefault="00A57FAD" w14:paraId="31F8C08E" w14:textId="65637D5F">
            <w:pPr>
              <w:suppressAutoHyphens w:val="0"/>
              <w:autoSpaceDE w:val="0"/>
              <w:autoSpaceDN w:val="0"/>
              <w:adjustRightInd w:val="0"/>
              <w:jc w:val="center"/>
              <w:rPr>
                <w:b/>
                <w:bCs/>
                <w:color w:val="FFFFFF"/>
                <w:sz w:val="28"/>
                <w:szCs w:val="32"/>
              </w:rPr>
            </w:pPr>
            <w:r>
              <w:rPr>
                <w:b/>
                <w:bCs/>
                <w:color w:val="FFFFFF"/>
                <w:sz w:val="28"/>
                <w:szCs w:val="32"/>
              </w:rPr>
              <w:t>Straffen en beschermen</w:t>
            </w:r>
          </w:p>
        </w:tc>
      </w:tr>
      <w:tr w:rsidRPr="008A3014" w:rsidR="00A57FAD" w14:paraId="50A713CD" w14:textId="77777777">
        <w:trPr>
          <w:trHeight w:val="262"/>
        </w:trPr>
        <w:tc>
          <w:tcPr>
            <w:tcW w:w="5000" w:type="pct"/>
            <w:shd w:val="clear" w:color="auto" w:fill="D0CECE"/>
          </w:tcPr>
          <w:p w:rsidRPr="008A3014" w:rsidR="00A57FAD" w:rsidP="00A57FAD" w:rsidRDefault="00A57FAD" w14:paraId="08FF9941" w14:textId="54569999">
            <w:pPr>
              <w:suppressAutoHyphens w:val="0"/>
              <w:autoSpaceDE w:val="0"/>
              <w:autoSpaceDN w:val="0"/>
              <w:adjustRightInd w:val="0"/>
              <w:jc w:val="center"/>
              <w:rPr>
                <w:b/>
                <w:bCs/>
                <w:sz w:val="28"/>
                <w:szCs w:val="32"/>
              </w:rPr>
            </w:pPr>
            <w:r w:rsidRPr="008A3014">
              <w:rPr>
                <w:b/>
                <w:bCs/>
                <w:sz w:val="28"/>
                <w:szCs w:val="32"/>
              </w:rPr>
              <w:t>Kwartaal 4 2024</w:t>
            </w:r>
          </w:p>
        </w:tc>
      </w:tr>
      <w:tr w:rsidRPr="008A3014" w:rsidR="00A57FAD" w:rsidTr="00A57FAD" w14:paraId="6666F923" w14:textId="77777777">
        <w:trPr>
          <w:trHeight w:val="262"/>
        </w:trPr>
        <w:tc>
          <w:tcPr>
            <w:tcW w:w="5000" w:type="pct"/>
          </w:tcPr>
          <w:p w:rsidRPr="008A3014" w:rsidR="00A57FAD" w:rsidRDefault="00A57FAD" w14:paraId="78EE7FA5" w14:textId="77777777">
            <w:pPr>
              <w:suppressAutoHyphens w:val="0"/>
              <w:autoSpaceDE w:val="0"/>
              <w:autoSpaceDN w:val="0"/>
              <w:adjustRightInd w:val="0"/>
              <w:rPr>
                <w:sz w:val="28"/>
                <w:szCs w:val="32"/>
              </w:rPr>
            </w:pPr>
            <w:r w:rsidRPr="008A3014">
              <w:rPr>
                <w:sz w:val="28"/>
                <w:szCs w:val="32"/>
              </w:rPr>
              <w:t>TK Beleidsreactie RSJ-advies reclassenten met een hoog veiligheidsrisico</w:t>
            </w:r>
          </w:p>
        </w:tc>
      </w:tr>
      <w:tr w:rsidRPr="008A3014" w:rsidR="00A57FAD" w:rsidTr="00A57FAD" w14:paraId="10C359A0" w14:textId="77777777">
        <w:trPr>
          <w:trHeight w:val="262"/>
        </w:trPr>
        <w:tc>
          <w:tcPr>
            <w:tcW w:w="5000" w:type="pct"/>
          </w:tcPr>
          <w:p w:rsidRPr="008A3014" w:rsidR="00A57FAD" w:rsidRDefault="00A57FAD" w14:paraId="5973D2E3" w14:textId="77777777">
            <w:pPr>
              <w:suppressAutoHyphens w:val="0"/>
              <w:autoSpaceDE w:val="0"/>
              <w:autoSpaceDN w:val="0"/>
              <w:adjustRightInd w:val="0"/>
              <w:rPr>
                <w:sz w:val="28"/>
                <w:szCs w:val="32"/>
              </w:rPr>
            </w:pPr>
            <w:r w:rsidRPr="008A3014">
              <w:rPr>
                <w:sz w:val="28"/>
                <w:szCs w:val="32"/>
              </w:rPr>
              <w:t>TK-brief || Antwoord op toezeggingen internationale kindontvoering</w:t>
            </w:r>
          </w:p>
        </w:tc>
      </w:tr>
      <w:tr w:rsidRPr="008A3014" w:rsidR="00A57FAD" w:rsidTr="00A57FAD" w14:paraId="753C1868" w14:textId="77777777">
        <w:trPr>
          <w:trHeight w:val="262"/>
        </w:trPr>
        <w:tc>
          <w:tcPr>
            <w:tcW w:w="5000" w:type="pct"/>
          </w:tcPr>
          <w:p w:rsidRPr="008A3014" w:rsidR="00A57FAD" w:rsidRDefault="00A57FAD" w14:paraId="32DB9860" w14:textId="77777777">
            <w:pPr>
              <w:suppressAutoHyphens w:val="0"/>
              <w:autoSpaceDE w:val="0"/>
              <w:autoSpaceDN w:val="0"/>
              <w:adjustRightInd w:val="0"/>
              <w:rPr>
                <w:sz w:val="28"/>
                <w:szCs w:val="32"/>
              </w:rPr>
            </w:pPr>
            <w:r w:rsidRPr="008A3014">
              <w:rPr>
                <w:sz w:val="28"/>
                <w:szCs w:val="32"/>
              </w:rPr>
              <w:t>TK Brief 'afschrift en reflectie vonnis'</w:t>
            </w:r>
          </w:p>
        </w:tc>
      </w:tr>
      <w:tr w:rsidRPr="008A3014" w:rsidR="00A57FAD" w:rsidTr="00A57FAD" w14:paraId="1A3F3A45" w14:textId="77777777">
        <w:trPr>
          <w:trHeight w:val="262"/>
        </w:trPr>
        <w:tc>
          <w:tcPr>
            <w:tcW w:w="5000" w:type="pct"/>
          </w:tcPr>
          <w:p w:rsidRPr="008A3014" w:rsidR="00A57FAD" w:rsidRDefault="000129C9" w14:paraId="052C27C7" w14:textId="7AB07F9B">
            <w:pPr>
              <w:suppressAutoHyphens w:val="0"/>
              <w:autoSpaceDE w:val="0"/>
              <w:autoSpaceDN w:val="0"/>
              <w:adjustRightInd w:val="0"/>
              <w:rPr>
                <w:sz w:val="28"/>
                <w:szCs w:val="32"/>
              </w:rPr>
            </w:pPr>
            <w:r w:rsidRPr="008A3014">
              <w:rPr>
                <w:sz w:val="28"/>
                <w:szCs w:val="32"/>
              </w:rPr>
              <w:t>TK-brief</w:t>
            </w:r>
            <w:r w:rsidRPr="008A3014" w:rsidR="00A57FAD">
              <w:rPr>
                <w:sz w:val="28"/>
                <w:szCs w:val="32"/>
              </w:rPr>
              <w:t xml:space="preserve"> Voortgangsbrief </w:t>
            </w:r>
            <w:r w:rsidRPr="008A3014">
              <w:rPr>
                <w:sz w:val="28"/>
                <w:szCs w:val="32"/>
              </w:rPr>
              <w:t>kansspelen</w:t>
            </w:r>
            <w:r w:rsidRPr="008A3014" w:rsidR="00A57FAD">
              <w:rPr>
                <w:sz w:val="28"/>
                <w:szCs w:val="32"/>
              </w:rPr>
              <w:t xml:space="preserve"> op afstand incl. </w:t>
            </w:r>
            <w:r w:rsidRPr="008A3014">
              <w:rPr>
                <w:sz w:val="28"/>
                <w:szCs w:val="32"/>
              </w:rPr>
              <w:t>VKC-verzoeken</w:t>
            </w:r>
            <w:r w:rsidRPr="008A3014" w:rsidR="00A57FAD">
              <w:rPr>
                <w:sz w:val="28"/>
                <w:szCs w:val="32"/>
              </w:rPr>
              <w:t xml:space="preserve"> </w:t>
            </w:r>
            <w:r w:rsidRPr="008A3014">
              <w:rPr>
                <w:sz w:val="28"/>
                <w:szCs w:val="32"/>
              </w:rPr>
              <w:t>uitvoering aangenomen</w:t>
            </w:r>
            <w:r w:rsidRPr="008A3014" w:rsidR="00A57FAD">
              <w:rPr>
                <w:sz w:val="28"/>
                <w:szCs w:val="32"/>
              </w:rPr>
              <w:t xml:space="preserve"> moties kansspelen</w:t>
            </w:r>
          </w:p>
        </w:tc>
      </w:tr>
      <w:tr w:rsidRPr="008A3014" w:rsidR="00A57FAD" w:rsidTr="00A57FAD" w14:paraId="6D845EC3" w14:textId="77777777">
        <w:trPr>
          <w:trHeight w:val="262"/>
        </w:trPr>
        <w:tc>
          <w:tcPr>
            <w:tcW w:w="5000" w:type="pct"/>
          </w:tcPr>
          <w:p w:rsidRPr="008A3014" w:rsidR="00A57FAD" w:rsidRDefault="00A57FAD" w14:paraId="70E82A55" w14:textId="77777777">
            <w:pPr>
              <w:suppressAutoHyphens w:val="0"/>
              <w:autoSpaceDE w:val="0"/>
              <w:autoSpaceDN w:val="0"/>
              <w:adjustRightInd w:val="0"/>
              <w:rPr>
                <w:sz w:val="28"/>
                <w:szCs w:val="32"/>
              </w:rPr>
            </w:pPr>
            <w:r w:rsidRPr="008A3014">
              <w:rPr>
                <w:sz w:val="28"/>
                <w:szCs w:val="32"/>
              </w:rPr>
              <w:t>TK-brief || Verlenging tijdelijke wet UHP KOT</w:t>
            </w:r>
          </w:p>
        </w:tc>
      </w:tr>
      <w:tr w:rsidRPr="008A3014" w:rsidR="00A57FAD" w:rsidTr="00A57FAD" w14:paraId="1262FEB3" w14:textId="77777777">
        <w:trPr>
          <w:trHeight w:val="262"/>
        </w:trPr>
        <w:tc>
          <w:tcPr>
            <w:tcW w:w="5000" w:type="pct"/>
          </w:tcPr>
          <w:p w:rsidRPr="008A3014" w:rsidR="00A57FAD" w:rsidRDefault="00A57FAD" w14:paraId="11C54DA5" w14:textId="77777777">
            <w:pPr>
              <w:suppressAutoHyphens w:val="0"/>
              <w:autoSpaceDE w:val="0"/>
              <w:autoSpaceDN w:val="0"/>
              <w:adjustRightInd w:val="0"/>
              <w:rPr>
                <w:sz w:val="28"/>
                <w:szCs w:val="32"/>
              </w:rPr>
            </w:pPr>
            <w:r w:rsidRPr="008A3014">
              <w:rPr>
                <w:sz w:val="28"/>
                <w:szCs w:val="32"/>
              </w:rPr>
              <w:t>TK-brief || Contouren wetsvoorstel verbetermaatregelen rechtsbescherming</w:t>
            </w:r>
          </w:p>
        </w:tc>
      </w:tr>
      <w:tr w:rsidRPr="008A3014" w:rsidR="00A57FAD" w:rsidTr="00A57FAD" w14:paraId="4F5E9D78" w14:textId="77777777">
        <w:trPr>
          <w:trHeight w:val="262"/>
        </w:trPr>
        <w:tc>
          <w:tcPr>
            <w:tcW w:w="5000" w:type="pct"/>
          </w:tcPr>
          <w:p w:rsidRPr="008A3014" w:rsidR="00A57FAD" w:rsidRDefault="00A57FAD" w14:paraId="5D2967D6" w14:textId="77777777">
            <w:pPr>
              <w:suppressAutoHyphens w:val="0"/>
              <w:autoSpaceDE w:val="0"/>
              <w:autoSpaceDN w:val="0"/>
              <w:adjustRightInd w:val="0"/>
              <w:rPr>
                <w:sz w:val="28"/>
                <w:szCs w:val="32"/>
              </w:rPr>
            </w:pPr>
            <w:r w:rsidRPr="008A3014">
              <w:rPr>
                <w:sz w:val="28"/>
                <w:szCs w:val="32"/>
              </w:rPr>
              <w:t>TK-brief || (kale) Aanbieding WODC-onderzoek draagmoederschap "Gedragen kind"</w:t>
            </w:r>
          </w:p>
        </w:tc>
      </w:tr>
      <w:tr w:rsidRPr="008A3014" w:rsidR="00A57FAD" w:rsidTr="00A57FAD" w14:paraId="114A2B35" w14:textId="77777777">
        <w:trPr>
          <w:trHeight w:val="262"/>
        </w:trPr>
        <w:tc>
          <w:tcPr>
            <w:tcW w:w="5000" w:type="pct"/>
          </w:tcPr>
          <w:p w:rsidRPr="008A3014" w:rsidR="00A57FAD" w:rsidRDefault="000129C9" w14:paraId="57A5540C" w14:textId="665341D8">
            <w:pPr>
              <w:suppressAutoHyphens w:val="0"/>
              <w:autoSpaceDE w:val="0"/>
              <w:autoSpaceDN w:val="0"/>
              <w:adjustRightInd w:val="0"/>
              <w:rPr>
                <w:sz w:val="28"/>
                <w:szCs w:val="32"/>
              </w:rPr>
            </w:pPr>
            <w:r w:rsidRPr="008A3014">
              <w:rPr>
                <w:sz w:val="28"/>
                <w:szCs w:val="32"/>
              </w:rPr>
              <w:t>TK-brief</w:t>
            </w:r>
            <w:r w:rsidRPr="008A3014" w:rsidR="00A57FAD">
              <w:rPr>
                <w:sz w:val="28"/>
                <w:szCs w:val="32"/>
              </w:rPr>
              <w:t xml:space="preserve"> over werkagenda VWS en Beleidsreactie WODC evaluatie artikel 2.3 Wfz</w:t>
            </w:r>
          </w:p>
        </w:tc>
      </w:tr>
      <w:tr w:rsidRPr="008A3014" w:rsidR="00A57FAD" w:rsidTr="00A57FAD" w14:paraId="5EF13230" w14:textId="77777777">
        <w:trPr>
          <w:trHeight w:val="262"/>
        </w:trPr>
        <w:tc>
          <w:tcPr>
            <w:tcW w:w="5000" w:type="pct"/>
          </w:tcPr>
          <w:p w:rsidRPr="008A3014" w:rsidR="00A57FAD" w:rsidRDefault="00A57FAD" w14:paraId="6D376061" w14:textId="77777777">
            <w:pPr>
              <w:suppressAutoHyphens w:val="0"/>
              <w:autoSpaceDE w:val="0"/>
              <w:autoSpaceDN w:val="0"/>
              <w:adjustRightInd w:val="0"/>
              <w:rPr>
                <w:sz w:val="28"/>
                <w:szCs w:val="32"/>
              </w:rPr>
            </w:pPr>
            <w:r w:rsidRPr="008A3014">
              <w:rPr>
                <w:sz w:val="28"/>
                <w:szCs w:val="32"/>
              </w:rPr>
              <w:t>TK-brief || Afdoening motie Lahlah over voortzetting van onderwijs voor jongeren in volwassenendetentie</w:t>
            </w:r>
          </w:p>
        </w:tc>
      </w:tr>
      <w:tr w:rsidRPr="008A3014" w:rsidR="00A57FAD" w:rsidTr="00A57FAD" w14:paraId="0955FCB6" w14:textId="77777777">
        <w:trPr>
          <w:trHeight w:val="262"/>
        </w:trPr>
        <w:tc>
          <w:tcPr>
            <w:tcW w:w="5000" w:type="pct"/>
          </w:tcPr>
          <w:p w:rsidRPr="008A3014" w:rsidR="00A57FAD" w:rsidRDefault="00A57FAD" w14:paraId="5856DEED" w14:textId="77777777">
            <w:pPr>
              <w:suppressAutoHyphens w:val="0"/>
              <w:autoSpaceDE w:val="0"/>
              <w:autoSpaceDN w:val="0"/>
              <w:adjustRightInd w:val="0"/>
              <w:rPr>
                <w:sz w:val="28"/>
                <w:szCs w:val="32"/>
              </w:rPr>
            </w:pPr>
            <w:r w:rsidRPr="008A3014">
              <w:rPr>
                <w:sz w:val="28"/>
                <w:szCs w:val="32"/>
              </w:rPr>
              <w:t>TK-brief || Voortgangsbrief Jeugd (nov ´24, VWS verstuurt)</w:t>
            </w:r>
          </w:p>
        </w:tc>
      </w:tr>
      <w:tr w:rsidRPr="008A3014" w:rsidR="00A57FAD" w:rsidTr="00A57FAD" w14:paraId="7A80AB5A" w14:textId="77777777">
        <w:trPr>
          <w:trHeight w:val="262"/>
        </w:trPr>
        <w:tc>
          <w:tcPr>
            <w:tcW w:w="5000" w:type="pct"/>
          </w:tcPr>
          <w:p w:rsidRPr="008A3014" w:rsidR="00A57FAD" w:rsidRDefault="000129C9" w14:paraId="3B95653C" w14:textId="01672463">
            <w:pPr>
              <w:suppressAutoHyphens w:val="0"/>
              <w:autoSpaceDE w:val="0"/>
              <w:autoSpaceDN w:val="0"/>
              <w:adjustRightInd w:val="0"/>
              <w:rPr>
                <w:sz w:val="28"/>
                <w:szCs w:val="32"/>
              </w:rPr>
            </w:pPr>
            <w:r w:rsidRPr="008A3014">
              <w:rPr>
                <w:sz w:val="28"/>
                <w:szCs w:val="32"/>
              </w:rPr>
              <w:t>TK-beleidsreactie</w:t>
            </w:r>
            <w:r w:rsidRPr="008A3014" w:rsidR="00A57FAD">
              <w:rPr>
                <w:sz w:val="28"/>
                <w:szCs w:val="32"/>
              </w:rPr>
              <w:t xml:space="preserve"> onderzoek naar de regeldruk bij vrijwilligersorganisaties en filantropische instellingen</w:t>
            </w:r>
          </w:p>
        </w:tc>
      </w:tr>
      <w:tr w:rsidRPr="008A3014" w:rsidR="00A57FAD" w:rsidTr="00A57FAD" w14:paraId="16143143" w14:textId="77777777">
        <w:trPr>
          <w:trHeight w:val="262"/>
        </w:trPr>
        <w:tc>
          <w:tcPr>
            <w:tcW w:w="5000" w:type="pct"/>
          </w:tcPr>
          <w:p w:rsidRPr="008A3014" w:rsidR="00A57FAD" w:rsidRDefault="00A57FAD" w14:paraId="24255C2F" w14:textId="77777777">
            <w:pPr>
              <w:suppressAutoHyphens w:val="0"/>
              <w:autoSpaceDE w:val="0"/>
              <w:autoSpaceDN w:val="0"/>
              <w:adjustRightInd w:val="0"/>
              <w:rPr>
                <w:sz w:val="28"/>
                <w:szCs w:val="32"/>
              </w:rPr>
            </w:pPr>
            <w:r w:rsidRPr="008A3014">
              <w:rPr>
                <w:sz w:val="28"/>
                <w:szCs w:val="32"/>
              </w:rPr>
              <w:t>Beleidsreactie op WODC Evaluatie kleinschalige detentievoorziening Middelburg</w:t>
            </w:r>
          </w:p>
        </w:tc>
      </w:tr>
      <w:tr w:rsidRPr="008A3014" w:rsidR="00A57FAD" w:rsidTr="00A57FAD" w14:paraId="2618DF64" w14:textId="77777777">
        <w:trPr>
          <w:trHeight w:val="262"/>
        </w:trPr>
        <w:tc>
          <w:tcPr>
            <w:tcW w:w="5000" w:type="pct"/>
          </w:tcPr>
          <w:p w:rsidRPr="008A3014" w:rsidR="00A57FAD" w:rsidRDefault="00A57FAD" w14:paraId="22A64185" w14:textId="77777777">
            <w:pPr>
              <w:suppressAutoHyphens w:val="0"/>
              <w:autoSpaceDE w:val="0"/>
              <w:autoSpaceDN w:val="0"/>
              <w:adjustRightInd w:val="0"/>
              <w:rPr>
                <w:sz w:val="28"/>
                <w:szCs w:val="32"/>
              </w:rPr>
            </w:pPr>
            <w:r w:rsidRPr="008A3014">
              <w:rPr>
                <w:sz w:val="28"/>
                <w:szCs w:val="32"/>
              </w:rPr>
              <w:t>TK-brief || Voortgangsrapportage High Impact Crimes 2022-2023</w:t>
            </w:r>
          </w:p>
        </w:tc>
      </w:tr>
      <w:tr w:rsidRPr="008A3014" w:rsidR="00A57FAD" w:rsidTr="00A57FAD" w14:paraId="751AF8FB" w14:textId="77777777">
        <w:trPr>
          <w:trHeight w:val="262"/>
        </w:trPr>
        <w:tc>
          <w:tcPr>
            <w:tcW w:w="5000" w:type="pct"/>
          </w:tcPr>
          <w:p w:rsidRPr="008A3014" w:rsidR="00A57FAD" w:rsidRDefault="00A57FAD" w14:paraId="3C0464F8" w14:textId="77777777">
            <w:pPr>
              <w:suppressAutoHyphens w:val="0"/>
              <w:autoSpaceDE w:val="0"/>
              <w:autoSpaceDN w:val="0"/>
              <w:adjustRightInd w:val="0"/>
              <w:rPr>
                <w:sz w:val="28"/>
                <w:szCs w:val="32"/>
              </w:rPr>
            </w:pPr>
            <w:r w:rsidRPr="008A3014">
              <w:rPr>
                <w:sz w:val="28"/>
                <w:szCs w:val="32"/>
              </w:rPr>
              <w:t>VKC-brief || Kabinetsreactie inzake achterliggende problemen in de meldingenstructuur n.a.v. de zware mishandeling Vlaardingen</w:t>
            </w:r>
          </w:p>
        </w:tc>
      </w:tr>
      <w:tr w:rsidRPr="008A3014" w:rsidR="00A57FAD" w:rsidTr="00A57FAD" w14:paraId="6FD0F957" w14:textId="77777777">
        <w:trPr>
          <w:trHeight w:val="262"/>
        </w:trPr>
        <w:tc>
          <w:tcPr>
            <w:tcW w:w="5000" w:type="pct"/>
          </w:tcPr>
          <w:p w:rsidRPr="008A3014" w:rsidR="00A57FAD" w:rsidRDefault="00A57FAD" w14:paraId="5F9C108B" w14:textId="77777777">
            <w:pPr>
              <w:suppressAutoHyphens w:val="0"/>
              <w:autoSpaceDE w:val="0"/>
              <w:autoSpaceDN w:val="0"/>
              <w:adjustRightInd w:val="0"/>
              <w:rPr>
                <w:sz w:val="28"/>
                <w:szCs w:val="32"/>
              </w:rPr>
            </w:pPr>
            <w:r w:rsidRPr="008A3014">
              <w:rPr>
                <w:sz w:val="28"/>
                <w:szCs w:val="32"/>
              </w:rPr>
              <w:t>TK-brief || Verzamelbrief Justitiële Jeugd (nov ´24)</w:t>
            </w:r>
          </w:p>
        </w:tc>
      </w:tr>
      <w:tr w:rsidRPr="008A3014" w:rsidR="00A57FAD" w:rsidTr="00A57FAD" w14:paraId="553365CE" w14:textId="77777777">
        <w:trPr>
          <w:trHeight w:val="262"/>
        </w:trPr>
        <w:tc>
          <w:tcPr>
            <w:tcW w:w="5000" w:type="pct"/>
          </w:tcPr>
          <w:p w:rsidRPr="008A3014" w:rsidR="00A57FAD" w:rsidRDefault="00A57FAD" w14:paraId="2ACFCD9F" w14:textId="77777777">
            <w:pPr>
              <w:suppressAutoHyphens w:val="0"/>
              <w:autoSpaceDE w:val="0"/>
              <w:autoSpaceDN w:val="0"/>
              <w:adjustRightInd w:val="0"/>
              <w:rPr>
                <w:sz w:val="28"/>
                <w:szCs w:val="32"/>
              </w:rPr>
            </w:pPr>
            <w:r w:rsidRPr="008A3014">
              <w:rPr>
                <w:sz w:val="28"/>
                <w:szCs w:val="32"/>
              </w:rPr>
              <w:t>TK-brief || Jeugdbescherming (nov '24)</w:t>
            </w:r>
          </w:p>
        </w:tc>
      </w:tr>
      <w:tr w:rsidRPr="008A3014" w:rsidR="00A57FAD" w:rsidTr="00A57FAD" w14:paraId="13577929" w14:textId="77777777">
        <w:trPr>
          <w:trHeight w:val="262"/>
        </w:trPr>
        <w:tc>
          <w:tcPr>
            <w:tcW w:w="5000" w:type="pct"/>
          </w:tcPr>
          <w:p w:rsidRPr="008A3014" w:rsidR="00A57FAD" w:rsidRDefault="00A57FAD" w14:paraId="28E7E7A9" w14:textId="77777777">
            <w:pPr>
              <w:suppressAutoHyphens w:val="0"/>
              <w:autoSpaceDE w:val="0"/>
              <w:autoSpaceDN w:val="0"/>
              <w:adjustRightInd w:val="0"/>
              <w:rPr>
                <w:sz w:val="28"/>
                <w:szCs w:val="32"/>
              </w:rPr>
            </w:pPr>
            <w:r w:rsidRPr="008A3014">
              <w:rPr>
                <w:sz w:val="28"/>
                <w:szCs w:val="32"/>
              </w:rPr>
              <w:t>TK-brief || Actieplan tegen geweld</w:t>
            </w:r>
          </w:p>
        </w:tc>
      </w:tr>
      <w:tr w:rsidRPr="008A3014" w:rsidR="00A57FAD" w:rsidTr="00A57FAD" w14:paraId="46F47C04" w14:textId="77777777">
        <w:trPr>
          <w:trHeight w:val="262"/>
        </w:trPr>
        <w:tc>
          <w:tcPr>
            <w:tcW w:w="5000" w:type="pct"/>
          </w:tcPr>
          <w:p w:rsidRPr="008A3014" w:rsidR="00A57FAD" w:rsidRDefault="00A57FAD" w14:paraId="4B9E5DCD" w14:textId="77777777">
            <w:pPr>
              <w:suppressAutoHyphens w:val="0"/>
              <w:autoSpaceDE w:val="0"/>
              <w:autoSpaceDN w:val="0"/>
              <w:adjustRightInd w:val="0"/>
              <w:rPr>
                <w:sz w:val="28"/>
                <w:szCs w:val="32"/>
              </w:rPr>
            </w:pPr>
            <w:r w:rsidRPr="008A3014">
              <w:rPr>
                <w:sz w:val="28"/>
                <w:szCs w:val="32"/>
              </w:rPr>
              <w:t>TK Voortgangsbrief capaciteit DJI</w:t>
            </w:r>
          </w:p>
        </w:tc>
      </w:tr>
      <w:tr w:rsidRPr="008A3014" w:rsidR="00A57FAD" w:rsidTr="00A57FAD" w14:paraId="78EF44AE" w14:textId="77777777">
        <w:trPr>
          <w:trHeight w:val="262"/>
        </w:trPr>
        <w:tc>
          <w:tcPr>
            <w:tcW w:w="5000" w:type="pct"/>
          </w:tcPr>
          <w:p w:rsidRPr="008A3014" w:rsidR="00A57FAD" w:rsidRDefault="00A57FAD" w14:paraId="26747E98" w14:textId="77777777">
            <w:pPr>
              <w:suppressAutoHyphens w:val="0"/>
              <w:autoSpaceDE w:val="0"/>
              <w:autoSpaceDN w:val="0"/>
              <w:adjustRightInd w:val="0"/>
              <w:rPr>
                <w:sz w:val="28"/>
                <w:szCs w:val="32"/>
              </w:rPr>
            </w:pPr>
            <w:r w:rsidRPr="008A3014">
              <w:rPr>
                <w:sz w:val="28"/>
                <w:szCs w:val="32"/>
              </w:rPr>
              <w:t>TK Beleidsreactie evaluatie wet KOA</w:t>
            </w:r>
          </w:p>
        </w:tc>
      </w:tr>
      <w:tr w:rsidRPr="008A3014" w:rsidR="00A57FAD" w:rsidTr="00A57FAD" w14:paraId="0B923942" w14:textId="77777777">
        <w:trPr>
          <w:trHeight w:val="262"/>
        </w:trPr>
        <w:tc>
          <w:tcPr>
            <w:tcW w:w="5000" w:type="pct"/>
          </w:tcPr>
          <w:p w:rsidRPr="008A3014" w:rsidR="00A57FAD" w:rsidRDefault="00A57FAD" w14:paraId="17C6FAFD" w14:textId="3AB201E0">
            <w:pPr>
              <w:suppressAutoHyphens w:val="0"/>
              <w:autoSpaceDE w:val="0"/>
              <w:autoSpaceDN w:val="0"/>
              <w:adjustRightInd w:val="0"/>
              <w:rPr>
                <w:sz w:val="28"/>
                <w:szCs w:val="32"/>
              </w:rPr>
            </w:pPr>
            <w:r w:rsidRPr="008A3014">
              <w:rPr>
                <w:sz w:val="28"/>
                <w:szCs w:val="32"/>
              </w:rPr>
              <w:t xml:space="preserve">TK Brief reactie VKC en uitkomsten inspectieonderzoek </w:t>
            </w:r>
            <w:r w:rsidRPr="008A3014" w:rsidR="000129C9">
              <w:rPr>
                <w:sz w:val="28"/>
                <w:szCs w:val="32"/>
              </w:rPr>
              <w:t>n.a.v.</w:t>
            </w:r>
            <w:r w:rsidRPr="008A3014">
              <w:rPr>
                <w:sz w:val="28"/>
                <w:szCs w:val="32"/>
              </w:rPr>
              <w:t xml:space="preserve"> steekincident AH door Jamel. L</w:t>
            </w:r>
          </w:p>
        </w:tc>
      </w:tr>
      <w:tr w:rsidRPr="008A3014" w:rsidR="00A57FAD" w:rsidTr="00A57FAD" w14:paraId="719ED875" w14:textId="77777777">
        <w:trPr>
          <w:trHeight w:val="262"/>
        </w:trPr>
        <w:tc>
          <w:tcPr>
            <w:tcW w:w="5000" w:type="pct"/>
          </w:tcPr>
          <w:p w:rsidRPr="008A3014" w:rsidR="00A57FAD" w:rsidRDefault="00A57FAD" w14:paraId="5BD204A2" w14:textId="77777777">
            <w:pPr>
              <w:suppressAutoHyphens w:val="0"/>
              <w:autoSpaceDE w:val="0"/>
              <w:autoSpaceDN w:val="0"/>
              <w:adjustRightInd w:val="0"/>
              <w:rPr>
                <w:sz w:val="28"/>
                <w:szCs w:val="32"/>
              </w:rPr>
            </w:pPr>
            <w:r w:rsidRPr="008A3014">
              <w:rPr>
                <w:sz w:val="28"/>
                <w:szCs w:val="32"/>
              </w:rPr>
              <w:t>Brief TK ‘één gezamenlijke entrée</w:t>
            </w:r>
          </w:p>
        </w:tc>
      </w:tr>
      <w:tr w:rsidRPr="008A3014" w:rsidR="00A57FAD" w:rsidTr="00A57FAD" w14:paraId="05BE283E" w14:textId="77777777">
        <w:trPr>
          <w:trHeight w:val="262"/>
        </w:trPr>
        <w:tc>
          <w:tcPr>
            <w:tcW w:w="5000" w:type="pct"/>
          </w:tcPr>
          <w:p w:rsidRPr="008A3014" w:rsidR="00A57FAD" w:rsidRDefault="00A57FAD" w14:paraId="1CB97E4E" w14:textId="728AA9ED">
            <w:pPr>
              <w:suppressAutoHyphens w:val="0"/>
              <w:autoSpaceDE w:val="0"/>
              <w:autoSpaceDN w:val="0"/>
              <w:adjustRightInd w:val="0"/>
              <w:rPr>
                <w:sz w:val="28"/>
                <w:szCs w:val="32"/>
              </w:rPr>
            </w:pPr>
            <w:r w:rsidRPr="008A3014">
              <w:rPr>
                <w:sz w:val="28"/>
                <w:szCs w:val="32"/>
              </w:rPr>
              <w:t xml:space="preserve">Brief </w:t>
            </w:r>
            <w:r w:rsidRPr="008A3014" w:rsidR="000129C9">
              <w:rPr>
                <w:sz w:val="28"/>
                <w:szCs w:val="32"/>
              </w:rPr>
              <w:t>TK-reactie</w:t>
            </w:r>
            <w:r w:rsidRPr="008A3014">
              <w:rPr>
                <w:sz w:val="28"/>
                <w:szCs w:val="32"/>
              </w:rPr>
              <w:t xml:space="preserve"> </w:t>
            </w:r>
            <w:r w:rsidRPr="008A3014" w:rsidR="000129C9">
              <w:rPr>
                <w:sz w:val="28"/>
                <w:szCs w:val="32"/>
              </w:rPr>
              <w:t>WODC-rapport</w:t>
            </w:r>
            <w:r w:rsidRPr="008A3014">
              <w:rPr>
                <w:sz w:val="28"/>
                <w:szCs w:val="32"/>
              </w:rPr>
              <w:t xml:space="preserve"> affectieschade</w:t>
            </w:r>
          </w:p>
        </w:tc>
      </w:tr>
      <w:tr w:rsidRPr="008A3014" w:rsidR="00A57FAD" w:rsidTr="00A57FAD" w14:paraId="068CEA32" w14:textId="77777777">
        <w:trPr>
          <w:trHeight w:val="262"/>
        </w:trPr>
        <w:tc>
          <w:tcPr>
            <w:tcW w:w="5000" w:type="pct"/>
          </w:tcPr>
          <w:p w:rsidRPr="008A3014" w:rsidR="00A57FAD" w:rsidRDefault="00A57FAD" w14:paraId="746DF5D7" w14:textId="77777777">
            <w:pPr>
              <w:suppressAutoHyphens w:val="0"/>
              <w:autoSpaceDE w:val="0"/>
              <w:autoSpaceDN w:val="0"/>
              <w:adjustRightInd w:val="0"/>
              <w:rPr>
                <w:sz w:val="28"/>
                <w:szCs w:val="32"/>
              </w:rPr>
            </w:pPr>
            <w:r w:rsidRPr="008A3014">
              <w:rPr>
                <w:sz w:val="28"/>
                <w:szCs w:val="32"/>
              </w:rPr>
              <w:t>TK-brief || Fenomeenanalyse aanslagen met explosieven en plan van aanpak</w:t>
            </w:r>
          </w:p>
        </w:tc>
      </w:tr>
      <w:tr w:rsidRPr="008A3014" w:rsidR="00A57FAD" w14:paraId="5E019266" w14:textId="77777777">
        <w:trPr>
          <w:trHeight w:val="262"/>
        </w:trPr>
        <w:tc>
          <w:tcPr>
            <w:tcW w:w="5000" w:type="pct"/>
            <w:shd w:val="clear" w:color="auto" w:fill="D0CECE"/>
          </w:tcPr>
          <w:p w:rsidRPr="008A3014" w:rsidR="00A57FAD" w:rsidP="00A57FAD" w:rsidRDefault="00A57FAD" w14:paraId="1AEF00E2" w14:textId="571E0647">
            <w:pPr>
              <w:suppressAutoHyphens w:val="0"/>
              <w:autoSpaceDE w:val="0"/>
              <w:autoSpaceDN w:val="0"/>
              <w:adjustRightInd w:val="0"/>
              <w:jc w:val="center"/>
              <w:rPr>
                <w:b/>
                <w:bCs/>
                <w:sz w:val="28"/>
                <w:szCs w:val="32"/>
              </w:rPr>
            </w:pPr>
            <w:r w:rsidRPr="008A3014">
              <w:rPr>
                <w:b/>
                <w:bCs/>
                <w:sz w:val="28"/>
                <w:szCs w:val="32"/>
              </w:rPr>
              <w:t>Kwartaal 1 2025</w:t>
            </w:r>
          </w:p>
        </w:tc>
      </w:tr>
      <w:tr w:rsidRPr="008A3014" w:rsidR="00A57FAD" w:rsidTr="00A57FAD" w14:paraId="67BDD436" w14:textId="77777777">
        <w:trPr>
          <w:trHeight w:val="262"/>
        </w:trPr>
        <w:tc>
          <w:tcPr>
            <w:tcW w:w="5000" w:type="pct"/>
          </w:tcPr>
          <w:p w:rsidRPr="008A3014" w:rsidR="00A57FAD" w:rsidRDefault="00A57FAD" w14:paraId="328BDEBF" w14:textId="59FEAFDC">
            <w:pPr>
              <w:suppressAutoHyphens w:val="0"/>
              <w:autoSpaceDE w:val="0"/>
              <w:autoSpaceDN w:val="0"/>
              <w:adjustRightInd w:val="0"/>
              <w:rPr>
                <w:sz w:val="28"/>
                <w:szCs w:val="32"/>
              </w:rPr>
            </w:pPr>
            <w:r w:rsidRPr="008A3014">
              <w:rPr>
                <w:sz w:val="28"/>
                <w:szCs w:val="32"/>
              </w:rPr>
              <w:t>TK-brief || Beleidsreactie Inspectierapport ‘Pedagogisch uitgangspunt</w:t>
            </w:r>
            <w:r w:rsidR="000129C9">
              <w:rPr>
                <w:sz w:val="28"/>
                <w:szCs w:val="32"/>
              </w:rPr>
              <w:t xml:space="preserve"> </w:t>
            </w:r>
            <w:r w:rsidRPr="008A3014">
              <w:rPr>
                <w:sz w:val="28"/>
                <w:szCs w:val="32"/>
              </w:rPr>
              <w:t>onder druk’</w:t>
            </w:r>
          </w:p>
        </w:tc>
      </w:tr>
      <w:tr w:rsidRPr="008A3014" w:rsidR="00A57FAD" w:rsidTr="00A57FAD" w14:paraId="49D259E3" w14:textId="77777777">
        <w:trPr>
          <w:trHeight w:val="262"/>
        </w:trPr>
        <w:tc>
          <w:tcPr>
            <w:tcW w:w="5000" w:type="pct"/>
          </w:tcPr>
          <w:p w:rsidRPr="008A3014" w:rsidR="00A57FAD" w:rsidRDefault="00A57FAD" w14:paraId="54376DDB" w14:textId="77777777">
            <w:pPr>
              <w:suppressAutoHyphens w:val="0"/>
              <w:autoSpaceDE w:val="0"/>
              <w:autoSpaceDN w:val="0"/>
              <w:adjustRightInd w:val="0"/>
              <w:rPr>
                <w:sz w:val="28"/>
                <w:szCs w:val="32"/>
              </w:rPr>
            </w:pPr>
            <w:r w:rsidRPr="008A3014">
              <w:rPr>
                <w:sz w:val="28"/>
                <w:szCs w:val="32"/>
              </w:rPr>
              <w:t>TK-brief || Voortgang prioriteiten plan van aanpak femicide</w:t>
            </w:r>
          </w:p>
        </w:tc>
      </w:tr>
      <w:tr w:rsidRPr="008A3014" w:rsidR="00A57FAD" w:rsidTr="00A57FAD" w14:paraId="3DA3FBEB" w14:textId="77777777">
        <w:trPr>
          <w:trHeight w:val="262"/>
        </w:trPr>
        <w:tc>
          <w:tcPr>
            <w:tcW w:w="5000" w:type="pct"/>
          </w:tcPr>
          <w:p w:rsidRPr="008A3014" w:rsidR="00A57FAD" w:rsidRDefault="00A57FAD" w14:paraId="19A240FE" w14:textId="77777777">
            <w:pPr>
              <w:suppressAutoHyphens w:val="0"/>
              <w:autoSpaceDE w:val="0"/>
              <w:autoSpaceDN w:val="0"/>
              <w:adjustRightInd w:val="0"/>
              <w:rPr>
                <w:sz w:val="28"/>
                <w:szCs w:val="32"/>
              </w:rPr>
            </w:pPr>
            <w:r w:rsidRPr="008A3014">
              <w:rPr>
                <w:sz w:val="28"/>
                <w:szCs w:val="32"/>
              </w:rPr>
              <w:t>TK-brief || Voortgangsbrief aanpak huiselijk geweld en kindermishandeling</w:t>
            </w:r>
          </w:p>
        </w:tc>
      </w:tr>
      <w:tr w:rsidRPr="008A3014" w:rsidR="00A57FAD" w:rsidTr="00A57FAD" w14:paraId="4AAA6F8D" w14:textId="77777777">
        <w:trPr>
          <w:trHeight w:val="262"/>
        </w:trPr>
        <w:tc>
          <w:tcPr>
            <w:tcW w:w="5000" w:type="pct"/>
          </w:tcPr>
          <w:p w:rsidRPr="008A3014" w:rsidR="00A57FAD" w:rsidRDefault="00A57FAD" w14:paraId="56C76451" w14:textId="77777777">
            <w:pPr>
              <w:suppressAutoHyphens w:val="0"/>
              <w:autoSpaceDE w:val="0"/>
              <w:autoSpaceDN w:val="0"/>
              <w:adjustRightInd w:val="0"/>
              <w:rPr>
                <w:sz w:val="28"/>
                <w:szCs w:val="32"/>
              </w:rPr>
            </w:pPr>
            <w:r w:rsidRPr="008A3014">
              <w:rPr>
                <w:sz w:val="28"/>
                <w:szCs w:val="32"/>
              </w:rPr>
              <w:t>TK-brief || Beleidsreactie RSJ-advies Borging belang van het kind bij regeling voor meerouderschap- en gezag</w:t>
            </w:r>
          </w:p>
        </w:tc>
      </w:tr>
      <w:tr w:rsidRPr="008A3014" w:rsidR="00A57FAD" w:rsidTr="00A57FAD" w14:paraId="788119D8" w14:textId="77777777">
        <w:trPr>
          <w:trHeight w:val="262"/>
        </w:trPr>
        <w:tc>
          <w:tcPr>
            <w:tcW w:w="5000" w:type="pct"/>
          </w:tcPr>
          <w:p w:rsidRPr="008A3014" w:rsidR="00A57FAD" w:rsidRDefault="000129C9" w14:paraId="464DEEE8" w14:textId="5C2FDE77">
            <w:pPr>
              <w:suppressAutoHyphens w:val="0"/>
              <w:autoSpaceDE w:val="0"/>
              <w:autoSpaceDN w:val="0"/>
              <w:adjustRightInd w:val="0"/>
              <w:rPr>
                <w:sz w:val="28"/>
                <w:szCs w:val="32"/>
              </w:rPr>
            </w:pPr>
            <w:r w:rsidRPr="008A3014">
              <w:rPr>
                <w:sz w:val="28"/>
                <w:szCs w:val="32"/>
              </w:rPr>
              <w:t>TK-brief</w:t>
            </w:r>
            <w:r w:rsidRPr="008A3014" w:rsidR="00A57FAD">
              <w:rPr>
                <w:sz w:val="28"/>
                <w:szCs w:val="32"/>
              </w:rPr>
              <w:t xml:space="preserve"> zelfstandig gebiedsverbod</w:t>
            </w:r>
          </w:p>
        </w:tc>
      </w:tr>
      <w:tr w:rsidRPr="008A3014" w:rsidR="00A57FAD" w14:paraId="764D701A" w14:textId="77777777">
        <w:trPr>
          <w:trHeight w:val="262"/>
        </w:trPr>
        <w:tc>
          <w:tcPr>
            <w:tcW w:w="5000" w:type="pct"/>
            <w:shd w:val="clear" w:color="auto" w:fill="D0CECE"/>
          </w:tcPr>
          <w:p w:rsidRPr="008A3014" w:rsidR="00A57FAD" w:rsidP="00A57FAD" w:rsidRDefault="00A57FAD" w14:paraId="768F661D" w14:textId="412B3B50">
            <w:pPr>
              <w:suppressAutoHyphens w:val="0"/>
              <w:autoSpaceDE w:val="0"/>
              <w:autoSpaceDN w:val="0"/>
              <w:adjustRightInd w:val="0"/>
              <w:jc w:val="center"/>
              <w:rPr>
                <w:sz w:val="28"/>
                <w:szCs w:val="32"/>
              </w:rPr>
            </w:pPr>
            <w:r w:rsidRPr="008A3014">
              <w:rPr>
                <w:b/>
                <w:bCs/>
                <w:sz w:val="28"/>
                <w:szCs w:val="32"/>
              </w:rPr>
              <w:t>Kwartaal 2 2025</w:t>
            </w:r>
          </w:p>
        </w:tc>
      </w:tr>
      <w:tr w:rsidRPr="008A3014" w:rsidR="00A57FAD" w:rsidTr="00A57FAD" w14:paraId="5FAAD2EA" w14:textId="77777777">
        <w:trPr>
          <w:trHeight w:val="262"/>
        </w:trPr>
        <w:tc>
          <w:tcPr>
            <w:tcW w:w="5000" w:type="pct"/>
          </w:tcPr>
          <w:p w:rsidRPr="008A3014" w:rsidR="00A57FAD" w:rsidRDefault="00A57FAD" w14:paraId="485F16B7" w14:textId="77777777">
            <w:pPr>
              <w:suppressAutoHyphens w:val="0"/>
              <w:autoSpaceDE w:val="0"/>
              <w:autoSpaceDN w:val="0"/>
              <w:adjustRightInd w:val="0"/>
              <w:rPr>
                <w:sz w:val="28"/>
                <w:szCs w:val="32"/>
              </w:rPr>
            </w:pPr>
            <w:r w:rsidRPr="008A3014">
              <w:rPr>
                <w:sz w:val="28"/>
                <w:szCs w:val="32"/>
              </w:rPr>
              <w:t>TK-brief || Effectevaluatie Wet middelenonderzoek bij geweldplegers</w:t>
            </w:r>
          </w:p>
        </w:tc>
      </w:tr>
      <w:tr w:rsidRPr="008A3014" w:rsidR="00A57FAD" w:rsidTr="00A57FAD" w14:paraId="46E62E67" w14:textId="77777777">
        <w:trPr>
          <w:trHeight w:val="262"/>
        </w:trPr>
        <w:tc>
          <w:tcPr>
            <w:tcW w:w="5000" w:type="pct"/>
          </w:tcPr>
          <w:p w:rsidRPr="008A3014" w:rsidR="00A57FAD" w:rsidRDefault="00A57FAD" w14:paraId="00ADF82E" w14:textId="77777777">
            <w:pPr>
              <w:suppressAutoHyphens w:val="0"/>
              <w:autoSpaceDE w:val="0"/>
              <w:autoSpaceDN w:val="0"/>
              <w:adjustRightInd w:val="0"/>
              <w:rPr>
                <w:sz w:val="28"/>
                <w:szCs w:val="32"/>
              </w:rPr>
            </w:pPr>
            <w:r w:rsidRPr="008A3014">
              <w:rPr>
                <w:sz w:val="28"/>
                <w:szCs w:val="32"/>
              </w:rPr>
              <w:t>Aanbieding monitoringsrapportage online kansspelen KSa</w:t>
            </w:r>
          </w:p>
        </w:tc>
      </w:tr>
      <w:tr w:rsidRPr="008A3014" w:rsidR="00A57FAD" w:rsidTr="00A57FAD" w14:paraId="7C59C945" w14:textId="77777777">
        <w:trPr>
          <w:trHeight w:val="262"/>
        </w:trPr>
        <w:tc>
          <w:tcPr>
            <w:tcW w:w="5000" w:type="pct"/>
          </w:tcPr>
          <w:p w:rsidRPr="008A3014" w:rsidR="00A57FAD" w:rsidRDefault="00A57FAD" w14:paraId="11F4EEE5" w14:textId="77777777">
            <w:pPr>
              <w:suppressAutoHyphens w:val="0"/>
              <w:autoSpaceDE w:val="0"/>
              <w:autoSpaceDN w:val="0"/>
              <w:adjustRightInd w:val="0"/>
              <w:rPr>
                <w:sz w:val="28"/>
                <w:szCs w:val="32"/>
              </w:rPr>
            </w:pPr>
            <w:r w:rsidRPr="008A3014">
              <w:rPr>
                <w:sz w:val="28"/>
                <w:szCs w:val="32"/>
              </w:rPr>
              <w:t>Beleidsreactie op WODC-rapport over “Oververtegenwoordiging van personen met een (niet-westerse) migratieachtergrond in de verschillende fases van de strafrechtketen</w:t>
            </w:r>
          </w:p>
        </w:tc>
      </w:tr>
      <w:tr w:rsidRPr="008A3014" w:rsidR="00A57FAD" w:rsidTr="00A57FAD" w14:paraId="2F804A37" w14:textId="77777777">
        <w:trPr>
          <w:trHeight w:val="262"/>
        </w:trPr>
        <w:tc>
          <w:tcPr>
            <w:tcW w:w="5000" w:type="pct"/>
          </w:tcPr>
          <w:p w:rsidRPr="008A3014" w:rsidR="00A57FAD" w:rsidRDefault="00A57FAD" w14:paraId="4C2EB716" w14:textId="77777777">
            <w:pPr>
              <w:suppressAutoHyphens w:val="0"/>
              <w:autoSpaceDE w:val="0"/>
              <w:autoSpaceDN w:val="0"/>
              <w:adjustRightInd w:val="0"/>
              <w:rPr>
                <w:sz w:val="28"/>
                <w:szCs w:val="32"/>
              </w:rPr>
            </w:pPr>
            <w:r w:rsidRPr="008A3014">
              <w:rPr>
                <w:sz w:val="28"/>
                <w:szCs w:val="32"/>
              </w:rPr>
              <w:t>TK-brief || TNO Onderzoek risicotaxatie systematiek</w:t>
            </w:r>
          </w:p>
        </w:tc>
      </w:tr>
      <w:tr w:rsidRPr="008A3014" w:rsidR="00A57FAD" w:rsidTr="00A57FAD" w14:paraId="665E03F1" w14:textId="77777777">
        <w:trPr>
          <w:trHeight w:val="262"/>
        </w:trPr>
        <w:tc>
          <w:tcPr>
            <w:tcW w:w="5000" w:type="pct"/>
          </w:tcPr>
          <w:p w:rsidRPr="008A3014" w:rsidR="00A57FAD" w:rsidRDefault="00A57FAD" w14:paraId="47770EAF" w14:textId="77777777">
            <w:pPr>
              <w:suppressAutoHyphens w:val="0"/>
              <w:autoSpaceDE w:val="0"/>
              <w:autoSpaceDN w:val="0"/>
              <w:adjustRightInd w:val="0"/>
              <w:rPr>
                <w:sz w:val="28"/>
                <w:szCs w:val="32"/>
              </w:rPr>
            </w:pPr>
            <w:r w:rsidRPr="008A3014">
              <w:rPr>
                <w:sz w:val="28"/>
                <w:szCs w:val="32"/>
              </w:rPr>
              <w:t>Brief TK Meerjarenagenda slachtofferbeleid 2025-2028 en eindrapportage 2022-2025</w:t>
            </w:r>
          </w:p>
        </w:tc>
      </w:tr>
      <w:tr w:rsidRPr="008A3014" w:rsidR="00A57FAD" w:rsidTr="00A57FAD" w14:paraId="03E8EEA2" w14:textId="77777777">
        <w:trPr>
          <w:trHeight w:val="262"/>
        </w:trPr>
        <w:tc>
          <w:tcPr>
            <w:tcW w:w="5000" w:type="pct"/>
          </w:tcPr>
          <w:p w:rsidRPr="008A3014" w:rsidR="00A57FAD" w:rsidRDefault="000129C9" w14:paraId="468B3902" w14:textId="126192D4">
            <w:pPr>
              <w:suppressAutoHyphens w:val="0"/>
              <w:autoSpaceDE w:val="0"/>
              <w:autoSpaceDN w:val="0"/>
              <w:adjustRightInd w:val="0"/>
              <w:rPr>
                <w:sz w:val="28"/>
                <w:szCs w:val="32"/>
              </w:rPr>
            </w:pPr>
            <w:r w:rsidRPr="008A3014">
              <w:rPr>
                <w:sz w:val="28"/>
                <w:szCs w:val="32"/>
              </w:rPr>
              <w:t>TK-aanbieding</w:t>
            </w:r>
            <w:r w:rsidRPr="008A3014" w:rsidR="00A57FAD">
              <w:rPr>
                <w:sz w:val="28"/>
                <w:szCs w:val="32"/>
              </w:rPr>
              <w:t xml:space="preserve"> </w:t>
            </w:r>
            <w:r w:rsidRPr="008A3014">
              <w:rPr>
                <w:sz w:val="28"/>
                <w:szCs w:val="32"/>
              </w:rPr>
              <w:t>WODC-rapport</w:t>
            </w:r>
            <w:r w:rsidRPr="008A3014" w:rsidR="00A57FAD">
              <w:rPr>
                <w:sz w:val="28"/>
                <w:szCs w:val="32"/>
              </w:rPr>
              <w:t xml:space="preserve"> speelautomaten: Onderzoek naar effecten van indexatie, </w:t>
            </w:r>
            <w:r w:rsidRPr="008A3014">
              <w:rPr>
                <w:sz w:val="28"/>
                <w:szCs w:val="32"/>
              </w:rPr>
              <w:t>geïdentificeerd</w:t>
            </w:r>
            <w:r w:rsidRPr="008A3014" w:rsidR="00A57FAD">
              <w:rPr>
                <w:sz w:val="28"/>
                <w:szCs w:val="32"/>
              </w:rPr>
              <w:t xml:space="preserve"> spelen, en cashless betalen op speelgedrag en verslaving.</w:t>
            </w:r>
          </w:p>
        </w:tc>
      </w:tr>
      <w:tr w:rsidRPr="008A3014" w:rsidR="00A57FAD" w:rsidTr="00A57FAD" w14:paraId="44F353C6" w14:textId="77777777">
        <w:trPr>
          <w:trHeight w:val="262"/>
        </w:trPr>
        <w:tc>
          <w:tcPr>
            <w:tcW w:w="5000" w:type="pct"/>
          </w:tcPr>
          <w:p w:rsidRPr="008A3014" w:rsidR="00A57FAD" w:rsidRDefault="00A57FAD" w14:paraId="1228A213" w14:textId="77777777">
            <w:pPr>
              <w:suppressAutoHyphens w:val="0"/>
              <w:autoSpaceDE w:val="0"/>
              <w:autoSpaceDN w:val="0"/>
              <w:adjustRightInd w:val="0"/>
              <w:rPr>
                <w:sz w:val="28"/>
                <w:szCs w:val="32"/>
              </w:rPr>
            </w:pPr>
            <w:r w:rsidRPr="008A3014">
              <w:rPr>
                <w:sz w:val="28"/>
                <w:szCs w:val="32"/>
              </w:rPr>
              <w:t>Reactie op RSJ-rapport over vreemdelingen in TBS</w:t>
            </w:r>
          </w:p>
        </w:tc>
      </w:tr>
      <w:tr w:rsidRPr="008A3014" w:rsidR="00A57FAD" w:rsidTr="00A57FAD" w14:paraId="0223F088" w14:textId="77777777">
        <w:trPr>
          <w:trHeight w:val="262"/>
        </w:trPr>
        <w:tc>
          <w:tcPr>
            <w:tcW w:w="5000" w:type="pct"/>
          </w:tcPr>
          <w:p w:rsidRPr="008A3014" w:rsidR="00A57FAD" w:rsidRDefault="00A57FAD" w14:paraId="7AFED225" w14:textId="77777777">
            <w:pPr>
              <w:suppressAutoHyphens w:val="0"/>
              <w:autoSpaceDE w:val="0"/>
              <w:autoSpaceDN w:val="0"/>
              <w:adjustRightInd w:val="0"/>
              <w:rPr>
                <w:sz w:val="28"/>
                <w:szCs w:val="32"/>
              </w:rPr>
            </w:pPr>
            <w:r w:rsidRPr="008A3014">
              <w:rPr>
                <w:sz w:val="28"/>
                <w:szCs w:val="32"/>
              </w:rPr>
              <w:t>TK Brief Voortgezet crimineel handelen tijdens detentie</w:t>
            </w:r>
          </w:p>
        </w:tc>
      </w:tr>
      <w:tr w:rsidRPr="008A3014" w:rsidR="00A57FAD" w:rsidTr="00A57FAD" w14:paraId="4F7C69D7" w14:textId="77777777">
        <w:trPr>
          <w:trHeight w:val="262"/>
        </w:trPr>
        <w:tc>
          <w:tcPr>
            <w:tcW w:w="5000" w:type="pct"/>
          </w:tcPr>
          <w:p w:rsidRPr="008A3014" w:rsidR="00A57FAD" w:rsidRDefault="00A57FAD" w14:paraId="22E362B0" w14:textId="77777777">
            <w:pPr>
              <w:suppressAutoHyphens w:val="0"/>
              <w:autoSpaceDE w:val="0"/>
              <w:autoSpaceDN w:val="0"/>
              <w:adjustRightInd w:val="0"/>
              <w:rPr>
                <w:sz w:val="28"/>
                <w:szCs w:val="32"/>
              </w:rPr>
            </w:pPr>
            <w:r w:rsidRPr="008A3014">
              <w:rPr>
                <w:sz w:val="28"/>
                <w:szCs w:val="32"/>
              </w:rPr>
              <w:t>7e Voortgangsbrief 'Recht doen kansen bieden'</w:t>
            </w:r>
          </w:p>
        </w:tc>
      </w:tr>
      <w:tr w:rsidRPr="008A3014" w:rsidR="00A57FAD" w:rsidTr="00A57FAD" w14:paraId="3D1DF937" w14:textId="77777777">
        <w:trPr>
          <w:trHeight w:val="262"/>
        </w:trPr>
        <w:tc>
          <w:tcPr>
            <w:tcW w:w="5000" w:type="pct"/>
          </w:tcPr>
          <w:p w:rsidRPr="008A3014" w:rsidR="00A57FAD" w:rsidRDefault="00A57FAD" w14:paraId="46325D9A" w14:textId="77777777">
            <w:pPr>
              <w:suppressAutoHyphens w:val="0"/>
              <w:autoSpaceDE w:val="0"/>
              <w:autoSpaceDN w:val="0"/>
              <w:adjustRightInd w:val="0"/>
              <w:rPr>
                <w:sz w:val="28"/>
                <w:szCs w:val="32"/>
              </w:rPr>
            </w:pPr>
            <w:r w:rsidRPr="008A3014">
              <w:rPr>
                <w:sz w:val="28"/>
                <w:szCs w:val="32"/>
              </w:rPr>
              <w:t>Voortgangsbrief Kansspelen</w:t>
            </w:r>
          </w:p>
        </w:tc>
      </w:tr>
    </w:tbl>
    <w:p w:rsidR="00D03F56" w:rsidP="006E5E7A" w:rsidRDefault="00D03F56" w14:paraId="3544F1D1" w14:textId="07874BAB">
      <w:pPr>
        <w:jc w:val="center"/>
        <w:rPr>
          <w:b/>
          <w:bCs/>
          <w:sz w:val="40"/>
          <w:szCs w:val="44"/>
        </w:rPr>
      </w:pPr>
    </w:p>
    <w:p w:rsidR="00836C7F" w:rsidP="006E5E7A" w:rsidRDefault="00836C7F" w14:paraId="4713C437" w14:textId="77777777">
      <w:pPr>
        <w:jc w:val="center"/>
        <w:rPr>
          <w:b/>
          <w:bCs/>
          <w:sz w:val="40"/>
          <w:szCs w:val="44"/>
        </w:rPr>
      </w:pPr>
    </w:p>
    <w:p w:rsidRPr="008A3014" w:rsidR="00836C7F" w:rsidP="006E5E7A" w:rsidRDefault="00836C7F" w14:paraId="385E2798" w14:textId="77777777">
      <w:pPr>
        <w:jc w:val="center"/>
        <w:rPr>
          <w:b/>
          <w:bCs/>
          <w:sz w:val="40"/>
          <w:szCs w:val="4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A57FAD" w14:paraId="3FB8A97F" w14:textId="77777777">
        <w:trPr>
          <w:trHeight w:val="262"/>
        </w:trPr>
        <w:tc>
          <w:tcPr>
            <w:tcW w:w="5000" w:type="pct"/>
            <w:shd w:val="clear" w:color="auto" w:fill="4472C4"/>
          </w:tcPr>
          <w:p w:rsidRPr="008A3014" w:rsidR="00A57FAD" w:rsidP="00A57FAD" w:rsidRDefault="00A57FAD" w14:paraId="4BDB8636" w14:textId="09705F55">
            <w:pPr>
              <w:suppressAutoHyphens w:val="0"/>
              <w:autoSpaceDE w:val="0"/>
              <w:autoSpaceDN w:val="0"/>
              <w:adjustRightInd w:val="0"/>
              <w:jc w:val="center"/>
              <w:rPr>
                <w:sz w:val="28"/>
                <w:szCs w:val="32"/>
              </w:rPr>
            </w:pPr>
            <w:r>
              <w:rPr>
                <w:b/>
                <w:bCs/>
                <w:color w:val="FFFFFF"/>
                <w:sz w:val="28"/>
                <w:szCs w:val="32"/>
              </w:rPr>
              <w:t>Financieel, Bedrijfsvoering &amp; Eigenaarsadvisering</w:t>
            </w:r>
          </w:p>
        </w:tc>
      </w:tr>
      <w:tr w:rsidRPr="008A3014" w:rsidR="006443A0" w14:paraId="3465C2A0" w14:textId="77777777">
        <w:trPr>
          <w:trHeight w:val="262"/>
        </w:trPr>
        <w:tc>
          <w:tcPr>
            <w:tcW w:w="5000" w:type="pct"/>
            <w:shd w:val="clear" w:color="auto" w:fill="D0CECE"/>
          </w:tcPr>
          <w:p w:rsidRPr="008A3014" w:rsidR="006443A0" w:rsidP="006443A0" w:rsidRDefault="006443A0" w14:paraId="61772F7D" w14:textId="69DD5DE6">
            <w:pPr>
              <w:suppressAutoHyphens w:val="0"/>
              <w:autoSpaceDE w:val="0"/>
              <w:autoSpaceDN w:val="0"/>
              <w:adjustRightInd w:val="0"/>
              <w:jc w:val="center"/>
              <w:rPr>
                <w:sz w:val="28"/>
                <w:szCs w:val="32"/>
              </w:rPr>
            </w:pPr>
            <w:r w:rsidRPr="008A3014">
              <w:rPr>
                <w:b/>
                <w:bCs/>
                <w:sz w:val="28"/>
                <w:szCs w:val="32"/>
              </w:rPr>
              <w:t xml:space="preserve">Kwartaal </w:t>
            </w:r>
            <w:r>
              <w:rPr>
                <w:b/>
                <w:bCs/>
                <w:sz w:val="28"/>
                <w:szCs w:val="32"/>
              </w:rPr>
              <w:t>4</w:t>
            </w:r>
            <w:r w:rsidRPr="008A3014">
              <w:rPr>
                <w:b/>
                <w:bCs/>
                <w:sz w:val="28"/>
                <w:szCs w:val="32"/>
              </w:rPr>
              <w:t xml:space="preserve"> 202</w:t>
            </w:r>
            <w:r w:rsidR="00D074C3">
              <w:rPr>
                <w:b/>
                <w:bCs/>
                <w:sz w:val="28"/>
                <w:szCs w:val="32"/>
              </w:rPr>
              <w:t>4</w:t>
            </w:r>
          </w:p>
        </w:tc>
      </w:tr>
      <w:tr w:rsidRPr="008A3014" w:rsidR="006443A0" w:rsidTr="00A57FAD" w14:paraId="6937DDB6" w14:textId="77777777">
        <w:trPr>
          <w:trHeight w:val="262"/>
        </w:trPr>
        <w:tc>
          <w:tcPr>
            <w:tcW w:w="5000" w:type="pct"/>
          </w:tcPr>
          <w:p w:rsidRPr="00836C7F" w:rsidR="00836C7F" w:rsidP="006443A0" w:rsidRDefault="006443A0" w14:paraId="0906E97C" w14:textId="5B697FFB">
            <w:pPr>
              <w:suppressAutoHyphens w:val="0"/>
              <w:autoSpaceDE w:val="0"/>
              <w:autoSpaceDN w:val="0"/>
              <w:adjustRightInd w:val="0"/>
              <w:rPr>
                <w:sz w:val="28"/>
                <w:szCs w:val="32"/>
              </w:rPr>
            </w:pPr>
            <w:r w:rsidRPr="008A3014">
              <w:rPr>
                <w:sz w:val="28"/>
                <w:szCs w:val="32"/>
              </w:rPr>
              <w:t>(Update) Meerjaren departementaal informatieplan JenV 2025</w:t>
            </w:r>
          </w:p>
        </w:tc>
      </w:tr>
      <w:tr w:rsidRPr="008A3014" w:rsidR="00836C7F" w:rsidTr="00A57FAD" w14:paraId="153262B0" w14:textId="77777777">
        <w:trPr>
          <w:trHeight w:val="262"/>
        </w:trPr>
        <w:tc>
          <w:tcPr>
            <w:tcW w:w="5000" w:type="pct"/>
          </w:tcPr>
          <w:p w:rsidRPr="008A3014" w:rsidR="00836C7F" w:rsidP="006443A0" w:rsidRDefault="00836C7F" w14:paraId="66D5051F" w14:textId="1E8005F3">
            <w:pPr>
              <w:suppressAutoHyphens w:val="0"/>
              <w:autoSpaceDE w:val="0"/>
              <w:autoSpaceDN w:val="0"/>
              <w:adjustRightInd w:val="0"/>
              <w:rPr>
                <w:sz w:val="28"/>
                <w:szCs w:val="32"/>
              </w:rPr>
            </w:pPr>
            <w:r w:rsidRPr="00836C7F">
              <w:rPr>
                <w:sz w:val="28"/>
                <w:szCs w:val="32"/>
              </w:rPr>
              <w:t>ZBO-evaluatie COA</w:t>
            </w:r>
          </w:p>
        </w:tc>
      </w:tr>
      <w:tr w:rsidRPr="008A3014" w:rsidR="00D074C3" w14:paraId="4994E100" w14:textId="77777777">
        <w:trPr>
          <w:trHeight w:val="262"/>
        </w:trPr>
        <w:tc>
          <w:tcPr>
            <w:tcW w:w="5000" w:type="pct"/>
            <w:shd w:val="clear" w:color="auto" w:fill="D0CECE"/>
          </w:tcPr>
          <w:p w:rsidRPr="008A3014" w:rsidR="00D074C3" w:rsidP="00D074C3" w:rsidRDefault="00D074C3" w14:paraId="53CF0F90" w14:textId="1E84EE57">
            <w:pPr>
              <w:suppressAutoHyphens w:val="0"/>
              <w:autoSpaceDE w:val="0"/>
              <w:autoSpaceDN w:val="0"/>
              <w:adjustRightInd w:val="0"/>
              <w:jc w:val="center"/>
              <w:rPr>
                <w:sz w:val="28"/>
                <w:szCs w:val="32"/>
              </w:rPr>
            </w:pPr>
            <w:r w:rsidRPr="008A3014">
              <w:rPr>
                <w:b/>
                <w:bCs/>
                <w:sz w:val="28"/>
                <w:szCs w:val="32"/>
              </w:rPr>
              <w:t>Kwartaal 2 2025</w:t>
            </w:r>
          </w:p>
        </w:tc>
      </w:tr>
      <w:tr w:rsidRPr="008A3014" w:rsidR="00D074C3" w:rsidTr="00A57FAD" w14:paraId="5EBFC7B5" w14:textId="77777777">
        <w:trPr>
          <w:trHeight w:val="262"/>
        </w:trPr>
        <w:tc>
          <w:tcPr>
            <w:tcW w:w="5000" w:type="pct"/>
          </w:tcPr>
          <w:p w:rsidRPr="008A3014" w:rsidR="00D074C3" w:rsidP="00D074C3" w:rsidRDefault="00D074C3" w14:paraId="7432DFC7" w14:textId="7E5D52AD">
            <w:pPr>
              <w:suppressAutoHyphens w:val="0"/>
              <w:autoSpaceDE w:val="0"/>
              <w:autoSpaceDN w:val="0"/>
              <w:adjustRightInd w:val="0"/>
              <w:rPr>
                <w:b/>
                <w:bCs/>
                <w:sz w:val="28"/>
                <w:szCs w:val="32"/>
              </w:rPr>
            </w:pPr>
            <w:r w:rsidRPr="008A3014">
              <w:rPr>
                <w:sz w:val="28"/>
                <w:szCs w:val="32"/>
              </w:rPr>
              <w:t>Kamerbrief over PMJ-ramingen tot en met 2030</w:t>
            </w:r>
          </w:p>
        </w:tc>
      </w:tr>
    </w:tbl>
    <w:p w:rsidRPr="008A3014" w:rsidR="00D03F56" w:rsidRDefault="00D03F56" w14:paraId="6AA17F37" w14:textId="77777777">
      <w:pPr>
        <w:rPr>
          <w:b/>
          <w:bCs/>
          <w:sz w:val="28"/>
          <w:szCs w:val="32"/>
        </w:rPr>
      </w:pPr>
    </w:p>
    <w:p w:rsidRPr="008A3014" w:rsidR="006E5E7A" w:rsidP="006E5E7A" w:rsidRDefault="006E5E7A" w14:paraId="67931AE9" w14:textId="2E3DAF4E">
      <w:pPr>
        <w:jc w:val="center"/>
        <w:rPr>
          <w:b/>
          <w:bCs/>
          <w:sz w:val="40"/>
          <w:szCs w:val="44"/>
        </w:rPr>
      </w:pPr>
      <w:r w:rsidRPr="008A3014">
        <w:rPr>
          <w:b/>
          <w:bCs/>
          <w:sz w:val="40"/>
          <w:szCs w:val="44"/>
        </w:rPr>
        <w:t>NCTV</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8A3014" w14:paraId="58EBD6EF" w14:textId="77777777">
        <w:trPr>
          <w:trHeight w:val="262"/>
        </w:trPr>
        <w:tc>
          <w:tcPr>
            <w:tcW w:w="5000" w:type="pct"/>
            <w:shd w:val="clear" w:color="auto" w:fill="4472C4"/>
          </w:tcPr>
          <w:p w:rsidRPr="008A3014" w:rsidR="008A3014" w:rsidP="008A3014" w:rsidRDefault="008A3014" w14:paraId="19D814AC" w14:textId="4FECC666">
            <w:pPr>
              <w:suppressAutoHyphens w:val="0"/>
              <w:autoSpaceDE w:val="0"/>
              <w:autoSpaceDN w:val="0"/>
              <w:adjustRightInd w:val="0"/>
              <w:jc w:val="center"/>
              <w:rPr>
                <w:sz w:val="28"/>
                <w:szCs w:val="32"/>
              </w:rPr>
            </w:pPr>
            <w:r>
              <w:rPr>
                <w:b/>
                <w:bCs/>
                <w:color w:val="FFFFFF"/>
                <w:sz w:val="28"/>
                <w:szCs w:val="32"/>
              </w:rPr>
              <w:t>Nationaal Coördinator Terrorismebestrijding en Veiligheid</w:t>
            </w:r>
          </w:p>
        </w:tc>
      </w:tr>
      <w:tr w:rsidRPr="008A3014" w:rsidR="008A3014" w14:paraId="64C05EA4" w14:textId="77777777">
        <w:trPr>
          <w:trHeight w:val="262"/>
        </w:trPr>
        <w:tc>
          <w:tcPr>
            <w:tcW w:w="5000" w:type="pct"/>
            <w:shd w:val="clear" w:color="auto" w:fill="D0CECE"/>
          </w:tcPr>
          <w:p w:rsidR="008A3014" w:rsidP="008A3014" w:rsidRDefault="008A3014" w14:paraId="5894EFCD" w14:textId="7AF840B7">
            <w:pPr>
              <w:suppressAutoHyphens w:val="0"/>
              <w:autoSpaceDE w:val="0"/>
              <w:autoSpaceDN w:val="0"/>
              <w:adjustRightInd w:val="0"/>
              <w:jc w:val="center"/>
              <w:rPr>
                <w:b/>
                <w:bCs/>
                <w:color w:val="FFFFFF"/>
                <w:sz w:val="28"/>
                <w:szCs w:val="32"/>
              </w:rPr>
            </w:pPr>
            <w:r w:rsidRPr="008A3014">
              <w:rPr>
                <w:b/>
                <w:bCs/>
                <w:sz w:val="28"/>
                <w:szCs w:val="32"/>
              </w:rPr>
              <w:t>Kwartaal 4 2024</w:t>
            </w:r>
          </w:p>
        </w:tc>
      </w:tr>
      <w:tr w:rsidRPr="008A3014" w:rsidR="008A3014" w:rsidTr="008A3014" w14:paraId="11595E0C" w14:textId="77777777">
        <w:trPr>
          <w:trHeight w:val="262"/>
        </w:trPr>
        <w:tc>
          <w:tcPr>
            <w:tcW w:w="5000" w:type="pct"/>
          </w:tcPr>
          <w:p w:rsidRPr="008A3014" w:rsidR="008A3014" w:rsidRDefault="008A3014" w14:paraId="54BFB585" w14:textId="77777777">
            <w:pPr>
              <w:suppressAutoHyphens w:val="0"/>
              <w:autoSpaceDE w:val="0"/>
              <w:autoSpaceDN w:val="0"/>
              <w:adjustRightInd w:val="0"/>
              <w:rPr>
                <w:sz w:val="28"/>
                <w:szCs w:val="32"/>
              </w:rPr>
            </w:pPr>
            <w:r w:rsidRPr="008A3014">
              <w:rPr>
                <w:sz w:val="28"/>
                <w:szCs w:val="32"/>
              </w:rPr>
              <w:t>Brief over motie integrale aanpak ongewenste buitenlandse beïnvloeding, inclusief een centraal meldpunt</w:t>
            </w:r>
          </w:p>
        </w:tc>
      </w:tr>
      <w:tr w:rsidRPr="008A3014" w:rsidR="008A3014" w:rsidTr="008A3014" w14:paraId="3845AF0C" w14:textId="77777777">
        <w:trPr>
          <w:trHeight w:val="262"/>
        </w:trPr>
        <w:tc>
          <w:tcPr>
            <w:tcW w:w="5000" w:type="pct"/>
          </w:tcPr>
          <w:p w:rsidRPr="008A3014" w:rsidR="008A3014" w:rsidRDefault="008A3014" w14:paraId="54DE31C1" w14:textId="77777777">
            <w:pPr>
              <w:suppressAutoHyphens w:val="0"/>
              <w:autoSpaceDE w:val="0"/>
              <w:autoSpaceDN w:val="0"/>
              <w:adjustRightInd w:val="0"/>
              <w:rPr>
                <w:sz w:val="28"/>
                <w:szCs w:val="32"/>
              </w:rPr>
            </w:pPr>
            <w:r w:rsidRPr="008A3014">
              <w:rPr>
                <w:sz w:val="28"/>
                <w:szCs w:val="32"/>
              </w:rPr>
              <w:t>Voortgangsrapportage NLCS</w:t>
            </w:r>
          </w:p>
        </w:tc>
      </w:tr>
      <w:tr w:rsidRPr="008A3014" w:rsidR="008A3014" w:rsidTr="008A3014" w14:paraId="24C16E4F" w14:textId="77777777">
        <w:trPr>
          <w:trHeight w:val="262"/>
        </w:trPr>
        <w:tc>
          <w:tcPr>
            <w:tcW w:w="5000" w:type="pct"/>
          </w:tcPr>
          <w:p w:rsidRPr="008A3014" w:rsidR="008A3014" w:rsidRDefault="008A3014" w14:paraId="4F80D95A" w14:textId="77777777">
            <w:pPr>
              <w:suppressAutoHyphens w:val="0"/>
              <w:autoSpaceDE w:val="0"/>
              <w:autoSpaceDN w:val="0"/>
              <w:adjustRightInd w:val="0"/>
              <w:rPr>
                <w:sz w:val="28"/>
                <w:szCs w:val="32"/>
              </w:rPr>
            </w:pPr>
            <w:r w:rsidRPr="008A3014">
              <w:rPr>
                <w:sz w:val="28"/>
                <w:szCs w:val="32"/>
              </w:rPr>
              <w:t>Voortgangsbrief over de transitie van het stelsel bewaken en beveiligen</w:t>
            </w:r>
          </w:p>
        </w:tc>
      </w:tr>
      <w:tr w:rsidRPr="008A3014" w:rsidR="008A3014" w:rsidTr="008A3014" w14:paraId="32F20682" w14:textId="77777777">
        <w:trPr>
          <w:trHeight w:val="262"/>
        </w:trPr>
        <w:tc>
          <w:tcPr>
            <w:tcW w:w="5000" w:type="pct"/>
          </w:tcPr>
          <w:p w:rsidRPr="008A3014" w:rsidR="008A3014" w:rsidRDefault="008A3014" w14:paraId="58DBD2FA" w14:textId="77777777">
            <w:pPr>
              <w:suppressAutoHyphens w:val="0"/>
              <w:autoSpaceDE w:val="0"/>
              <w:autoSpaceDN w:val="0"/>
              <w:adjustRightInd w:val="0"/>
              <w:rPr>
                <w:sz w:val="28"/>
                <w:szCs w:val="32"/>
              </w:rPr>
            </w:pPr>
            <w:r w:rsidRPr="008A3014">
              <w:rPr>
                <w:sz w:val="28"/>
                <w:szCs w:val="32"/>
              </w:rPr>
              <w:t>Voortgangsrapportage uitvoering Veiligheidsstrategie Koninkrijk der Nederlanden</w:t>
            </w:r>
          </w:p>
        </w:tc>
      </w:tr>
      <w:tr w:rsidRPr="008A3014" w:rsidR="008A3014" w:rsidTr="008A3014" w14:paraId="2A70CE9B" w14:textId="77777777">
        <w:trPr>
          <w:trHeight w:val="262"/>
        </w:trPr>
        <w:tc>
          <w:tcPr>
            <w:tcW w:w="5000" w:type="pct"/>
          </w:tcPr>
          <w:p w:rsidRPr="008A3014" w:rsidR="008A3014" w:rsidRDefault="008A3014" w14:paraId="667467CD" w14:textId="77777777">
            <w:pPr>
              <w:suppressAutoHyphens w:val="0"/>
              <w:autoSpaceDE w:val="0"/>
              <w:autoSpaceDN w:val="0"/>
              <w:adjustRightInd w:val="0"/>
              <w:rPr>
                <w:sz w:val="28"/>
                <w:szCs w:val="32"/>
              </w:rPr>
            </w:pPr>
            <w:r w:rsidRPr="008A3014">
              <w:rPr>
                <w:sz w:val="28"/>
                <w:szCs w:val="32"/>
              </w:rPr>
              <w:t>Weerbaarheid tegen militaire dreigingen</w:t>
            </w:r>
          </w:p>
        </w:tc>
      </w:tr>
      <w:tr w:rsidRPr="008A3014" w:rsidR="008A3014" w:rsidTr="008A3014" w14:paraId="3B9750CE" w14:textId="77777777">
        <w:trPr>
          <w:trHeight w:val="262"/>
        </w:trPr>
        <w:tc>
          <w:tcPr>
            <w:tcW w:w="5000" w:type="pct"/>
          </w:tcPr>
          <w:p w:rsidRPr="008A3014" w:rsidR="008A3014" w:rsidRDefault="008A3014" w14:paraId="1E7D091A" w14:textId="77777777">
            <w:pPr>
              <w:suppressAutoHyphens w:val="0"/>
              <w:autoSpaceDE w:val="0"/>
              <w:autoSpaceDN w:val="0"/>
              <w:adjustRightInd w:val="0"/>
              <w:rPr>
                <w:sz w:val="28"/>
                <w:szCs w:val="32"/>
              </w:rPr>
            </w:pPr>
            <w:r w:rsidRPr="008A3014">
              <w:rPr>
                <w:sz w:val="28"/>
                <w:szCs w:val="32"/>
              </w:rPr>
              <w:t>Beleidsreactie op Inspectierapport Vroegsignalering van radicalisering</w:t>
            </w:r>
          </w:p>
        </w:tc>
      </w:tr>
      <w:tr w:rsidRPr="008A3014" w:rsidR="008A3014" w:rsidTr="008A3014" w14:paraId="504AF7B3" w14:textId="77777777">
        <w:trPr>
          <w:trHeight w:val="262"/>
        </w:trPr>
        <w:tc>
          <w:tcPr>
            <w:tcW w:w="5000" w:type="pct"/>
          </w:tcPr>
          <w:p w:rsidRPr="008A3014" w:rsidR="008A3014" w:rsidRDefault="008A3014" w14:paraId="262832AE" w14:textId="77777777">
            <w:pPr>
              <w:suppressAutoHyphens w:val="0"/>
              <w:autoSpaceDE w:val="0"/>
              <w:autoSpaceDN w:val="0"/>
              <w:adjustRightInd w:val="0"/>
              <w:rPr>
                <w:sz w:val="28"/>
                <w:szCs w:val="32"/>
              </w:rPr>
            </w:pPr>
            <w:r w:rsidRPr="008A3014">
              <w:rPr>
                <w:sz w:val="28"/>
                <w:szCs w:val="32"/>
              </w:rPr>
              <w:t>Kabinetsreactie op AIV-advies “Hybride dreigingen en maatschappelijke weerbaarheid</w:t>
            </w:r>
          </w:p>
        </w:tc>
      </w:tr>
      <w:tr w:rsidRPr="008A3014" w:rsidR="008A3014" w:rsidTr="008A3014" w14:paraId="716ED960" w14:textId="77777777">
        <w:trPr>
          <w:trHeight w:val="262"/>
        </w:trPr>
        <w:tc>
          <w:tcPr>
            <w:tcW w:w="5000" w:type="pct"/>
          </w:tcPr>
          <w:p w:rsidRPr="008A3014" w:rsidR="008A3014" w:rsidRDefault="008A3014" w14:paraId="0A84283C" w14:textId="77777777">
            <w:pPr>
              <w:suppressAutoHyphens w:val="0"/>
              <w:autoSpaceDE w:val="0"/>
              <w:autoSpaceDN w:val="0"/>
              <w:adjustRightInd w:val="0"/>
              <w:rPr>
                <w:sz w:val="28"/>
                <w:szCs w:val="32"/>
              </w:rPr>
            </w:pPr>
            <w:r w:rsidRPr="008A3014">
              <w:rPr>
                <w:sz w:val="28"/>
                <w:szCs w:val="32"/>
              </w:rPr>
              <w:t>Kabinetsreactie op WRR-rapport “Nederland in een fragmenterende wereldorde”</w:t>
            </w:r>
          </w:p>
        </w:tc>
      </w:tr>
      <w:tr w:rsidRPr="008A3014" w:rsidR="008A3014" w:rsidTr="008A3014" w14:paraId="1F877E5C" w14:textId="77777777">
        <w:trPr>
          <w:trHeight w:val="262"/>
        </w:trPr>
        <w:tc>
          <w:tcPr>
            <w:tcW w:w="5000" w:type="pct"/>
          </w:tcPr>
          <w:p w:rsidRPr="008A3014" w:rsidR="008A3014" w:rsidRDefault="008A3014" w14:paraId="4FF83FC6" w14:textId="77777777">
            <w:pPr>
              <w:suppressAutoHyphens w:val="0"/>
              <w:autoSpaceDE w:val="0"/>
              <w:autoSpaceDN w:val="0"/>
              <w:adjustRightInd w:val="0"/>
              <w:rPr>
                <w:sz w:val="28"/>
                <w:szCs w:val="32"/>
              </w:rPr>
            </w:pPr>
            <w:r w:rsidRPr="008A3014">
              <w:rPr>
                <w:sz w:val="28"/>
                <w:szCs w:val="32"/>
              </w:rPr>
              <w:t>Kamerbrief DTN december 2024</w:t>
            </w:r>
          </w:p>
        </w:tc>
      </w:tr>
      <w:tr w:rsidRPr="008A3014" w:rsidR="008A3014" w:rsidTr="008A3014" w14:paraId="1B4F90A4" w14:textId="77777777">
        <w:trPr>
          <w:trHeight w:val="262"/>
        </w:trPr>
        <w:tc>
          <w:tcPr>
            <w:tcW w:w="5000" w:type="pct"/>
          </w:tcPr>
          <w:p w:rsidRPr="008A3014" w:rsidR="008A3014" w:rsidRDefault="008A3014" w14:paraId="32558CE9" w14:textId="77777777">
            <w:pPr>
              <w:suppressAutoHyphens w:val="0"/>
              <w:autoSpaceDE w:val="0"/>
              <w:autoSpaceDN w:val="0"/>
              <w:adjustRightInd w:val="0"/>
              <w:rPr>
                <w:sz w:val="28"/>
                <w:szCs w:val="32"/>
              </w:rPr>
            </w:pPr>
            <w:r w:rsidRPr="008A3014">
              <w:rPr>
                <w:sz w:val="28"/>
                <w:szCs w:val="32"/>
              </w:rPr>
              <w:t>Zevende rapportage uitreizigers</w:t>
            </w:r>
          </w:p>
        </w:tc>
      </w:tr>
      <w:tr w:rsidRPr="008A3014" w:rsidR="008A3014" w14:paraId="6129DBCB" w14:textId="77777777">
        <w:trPr>
          <w:trHeight w:val="262"/>
        </w:trPr>
        <w:tc>
          <w:tcPr>
            <w:tcW w:w="5000" w:type="pct"/>
            <w:shd w:val="clear" w:color="auto" w:fill="D0CECE"/>
          </w:tcPr>
          <w:p w:rsidRPr="008A3014" w:rsidR="008A3014" w:rsidP="008A3014" w:rsidRDefault="008A3014" w14:paraId="7EAD808F" w14:textId="0C812D63">
            <w:pPr>
              <w:suppressAutoHyphens w:val="0"/>
              <w:autoSpaceDE w:val="0"/>
              <w:autoSpaceDN w:val="0"/>
              <w:adjustRightInd w:val="0"/>
              <w:jc w:val="center"/>
              <w:rPr>
                <w:sz w:val="28"/>
                <w:szCs w:val="32"/>
              </w:rPr>
            </w:pPr>
            <w:r w:rsidRPr="008A3014">
              <w:rPr>
                <w:b/>
                <w:bCs/>
                <w:sz w:val="28"/>
                <w:szCs w:val="32"/>
              </w:rPr>
              <w:t>Kwartaal 1 2025</w:t>
            </w:r>
          </w:p>
        </w:tc>
      </w:tr>
      <w:tr w:rsidRPr="008A3014" w:rsidR="008A3014" w:rsidTr="008A3014" w14:paraId="75BE99D8" w14:textId="77777777">
        <w:trPr>
          <w:trHeight w:val="262"/>
        </w:trPr>
        <w:tc>
          <w:tcPr>
            <w:tcW w:w="5000" w:type="pct"/>
          </w:tcPr>
          <w:p w:rsidRPr="008A3014" w:rsidR="008A3014" w:rsidRDefault="008A3014" w14:paraId="22E557FB" w14:textId="77777777">
            <w:pPr>
              <w:suppressAutoHyphens w:val="0"/>
              <w:autoSpaceDE w:val="0"/>
              <w:autoSpaceDN w:val="0"/>
              <w:adjustRightInd w:val="0"/>
              <w:rPr>
                <w:sz w:val="28"/>
                <w:szCs w:val="32"/>
              </w:rPr>
            </w:pPr>
            <w:r w:rsidRPr="008A3014">
              <w:rPr>
                <w:sz w:val="28"/>
                <w:szCs w:val="32"/>
              </w:rPr>
              <w:t>Aanpak Statelijke Dreigingen</w:t>
            </w:r>
          </w:p>
        </w:tc>
      </w:tr>
      <w:tr w:rsidRPr="008A3014" w:rsidR="008A3014" w:rsidTr="008A3014" w14:paraId="4FB19C0E" w14:textId="77777777">
        <w:trPr>
          <w:trHeight w:val="262"/>
        </w:trPr>
        <w:tc>
          <w:tcPr>
            <w:tcW w:w="5000" w:type="pct"/>
          </w:tcPr>
          <w:p w:rsidRPr="008A3014" w:rsidR="008A3014" w:rsidRDefault="008A3014" w14:paraId="04230269" w14:textId="77777777">
            <w:pPr>
              <w:suppressAutoHyphens w:val="0"/>
              <w:autoSpaceDE w:val="0"/>
              <w:autoSpaceDN w:val="0"/>
              <w:adjustRightInd w:val="0"/>
              <w:rPr>
                <w:sz w:val="28"/>
                <w:szCs w:val="32"/>
              </w:rPr>
            </w:pPr>
            <w:r w:rsidRPr="008A3014">
              <w:rPr>
                <w:sz w:val="28"/>
                <w:szCs w:val="32"/>
              </w:rPr>
              <w:t>Kamerbrief doorontwikkeling aanpak statelijke dreigingen en aanbieding DBSA3</w:t>
            </w:r>
          </w:p>
        </w:tc>
      </w:tr>
      <w:tr w:rsidRPr="008A3014" w:rsidR="008A3014" w:rsidTr="008A3014" w14:paraId="37C6521F" w14:textId="77777777">
        <w:trPr>
          <w:trHeight w:val="262"/>
        </w:trPr>
        <w:tc>
          <w:tcPr>
            <w:tcW w:w="5000" w:type="pct"/>
          </w:tcPr>
          <w:p w:rsidRPr="008A3014" w:rsidR="008A3014" w:rsidRDefault="008A3014" w14:paraId="40434396" w14:textId="77777777">
            <w:pPr>
              <w:suppressAutoHyphens w:val="0"/>
              <w:autoSpaceDE w:val="0"/>
              <w:autoSpaceDN w:val="0"/>
              <w:adjustRightInd w:val="0"/>
              <w:rPr>
                <w:sz w:val="28"/>
                <w:szCs w:val="32"/>
              </w:rPr>
            </w:pPr>
            <w:r w:rsidRPr="008A3014">
              <w:rPr>
                <w:sz w:val="28"/>
                <w:szCs w:val="32"/>
              </w:rPr>
              <w:t>Kamerbrief maatschappelijk weerbaarheid tegen militaire dreigingen</w:t>
            </w:r>
          </w:p>
        </w:tc>
      </w:tr>
      <w:tr w:rsidRPr="008A3014" w:rsidR="008A3014" w14:paraId="3A064528" w14:textId="77777777">
        <w:trPr>
          <w:trHeight w:val="262"/>
        </w:trPr>
        <w:tc>
          <w:tcPr>
            <w:tcW w:w="5000" w:type="pct"/>
            <w:shd w:val="clear" w:color="auto" w:fill="D0CECE"/>
          </w:tcPr>
          <w:p w:rsidRPr="008A3014" w:rsidR="008A3014" w:rsidP="008A3014" w:rsidRDefault="008A3014" w14:paraId="300E9210" w14:textId="28C6343A">
            <w:pPr>
              <w:suppressAutoHyphens w:val="0"/>
              <w:autoSpaceDE w:val="0"/>
              <w:autoSpaceDN w:val="0"/>
              <w:adjustRightInd w:val="0"/>
              <w:jc w:val="center"/>
              <w:rPr>
                <w:sz w:val="28"/>
                <w:szCs w:val="32"/>
              </w:rPr>
            </w:pPr>
            <w:r w:rsidRPr="008A3014">
              <w:rPr>
                <w:b/>
                <w:bCs/>
                <w:sz w:val="28"/>
                <w:szCs w:val="32"/>
              </w:rPr>
              <w:t>Kwartaal 2 2025</w:t>
            </w:r>
          </w:p>
        </w:tc>
      </w:tr>
      <w:tr w:rsidRPr="008A3014" w:rsidR="008A3014" w:rsidTr="008A3014" w14:paraId="1E5FEF4D" w14:textId="77777777">
        <w:trPr>
          <w:trHeight w:val="262"/>
        </w:trPr>
        <w:tc>
          <w:tcPr>
            <w:tcW w:w="5000" w:type="pct"/>
          </w:tcPr>
          <w:p w:rsidRPr="008A3014" w:rsidR="008A3014" w:rsidRDefault="008A3014" w14:paraId="6DCDED5F" w14:textId="77777777">
            <w:pPr>
              <w:suppressAutoHyphens w:val="0"/>
              <w:autoSpaceDE w:val="0"/>
              <w:autoSpaceDN w:val="0"/>
              <w:adjustRightInd w:val="0"/>
              <w:rPr>
                <w:sz w:val="28"/>
                <w:szCs w:val="32"/>
              </w:rPr>
            </w:pPr>
            <w:r w:rsidRPr="008A3014">
              <w:rPr>
                <w:sz w:val="28"/>
                <w:szCs w:val="32"/>
              </w:rPr>
              <w:t>Voortgangsbrief over de transitie van het stelsel bewaken en beveiligen</w:t>
            </w:r>
          </w:p>
        </w:tc>
      </w:tr>
      <w:tr w:rsidRPr="008A3014" w:rsidR="008A3014" w:rsidTr="008A3014" w14:paraId="4F094E13" w14:textId="77777777">
        <w:trPr>
          <w:trHeight w:val="262"/>
        </w:trPr>
        <w:tc>
          <w:tcPr>
            <w:tcW w:w="5000" w:type="pct"/>
          </w:tcPr>
          <w:p w:rsidRPr="008A3014" w:rsidR="008A3014" w:rsidRDefault="008A3014" w14:paraId="0E1E0B25" w14:textId="77777777">
            <w:pPr>
              <w:suppressAutoHyphens w:val="0"/>
              <w:autoSpaceDE w:val="0"/>
              <w:autoSpaceDN w:val="0"/>
              <w:adjustRightInd w:val="0"/>
              <w:rPr>
                <w:sz w:val="28"/>
                <w:szCs w:val="32"/>
              </w:rPr>
            </w:pPr>
            <w:r w:rsidRPr="008A3014">
              <w:rPr>
                <w:sz w:val="28"/>
                <w:szCs w:val="32"/>
              </w:rPr>
              <w:t>Voortgangsbrief Landelijke Agenda Crisisbeheersing</w:t>
            </w:r>
          </w:p>
        </w:tc>
      </w:tr>
    </w:tbl>
    <w:p w:rsidR="00D03F56" w:rsidRDefault="00D03F56" w14:paraId="64FC3CA3" w14:textId="77777777">
      <w:pPr>
        <w:rPr>
          <w:sz w:val="28"/>
          <w:szCs w:val="32"/>
        </w:rPr>
      </w:pPr>
    </w:p>
    <w:p w:rsidRPr="008A3014" w:rsidR="008D5A18" w:rsidRDefault="008D5A18" w14:paraId="0B076F8E" w14:textId="77777777">
      <w:pPr>
        <w:rPr>
          <w:sz w:val="28"/>
          <w:szCs w:val="3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8A3014" w14:paraId="12F53B9A" w14:textId="77777777">
        <w:trPr>
          <w:trHeight w:val="262"/>
        </w:trPr>
        <w:tc>
          <w:tcPr>
            <w:tcW w:w="5000" w:type="pct"/>
            <w:shd w:val="clear" w:color="auto" w:fill="4472C4"/>
          </w:tcPr>
          <w:p w:rsidR="008A3014" w:rsidP="008A3014" w:rsidRDefault="008A3014" w14:paraId="231F98C1" w14:textId="6F973AED">
            <w:pPr>
              <w:suppressAutoHyphens w:val="0"/>
              <w:autoSpaceDE w:val="0"/>
              <w:autoSpaceDN w:val="0"/>
              <w:adjustRightInd w:val="0"/>
              <w:jc w:val="center"/>
              <w:rPr>
                <w:b/>
                <w:bCs/>
                <w:color w:val="FFFFFF"/>
                <w:sz w:val="28"/>
                <w:szCs w:val="32"/>
              </w:rPr>
            </w:pPr>
            <w:r>
              <w:rPr>
                <w:b/>
                <w:bCs/>
                <w:color w:val="FFFFFF"/>
                <w:sz w:val="28"/>
                <w:szCs w:val="32"/>
              </w:rPr>
              <w:t>Wetgeving</w:t>
            </w:r>
          </w:p>
        </w:tc>
      </w:tr>
      <w:tr w:rsidRPr="008A3014" w:rsidR="008A3014" w14:paraId="2F69AA02" w14:textId="77777777">
        <w:trPr>
          <w:trHeight w:val="262"/>
        </w:trPr>
        <w:tc>
          <w:tcPr>
            <w:tcW w:w="5000" w:type="pct"/>
            <w:shd w:val="clear" w:color="auto" w:fill="D0CECE"/>
          </w:tcPr>
          <w:p w:rsidRPr="008A3014" w:rsidR="008A3014" w:rsidP="008A3014" w:rsidRDefault="008A3014" w14:paraId="3638783E" w14:textId="4A5691D5">
            <w:pPr>
              <w:suppressAutoHyphens w:val="0"/>
              <w:autoSpaceDE w:val="0"/>
              <w:autoSpaceDN w:val="0"/>
              <w:adjustRightInd w:val="0"/>
              <w:jc w:val="center"/>
              <w:rPr>
                <w:sz w:val="28"/>
                <w:szCs w:val="32"/>
              </w:rPr>
            </w:pPr>
            <w:r w:rsidRPr="008A3014">
              <w:rPr>
                <w:b/>
                <w:bCs/>
                <w:sz w:val="28"/>
                <w:szCs w:val="32"/>
              </w:rPr>
              <w:t>Kwartaal 4 2024</w:t>
            </w:r>
          </w:p>
        </w:tc>
      </w:tr>
      <w:tr w:rsidRPr="008A3014" w:rsidR="008A3014" w:rsidTr="008A3014" w14:paraId="3B327B22" w14:textId="77777777">
        <w:trPr>
          <w:trHeight w:val="262"/>
        </w:trPr>
        <w:tc>
          <w:tcPr>
            <w:tcW w:w="5000" w:type="pct"/>
          </w:tcPr>
          <w:p w:rsidRPr="008A3014" w:rsidR="008A3014" w:rsidP="00C102CE" w:rsidRDefault="008A3014" w14:paraId="1C25578F" w14:textId="6BD2C354">
            <w:pPr>
              <w:suppressAutoHyphens w:val="0"/>
              <w:autoSpaceDE w:val="0"/>
              <w:autoSpaceDN w:val="0"/>
              <w:adjustRightInd w:val="0"/>
              <w:rPr>
                <w:sz w:val="28"/>
                <w:szCs w:val="32"/>
              </w:rPr>
            </w:pPr>
            <w:r w:rsidRPr="008A3014">
              <w:rPr>
                <w:sz w:val="28"/>
                <w:szCs w:val="32"/>
              </w:rPr>
              <w:t xml:space="preserve">Nota </w:t>
            </w:r>
            <w:r w:rsidRPr="008A3014" w:rsidR="000129C9">
              <w:rPr>
                <w:sz w:val="28"/>
                <w:szCs w:val="32"/>
              </w:rPr>
              <w:t>n.a.v.</w:t>
            </w:r>
            <w:r w:rsidRPr="008A3014">
              <w:rPr>
                <w:sz w:val="28"/>
                <w:szCs w:val="32"/>
              </w:rPr>
              <w:t xml:space="preserve"> verslag – Wijziging van het voorstel van wet houdende wijziging van de Penitentiaire beginselenwet in verband met aanvullende maatregelen tegen georganiseerde criminaliteit tijdens detentie</w:t>
            </w:r>
          </w:p>
        </w:tc>
      </w:tr>
      <w:tr w:rsidRPr="008A3014" w:rsidR="008A3014" w:rsidTr="008A3014" w14:paraId="01943B98" w14:textId="77777777">
        <w:trPr>
          <w:trHeight w:val="262"/>
        </w:trPr>
        <w:tc>
          <w:tcPr>
            <w:tcW w:w="5000" w:type="pct"/>
          </w:tcPr>
          <w:p w:rsidRPr="008A3014" w:rsidR="008A3014" w:rsidRDefault="008A3014" w14:paraId="12A1DEDE" w14:textId="77777777">
            <w:pPr>
              <w:suppressAutoHyphens w:val="0"/>
              <w:autoSpaceDE w:val="0"/>
              <w:autoSpaceDN w:val="0"/>
              <w:adjustRightInd w:val="0"/>
              <w:rPr>
                <w:sz w:val="28"/>
                <w:szCs w:val="32"/>
              </w:rPr>
            </w:pPr>
            <w:r w:rsidRPr="008A3014">
              <w:rPr>
                <w:sz w:val="28"/>
                <w:szCs w:val="32"/>
              </w:rPr>
              <w:t>Nader rapport/indiening TK Wijziging van de Wjsg ter vastlegging van de doelen van het gebruik van Ecris</w:t>
            </w:r>
          </w:p>
        </w:tc>
      </w:tr>
      <w:tr w:rsidRPr="008A3014" w:rsidR="008A3014" w:rsidTr="008A3014" w14:paraId="2D34313F" w14:textId="77777777">
        <w:trPr>
          <w:trHeight w:val="262"/>
        </w:trPr>
        <w:tc>
          <w:tcPr>
            <w:tcW w:w="5000" w:type="pct"/>
          </w:tcPr>
          <w:p w:rsidRPr="008A3014" w:rsidR="008A3014" w:rsidRDefault="008A3014" w14:paraId="6C8E298B" w14:textId="77777777">
            <w:pPr>
              <w:suppressAutoHyphens w:val="0"/>
              <w:autoSpaceDE w:val="0"/>
              <w:autoSpaceDN w:val="0"/>
              <w:adjustRightInd w:val="0"/>
              <w:rPr>
                <w:sz w:val="28"/>
                <w:szCs w:val="32"/>
              </w:rPr>
            </w:pPr>
            <w:r w:rsidRPr="008A3014">
              <w:rPr>
                <w:sz w:val="28"/>
                <w:szCs w:val="32"/>
              </w:rPr>
              <w:t>Nader rapport/indiening TK - Vaststellingswet Boeken 7 en 8 van het Wetboek van Strafvordering</w:t>
            </w:r>
          </w:p>
        </w:tc>
      </w:tr>
      <w:tr w:rsidRPr="008A3014" w:rsidR="008A3014" w:rsidTr="008A3014" w14:paraId="62DEE485" w14:textId="77777777">
        <w:trPr>
          <w:trHeight w:val="262"/>
        </w:trPr>
        <w:tc>
          <w:tcPr>
            <w:tcW w:w="5000" w:type="pct"/>
          </w:tcPr>
          <w:p w:rsidRPr="008A3014" w:rsidR="008A3014" w:rsidRDefault="000129C9" w14:paraId="55093BE4" w14:textId="6D79BC86">
            <w:pPr>
              <w:suppressAutoHyphens w:val="0"/>
              <w:autoSpaceDE w:val="0"/>
              <w:autoSpaceDN w:val="0"/>
              <w:adjustRightInd w:val="0"/>
              <w:rPr>
                <w:sz w:val="28"/>
                <w:szCs w:val="32"/>
              </w:rPr>
            </w:pPr>
            <w:r w:rsidRPr="008A3014">
              <w:rPr>
                <w:sz w:val="28"/>
                <w:szCs w:val="32"/>
              </w:rPr>
              <w:t>Brief</w:t>
            </w:r>
            <w:r w:rsidRPr="008A3014" w:rsidR="008A3014">
              <w:rPr>
                <w:sz w:val="28"/>
                <w:szCs w:val="32"/>
              </w:rPr>
              <w:t xml:space="preserve"> aan de Kamer over de kosten van de landsadvocaat over 2023</w:t>
            </w:r>
          </w:p>
        </w:tc>
      </w:tr>
      <w:tr w:rsidRPr="008A3014" w:rsidR="008A3014" w:rsidTr="008A3014" w14:paraId="203FD180" w14:textId="77777777">
        <w:trPr>
          <w:trHeight w:val="262"/>
        </w:trPr>
        <w:tc>
          <w:tcPr>
            <w:tcW w:w="5000" w:type="pct"/>
          </w:tcPr>
          <w:p w:rsidRPr="008A3014" w:rsidR="008A3014" w:rsidRDefault="008A3014" w14:paraId="032F48AA" w14:textId="44ADA47B">
            <w:pPr>
              <w:suppressAutoHyphens w:val="0"/>
              <w:autoSpaceDE w:val="0"/>
              <w:autoSpaceDN w:val="0"/>
              <w:adjustRightInd w:val="0"/>
              <w:rPr>
                <w:sz w:val="28"/>
                <w:szCs w:val="32"/>
              </w:rPr>
            </w:pPr>
            <w:r w:rsidRPr="008A3014">
              <w:rPr>
                <w:sz w:val="28"/>
                <w:szCs w:val="32"/>
              </w:rPr>
              <w:t xml:space="preserve">Nota </w:t>
            </w:r>
            <w:r w:rsidRPr="008A3014" w:rsidR="000129C9">
              <w:rPr>
                <w:sz w:val="28"/>
                <w:szCs w:val="32"/>
              </w:rPr>
              <w:t>n.a.v.</w:t>
            </w:r>
            <w:r w:rsidRPr="008A3014">
              <w:rPr>
                <w:sz w:val="28"/>
                <w:szCs w:val="32"/>
              </w:rPr>
              <w:t xml:space="preserve"> verslag - Wijziging van het Wetboek van Strafrecht in verband met de verhoging van het strafmaximum voor deelneming aan een terroristische organisatie die tot oogmerk heeft het plegen van de meest ernstige terroristische misdrijven (aanscherping artikel 140a Sr)</w:t>
            </w:r>
          </w:p>
        </w:tc>
      </w:tr>
      <w:tr w:rsidRPr="008A3014" w:rsidR="008A3014" w:rsidTr="008A3014" w14:paraId="5639BFD8" w14:textId="77777777">
        <w:trPr>
          <w:trHeight w:val="262"/>
        </w:trPr>
        <w:tc>
          <w:tcPr>
            <w:tcW w:w="5000" w:type="pct"/>
          </w:tcPr>
          <w:p w:rsidRPr="008A3014" w:rsidR="008A3014" w:rsidRDefault="008A3014" w14:paraId="2095C9F8" w14:textId="77777777">
            <w:pPr>
              <w:suppressAutoHyphens w:val="0"/>
              <w:autoSpaceDE w:val="0"/>
              <w:autoSpaceDN w:val="0"/>
              <w:adjustRightInd w:val="0"/>
              <w:rPr>
                <w:sz w:val="28"/>
                <w:szCs w:val="32"/>
              </w:rPr>
            </w:pPr>
            <w:r w:rsidRPr="008A3014">
              <w:rPr>
                <w:sz w:val="28"/>
                <w:szCs w:val="32"/>
              </w:rPr>
              <w:t>Beleidsbrief  Invoeringstoets + handreiking</w:t>
            </w:r>
          </w:p>
        </w:tc>
      </w:tr>
      <w:tr w:rsidRPr="008A3014" w:rsidR="008A3014" w:rsidTr="008A3014" w14:paraId="1F48852F" w14:textId="77777777">
        <w:trPr>
          <w:trHeight w:val="262"/>
        </w:trPr>
        <w:tc>
          <w:tcPr>
            <w:tcW w:w="5000" w:type="pct"/>
          </w:tcPr>
          <w:p w:rsidRPr="008A3014" w:rsidR="008A3014" w:rsidRDefault="008A3014" w14:paraId="798F63B6" w14:textId="07A20678">
            <w:pPr>
              <w:suppressAutoHyphens w:val="0"/>
              <w:autoSpaceDE w:val="0"/>
              <w:autoSpaceDN w:val="0"/>
              <w:adjustRightInd w:val="0"/>
              <w:rPr>
                <w:sz w:val="28"/>
                <w:szCs w:val="32"/>
              </w:rPr>
            </w:pPr>
            <w:r w:rsidRPr="008A3014">
              <w:rPr>
                <w:sz w:val="28"/>
                <w:szCs w:val="32"/>
              </w:rPr>
              <w:t xml:space="preserve">Nota </w:t>
            </w:r>
            <w:r w:rsidRPr="008A3014" w:rsidR="000129C9">
              <w:rPr>
                <w:sz w:val="28"/>
                <w:szCs w:val="32"/>
              </w:rPr>
              <w:t>n.a.v.</w:t>
            </w:r>
            <w:r w:rsidRPr="008A3014">
              <w:rPr>
                <w:sz w:val="28"/>
                <w:szCs w:val="32"/>
              </w:rPr>
              <w:t xml:space="preserve"> Verslag Wet versterking auteurscontractenrecht (36536)</w:t>
            </w:r>
          </w:p>
        </w:tc>
      </w:tr>
      <w:tr w:rsidRPr="008A3014" w:rsidR="008A3014" w:rsidTr="008A3014" w14:paraId="274DD505" w14:textId="77777777">
        <w:trPr>
          <w:trHeight w:val="262"/>
        </w:trPr>
        <w:tc>
          <w:tcPr>
            <w:tcW w:w="5000" w:type="pct"/>
          </w:tcPr>
          <w:p w:rsidRPr="008A3014" w:rsidR="008A3014" w:rsidRDefault="008A3014" w14:paraId="079492D9" w14:textId="77777777">
            <w:pPr>
              <w:suppressAutoHyphens w:val="0"/>
              <w:autoSpaceDE w:val="0"/>
              <w:autoSpaceDN w:val="0"/>
              <w:adjustRightInd w:val="0"/>
              <w:rPr>
                <w:sz w:val="28"/>
                <w:szCs w:val="32"/>
              </w:rPr>
            </w:pPr>
            <w:r w:rsidRPr="008A3014">
              <w:rPr>
                <w:sz w:val="28"/>
                <w:szCs w:val="32"/>
              </w:rPr>
              <w:t>Nader rapport / indiening TK - Wijziging van het Wetboek van Strafrecht in verband met de strafverzwaring belediging</w:t>
            </w:r>
          </w:p>
        </w:tc>
      </w:tr>
      <w:tr w:rsidRPr="008A3014" w:rsidR="008A3014" w:rsidTr="008A3014" w14:paraId="27975C07" w14:textId="77777777">
        <w:trPr>
          <w:trHeight w:val="262"/>
        </w:trPr>
        <w:tc>
          <w:tcPr>
            <w:tcW w:w="5000" w:type="pct"/>
          </w:tcPr>
          <w:p w:rsidRPr="008A3014" w:rsidR="008A3014" w:rsidP="00C102CE" w:rsidRDefault="008A3014" w14:paraId="4B91BD46" w14:textId="250484E7">
            <w:pPr>
              <w:suppressAutoHyphens w:val="0"/>
              <w:autoSpaceDE w:val="0"/>
              <w:autoSpaceDN w:val="0"/>
              <w:adjustRightInd w:val="0"/>
              <w:rPr>
                <w:sz w:val="28"/>
                <w:szCs w:val="32"/>
              </w:rPr>
            </w:pPr>
            <w:r w:rsidRPr="008A3014">
              <w:rPr>
                <w:sz w:val="28"/>
                <w:szCs w:val="32"/>
              </w:rPr>
              <w:t xml:space="preserve">Nota </w:t>
            </w:r>
            <w:r w:rsidRPr="008A3014" w:rsidR="000129C9">
              <w:rPr>
                <w:sz w:val="28"/>
                <w:szCs w:val="32"/>
              </w:rPr>
              <w:t>n.a.v.</w:t>
            </w:r>
            <w:r w:rsidRPr="008A3014">
              <w:rPr>
                <w:sz w:val="28"/>
                <w:szCs w:val="32"/>
              </w:rPr>
              <w:t xml:space="preserve"> verslag Wet modernisering en uitbreiding strafbaarstelling mensenhandel</w:t>
            </w:r>
          </w:p>
        </w:tc>
      </w:tr>
      <w:tr w:rsidRPr="008A3014" w:rsidR="008A3014" w:rsidTr="008A3014" w14:paraId="60A7C2AC" w14:textId="77777777">
        <w:trPr>
          <w:trHeight w:val="262"/>
        </w:trPr>
        <w:tc>
          <w:tcPr>
            <w:tcW w:w="5000" w:type="pct"/>
          </w:tcPr>
          <w:p w:rsidRPr="008A3014" w:rsidR="008A3014" w:rsidP="00BB1C64" w:rsidRDefault="008A3014" w14:paraId="49E92F49" w14:textId="0D22C580">
            <w:pPr>
              <w:tabs>
                <w:tab w:val="left" w:pos="2177"/>
              </w:tabs>
              <w:suppressAutoHyphens w:val="0"/>
              <w:autoSpaceDE w:val="0"/>
              <w:autoSpaceDN w:val="0"/>
              <w:adjustRightInd w:val="0"/>
              <w:rPr>
                <w:sz w:val="28"/>
                <w:szCs w:val="32"/>
              </w:rPr>
            </w:pPr>
            <w:r w:rsidRPr="008A3014">
              <w:rPr>
                <w:sz w:val="28"/>
                <w:szCs w:val="32"/>
              </w:rPr>
              <w:t>Reactie op vragen over herziening wetgeving ambtsdelicten Kamerleden en bewindspersonen (Kamerstuk 34340, nr. 22)</w:t>
            </w:r>
          </w:p>
        </w:tc>
      </w:tr>
      <w:tr w:rsidRPr="008A3014" w:rsidR="008A3014" w:rsidTr="008A3014" w14:paraId="5E431FFC" w14:textId="77777777">
        <w:trPr>
          <w:trHeight w:val="262"/>
        </w:trPr>
        <w:tc>
          <w:tcPr>
            <w:tcW w:w="5000" w:type="pct"/>
          </w:tcPr>
          <w:p w:rsidRPr="008A3014" w:rsidR="008A3014" w:rsidP="00C102CE" w:rsidRDefault="008A3014" w14:paraId="4FCB75D8" w14:textId="1865048A">
            <w:pPr>
              <w:suppressAutoHyphens w:val="0"/>
              <w:autoSpaceDE w:val="0"/>
              <w:autoSpaceDN w:val="0"/>
              <w:adjustRightInd w:val="0"/>
              <w:rPr>
                <w:sz w:val="28"/>
                <w:szCs w:val="32"/>
              </w:rPr>
            </w:pPr>
            <w:r w:rsidRPr="008A3014">
              <w:rPr>
                <w:sz w:val="28"/>
                <w:szCs w:val="32"/>
              </w:rPr>
              <w:t>Inbreng verslag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Pr="008A3014" w:rsidR="008A3014" w:rsidTr="008A3014" w14:paraId="44CEC152" w14:textId="77777777">
        <w:trPr>
          <w:trHeight w:val="262"/>
        </w:trPr>
        <w:tc>
          <w:tcPr>
            <w:tcW w:w="5000" w:type="pct"/>
          </w:tcPr>
          <w:p w:rsidRPr="008A3014" w:rsidR="008A3014" w:rsidP="00C102CE" w:rsidRDefault="008A3014" w14:paraId="303B3B70" w14:textId="77777777">
            <w:pPr>
              <w:suppressAutoHyphens w:val="0"/>
              <w:autoSpaceDE w:val="0"/>
              <w:autoSpaceDN w:val="0"/>
              <w:adjustRightInd w:val="0"/>
              <w:rPr>
                <w:sz w:val="28"/>
                <w:szCs w:val="32"/>
              </w:rPr>
            </w:pPr>
            <w:r w:rsidRPr="008A3014">
              <w:rPr>
                <w:sz w:val="28"/>
                <w:szCs w:val="32"/>
              </w:rPr>
              <w:t>Beleidsbrief - Staat van de wetgevingskwaliteit</w:t>
            </w:r>
          </w:p>
        </w:tc>
      </w:tr>
      <w:tr w:rsidRPr="008A3014" w:rsidR="008A3014" w:rsidTr="008A3014" w14:paraId="556DCEEC" w14:textId="77777777">
        <w:trPr>
          <w:trHeight w:val="262"/>
        </w:trPr>
        <w:tc>
          <w:tcPr>
            <w:tcW w:w="5000" w:type="pct"/>
          </w:tcPr>
          <w:p w:rsidRPr="008A3014" w:rsidR="008A3014" w:rsidP="00C102CE" w:rsidRDefault="008A3014" w14:paraId="5853D1C5" w14:textId="63E2D31C">
            <w:pPr>
              <w:suppressAutoHyphens w:val="0"/>
              <w:autoSpaceDE w:val="0"/>
              <w:autoSpaceDN w:val="0"/>
              <w:adjustRightInd w:val="0"/>
              <w:rPr>
                <w:sz w:val="28"/>
                <w:szCs w:val="32"/>
              </w:rPr>
            </w:pPr>
            <w:r w:rsidRPr="008A3014">
              <w:rPr>
                <w:sz w:val="28"/>
                <w:szCs w:val="32"/>
              </w:rPr>
              <w:t xml:space="preserve">Nota </w:t>
            </w:r>
            <w:r w:rsidRPr="008A3014" w:rsidR="000129C9">
              <w:rPr>
                <w:sz w:val="28"/>
                <w:szCs w:val="32"/>
              </w:rPr>
              <w:t>n.a.v.</w:t>
            </w:r>
            <w:r w:rsidRPr="008A3014">
              <w:rPr>
                <w:sz w:val="28"/>
                <w:szCs w:val="32"/>
              </w:rPr>
              <w:t xml:space="preserve"> verslag - Wijziging van het Wetboek van Strafrecht ter invoering van de Alcoholmeter</w:t>
            </w:r>
          </w:p>
        </w:tc>
      </w:tr>
      <w:tr w:rsidRPr="008A3014" w:rsidR="008A3014" w:rsidTr="008A3014" w14:paraId="7733FBF9" w14:textId="77777777">
        <w:trPr>
          <w:trHeight w:val="262"/>
        </w:trPr>
        <w:tc>
          <w:tcPr>
            <w:tcW w:w="5000" w:type="pct"/>
          </w:tcPr>
          <w:p w:rsidRPr="008A3014" w:rsidR="008A3014" w:rsidP="00C102CE" w:rsidRDefault="008A3014" w14:paraId="7E1A0429" w14:textId="7BB1F8CA">
            <w:pPr>
              <w:suppressAutoHyphens w:val="0"/>
              <w:autoSpaceDE w:val="0"/>
              <w:autoSpaceDN w:val="0"/>
              <w:adjustRightInd w:val="0"/>
              <w:rPr>
                <w:sz w:val="28"/>
                <w:szCs w:val="32"/>
              </w:rPr>
            </w:pPr>
            <w:r w:rsidRPr="008A3014">
              <w:rPr>
                <w:sz w:val="28"/>
                <w:szCs w:val="32"/>
              </w:rPr>
              <w:t xml:space="preserve">Nota </w:t>
            </w:r>
            <w:r w:rsidRPr="008A3014" w:rsidR="000129C9">
              <w:rPr>
                <w:sz w:val="28"/>
                <w:szCs w:val="32"/>
              </w:rPr>
              <w:t>n.a.v.</w:t>
            </w:r>
            <w:r w:rsidRPr="008A3014">
              <w:rPr>
                <w:sz w:val="28"/>
                <w:szCs w:val="32"/>
              </w:rPr>
              <w:t xml:space="preserve"> verslag - Wet verbetering aanpak rijden onder invloed</w:t>
            </w:r>
          </w:p>
        </w:tc>
      </w:tr>
      <w:tr w:rsidRPr="008A3014" w:rsidR="008A3014" w:rsidTr="008A3014" w14:paraId="52DE673D" w14:textId="77777777">
        <w:trPr>
          <w:trHeight w:val="262"/>
        </w:trPr>
        <w:tc>
          <w:tcPr>
            <w:tcW w:w="5000" w:type="pct"/>
          </w:tcPr>
          <w:p w:rsidRPr="008A3014" w:rsidR="008A3014" w:rsidP="00C102CE" w:rsidRDefault="008A3014" w14:paraId="2E2D8D98" w14:textId="77777777">
            <w:pPr>
              <w:suppressAutoHyphens w:val="0"/>
              <w:autoSpaceDE w:val="0"/>
              <w:autoSpaceDN w:val="0"/>
              <w:adjustRightInd w:val="0"/>
              <w:rPr>
                <w:sz w:val="28"/>
                <w:szCs w:val="32"/>
              </w:rPr>
            </w:pPr>
            <w:r w:rsidRPr="008A3014">
              <w:rPr>
                <w:sz w:val="28"/>
                <w:szCs w:val="32"/>
              </w:rPr>
              <w:t>Nader rapport - Rijkswet goedkeuring Verdrag tussen het Koninkrijk der Nederlanden en het Koninkrijk Marokko betreffende uitlevering</w:t>
            </w:r>
          </w:p>
        </w:tc>
      </w:tr>
      <w:tr w:rsidRPr="008A3014" w:rsidR="008A3014" w:rsidTr="008A3014" w14:paraId="37629E8E" w14:textId="77777777">
        <w:trPr>
          <w:trHeight w:val="262"/>
        </w:trPr>
        <w:tc>
          <w:tcPr>
            <w:tcW w:w="5000" w:type="pct"/>
          </w:tcPr>
          <w:p w:rsidRPr="008A3014" w:rsidR="008A3014" w:rsidP="00C102CE" w:rsidRDefault="008A3014" w14:paraId="51652244" w14:textId="77777777">
            <w:pPr>
              <w:suppressAutoHyphens w:val="0"/>
              <w:autoSpaceDE w:val="0"/>
              <w:autoSpaceDN w:val="0"/>
              <w:adjustRightInd w:val="0"/>
              <w:rPr>
                <w:sz w:val="28"/>
                <w:szCs w:val="32"/>
              </w:rPr>
            </w:pPr>
            <w:r w:rsidRPr="008A3014">
              <w:rPr>
                <w:sz w:val="28"/>
                <w:szCs w:val="32"/>
              </w:rPr>
              <w:t>Beleidsbrief Wetgevingskwaliteit</w:t>
            </w:r>
          </w:p>
        </w:tc>
      </w:tr>
      <w:tr w:rsidRPr="008A3014" w:rsidR="008A3014" w:rsidTr="008A3014" w14:paraId="57CEA0F9" w14:textId="77777777">
        <w:trPr>
          <w:trHeight w:val="262"/>
        </w:trPr>
        <w:tc>
          <w:tcPr>
            <w:tcW w:w="5000" w:type="pct"/>
          </w:tcPr>
          <w:p w:rsidRPr="008A3014" w:rsidR="008A3014" w:rsidP="00C102CE" w:rsidRDefault="008A3014" w14:paraId="343DF51E" w14:textId="77777777">
            <w:pPr>
              <w:suppressAutoHyphens w:val="0"/>
              <w:autoSpaceDE w:val="0"/>
              <w:autoSpaceDN w:val="0"/>
              <w:adjustRightInd w:val="0"/>
              <w:rPr>
                <w:sz w:val="28"/>
                <w:szCs w:val="32"/>
              </w:rPr>
            </w:pPr>
            <w:r w:rsidRPr="008A3014">
              <w:rPr>
                <w:sz w:val="28"/>
                <w:szCs w:val="32"/>
              </w:rPr>
              <w:t>Aanbieding WODC-rapport over de Legitieme Portie</w:t>
            </w:r>
          </w:p>
        </w:tc>
      </w:tr>
      <w:tr w:rsidRPr="008A3014" w:rsidR="008A3014" w:rsidTr="008A3014" w14:paraId="59113020" w14:textId="77777777">
        <w:trPr>
          <w:trHeight w:val="262"/>
        </w:trPr>
        <w:tc>
          <w:tcPr>
            <w:tcW w:w="5000" w:type="pct"/>
          </w:tcPr>
          <w:p w:rsidRPr="008A3014" w:rsidR="008A3014" w:rsidP="00C102CE" w:rsidRDefault="008A3014" w14:paraId="4C8A100A" w14:textId="77777777">
            <w:pPr>
              <w:suppressAutoHyphens w:val="0"/>
              <w:autoSpaceDE w:val="0"/>
              <w:autoSpaceDN w:val="0"/>
              <w:adjustRightInd w:val="0"/>
              <w:rPr>
                <w:sz w:val="28"/>
                <w:szCs w:val="32"/>
              </w:rPr>
            </w:pPr>
            <w:r w:rsidRPr="008A3014">
              <w:rPr>
                <w:sz w:val="28"/>
                <w:szCs w:val="32"/>
              </w:rPr>
              <w:t>Verzoek om instemming met positie Nederlandse regering t.a.v. de toetreding van Kirgizië tot het Haags Alimentatieverdrag 2007</w:t>
            </w:r>
          </w:p>
        </w:tc>
      </w:tr>
      <w:tr w:rsidRPr="008A3014" w:rsidR="008A3014" w:rsidTr="008A3014" w14:paraId="3744A7FE" w14:textId="77777777">
        <w:trPr>
          <w:trHeight w:val="262"/>
        </w:trPr>
        <w:tc>
          <w:tcPr>
            <w:tcW w:w="5000" w:type="pct"/>
          </w:tcPr>
          <w:p w:rsidRPr="008A3014" w:rsidR="008A3014" w:rsidP="00C102CE" w:rsidRDefault="008A3014" w14:paraId="7D7B8D55" w14:textId="77777777">
            <w:pPr>
              <w:suppressAutoHyphens w:val="0"/>
              <w:autoSpaceDE w:val="0"/>
              <w:autoSpaceDN w:val="0"/>
              <w:adjustRightInd w:val="0"/>
              <w:rPr>
                <w:sz w:val="28"/>
                <w:szCs w:val="32"/>
              </w:rPr>
            </w:pPr>
            <w:r w:rsidRPr="008A3014">
              <w:rPr>
                <w:sz w:val="28"/>
                <w:szCs w:val="32"/>
              </w:rPr>
              <w:t>Nader rapport / indiening TK - Wet gemeentelijk toezicht seksbedrijven</w:t>
            </w:r>
          </w:p>
        </w:tc>
      </w:tr>
      <w:tr w:rsidRPr="008A3014" w:rsidR="008A3014" w14:paraId="0CF32BB6" w14:textId="77777777">
        <w:trPr>
          <w:trHeight w:val="262"/>
        </w:trPr>
        <w:tc>
          <w:tcPr>
            <w:tcW w:w="5000" w:type="pct"/>
            <w:shd w:val="clear" w:color="auto" w:fill="D0CECE"/>
          </w:tcPr>
          <w:p w:rsidRPr="008A3014" w:rsidR="008A3014" w:rsidP="008A3014" w:rsidRDefault="008A3014" w14:paraId="07A62C03" w14:textId="6F85BEAF">
            <w:pPr>
              <w:suppressAutoHyphens w:val="0"/>
              <w:autoSpaceDE w:val="0"/>
              <w:autoSpaceDN w:val="0"/>
              <w:adjustRightInd w:val="0"/>
              <w:jc w:val="center"/>
              <w:rPr>
                <w:sz w:val="28"/>
                <w:szCs w:val="32"/>
              </w:rPr>
            </w:pPr>
            <w:r w:rsidRPr="008A3014">
              <w:rPr>
                <w:b/>
                <w:bCs/>
                <w:sz w:val="28"/>
                <w:szCs w:val="32"/>
              </w:rPr>
              <w:t>Kwartaal 1 2025</w:t>
            </w:r>
          </w:p>
        </w:tc>
      </w:tr>
      <w:tr w:rsidRPr="008A3014" w:rsidR="008A3014" w:rsidTr="008A3014" w14:paraId="2757BD19" w14:textId="77777777">
        <w:trPr>
          <w:trHeight w:val="262"/>
        </w:trPr>
        <w:tc>
          <w:tcPr>
            <w:tcW w:w="5000" w:type="pct"/>
          </w:tcPr>
          <w:p w:rsidRPr="008A3014" w:rsidR="008A3014" w:rsidP="00C102CE" w:rsidRDefault="008A3014" w14:paraId="1CF646EE" w14:textId="74A4F386">
            <w:pPr>
              <w:suppressAutoHyphens w:val="0"/>
              <w:autoSpaceDE w:val="0"/>
              <w:autoSpaceDN w:val="0"/>
              <w:adjustRightInd w:val="0"/>
              <w:rPr>
                <w:sz w:val="28"/>
                <w:szCs w:val="32"/>
              </w:rPr>
            </w:pPr>
            <w:r w:rsidRPr="008A3014">
              <w:rPr>
                <w:sz w:val="28"/>
                <w:szCs w:val="32"/>
              </w:rPr>
              <w:t>Nota n.a.v. verslag – Wijziging van het Wetboek van Strafrecht en het Wetboek van Strafrecht BES in verband met de verhoging van de wettelijke strafmaxima van mensensmokkel en de uitbreiding van de toepasselijkheid van de strafwet op mensensmokkel begaan buiten Nederland</w:t>
            </w:r>
          </w:p>
        </w:tc>
      </w:tr>
      <w:tr w:rsidRPr="008A3014" w:rsidR="008A3014" w:rsidTr="008A3014" w14:paraId="72644F66" w14:textId="77777777">
        <w:trPr>
          <w:trHeight w:val="262"/>
        </w:trPr>
        <w:tc>
          <w:tcPr>
            <w:tcW w:w="5000" w:type="pct"/>
          </w:tcPr>
          <w:p w:rsidRPr="008A3014" w:rsidR="008A3014" w:rsidP="00C102CE" w:rsidRDefault="008A3014" w14:paraId="2B62301F" w14:textId="77777777">
            <w:pPr>
              <w:suppressAutoHyphens w:val="0"/>
              <w:autoSpaceDE w:val="0"/>
              <w:autoSpaceDN w:val="0"/>
              <w:adjustRightInd w:val="0"/>
              <w:rPr>
                <w:sz w:val="28"/>
                <w:szCs w:val="32"/>
              </w:rPr>
            </w:pPr>
            <w:r w:rsidRPr="008A3014">
              <w:rPr>
                <w:sz w:val="28"/>
                <w:szCs w:val="32"/>
              </w:rPr>
              <w:t>Beleidsreactie op WODC-evaluatie gebruik van het Beleidskompas binnen de Rijksoverheid</w:t>
            </w:r>
          </w:p>
        </w:tc>
      </w:tr>
      <w:tr w:rsidRPr="008A3014" w:rsidR="008A3014" w:rsidTr="008A3014" w14:paraId="0F9501AE" w14:textId="77777777">
        <w:trPr>
          <w:trHeight w:val="262"/>
        </w:trPr>
        <w:tc>
          <w:tcPr>
            <w:tcW w:w="5000" w:type="pct"/>
          </w:tcPr>
          <w:p w:rsidRPr="008A3014" w:rsidR="008A3014" w:rsidP="00C102CE" w:rsidRDefault="008A3014" w14:paraId="77FA79B4" w14:textId="77777777">
            <w:pPr>
              <w:suppressAutoHyphens w:val="0"/>
              <w:autoSpaceDE w:val="0"/>
              <w:autoSpaceDN w:val="0"/>
              <w:adjustRightInd w:val="0"/>
              <w:rPr>
                <w:sz w:val="28"/>
                <w:szCs w:val="32"/>
              </w:rPr>
            </w:pPr>
            <w:r w:rsidRPr="008A3014">
              <w:rPr>
                <w:sz w:val="28"/>
                <w:szCs w:val="32"/>
              </w:rPr>
              <w:t>Nader rapport / indiening TK - Aanpassing van de artikelen 6:13 en 8:1 Awb n.a.v. uitspraak HvJ EU (Varkens in Nood) inzake interpretatie van artikel 6 van het Verdrag van Aarhus</w:t>
            </w:r>
          </w:p>
        </w:tc>
      </w:tr>
      <w:tr w:rsidRPr="008A3014" w:rsidR="008A3014" w:rsidTr="008A3014" w14:paraId="5EDE9C36" w14:textId="77777777">
        <w:trPr>
          <w:trHeight w:val="262"/>
        </w:trPr>
        <w:tc>
          <w:tcPr>
            <w:tcW w:w="5000" w:type="pct"/>
          </w:tcPr>
          <w:p w:rsidRPr="008A3014" w:rsidR="008A3014" w:rsidP="00C102CE" w:rsidRDefault="008A3014" w14:paraId="347EBE14" w14:textId="77777777">
            <w:pPr>
              <w:suppressAutoHyphens w:val="0"/>
              <w:autoSpaceDE w:val="0"/>
              <w:autoSpaceDN w:val="0"/>
              <w:adjustRightInd w:val="0"/>
              <w:rPr>
                <w:sz w:val="28"/>
                <w:szCs w:val="32"/>
              </w:rPr>
            </w:pPr>
            <w:r w:rsidRPr="008A3014">
              <w:rPr>
                <w:sz w:val="28"/>
                <w:szCs w:val="32"/>
              </w:rPr>
              <w:t>Nader rapport / indiening TK - Wijziging van de Vreemdelingenwet 2000 teneinde te voorzien in een wettelijke basis voor vreemdelingenbewaring gedurende de aanvraag op grond van artikel 8, onder e</w:t>
            </w:r>
          </w:p>
        </w:tc>
      </w:tr>
      <w:tr w:rsidRPr="008A3014" w:rsidR="008A3014" w:rsidTr="008A3014" w14:paraId="52A42B0B" w14:textId="77777777">
        <w:trPr>
          <w:trHeight w:val="262"/>
        </w:trPr>
        <w:tc>
          <w:tcPr>
            <w:tcW w:w="5000" w:type="pct"/>
          </w:tcPr>
          <w:p w:rsidRPr="008A3014" w:rsidR="008A3014" w:rsidP="00C102CE" w:rsidRDefault="008A3014" w14:paraId="4C6AEA03" w14:textId="77777777">
            <w:pPr>
              <w:suppressAutoHyphens w:val="0"/>
              <w:autoSpaceDE w:val="0"/>
              <w:autoSpaceDN w:val="0"/>
              <w:adjustRightInd w:val="0"/>
              <w:rPr>
                <w:sz w:val="28"/>
                <w:szCs w:val="32"/>
              </w:rPr>
            </w:pPr>
            <w:r w:rsidRPr="008A3014">
              <w:rPr>
                <w:sz w:val="28"/>
                <w:szCs w:val="32"/>
              </w:rPr>
              <w:t>Nota van wijziging - Wijziging van de Wet terugkeer en vreemdelingenbewaring met het oog op het handhaven van de mogelijkheden om maatregelen te nemen ten aanzien van overlastgevende vreemdelingen</w:t>
            </w:r>
          </w:p>
        </w:tc>
      </w:tr>
      <w:tr w:rsidRPr="008A3014" w:rsidR="008A3014" w:rsidTr="008A3014" w14:paraId="7598EAD9" w14:textId="77777777">
        <w:trPr>
          <w:trHeight w:val="262"/>
        </w:trPr>
        <w:tc>
          <w:tcPr>
            <w:tcW w:w="5000" w:type="pct"/>
          </w:tcPr>
          <w:p w:rsidRPr="008A3014" w:rsidR="008A3014" w:rsidP="00C102CE" w:rsidRDefault="008A3014" w14:paraId="41A22CE8" w14:textId="77777777">
            <w:pPr>
              <w:suppressAutoHyphens w:val="0"/>
              <w:autoSpaceDE w:val="0"/>
              <w:autoSpaceDN w:val="0"/>
              <w:adjustRightInd w:val="0"/>
              <w:rPr>
                <w:sz w:val="28"/>
                <w:szCs w:val="32"/>
              </w:rPr>
            </w:pPr>
            <w:r w:rsidRPr="008A3014">
              <w:rPr>
                <w:sz w:val="28"/>
                <w:szCs w:val="32"/>
              </w:rPr>
              <w:t>Nader rapport / indiening TK - Wijziging Wet op de rechterlijke organisatie en Wet bescherming klokkenluiders (Klokkenluidersregeling rechtspraak)</w:t>
            </w:r>
          </w:p>
        </w:tc>
      </w:tr>
      <w:tr w:rsidRPr="008A3014" w:rsidR="008A3014" w:rsidTr="008A3014" w14:paraId="2DAA1A8F" w14:textId="77777777">
        <w:trPr>
          <w:trHeight w:val="262"/>
        </w:trPr>
        <w:tc>
          <w:tcPr>
            <w:tcW w:w="5000" w:type="pct"/>
          </w:tcPr>
          <w:p w:rsidRPr="008A3014" w:rsidR="008A3014" w:rsidP="00C102CE" w:rsidRDefault="008A3014" w14:paraId="0AD9C506" w14:textId="77777777">
            <w:pPr>
              <w:suppressAutoHyphens w:val="0"/>
              <w:autoSpaceDE w:val="0"/>
              <w:autoSpaceDN w:val="0"/>
              <w:adjustRightInd w:val="0"/>
              <w:rPr>
                <w:sz w:val="28"/>
                <w:szCs w:val="32"/>
              </w:rPr>
            </w:pPr>
            <w:r w:rsidRPr="008A3014">
              <w:rPr>
                <w:sz w:val="28"/>
                <w:szCs w:val="32"/>
              </w:rPr>
              <w:t>Evaluatie WHOA Wet homologatie onderhands akkoord</w:t>
            </w:r>
          </w:p>
        </w:tc>
      </w:tr>
      <w:tr w:rsidRPr="008A3014" w:rsidR="008A3014" w:rsidTr="008A3014" w14:paraId="628D430E" w14:textId="77777777">
        <w:trPr>
          <w:trHeight w:val="262"/>
        </w:trPr>
        <w:tc>
          <w:tcPr>
            <w:tcW w:w="5000" w:type="pct"/>
          </w:tcPr>
          <w:p w:rsidRPr="008A3014" w:rsidR="008A3014" w:rsidP="00C102CE" w:rsidRDefault="008A3014" w14:paraId="62CF6D37" w14:textId="77777777">
            <w:pPr>
              <w:suppressAutoHyphens w:val="0"/>
              <w:autoSpaceDE w:val="0"/>
              <w:autoSpaceDN w:val="0"/>
              <w:adjustRightInd w:val="0"/>
              <w:rPr>
                <w:sz w:val="28"/>
                <w:szCs w:val="32"/>
              </w:rPr>
            </w:pPr>
            <w:r w:rsidRPr="008A3014">
              <w:rPr>
                <w:sz w:val="28"/>
                <w:szCs w:val="32"/>
              </w:rPr>
              <w:t>Nader rapport / Indiening TK Wijziging Opiumwet in verband met de strafmaatverhoging grootschalige in- en uitvoer etc. van harddrugs</w:t>
            </w:r>
          </w:p>
        </w:tc>
      </w:tr>
      <w:tr w:rsidRPr="008A3014" w:rsidR="008A3014" w14:paraId="5BCF5C29" w14:textId="77777777">
        <w:trPr>
          <w:trHeight w:val="262"/>
        </w:trPr>
        <w:tc>
          <w:tcPr>
            <w:tcW w:w="5000" w:type="pct"/>
            <w:shd w:val="clear" w:color="auto" w:fill="D0CECE"/>
          </w:tcPr>
          <w:p w:rsidRPr="008A3014" w:rsidR="008A3014" w:rsidP="008A3014" w:rsidRDefault="008A3014" w14:paraId="6CC4FA9D" w14:textId="1B1F0AAC">
            <w:pPr>
              <w:suppressAutoHyphens w:val="0"/>
              <w:autoSpaceDE w:val="0"/>
              <w:autoSpaceDN w:val="0"/>
              <w:adjustRightInd w:val="0"/>
              <w:jc w:val="center"/>
              <w:rPr>
                <w:sz w:val="28"/>
                <w:szCs w:val="32"/>
              </w:rPr>
            </w:pPr>
            <w:r w:rsidRPr="008A3014">
              <w:rPr>
                <w:b/>
                <w:bCs/>
                <w:sz w:val="28"/>
                <w:szCs w:val="32"/>
              </w:rPr>
              <w:t>Kwartaal 2 2025</w:t>
            </w:r>
          </w:p>
        </w:tc>
      </w:tr>
      <w:tr w:rsidRPr="008A3014" w:rsidR="008A3014" w:rsidTr="008A3014" w14:paraId="6A2241FA" w14:textId="77777777">
        <w:trPr>
          <w:trHeight w:val="262"/>
        </w:trPr>
        <w:tc>
          <w:tcPr>
            <w:tcW w:w="5000" w:type="pct"/>
          </w:tcPr>
          <w:p w:rsidRPr="008A3014" w:rsidR="008A3014" w:rsidP="00C102CE" w:rsidRDefault="008A3014" w14:paraId="53B0AF51" w14:textId="77777777">
            <w:pPr>
              <w:suppressAutoHyphens w:val="0"/>
              <w:autoSpaceDE w:val="0"/>
              <w:autoSpaceDN w:val="0"/>
              <w:adjustRightInd w:val="0"/>
              <w:rPr>
                <w:sz w:val="28"/>
                <w:szCs w:val="32"/>
              </w:rPr>
            </w:pPr>
            <w:r w:rsidRPr="008A3014">
              <w:rPr>
                <w:sz w:val="28"/>
                <w:szCs w:val="32"/>
              </w:rPr>
              <w:t>Indiening TK - Nader rapport Wetsvoorstel versterking rechtsbijstand in het strafproces</w:t>
            </w:r>
          </w:p>
        </w:tc>
      </w:tr>
      <w:tr w:rsidRPr="008A3014" w:rsidR="008A3014" w:rsidTr="008A3014" w14:paraId="70C7EFCF" w14:textId="77777777">
        <w:trPr>
          <w:trHeight w:val="262"/>
        </w:trPr>
        <w:tc>
          <w:tcPr>
            <w:tcW w:w="5000" w:type="pct"/>
          </w:tcPr>
          <w:p w:rsidRPr="008A3014" w:rsidR="008A3014" w:rsidP="00C102CE" w:rsidRDefault="008A3014" w14:paraId="7AEB7881" w14:textId="77777777">
            <w:pPr>
              <w:suppressAutoHyphens w:val="0"/>
              <w:autoSpaceDE w:val="0"/>
              <w:autoSpaceDN w:val="0"/>
              <w:adjustRightInd w:val="0"/>
              <w:rPr>
                <w:sz w:val="28"/>
                <w:szCs w:val="32"/>
              </w:rPr>
            </w:pPr>
            <w:r w:rsidRPr="008A3014">
              <w:rPr>
                <w:sz w:val="28"/>
                <w:szCs w:val="32"/>
              </w:rPr>
              <w:t>Beleidsreactie WODC-evaluatie kwaliteitseis doenvermogen</w:t>
            </w:r>
          </w:p>
        </w:tc>
      </w:tr>
      <w:tr w:rsidRPr="008A3014" w:rsidR="008A3014" w:rsidTr="008A3014" w14:paraId="7EB7A1DC" w14:textId="77777777">
        <w:trPr>
          <w:trHeight w:val="262"/>
        </w:trPr>
        <w:tc>
          <w:tcPr>
            <w:tcW w:w="5000" w:type="pct"/>
          </w:tcPr>
          <w:p w:rsidRPr="008A3014" w:rsidR="008A3014" w:rsidP="00C102CE" w:rsidRDefault="008A3014" w14:paraId="790CBE34" w14:textId="77777777">
            <w:pPr>
              <w:suppressAutoHyphens w:val="0"/>
              <w:autoSpaceDE w:val="0"/>
              <w:autoSpaceDN w:val="0"/>
              <w:adjustRightInd w:val="0"/>
              <w:rPr>
                <w:sz w:val="28"/>
                <w:szCs w:val="32"/>
              </w:rPr>
            </w:pPr>
            <w:r w:rsidRPr="008A3014">
              <w:rPr>
                <w:sz w:val="28"/>
                <w:szCs w:val="32"/>
              </w:rPr>
              <w:t>Nader rapport/indiening TK - Wijziging van de Wet DNA-onderzoek bij veroordeelden en het Wetboek van strafvordering</w:t>
            </w:r>
          </w:p>
        </w:tc>
      </w:tr>
      <w:tr w:rsidRPr="008A3014" w:rsidR="008A3014" w:rsidTr="008A3014" w14:paraId="2E08B512" w14:textId="77777777">
        <w:trPr>
          <w:trHeight w:val="262"/>
        </w:trPr>
        <w:tc>
          <w:tcPr>
            <w:tcW w:w="5000" w:type="pct"/>
          </w:tcPr>
          <w:p w:rsidRPr="008A3014" w:rsidR="008A3014" w:rsidP="00C102CE" w:rsidRDefault="008A3014" w14:paraId="7D17D8F0" w14:textId="77777777">
            <w:pPr>
              <w:suppressAutoHyphens w:val="0"/>
              <w:autoSpaceDE w:val="0"/>
              <w:autoSpaceDN w:val="0"/>
              <w:adjustRightInd w:val="0"/>
              <w:rPr>
                <w:sz w:val="28"/>
                <w:szCs w:val="32"/>
              </w:rPr>
            </w:pPr>
            <w:r w:rsidRPr="008A3014">
              <w:rPr>
                <w:sz w:val="28"/>
                <w:szCs w:val="32"/>
              </w:rPr>
              <w:t>Kabinetsreactie op WODC-onderzoek Genderneutraal taalgebruik in JenV-wetgeving</w:t>
            </w:r>
          </w:p>
        </w:tc>
      </w:tr>
      <w:tr w:rsidRPr="008A3014" w:rsidR="008A3014" w:rsidTr="008A3014" w14:paraId="25C5514F" w14:textId="77777777">
        <w:trPr>
          <w:trHeight w:val="262"/>
        </w:trPr>
        <w:tc>
          <w:tcPr>
            <w:tcW w:w="5000" w:type="pct"/>
          </w:tcPr>
          <w:p w:rsidRPr="008A3014" w:rsidR="008A3014" w:rsidP="00C102CE" w:rsidRDefault="008A3014" w14:paraId="5A42C7F4" w14:textId="77777777">
            <w:pPr>
              <w:suppressAutoHyphens w:val="0"/>
              <w:autoSpaceDE w:val="0"/>
              <w:autoSpaceDN w:val="0"/>
              <w:adjustRightInd w:val="0"/>
              <w:rPr>
                <w:sz w:val="28"/>
                <w:szCs w:val="32"/>
              </w:rPr>
            </w:pPr>
            <w:r w:rsidRPr="008A3014">
              <w:rPr>
                <w:sz w:val="28"/>
                <w:szCs w:val="32"/>
              </w:rPr>
              <w:t>Indiening Voorstel van wet verbetering kroongetuigeregeling</w:t>
            </w:r>
          </w:p>
        </w:tc>
      </w:tr>
    </w:tbl>
    <w:p w:rsidRPr="008A3014" w:rsidR="00464260" w:rsidRDefault="00464260" w14:paraId="1DCD0EC8" w14:textId="77777777">
      <w:pPr>
        <w:rPr>
          <w:sz w:val="28"/>
          <w:szCs w:val="32"/>
        </w:rPr>
      </w:pPr>
    </w:p>
    <w:p w:rsidRPr="008A3014" w:rsidR="006E5E7A" w:rsidRDefault="006E5E7A" w14:paraId="756D8AE5" w14:textId="77777777">
      <w:pPr>
        <w:rPr>
          <w:sz w:val="28"/>
          <w:szCs w:val="3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30" w:type="dxa"/>
          <w:right w:w="30" w:type="dxa"/>
        </w:tblCellMar>
        <w:tblLook w:val="0000" w:firstRow="0" w:lastRow="0" w:firstColumn="0" w:lastColumn="0" w:noHBand="0" w:noVBand="0"/>
      </w:tblPr>
      <w:tblGrid>
        <w:gridCol w:w="13991"/>
      </w:tblGrid>
      <w:tr w:rsidRPr="008A3014" w:rsidR="008A3014" w14:paraId="71A48CA0" w14:textId="77777777">
        <w:trPr>
          <w:trHeight w:val="262"/>
        </w:trPr>
        <w:tc>
          <w:tcPr>
            <w:tcW w:w="5000" w:type="pct"/>
            <w:shd w:val="clear" w:color="auto" w:fill="4472C4"/>
          </w:tcPr>
          <w:p w:rsidR="008A3014" w:rsidP="008A3014" w:rsidRDefault="008A3014" w14:paraId="79FE93EB" w14:textId="7D36D5B4">
            <w:pPr>
              <w:suppressAutoHyphens w:val="0"/>
              <w:autoSpaceDE w:val="0"/>
              <w:autoSpaceDN w:val="0"/>
              <w:adjustRightInd w:val="0"/>
              <w:jc w:val="center"/>
              <w:rPr>
                <w:b/>
                <w:bCs/>
                <w:color w:val="FFFFFF"/>
                <w:sz w:val="28"/>
                <w:szCs w:val="32"/>
              </w:rPr>
            </w:pPr>
            <w:r>
              <w:rPr>
                <w:b/>
                <w:bCs/>
                <w:color w:val="FFFFFF"/>
                <w:sz w:val="28"/>
                <w:szCs w:val="32"/>
              </w:rPr>
              <w:t>Internationaal</w:t>
            </w:r>
          </w:p>
        </w:tc>
      </w:tr>
      <w:tr w:rsidRPr="008A3014" w:rsidR="008A3014" w14:paraId="03DEDEEE" w14:textId="77777777">
        <w:trPr>
          <w:trHeight w:val="262"/>
        </w:trPr>
        <w:tc>
          <w:tcPr>
            <w:tcW w:w="5000" w:type="pct"/>
            <w:shd w:val="clear" w:color="auto" w:fill="D0CECE"/>
          </w:tcPr>
          <w:p w:rsidR="008A3014" w:rsidP="008A3014" w:rsidRDefault="008A3014" w14:paraId="09A1163D" w14:textId="03E63D9F">
            <w:pPr>
              <w:suppressAutoHyphens w:val="0"/>
              <w:autoSpaceDE w:val="0"/>
              <w:autoSpaceDN w:val="0"/>
              <w:adjustRightInd w:val="0"/>
              <w:jc w:val="center"/>
              <w:rPr>
                <w:b/>
                <w:bCs/>
                <w:color w:val="FFFFFF"/>
                <w:sz w:val="28"/>
                <w:szCs w:val="32"/>
              </w:rPr>
            </w:pPr>
            <w:r w:rsidRPr="008A3014">
              <w:rPr>
                <w:b/>
                <w:bCs/>
                <w:sz w:val="28"/>
                <w:szCs w:val="32"/>
              </w:rPr>
              <w:t>Kwartaal 4 2024</w:t>
            </w:r>
          </w:p>
        </w:tc>
      </w:tr>
      <w:tr w:rsidRPr="008A3014" w:rsidR="008A3014" w:rsidTr="008A3014" w14:paraId="181B0EFE" w14:textId="77777777">
        <w:trPr>
          <w:trHeight w:val="262"/>
        </w:trPr>
        <w:tc>
          <w:tcPr>
            <w:tcW w:w="5000" w:type="pct"/>
          </w:tcPr>
          <w:p w:rsidRPr="008A3014" w:rsidR="008A3014" w:rsidP="00807ABB" w:rsidRDefault="008A3014" w14:paraId="1BC32CC4" w14:textId="77777777">
            <w:pPr>
              <w:suppressAutoHyphens w:val="0"/>
              <w:autoSpaceDE w:val="0"/>
              <w:autoSpaceDN w:val="0"/>
              <w:adjustRightInd w:val="0"/>
              <w:rPr>
                <w:sz w:val="28"/>
                <w:szCs w:val="32"/>
              </w:rPr>
            </w:pPr>
            <w:r w:rsidRPr="008A3014">
              <w:rPr>
                <w:sz w:val="28"/>
                <w:szCs w:val="32"/>
              </w:rPr>
              <w:t>Kamerbrief Herijking Nederlandse inzet in de rechtsstaat</w:t>
            </w:r>
          </w:p>
        </w:tc>
      </w:tr>
      <w:tr w:rsidRPr="008A3014" w:rsidR="008A3014" w:rsidTr="008A3014" w14:paraId="5044DC82" w14:textId="77777777">
        <w:trPr>
          <w:trHeight w:val="262"/>
        </w:trPr>
        <w:tc>
          <w:tcPr>
            <w:tcW w:w="5000" w:type="pct"/>
          </w:tcPr>
          <w:p w:rsidRPr="008A3014" w:rsidR="008A3014" w:rsidP="00807ABB" w:rsidRDefault="008A3014" w14:paraId="6167C6A8" w14:textId="77777777">
            <w:pPr>
              <w:suppressAutoHyphens w:val="0"/>
              <w:autoSpaceDE w:val="0"/>
              <w:autoSpaceDN w:val="0"/>
              <w:adjustRightInd w:val="0"/>
              <w:rPr>
                <w:sz w:val="28"/>
                <w:szCs w:val="32"/>
              </w:rPr>
            </w:pPr>
            <w:r w:rsidRPr="008A3014">
              <w:rPr>
                <w:sz w:val="28"/>
                <w:szCs w:val="32"/>
              </w:rPr>
              <w:t>Geannoteerde agenda JBZ-Raad 10-11 oktober 2024</w:t>
            </w:r>
          </w:p>
        </w:tc>
      </w:tr>
      <w:tr w:rsidRPr="008A3014" w:rsidR="008A3014" w:rsidTr="008A3014" w14:paraId="2B845D1A" w14:textId="77777777">
        <w:trPr>
          <w:trHeight w:val="262"/>
        </w:trPr>
        <w:tc>
          <w:tcPr>
            <w:tcW w:w="5000" w:type="pct"/>
          </w:tcPr>
          <w:p w:rsidRPr="008A3014" w:rsidR="008A3014" w:rsidP="00807ABB" w:rsidRDefault="008A3014" w14:paraId="467DF198" w14:textId="77777777">
            <w:pPr>
              <w:suppressAutoHyphens w:val="0"/>
              <w:autoSpaceDE w:val="0"/>
              <w:autoSpaceDN w:val="0"/>
              <w:adjustRightInd w:val="0"/>
              <w:rPr>
                <w:sz w:val="28"/>
                <w:szCs w:val="32"/>
              </w:rPr>
            </w:pPr>
            <w:r w:rsidRPr="008A3014">
              <w:rPr>
                <w:sz w:val="28"/>
                <w:szCs w:val="32"/>
              </w:rPr>
              <w:t>Verslag van de JBZ-Raad van 10 -11 oktober 2024</w:t>
            </w:r>
          </w:p>
        </w:tc>
      </w:tr>
      <w:tr w:rsidRPr="008A3014" w:rsidR="008A3014" w:rsidTr="008A3014" w14:paraId="4D894E7E" w14:textId="77777777">
        <w:trPr>
          <w:trHeight w:val="262"/>
        </w:trPr>
        <w:tc>
          <w:tcPr>
            <w:tcW w:w="5000" w:type="pct"/>
          </w:tcPr>
          <w:p w:rsidRPr="008A3014" w:rsidR="008A3014" w:rsidP="00807ABB" w:rsidRDefault="008A3014" w14:paraId="3134802E" w14:textId="77777777">
            <w:pPr>
              <w:suppressAutoHyphens w:val="0"/>
              <w:autoSpaceDE w:val="0"/>
              <w:autoSpaceDN w:val="0"/>
              <w:adjustRightInd w:val="0"/>
              <w:rPr>
                <w:sz w:val="28"/>
                <w:szCs w:val="32"/>
              </w:rPr>
            </w:pPr>
            <w:r w:rsidRPr="008A3014">
              <w:rPr>
                <w:sz w:val="28"/>
                <w:szCs w:val="32"/>
              </w:rPr>
              <w:t>Geannoteerde agenda JBZ-Raad 12-13 december 2024</w:t>
            </w:r>
          </w:p>
        </w:tc>
      </w:tr>
      <w:tr w:rsidRPr="008A3014" w:rsidR="008A3014" w:rsidTr="008A3014" w14:paraId="590AE0F7" w14:textId="77777777">
        <w:trPr>
          <w:trHeight w:val="262"/>
        </w:trPr>
        <w:tc>
          <w:tcPr>
            <w:tcW w:w="5000" w:type="pct"/>
          </w:tcPr>
          <w:p w:rsidRPr="008A3014" w:rsidR="008A3014" w:rsidP="00807ABB" w:rsidRDefault="008A3014" w14:paraId="1C250D78" w14:textId="77777777">
            <w:pPr>
              <w:suppressAutoHyphens w:val="0"/>
              <w:autoSpaceDE w:val="0"/>
              <w:autoSpaceDN w:val="0"/>
              <w:adjustRightInd w:val="0"/>
              <w:rPr>
                <w:sz w:val="28"/>
                <w:szCs w:val="32"/>
              </w:rPr>
            </w:pPr>
            <w:r w:rsidRPr="008A3014">
              <w:rPr>
                <w:sz w:val="28"/>
                <w:szCs w:val="32"/>
              </w:rPr>
              <w:t>Verslag JBZ-Raad 12-13 december 2024</w:t>
            </w:r>
          </w:p>
        </w:tc>
      </w:tr>
      <w:tr w:rsidRPr="008A3014" w:rsidR="008A3014" w14:paraId="10297800" w14:textId="77777777">
        <w:trPr>
          <w:trHeight w:val="262"/>
        </w:trPr>
        <w:tc>
          <w:tcPr>
            <w:tcW w:w="5000" w:type="pct"/>
            <w:shd w:val="clear" w:color="auto" w:fill="D0CECE"/>
          </w:tcPr>
          <w:p w:rsidRPr="008A3014" w:rsidR="008A3014" w:rsidP="008A3014" w:rsidRDefault="008A3014" w14:paraId="6BED7835" w14:textId="43A8D390">
            <w:pPr>
              <w:suppressAutoHyphens w:val="0"/>
              <w:autoSpaceDE w:val="0"/>
              <w:autoSpaceDN w:val="0"/>
              <w:adjustRightInd w:val="0"/>
              <w:jc w:val="center"/>
              <w:rPr>
                <w:sz w:val="28"/>
                <w:szCs w:val="32"/>
              </w:rPr>
            </w:pPr>
            <w:r w:rsidRPr="008A3014">
              <w:rPr>
                <w:b/>
                <w:bCs/>
                <w:sz w:val="28"/>
                <w:szCs w:val="32"/>
              </w:rPr>
              <w:t>Kwartaal 2 2025</w:t>
            </w:r>
          </w:p>
        </w:tc>
      </w:tr>
      <w:tr w:rsidRPr="008A3014" w:rsidR="008A3014" w:rsidTr="008A3014" w14:paraId="461521F4" w14:textId="77777777">
        <w:trPr>
          <w:trHeight w:val="262"/>
        </w:trPr>
        <w:tc>
          <w:tcPr>
            <w:tcW w:w="5000" w:type="pct"/>
          </w:tcPr>
          <w:p w:rsidRPr="008A3014" w:rsidR="008A3014" w:rsidP="00807ABB" w:rsidRDefault="008A3014" w14:paraId="2FFC8E80" w14:textId="77777777">
            <w:pPr>
              <w:suppressAutoHyphens w:val="0"/>
              <w:autoSpaceDE w:val="0"/>
              <w:autoSpaceDN w:val="0"/>
              <w:adjustRightInd w:val="0"/>
              <w:rPr>
                <w:sz w:val="28"/>
                <w:szCs w:val="32"/>
              </w:rPr>
            </w:pPr>
            <w:r w:rsidRPr="008A3014">
              <w:rPr>
                <w:sz w:val="28"/>
                <w:szCs w:val="32"/>
              </w:rPr>
              <w:t>Geannoteerde agenda JBZ-Raad 21-22 januari 2025</w:t>
            </w:r>
          </w:p>
        </w:tc>
      </w:tr>
      <w:tr w:rsidRPr="008A3014" w:rsidR="008A3014" w:rsidTr="008A3014" w14:paraId="24C075BB" w14:textId="77777777">
        <w:trPr>
          <w:trHeight w:val="262"/>
        </w:trPr>
        <w:tc>
          <w:tcPr>
            <w:tcW w:w="5000" w:type="pct"/>
          </w:tcPr>
          <w:p w:rsidRPr="008A3014" w:rsidR="008A3014" w:rsidP="00807ABB" w:rsidRDefault="008A3014" w14:paraId="1160C43F" w14:textId="77777777">
            <w:pPr>
              <w:suppressAutoHyphens w:val="0"/>
              <w:autoSpaceDE w:val="0"/>
              <w:autoSpaceDN w:val="0"/>
              <w:adjustRightInd w:val="0"/>
              <w:rPr>
                <w:sz w:val="28"/>
                <w:szCs w:val="32"/>
              </w:rPr>
            </w:pPr>
            <w:r w:rsidRPr="008A3014">
              <w:rPr>
                <w:sz w:val="28"/>
                <w:szCs w:val="32"/>
              </w:rPr>
              <w:t>Verslag JBZ-Raad 21-22 januari 2025</w:t>
            </w:r>
          </w:p>
        </w:tc>
      </w:tr>
      <w:tr w:rsidRPr="008A3014" w:rsidR="008A3014" w:rsidTr="008A3014" w14:paraId="31347194" w14:textId="77777777">
        <w:trPr>
          <w:trHeight w:val="262"/>
        </w:trPr>
        <w:tc>
          <w:tcPr>
            <w:tcW w:w="5000" w:type="pct"/>
          </w:tcPr>
          <w:p w:rsidRPr="008A3014" w:rsidR="008A3014" w:rsidP="00807ABB" w:rsidRDefault="008A3014" w14:paraId="45D9C644" w14:textId="77777777">
            <w:pPr>
              <w:suppressAutoHyphens w:val="0"/>
              <w:autoSpaceDE w:val="0"/>
              <w:autoSpaceDN w:val="0"/>
              <w:adjustRightInd w:val="0"/>
              <w:rPr>
                <w:sz w:val="28"/>
                <w:szCs w:val="32"/>
              </w:rPr>
            </w:pPr>
            <w:r w:rsidRPr="008A3014">
              <w:rPr>
                <w:sz w:val="28"/>
                <w:szCs w:val="32"/>
              </w:rPr>
              <w:t>Geannoteerde agenda JBZ-Raad 6-7 maart 2025</w:t>
            </w:r>
          </w:p>
        </w:tc>
      </w:tr>
      <w:tr w:rsidRPr="008A3014" w:rsidR="008A3014" w:rsidTr="008A3014" w14:paraId="21AF19B7" w14:textId="77777777">
        <w:trPr>
          <w:trHeight w:val="262"/>
        </w:trPr>
        <w:tc>
          <w:tcPr>
            <w:tcW w:w="5000" w:type="pct"/>
          </w:tcPr>
          <w:p w:rsidRPr="008A3014" w:rsidR="008A3014" w:rsidP="00807ABB" w:rsidRDefault="008A3014" w14:paraId="51FFF5CD" w14:textId="77777777">
            <w:pPr>
              <w:suppressAutoHyphens w:val="0"/>
              <w:autoSpaceDE w:val="0"/>
              <w:autoSpaceDN w:val="0"/>
              <w:adjustRightInd w:val="0"/>
              <w:rPr>
                <w:sz w:val="28"/>
                <w:szCs w:val="32"/>
              </w:rPr>
            </w:pPr>
            <w:r w:rsidRPr="008A3014">
              <w:rPr>
                <w:sz w:val="28"/>
                <w:szCs w:val="32"/>
              </w:rPr>
              <w:t>Verslag JBZ-Raad 6-7 maart 2025</w:t>
            </w:r>
          </w:p>
        </w:tc>
      </w:tr>
      <w:tr w:rsidRPr="008A3014" w:rsidR="008A3014" w:rsidTr="008A3014" w14:paraId="771FF358" w14:textId="77777777">
        <w:trPr>
          <w:trHeight w:val="262"/>
        </w:trPr>
        <w:tc>
          <w:tcPr>
            <w:tcW w:w="5000" w:type="pct"/>
          </w:tcPr>
          <w:p w:rsidRPr="008A3014" w:rsidR="008A3014" w:rsidP="00807ABB" w:rsidRDefault="008A3014" w14:paraId="4C3A4D95" w14:textId="77777777">
            <w:pPr>
              <w:suppressAutoHyphens w:val="0"/>
              <w:autoSpaceDE w:val="0"/>
              <w:autoSpaceDN w:val="0"/>
              <w:adjustRightInd w:val="0"/>
              <w:rPr>
                <w:sz w:val="28"/>
                <w:szCs w:val="32"/>
              </w:rPr>
            </w:pPr>
            <w:r w:rsidRPr="008A3014">
              <w:rPr>
                <w:sz w:val="28"/>
                <w:szCs w:val="32"/>
              </w:rPr>
              <w:t>Geannoteerde agenda JBZ-Raad 12 en 13 juni 2025</w:t>
            </w:r>
          </w:p>
        </w:tc>
      </w:tr>
      <w:tr w:rsidRPr="008A3014" w:rsidR="008A3014" w:rsidTr="008A3014" w14:paraId="00BEE4D6" w14:textId="77777777">
        <w:trPr>
          <w:trHeight w:val="262"/>
        </w:trPr>
        <w:tc>
          <w:tcPr>
            <w:tcW w:w="5000" w:type="pct"/>
          </w:tcPr>
          <w:p w:rsidRPr="008A3014" w:rsidR="008A3014" w:rsidP="00807ABB" w:rsidRDefault="008A3014" w14:paraId="40ACB652" w14:textId="77777777">
            <w:pPr>
              <w:suppressAutoHyphens w:val="0"/>
              <w:autoSpaceDE w:val="0"/>
              <w:autoSpaceDN w:val="0"/>
              <w:adjustRightInd w:val="0"/>
              <w:rPr>
                <w:sz w:val="28"/>
                <w:szCs w:val="32"/>
              </w:rPr>
            </w:pPr>
            <w:r w:rsidRPr="008A3014">
              <w:rPr>
                <w:sz w:val="28"/>
                <w:szCs w:val="32"/>
              </w:rPr>
              <w:t>Periodieke rapportage hoofdlijnen Justitieel Vierpartijenoverleg januari 2025</w:t>
            </w:r>
          </w:p>
        </w:tc>
      </w:tr>
      <w:tr w:rsidRPr="008A3014" w:rsidR="008A3014" w:rsidTr="008A3014" w14:paraId="64CCE87F" w14:textId="77777777">
        <w:trPr>
          <w:trHeight w:val="77"/>
        </w:trPr>
        <w:tc>
          <w:tcPr>
            <w:tcW w:w="5000" w:type="pct"/>
          </w:tcPr>
          <w:p w:rsidRPr="008A3014" w:rsidR="008A3014" w:rsidP="00807ABB" w:rsidRDefault="008A3014" w14:paraId="3FD74A80" w14:textId="77777777">
            <w:pPr>
              <w:suppressAutoHyphens w:val="0"/>
              <w:autoSpaceDE w:val="0"/>
              <w:autoSpaceDN w:val="0"/>
              <w:adjustRightInd w:val="0"/>
              <w:rPr>
                <w:sz w:val="28"/>
                <w:szCs w:val="32"/>
              </w:rPr>
            </w:pPr>
            <w:r w:rsidRPr="008A3014">
              <w:rPr>
                <w:sz w:val="28"/>
                <w:szCs w:val="32"/>
              </w:rPr>
              <w:t>Verslag JBZ-Raad 12-13 juni 2025</w:t>
            </w:r>
          </w:p>
        </w:tc>
      </w:tr>
    </w:tbl>
    <w:p w:rsidRPr="008A3014" w:rsidR="006E5E7A" w:rsidRDefault="006E5E7A" w14:paraId="23D8E907" w14:textId="77777777">
      <w:pPr>
        <w:rPr>
          <w:sz w:val="22"/>
          <w:szCs w:val="24"/>
        </w:rPr>
      </w:pPr>
    </w:p>
    <w:sectPr w:rsidRPr="008A3014" w:rsidR="006E5E7A" w:rsidSect="00D03F56">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6837" w:h="11905" w:orient="landscape"/>
      <w:pgMar w:top="567" w:right="1418" w:bottom="567"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5A51" w14:textId="77777777" w:rsidR="00CC2D5A" w:rsidRDefault="00CC2D5A">
      <w:r>
        <w:separator/>
      </w:r>
    </w:p>
  </w:endnote>
  <w:endnote w:type="continuationSeparator" w:id="0">
    <w:p w14:paraId="1D9AF3B2" w14:textId="77777777" w:rsidR="00CC2D5A" w:rsidRDefault="00CC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7987" w14:textId="77777777" w:rsidR="001D6EAE" w:rsidRDefault="001D6E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B88A" w14:textId="77777777" w:rsidR="001D6EAE" w:rsidRDefault="001D6E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ED65" w14:textId="77777777" w:rsidR="001D6EAE" w:rsidRDefault="001D6E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F5EC2" w14:textId="77777777" w:rsidR="00CC2D5A" w:rsidRDefault="00CC2D5A">
      <w:r>
        <w:separator/>
      </w:r>
    </w:p>
  </w:footnote>
  <w:footnote w:type="continuationSeparator" w:id="0">
    <w:p w14:paraId="73812B11" w14:textId="77777777" w:rsidR="00CC2D5A" w:rsidRDefault="00CC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D9EB" w14:textId="77777777" w:rsidR="001D6EAE" w:rsidRDefault="001D6E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F1C9" w14:textId="77777777" w:rsidR="001D6EAE" w:rsidRDefault="001D6EAE">
    <w:pPr>
      <w:pStyle w:val="Koptekst"/>
    </w:pPr>
  </w:p>
  <w:p w14:paraId="3D9D9452" w14:textId="77777777" w:rsidR="001D6EAE" w:rsidRDefault="001D6EAE">
    <w:pPr>
      <w:pStyle w:val="Koptekst"/>
    </w:pPr>
  </w:p>
  <w:p w14:paraId="614FE1A2" w14:textId="77777777" w:rsidR="001D6EAE" w:rsidRDefault="001D6EAE">
    <w:pPr>
      <w:pStyle w:val="Koptekst"/>
    </w:pPr>
  </w:p>
  <w:p w14:paraId="508FE781" w14:textId="39BE0021" w:rsidR="001D6EAE" w:rsidRDefault="001D6EAE">
    <w:pPr>
      <w:pStyle w:val="Koptekst"/>
    </w:pPr>
    <w:r>
      <w:t xml:space="preserve">Blad </w:t>
    </w:r>
    <w:r>
      <w:rPr>
        <w:rStyle w:val="Paginanummer"/>
      </w:rPr>
      <w:fldChar w:fldCharType="begin"/>
    </w:r>
    <w:r>
      <w:rPr>
        <w:rStyle w:val="Paginanummer"/>
      </w:rPr>
      <w:instrText xml:space="preserve"> PAGE </w:instrText>
    </w:r>
    <w:r>
      <w:rPr>
        <w:rStyle w:val="Paginanummer"/>
      </w:rPr>
      <w:fldChar w:fldCharType="separate"/>
    </w:r>
    <w:r w:rsidR="000C3225">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8814"/>
    </w:tblGrid>
    <w:tr w:rsidR="001D6EAE" w14:paraId="791EF125" w14:textId="77777777">
      <w:tc>
        <w:tcPr>
          <w:tcW w:w="8814" w:type="dxa"/>
        </w:tcPr>
        <w:p w14:paraId="2292E9C5" w14:textId="77777777" w:rsidR="001D6EAE" w:rsidRDefault="001D6EAE"/>
      </w:tc>
    </w:tr>
  </w:tbl>
  <w:p w14:paraId="33161CB1" w14:textId="77777777" w:rsidR="001D6EAE" w:rsidRDefault="001D6E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none"/>
      <w:pStyle w:val="Kop1"/>
      <w:suff w:val="nothing"/>
      <w:lvlText w:val=""/>
      <w:lvlJc w:val="left"/>
      <w:pPr>
        <w:tabs>
          <w:tab w:val="num" w:pos="0"/>
        </w:tabs>
      </w:pPr>
      <w:rPr>
        <w:rFonts w:cs="Times New Roman"/>
      </w:rPr>
    </w:lvl>
    <w:lvl w:ilvl="1">
      <w:start w:val="1"/>
      <w:numFmt w:val="none"/>
      <w:pStyle w:val="Kop2"/>
      <w:suff w:val="nothing"/>
      <w:lvlText w:val=""/>
      <w:lvlJc w:val="left"/>
      <w:pPr>
        <w:tabs>
          <w:tab w:val="num" w:pos="0"/>
        </w:tabs>
      </w:pPr>
      <w:rPr>
        <w:rFonts w:cs="Times New Roman"/>
      </w:rPr>
    </w:lvl>
    <w:lvl w:ilvl="2">
      <w:start w:val="1"/>
      <w:numFmt w:val="none"/>
      <w:pStyle w:val="Kop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FFFFFFFF"/>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29711FDB"/>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37980B9A"/>
    <w:multiLevelType w:val="singleLevel"/>
    <w:tmpl w:val="FFFFFFFF"/>
    <w:lvl w:ilvl="0">
      <w:start w:val="1"/>
      <w:numFmt w:val="decimal"/>
      <w:lvlText w:val="%1."/>
      <w:lvlJc w:val="left"/>
      <w:pPr>
        <w:tabs>
          <w:tab w:val="num" w:pos="360"/>
        </w:tabs>
        <w:ind w:left="360" w:hanging="360"/>
      </w:pPr>
      <w:rPr>
        <w:rFonts w:cs="Times New Roman"/>
      </w:rPr>
    </w:lvl>
  </w:abstractNum>
  <w:abstractNum w:abstractNumId="4" w15:restartNumberingAfterBreak="0">
    <w:nsid w:val="40ED011C"/>
    <w:multiLevelType w:val="singleLevel"/>
    <w:tmpl w:val="FFFFFFF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3E"/>
    <w:rsid w:val="000129C9"/>
    <w:rsid w:val="0005378D"/>
    <w:rsid w:val="000C3225"/>
    <w:rsid w:val="001D6EAE"/>
    <w:rsid w:val="00464260"/>
    <w:rsid w:val="004B54BC"/>
    <w:rsid w:val="006443A0"/>
    <w:rsid w:val="00671F3E"/>
    <w:rsid w:val="00677444"/>
    <w:rsid w:val="006E5E7A"/>
    <w:rsid w:val="007978F2"/>
    <w:rsid w:val="00833AF4"/>
    <w:rsid w:val="00836C7F"/>
    <w:rsid w:val="008A3014"/>
    <w:rsid w:val="008C5E02"/>
    <w:rsid w:val="008D5A18"/>
    <w:rsid w:val="009D2B7A"/>
    <w:rsid w:val="00A57FAD"/>
    <w:rsid w:val="00AB1A95"/>
    <w:rsid w:val="00B33232"/>
    <w:rsid w:val="00B51C2D"/>
    <w:rsid w:val="00BB1C64"/>
    <w:rsid w:val="00C102CE"/>
    <w:rsid w:val="00C509C5"/>
    <w:rsid w:val="00C703F8"/>
    <w:rsid w:val="00CC2D5A"/>
    <w:rsid w:val="00D03F56"/>
    <w:rsid w:val="00D074C3"/>
    <w:rsid w:val="00DA545B"/>
    <w:rsid w:val="00DC755A"/>
    <w:rsid w:val="00E31DBD"/>
    <w:rsid w:val="00EE2834"/>
    <w:rsid w:val="00F2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14B9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rFonts w:ascii="Lucida Sans Unicode" w:hAnsi="Lucida Sans Unicode"/>
      <w:sz w:val="18"/>
    </w:rPr>
  </w:style>
  <w:style w:type="paragraph" w:styleId="Kop1">
    <w:name w:val="heading 1"/>
    <w:basedOn w:val="Standaard"/>
    <w:next w:val="Standaard"/>
    <w:link w:val="Kop1Char"/>
    <w:uiPriority w:val="99"/>
    <w:qFormat/>
    <w:pPr>
      <w:keepNext/>
      <w:numPr>
        <w:numId w:val="1"/>
      </w:numPr>
      <w:outlineLvl w:val="0"/>
    </w:pPr>
    <w:rPr>
      <w:rFonts w:ascii="Times New Roman" w:hAnsi="Times New Roman"/>
      <w:b/>
      <w:sz w:val="22"/>
    </w:rPr>
  </w:style>
  <w:style w:type="paragraph" w:styleId="Kop2">
    <w:name w:val="heading 2"/>
    <w:basedOn w:val="Standaard"/>
    <w:next w:val="Standaard"/>
    <w:link w:val="Kop2Char"/>
    <w:uiPriority w:val="99"/>
    <w:qFormat/>
    <w:pPr>
      <w:keepNext/>
      <w:numPr>
        <w:ilvl w:val="1"/>
        <w:numId w:val="1"/>
      </w:numPr>
      <w:outlineLvl w:val="1"/>
    </w:pPr>
    <w:rPr>
      <w:b/>
      <w:sz w:val="20"/>
    </w:rPr>
  </w:style>
  <w:style w:type="paragraph" w:styleId="Kop3">
    <w:name w:val="heading 3"/>
    <w:basedOn w:val="Standaard"/>
    <w:next w:val="Standaard"/>
    <w:link w:val="Kop3Char"/>
    <w:uiPriority w:val="99"/>
    <w:qFormat/>
    <w:pPr>
      <w:keepNext/>
      <w:numPr>
        <w:ilvl w:val="2"/>
        <w:numId w:val="1"/>
      </w:num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semiHidden/>
    <w:locked/>
    <w:rPr>
      <w:rFonts w:ascii="Calibri Light" w:eastAsia="Times New Roman" w:hAnsi="Calibri Light" w:cs="Times New Roman"/>
      <w:b/>
      <w:bCs/>
      <w:i/>
      <w:iCs/>
      <w:sz w:val="28"/>
      <w:szCs w:val="28"/>
      <w:lang w:val="nl-NL"/>
    </w:rPr>
  </w:style>
  <w:style w:type="character" w:customStyle="1" w:styleId="Kop3Char">
    <w:name w:val="Kop 3 Char"/>
    <w:link w:val="Kop3"/>
    <w:uiPriority w:val="9"/>
    <w:semiHidden/>
    <w:locked/>
    <w:rPr>
      <w:rFonts w:ascii="Calibri Light" w:eastAsia="Times New Roman" w:hAnsi="Calibri Light" w:cs="Times New Roman"/>
      <w:b/>
      <w:bCs/>
      <w:sz w:val="26"/>
      <w:szCs w:val="26"/>
      <w:lang w:val="nl-NL"/>
    </w:rPr>
  </w:style>
  <w:style w:type="character" w:customStyle="1" w:styleId="WW8Num5z0">
    <w:name w:val="WW8Num5z0"/>
    <w:uiPriority w:val="99"/>
    <w:rPr>
      <w:rFonts w:ascii="Times New Roman" w:hAnsi="Times New Roman"/>
    </w:rPr>
  </w:style>
  <w:style w:type="character" w:customStyle="1" w:styleId="Kop1Char">
    <w:name w:val="Kop 1 Char"/>
    <w:link w:val="Kop1"/>
    <w:uiPriority w:val="9"/>
    <w:locked/>
    <w:rPr>
      <w:rFonts w:ascii="Calibri Light" w:eastAsia="Times New Roman" w:hAnsi="Calibri Light" w:cs="Times New Roman"/>
      <w:b/>
      <w:bCs/>
      <w:kern w:val="32"/>
      <w:sz w:val="32"/>
      <w:szCs w:val="32"/>
      <w:lang w:val="nl-NL"/>
    </w:rPr>
  </w:style>
  <w:style w:type="character" w:customStyle="1" w:styleId="WW8Num14z0">
    <w:name w:val="WW8Num14z0"/>
    <w:uiPriority w:val="99"/>
    <w:rPr>
      <w:rFonts w:ascii="Symbol" w:hAnsi="Symbol"/>
    </w:rPr>
  </w:style>
  <w:style w:type="character" w:customStyle="1" w:styleId="WW8Num18z0">
    <w:name w:val="WW8Num18z0"/>
    <w:uiPriority w:val="99"/>
    <w:rPr>
      <w:rFonts w:ascii="Symbol" w:hAnsi="Symbol"/>
    </w:rPr>
  </w:style>
  <w:style w:type="character" w:customStyle="1" w:styleId="WW-Standaardalinea-lettertype">
    <w:name w:val="WW-Standaardalinea-lettertype"/>
    <w:uiPriority w:val="99"/>
  </w:style>
  <w:style w:type="character" w:styleId="Paginanummer">
    <w:name w:val="page number"/>
    <w:uiPriority w:val="99"/>
    <w:rPr>
      <w:rFonts w:cs="Times New Roman"/>
    </w:rPr>
  </w:style>
  <w:style w:type="character" w:styleId="Hyperlink">
    <w:name w:val="Hyperlink"/>
    <w:uiPriority w:val="99"/>
    <w:rPr>
      <w:rFonts w:cs="Times New Roman"/>
      <w:color w:val="0000FF"/>
      <w:u w:val="single"/>
    </w:rPr>
  </w:style>
  <w:style w:type="character" w:customStyle="1" w:styleId="WW8Num17z0">
    <w:name w:val="WW8Num17z0"/>
    <w:uiPriority w:val="99"/>
    <w:rPr>
      <w:rFonts w:ascii="Symbol" w:hAnsi="Symbol"/>
    </w:rPr>
  </w:style>
  <w:style w:type="character" w:customStyle="1" w:styleId="Voetnoottekens">
    <w:name w:val="Voetnoottekens"/>
    <w:uiPriority w:val="99"/>
    <w:rPr>
      <w:rFonts w:cs="Times New Roman"/>
      <w:vertAlign w:val="superscript"/>
    </w:rPr>
  </w:style>
  <w:style w:type="character" w:customStyle="1" w:styleId="Eindnoottekens">
    <w:name w:val="Eindnoottekens"/>
    <w:uiPriority w:val="99"/>
    <w:rPr>
      <w:rFonts w:cs="Times New Roman"/>
      <w:vertAlign w:val="superscript"/>
    </w:rPr>
  </w:style>
  <w:style w:type="character" w:styleId="Eindnootmarkering">
    <w:name w:val="endnote reference"/>
    <w:uiPriority w:val="99"/>
    <w:semiHidden/>
    <w:rPr>
      <w:rFonts w:cs="Times New Roman"/>
      <w:vertAlign w:val="superscript"/>
    </w:rPr>
  </w:style>
  <w:style w:type="paragraph" w:customStyle="1" w:styleId="Kop">
    <w:name w:val="Kop"/>
    <w:basedOn w:val="Standaard"/>
    <w:next w:val="Plattetekst"/>
    <w:uiPriority w:val="99"/>
    <w:pPr>
      <w:keepNext/>
      <w:spacing w:before="240" w:after="120"/>
    </w:pPr>
    <w:rPr>
      <w:rFonts w:ascii="Arial" w:hAnsi="Arial"/>
      <w:sz w:val="28"/>
      <w:szCs w:val="28"/>
    </w:rPr>
  </w:style>
  <w:style w:type="paragraph" w:styleId="Plattetekst">
    <w:name w:val="Body Text"/>
    <w:basedOn w:val="Standaard"/>
    <w:link w:val="PlattetekstChar"/>
    <w:uiPriority w:val="99"/>
    <w:rPr>
      <w:b/>
    </w:rPr>
  </w:style>
  <w:style w:type="paragraph" w:styleId="Lijst">
    <w:name w:val="List"/>
    <w:basedOn w:val="Plattetekst"/>
    <w:uiPriority w:val="99"/>
  </w:style>
  <w:style w:type="character" w:customStyle="1" w:styleId="PlattetekstChar">
    <w:name w:val="Platte tekst Char"/>
    <w:link w:val="Plattetekst"/>
    <w:uiPriority w:val="99"/>
    <w:semiHidden/>
    <w:locked/>
    <w:rPr>
      <w:rFonts w:ascii="Lucida Sans Unicode" w:hAnsi="Lucida Sans Unicode" w:cs="Times New Roman"/>
      <w:sz w:val="20"/>
      <w:szCs w:val="20"/>
      <w:lang w:val="nl-NL"/>
    </w:rPr>
  </w:style>
  <w:style w:type="paragraph" w:styleId="Bijschrift">
    <w:name w:val="caption"/>
    <w:basedOn w:val="Standaard"/>
    <w:uiPriority w:val="99"/>
    <w:pPr>
      <w:suppressLineNumbers/>
      <w:spacing w:before="120" w:after="120"/>
    </w:pPr>
    <w:rPr>
      <w:i/>
      <w:iCs/>
      <w:sz w:val="24"/>
      <w:szCs w:val="24"/>
    </w:rPr>
  </w:style>
  <w:style w:type="paragraph" w:customStyle="1" w:styleId="Index">
    <w:name w:val="Index"/>
    <w:basedOn w:val="Standaard"/>
    <w:uiPriority w:val="99"/>
    <w:pPr>
      <w:suppressLineNumbers/>
    </w:p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customStyle="1" w:styleId="KoptekstChar">
    <w:name w:val="Koptekst Char"/>
    <w:link w:val="Koptekst"/>
    <w:uiPriority w:val="99"/>
    <w:semiHidden/>
    <w:locked/>
    <w:rPr>
      <w:rFonts w:ascii="Lucida Sans Unicode" w:hAnsi="Lucida Sans Unicode" w:cs="Times New Roman"/>
      <w:sz w:val="20"/>
      <w:szCs w:val="20"/>
      <w:lang w:val="nl-NL"/>
    </w:rPr>
  </w:style>
  <w:style w:type="paragraph" w:styleId="Plattetekst3">
    <w:name w:val="Body Text 3"/>
    <w:basedOn w:val="Standaard"/>
    <w:link w:val="Plattetekst3Char"/>
    <w:uiPriority w:val="99"/>
    <w:rPr>
      <w:rFonts w:ascii="Times New Roman" w:hAnsi="Times New Roman"/>
      <w:b/>
      <w:sz w:val="20"/>
    </w:rPr>
  </w:style>
  <w:style w:type="character" w:customStyle="1" w:styleId="VoettekstChar">
    <w:name w:val="Voettekst Char"/>
    <w:link w:val="Voettekst"/>
    <w:uiPriority w:val="99"/>
    <w:semiHidden/>
    <w:locked/>
    <w:rPr>
      <w:rFonts w:ascii="Lucida Sans Unicode" w:hAnsi="Lucida Sans Unicode" w:cs="Times New Roman"/>
      <w:sz w:val="20"/>
      <w:szCs w:val="20"/>
      <w:lang w:val="nl-NL"/>
    </w:rPr>
  </w:style>
  <w:style w:type="character" w:customStyle="1" w:styleId="Plattetekst3Char">
    <w:name w:val="Platte tekst 3 Char"/>
    <w:link w:val="Plattetekst3"/>
    <w:uiPriority w:val="99"/>
    <w:semiHidden/>
    <w:rPr>
      <w:rFonts w:ascii="Lucida Sans Unicode" w:hAnsi="Lucida Sans Unicode"/>
      <w:sz w:val="16"/>
      <w:szCs w:val="16"/>
    </w:rPr>
  </w:style>
  <w:style w:type="paragraph" w:styleId="Plattetekst2">
    <w:name w:val="Body Text 2"/>
    <w:basedOn w:val="Standaard"/>
    <w:link w:val="Plattetekst2Char"/>
    <w:uiPriority w:val="99"/>
    <w:rPr>
      <w:i/>
      <w:sz w:val="16"/>
    </w:rPr>
  </w:style>
  <w:style w:type="character" w:customStyle="1" w:styleId="UnresolvedMention">
    <w:name w:val="Unresolved Mention"/>
    <w:uiPriority w:val="99"/>
    <w:semiHidden/>
    <w:unhideWhenUsed/>
    <w:rsid w:val="008A3014"/>
    <w:rPr>
      <w:color w:val="605E5C"/>
      <w:shd w:val="clear" w:color="auto" w:fill="E1DFDD"/>
    </w:rPr>
  </w:style>
  <w:style w:type="paragraph" w:customStyle="1" w:styleId="Inhoudtabel">
    <w:name w:val="Inhoud tabel"/>
    <w:basedOn w:val="Standaard"/>
    <w:uiPriority w:val="99"/>
    <w:pPr>
      <w:suppressLineNumbers/>
    </w:pPr>
  </w:style>
  <w:style w:type="paragraph" w:customStyle="1" w:styleId="Tabelkop">
    <w:name w:val="Tabelkop"/>
    <w:basedOn w:val="Inhoudtabel"/>
    <w:uiPriority w:val="99"/>
    <w:pPr>
      <w:jc w:val="center"/>
    </w:pPr>
    <w:rPr>
      <w:b/>
      <w:bCs/>
    </w:rPr>
  </w:style>
  <w:style w:type="paragraph" w:styleId="Voetnoottekst">
    <w:name w:val="footnote text"/>
    <w:basedOn w:val="Standaard"/>
    <w:link w:val="VoetnoottekstChar"/>
    <w:uiPriority w:val="99"/>
    <w:semiHidden/>
    <w:rPr>
      <w:sz w:val="20"/>
    </w:rPr>
  </w:style>
  <w:style w:type="paragraph" w:styleId="Eindnoottekst">
    <w:name w:val="endnote text"/>
    <w:basedOn w:val="Standaard"/>
    <w:link w:val="EindnoottekstChar"/>
    <w:uiPriority w:val="99"/>
    <w:semiHidden/>
    <w:rPr>
      <w:sz w:val="20"/>
    </w:rPr>
  </w:style>
  <w:style w:type="character" w:customStyle="1" w:styleId="VoetnoottekstChar">
    <w:name w:val="Voetnoottekst Char"/>
    <w:link w:val="Voetnoottekst"/>
    <w:uiPriority w:val="99"/>
    <w:semiHidden/>
    <w:locked/>
    <w:rPr>
      <w:rFonts w:ascii="Lucida Sans Unicode" w:hAnsi="Lucida Sans Unicode" w:cs="Times New Roman"/>
      <w:sz w:val="20"/>
      <w:szCs w:val="20"/>
      <w:lang w:val="nl-NL"/>
    </w:rPr>
  </w:style>
  <w:style w:type="character" w:customStyle="1" w:styleId="WW8Num25z0">
    <w:name w:val="WW8Num25z0"/>
    <w:uiPriority w:val="99"/>
    <w:rPr>
      <w:rFonts w:ascii="Times New Roman" w:hAnsi="Times New Roman"/>
    </w:rPr>
  </w:style>
  <w:style w:type="character" w:customStyle="1" w:styleId="EindnoottekstChar">
    <w:name w:val="Eindnoottekst Char"/>
    <w:link w:val="Eindnoottekst"/>
    <w:uiPriority w:val="99"/>
    <w:semiHidden/>
    <w:locked/>
    <w:rPr>
      <w:rFonts w:ascii="Lucida Sans Unicode" w:hAnsi="Lucida Sans Unicode" w:cs="Times New Roman"/>
      <w:sz w:val="20"/>
      <w:szCs w:val="20"/>
      <w:lang w:val="nl-NL"/>
    </w:rPr>
  </w:style>
  <w:style w:type="character" w:customStyle="1" w:styleId="WW8Num23z0">
    <w:name w:val="WW8Num23z0"/>
    <w:uiPriority w:val="99"/>
    <w:rPr>
      <w:rFonts w:ascii="Symbol" w:hAnsi="Symbol"/>
    </w:rPr>
  </w:style>
  <w:style w:type="character" w:customStyle="1" w:styleId="Plattetekst2Char">
    <w:name w:val="Platte tekst 2 Char"/>
    <w:link w:val="Plattetekst2"/>
    <w:uiPriority w:val="99"/>
    <w:semiHidden/>
    <w:locked/>
    <w:rPr>
      <w:rFonts w:ascii="Lucida Sans Unicode" w:hAnsi="Lucida Sans Unicode"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1275">
      <w:bodyDiv w:val="1"/>
      <w:marLeft w:val="0"/>
      <w:marRight w:val="0"/>
      <w:marTop w:val="0"/>
      <w:marBottom w:val="0"/>
      <w:divBdr>
        <w:top w:val="none" w:sz="0" w:space="0" w:color="auto"/>
        <w:left w:val="none" w:sz="0" w:space="0" w:color="auto"/>
        <w:bottom w:val="none" w:sz="0" w:space="0" w:color="auto"/>
        <w:right w:val="none" w:sz="0" w:space="0" w:color="auto"/>
      </w:divBdr>
    </w:div>
    <w:div w:id="365064186">
      <w:bodyDiv w:val="1"/>
      <w:marLeft w:val="0"/>
      <w:marRight w:val="0"/>
      <w:marTop w:val="0"/>
      <w:marBottom w:val="0"/>
      <w:divBdr>
        <w:top w:val="none" w:sz="0" w:space="0" w:color="auto"/>
        <w:left w:val="none" w:sz="0" w:space="0" w:color="auto"/>
        <w:bottom w:val="none" w:sz="0" w:space="0" w:color="auto"/>
        <w:right w:val="none" w:sz="0" w:space="0" w:color="auto"/>
      </w:divBdr>
    </w:div>
    <w:div w:id="605769840">
      <w:bodyDiv w:val="1"/>
      <w:marLeft w:val="0"/>
      <w:marRight w:val="0"/>
      <w:marTop w:val="0"/>
      <w:marBottom w:val="0"/>
      <w:divBdr>
        <w:top w:val="none" w:sz="0" w:space="0" w:color="auto"/>
        <w:left w:val="none" w:sz="0" w:space="0" w:color="auto"/>
        <w:bottom w:val="none" w:sz="0" w:space="0" w:color="auto"/>
        <w:right w:val="none" w:sz="0" w:space="0" w:color="auto"/>
      </w:divBdr>
    </w:div>
    <w:div w:id="1134328115">
      <w:bodyDiv w:val="1"/>
      <w:marLeft w:val="0"/>
      <w:marRight w:val="0"/>
      <w:marTop w:val="0"/>
      <w:marBottom w:val="0"/>
      <w:divBdr>
        <w:top w:val="none" w:sz="0" w:space="0" w:color="auto"/>
        <w:left w:val="none" w:sz="0" w:space="0" w:color="auto"/>
        <w:bottom w:val="none" w:sz="0" w:space="0" w:color="auto"/>
        <w:right w:val="none" w:sz="0" w:space="0" w:color="auto"/>
      </w:divBdr>
    </w:div>
    <w:div w:id="1507019037">
      <w:bodyDiv w:val="1"/>
      <w:marLeft w:val="0"/>
      <w:marRight w:val="0"/>
      <w:marTop w:val="0"/>
      <w:marBottom w:val="0"/>
      <w:divBdr>
        <w:top w:val="none" w:sz="0" w:space="0" w:color="auto"/>
        <w:left w:val="none" w:sz="0" w:space="0" w:color="auto"/>
        <w:bottom w:val="none" w:sz="0" w:space="0" w:color="auto"/>
        <w:right w:val="none" w:sz="0" w:space="0" w:color="auto"/>
      </w:divBdr>
    </w:div>
    <w:div w:id="15230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1823</ap:Words>
  <ap:Characters>10031</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lpstr>
    </vt:vector>
  </ap:TitlesOfParts>
  <ap:LinksUpToDate>false</ap:LinksUpToDate>
  <ap:CharactersWithSpaces>11831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2024-09-26T14:42:00.0000000Z</lastPrinted>
  <dcterms:created xsi:type="dcterms:W3CDTF">2024-10-04T14:45:00.0000000Z</dcterms:created>
  <dcterms:modified xsi:type="dcterms:W3CDTF">2024-10-04T14:45:00.0000000Z</dcterms:modified>
  <version/>
  <category/>
</coreProperties>
</file>