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E6" w:rsidP="006B3AE6" w:rsidRDefault="006B3AE6" w14:paraId="745B4027" w14:textId="3FE242D2">
      <w:r>
        <w:t>AH 169</w:t>
      </w:r>
    </w:p>
    <w:p w:rsidR="006B3AE6" w:rsidP="006B3AE6" w:rsidRDefault="006B3AE6" w14:paraId="001BFB23" w14:textId="557AC676">
      <w:r>
        <w:t>2024Z12530</w:t>
      </w:r>
    </w:p>
    <w:p w:rsidR="006B3AE6" w:rsidP="006B3AE6" w:rsidRDefault="006B3AE6" w14:paraId="7847F7D4" w14:textId="05C40074">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6B3AE6">
        <w:rPr>
          <w:sz w:val="24"/>
          <w:szCs w:val="24"/>
        </w:rPr>
        <w:t>minister van Landbouw, Visserij, Voedselzekerheid en Natuur</w:t>
      </w:r>
      <w:r w:rsidRPr="00ED42F6">
        <w:rPr>
          <w:sz w:val="24"/>
          <w:szCs w:val="24"/>
        </w:rPr>
        <w:t xml:space="preserve"> </w:t>
      </w:r>
      <w:r w:rsidRPr="009B5FE1">
        <w:rPr>
          <w:sz w:val="24"/>
          <w:szCs w:val="24"/>
        </w:rPr>
        <w:t>(ontvangen</w:t>
      </w:r>
      <w:r>
        <w:rPr>
          <w:sz w:val="24"/>
          <w:szCs w:val="24"/>
        </w:rPr>
        <w:t xml:space="preserve"> 4 oktober 2024)</w:t>
      </w:r>
    </w:p>
    <w:p w:rsidRPr="001D4184" w:rsidR="006B3AE6" w:rsidP="000B0079" w:rsidRDefault="006B3AE6" w14:paraId="4B94CED1" w14:textId="16D15D0B">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2550</w:t>
      </w:r>
    </w:p>
    <w:p w:rsidR="006B3AE6" w:rsidP="006B3AE6" w:rsidRDefault="006B3AE6" w14:paraId="268A2648" w14:textId="109552C3"/>
    <w:p w:rsidR="006B3AE6" w:rsidP="006B3AE6" w:rsidRDefault="006B3AE6" w14:paraId="6BB91931" w14:textId="77777777">
      <w:pPr>
        <w:rPr>
          <w:b/>
          <w:bCs/>
        </w:rPr>
      </w:pPr>
      <w:r>
        <w:rPr>
          <w:b/>
          <w:bCs/>
        </w:rPr>
        <w:t xml:space="preserve">Vraag 1 </w:t>
      </w:r>
    </w:p>
    <w:p w:rsidRPr="003E1408" w:rsidR="006B3AE6" w:rsidP="006B3AE6" w:rsidRDefault="006B3AE6" w14:paraId="370864E9" w14:textId="3E7294E0">
      <w:pPr>
        <w:rPr>
          <w:b/>
          <w:bCs/>
        </w:rPr>
      </w:pPr>
      <w:r w:rsidRPr="003E1408">
        <w:rPr>
          <w:b/>
          <w:bCs/>
        </w:rPr>
        <w:t xml:space="preserve">Heeft u kennisgenomen van het door boerenorganisatie LTO-Noord verrichte onderzoek waaruit blijkt dat maar liefst één op de tien boeren benaderd wordt door personen met verdachte of criminele plannen? </w:t>
      </w:r>
      <w:r>
        <w:rPr>
          <w:b/>
          <w:bCs/>
        </w:rPr>
        <w:t>1)</w:t>
      </w:r>
    </w:p>
    <w:p w:rsidR="006B3AE6" w:rsidP="006B3AE6" w:rsidRDefault="006B3AE6" w14:paraId="58141F13" w14:textId="77777777"/>
    <w:p w:rsidRPr="00055178" w:rsidR="006B3AE6" w:rsidP="006B3AE6" w:rsidRDefault="006B3AE6" w14:paraId="16F91357" w14:textId="77777777">
      <w:pPr>
        <w:rPr>
          <w:b/>
          <w:bCs/>
        </w:rPr>
      </w:pPr>
      <w:r>
        <w:rPr>
          <w:b/>
          <w:bCs/>
        </w:rPr>
        <w:t>Antwoord op vraag 1</w:t>
      </w:r>
    </w:p>
    <w:p w:rsidRPr="003E1408" w:rsidR="006B3AE6" w:rsidP="006B3AE6" w:rsidRDefault="006B3AE6" w14:paraId="6C67B89C" w14:textId="77777777">
      <w:pPr>
        <w:rPr>
          <w:b/>
          <w:bCs/>
        </w:rPr>
      </w:pPr>
      <w:r w:rsidRPr="003E1408">
        <w:t xml:space="preserve">Ja, ik ben bekend met het bericht. </w:t>
      </w:r>
      <w:r w:rsidRPr="003E1408">
        <w:rPr>
          <w:b/>
          <w:bCs/>
        </w:rPr>
        <w:t xml:space="preserve"> </w:t>
      </w:r>
    </w:p>
    <w:p w:rsidRPr="003E1408" w:rsidR="006B3AE6" w:rsidP="006B3AE6" w:rsidRDefault="006B3AE6" w14:paraId="622227DD" w14:textId="77777777">
      <w:pPr>
        <w:rPr>
          <w:b/>
          <w:bCs/>
        </w:rPr>
      </w:pPr>
    </w:p>
    <w:p w:rsidR="006B3AE6" w:rsidP="006B3AE6" w:rsidRDefault="006B3AE6" w14:paraId="53603867" w14:textId="77777777">
      <w:pPr>
        <w:rPr>
          <w:b/>
          <w:bCs/>
        </w:rPr>
      </w:pPr>
      <w:r>
        <w:rPr>
          <w:b/>
          <w:bCs/>
        </w:rPr>
        <w:t xml:space="preserve">Vraag 2 </w:t>
      </w:r>
    </w:p>
    <w:p w:rsidRPr="003E1408" w:rsidR="006B3AE6" w:rsidP="006B3AE6" w:rsidRDefault="006B3AE6" w14:paraId="2D60AF92" w14:textId="77777777">
      <w:pPr>
        <w:rPr>
          <w:b/>
          <w:bCs/>
        </w:rPr>
      </w:pPr>
      <w:r w:rsidRPr="003E1408">
        <w:rPr>
          <w:b/>
          <w:bCs/>
        </w:rPr>
        <w:t>Hoe beoordeelt u deze berichtgeving? In hoeverre is hier voor u sprake van nieuwe informatie? Is er inderdaad sprake van een stijgende trend waarbij boeren – niet alleen in Brabant, maar ook in de noordelijke provincies en elders  – actief worden benaderd door onder meer drugscriminelen? Hoe verklaart u deze ontwikkeling?</w:t>
      </w:r>
    </w:p>
    <w:p w:rsidR="006B3AE6" w:rsidP="006B3AE6" w:rsidRDefault="006B3AE6" w14:paraId="713C39F2" w14:textId="77777777">
      <w:pPr>
        <w:rPr>
          <w:b/>
          <w:bCs/>
        </w:rPr>
      </w:pPr>
    </w:p>
    <w:p w:rsidRPr="00055178" w:rsidR="006B3AE6" w:rsidP="006B3AE6" w:rsidRDefault="006B3AE6" w14:paraId="2E87E4D0" w14:textId="77777777">
      <w:pPr>
        <w:rPr>
          <w:b/>
          <w:bCs/>
        </w:rPr>
      </w:pPr>
      <w:r w:rsidRPr="00055178">
        <w:rPr>
          <w:b/>
          <w:bCs/>
        </w:rPr>
        <w:t>Antwoord op vraag 2</w:t>
      </w:r>
    </w:p>
    <w:p w:rsidRPr="00520BA6" w:rsidR="006B3AE6" w:rsidP="006B3AE6" w:rsidRDefault="006B3AE6" w14:paraId="2E61C89E" w14:textId="77777777">
      <w:pPr>
        <w:rPr>
          <w:rFonts w:cstheme="minorHAnsi"/>
        </w:rPr>
      </w:pPr>
      <w:r w:rsidRPr="00520BA6">
        <w:t xml:space="preserve">Het is verontrustend dat boeren door criminelen benaderd worden voor crimineel gebruik van leegstaande schuren. </w:t>
      </w:r>
      <w:r w:rsidRPr="00520BA6">
        <w:rPr>
          <w:rFonts w:cstheme="minorHAnsi"/>
        </w:rPr>
        <w:t>Op basis van een enquête van LTO Noord</w:t>
      </w:r>
      <w:r w:rsidRPr="00520BA6">
        <w:rPr>
          <w:rStyle w:val="Voetnootmarkering"/>
          <w:rFonts w:cstheme="minorHAnsi"/>
        </w:rPr>
        <w:footnoteReference w:id="1"/>
      </w:r>
      <w:r w:rsidRPr="00520BA6">
        <w:rPr>
          <w:rFonts w:cstheme="minorHAnsi"/>
        </w:rPr>
        <w:t xml:space="preserve"> is de </w:t>
      </w:r>
      <w:r w:rsidRPr="00A92A55">
        <w:rPr>
          <w:rFonts w:cstheme="minorHAnsi"/>
        </w:rPr>
        <w:t>inschatting dat zeker één op de tien boeren de afgelopen jaren is benaderd met een voorstel dat zij als verdacht beoordeelden.</w:t>
      </w:r>
      <w:r w:rsidRPr="00A92A55">
        <w:rPr>
          <w:rStyle w:val="Voetnootmarkering"/>
          <w:rFonts w:cstheme="minorHAnsi"/>
        </w:rPr>
        <w:footnoteReference w:id="2"/>
      </w:r>
      <w:r w:rsidRPr="00A92A55">
        <w:rPr>
          <w:rFonts w:cstheme="minorHAnsi"/>
        </w:rPr>
        <w:t xml:space="preserve"> </w:t>
      </w:r>
      <w:r w:rsidRPr="00A92A55">
        <w:t xml:space="preserve">Dit is helaas geen nieuw fenomeen en komt in alle regio’s in Nederland voor. De berichtgeving komt overeen met het beeld dat ik heb van de problematiek, waarbij ondernemers in de agrarische sector </w:t>
      </w:r>
      <w:r w:rsidRPr="00A92A55">
        <w:lastRenderedPageBreak/>
        <w:t>geconfronteerd worden met drugscriminelen. In het ‘Nationaal overzicht drugslocaties 2023’</w:t>
      </w:r>
      <w:r w:rsidRPr="00A92A55">
        <w:rPr>
          <w:rStyle w:val="Voetnootmarkering"/>
        </w:rPr>
        <w:footnoteReference w:id="3"/>
      </w:r>
      <w:r w:rsidRPr="00A92A55">
        <w:t xml:space="preserve"> is te zien dat in 2023 de politie aanzienlijk meer productielocaties van synthetische drugs, heroïne en cocaïne ontmantelde dan in de jaren ervoor. Echter, of er sprake is</w:t>
      </w:r>
      <w:r w:rsidRPr="00520BA6">
        <w:t xml:space="preserve"> van een stijgende trend met betrekking tot het actief benaderen van boeren door onder meer drugscriminelen, kan op basis van deze cijfers niet worden gesteld. Hierom kan er ook geen uitspraak worden gedaan over het verklaren van deze eventuele ontwikkeling. Wel zijn criminelen altijd op zoek naar manieren om hun activiteiten voort te zetten, wat kan verklaren waarom niet alleen boeren in Brabant, maar ook in de noordelijke provincies en elders, kunnen worden benaderd.</w:t>
      </w:r>
    </w:p>
    <w:p w:rsidR="006B3AE6" w:rsidP="006B3AE6" w:rsidRDefault="006B3AE6" w14:paraId="2967BC36" w14:textId="77777777">
      <w:pPr>
        <w:rPr>
          <w:b/>
          <w:bCs/>
        </w:rPr>
      </w:pPr>
    </w:p>
    <w:p w:rsidR="006B3AE6" w:rsidP="006B3AE6" w:rsidRDefault="006B3AE6" w14:paraId="0BAC20E9" w14:textId="77777777">
      <w:pPr>
        <w:rPr>
          <w:b/>
          <w:bCs/>
        </w:rPr>
      </w:pPr>
      <w:r>
        <w:rPr>
          <w:b/>
          <w:bCs/>
        </w:rPr>
        <w:t xml:space="preserve">Vraag 3 </w:t>
      </w:r>
    </w:p>
    <w:p w:rsidRPr="003E1408" w:rsidR="006B3AE6" w:rsidP="006B3AE6" w:rsidRDefault="006B3AE6" w14:paraId="65775472" w14:textId="77777777">
      <w:pPr>
        <w:rPr>
          <w:b/>
          <w:bCs/>
        </w:rPr>
      </w:pPr>
      <w:r w:rsidRPr="003E1408">
        <w:rPr>
          <w:b/>
          <w:bCs/>
        </w:rPr>
        <w:t>Op welke wijze wordt door u opgetreden om deze zorgelijke ontwikkeling te keren? Geeft deze berichtgeving u aanleiding om de aanpak te intensiveren?</w:t>
      </w:r>
    </w:p>
    <w:p w:rsidR="006B3AE6" w:rsidP="006B3AE6" w:rsidRDefault="006B3AE6" w14:paraId="2DEF9665" w14:textId="77777777">
      <w:pPr>
        <w:rPr>
          <w:b/>
          <w:bCs/>
        </w:rPr>
      </w:pPr>
    </w:p>
    <w:p w:rsidRPr="003E1408" w:rsidR="006B3AE6" w:rsidP="006B3AE6" w:rsidRDefault="006B3AE6" w14:paraId="5B6979A1" w14:textId="77777777">
      <w:pPr>
        <w:rPr>
          <w:b/>
          <w:bCs/>
        </w:rPr>
      </w:pPr>
      <w:r w:rsidRPr="00055178">
        <w:rPr>
          <w:b/>
          <w:bCs/>
        </w:rPr>
        <w:t xml:space="preserve">Antwoord op vraag </w:t>
      </w:r>
      <w:r>
        <w:rPr>
          <w:b/>
          <w:bCs/>
        </w:rPr>
        <w:t>3</w:t>
      </w:r>
    </w:p>
    <w:p w:rsidRPr="003E1408" w:rsidR="006B3AE6" w:rsidP="006B3AE6" w:rsidRDefault="006B3AE6" w14:paraId="786C06A0" w14:textId="77777777">
      <w:pPr>
        <w:spacing w:after="240" w:line="252" w:lineRule="auto"/>
        <w:rPr>
          <w:rFonts w:cstheme="minorHAnsi"/>
          <w:b/>
          <w:bCs/>
        </w:rPr>
      </w:pPr>
      <w:r w:rsidRPr="003E1408">
        <w:rPr>
          <w:rFonts w:cstheme="minorHAnsi"/>
        </w:rPr>
        <w:t xml:space="preserve">Vanuit het Actieprogramma Veilig Ondernemen 2023-2026 wordt reeds breed </w:t>
      </w:r>
      <w:r w:rsidRPr="00A92A55">
        <w:rPr>
          <w:rFonts w:cstheme="minorHAnsi"/>
        </w:rPr>
        <w:t>ingezet op het weerbaar maken van ondernemers in kwetsbare branches. Met het instrument Veilig Buitengebied wordt via publiek-private samenwerking vanuit gemeenten een netwerk opgezet dat de ondernemers en bewoners in het buitengebied helpt zich te weren tegen criminaliteit en bewust te worden van signalen van (ondermijnende) criminaliteit. Zo wordt actief met de gemeenten gesproken over oplossingen voor problematiek</w:t>
      </w:r>
      <w:r w:rsidRPr="003E1408">
        <w:rPr>
          <w:rFonts w:cstheme="minorHAnsi"/>
        </w:rPr>
        <w:t xml:space="preserve"> waar ondernemers en bewoners tegenaan lopen, bijvoorbeeld diefstal van kostbare landbouwmachines op het erf of dumping van chemisch afval. Daarnaast wordt gekeken hoe de veiligheid in het gebied kan worden vergroot en </w:t>
      </w:r>
      <w:r>
        <w:rPr>
          <w:rFonts w:cstheme="minorHAnsi"/>
        </w:rPr>
        <w:t xml:space="preserve">wordt </w:t>
      </w:r>
      <w:r w:rsidRPr="003E1408">
        <w:rPr>
          <w:rFonts w:cstheme="minorHAnsi"/>
        </w:rPr>
        <w:t>dit in gezamenlijkheid aangepakt.</w:t>
      </w:r>
    </w:p>
    <w:p w:rsidRPr="003E1408" w:rsidR="006B3AE6" w:rsidP="006B3AE6" w:rsidRDefault="006B3AE6" w14:paraId="634732F7" w14:textId="77777777">
      <w:pPr>
        <w:spacing w:after="240" w:line="252" w:lineRule="auto"/>
        <w:rPr>
          <w:rFonts w:cstheme="minorHAnsi"/>
        </w:rPr>
      </w:pPr>
      <w:r w:rsidRPr="003E1408">
        <w:rPr>
          <w:rFonts w:cstheme="minorHAnsi"/>
        </w:rPr>
        <w:t>Specifiek voor boeren is hier per januari 2022 de introductie van vertrouwenspersonen ondermijnde criminaliteit bij de brancheorganisaties Zuidelijke Land – en Tuinbouw Organisatie (ZLTO)</w:t>
      </w:r>
      <w:r>
        <w:rPr>
          <w:rFonts w:cstheme="minorHAnsi"/>
        </w:rPr>
        <w:t xml:space="preserve"> aan toegevoegd</w:t>
      </w:r>
      <w:r w:rsidRPr="003E1408">
        <w:rPr>
          <w:rFonts w:cstheme="minorHAnsi"/>
        </w:rPr>
        <w:t>. Hierna volgde de Landelijke Tuinbouworganisatie Noord (LTO Noord</w:t>
      </w:r>
      <w:r>
        <w:rPr>
          <w:rFonts w:cstheme="minorHAnsi"/>
        </w:rPr>
        <w:t>)</w:t>
      </w:r>
      <w:r w:rsidRPr="003E1408">
        <w:rPr>
          <w:rFonts w:cstheme="minorHAnsi"/>
        </w:rPr>
        <w:t xml:space="preserve"> en de Limburgse Land – en Tuinbouwbond (LLTB). Hiermee is sprake van een landelijke dekking </w:t>
      </w:r>
      <w:r>
        <w:rPr>
          <w:rFonts w:cstheme="minorHAnsi"/>
        </w:rPr>
        <w:t xml:space="preserve">van vertrouwenspersonen </w:t>
      </w:r>
      <w:r w:rsidRPr="003E1408">
        <w:rPr>
          <w:rFonts w:cstheme="minorHAnsi"/>
        </w:rPr>
        <w:t xml:space="preserve">voor de agrarische sector. Deze vertrouwenspersonen helpen agrariërs en tuinders wanneer zij een vermoeden hebben van criminaliteit of </w:t>
      </w:r>
      <w:r w:rsidRPr="003E1408">
        <w:rPr>
          <w:rFonts w:cstheme="minorHAnsi"/>
        </w:rPr>
        <w:lastRenderedPageBreak/>
        <w:t xml:space="preserve">onveiligheid ervaren. De branches faciliteren en borgen de vertrouwenspersonen door deze te positioneren binnen hun organisaties. </w:t>
      </w:r>
    </w:p>
    <w:p w:rsidR="006B3AE6" w:rsidP="006B3AE6" w:rsidRDefault="006B3AE6" w14:paraId="3D7B1DE6" w14:textId="77777777">
      <w:pPr>
        <w:rPr>
          <w:rFonts w:cstheme="minorHAnsi"/>
        </w:rPr>
      </w:pPr>
      <w:r w:rsidRPr="003E1408">
        <w:rPr>
          <w:rFonts w:cstheme="minorHAnsi"/>
        </w:rPr>
        <w:t xml:space="preserve">De berichtgeving van LTO-Noord geeft geen aanleiding voor het </w:t>
      </w:r>
      <w:r>
        <w:rPr>
          <w:rFonts w:cstheme="minorHAnsi"/>
        </w:rPr>
        <w:t>aanpassen</w:t>
      </w:r>
      <w:r w:rsidRPr="003E1408">
        <w:rPr>
          <w:rFonts w:cstheme="minorHAnsi"/>
        </w:rPr>
        <w:t xml:space="preserve"> van de hiervoor geschetste aanpak. Zoals aangegeven is het beeld reeds bekend en </w:t>
      </w:r>
      <w:r>
        <w:rPr>
          <w:rFonts w:cstheme="minorHAnsi"/>
        </w:rPr>
        <w:t xml:space="preserve">wordt </w:t>
      </w:r>
      <w:r w:rsidRPr="003E1408">
        <w:rPr>
          <w:rFonts w:cstheme="minorHAnsi"/>
        </w:rPr>
        <w:t xml:space="preserve">daar met de huidige aanpak op ingezet. </w:t>
      </w:r>
      <w:r>
        <w:rPr>
          <w:rFonts w:cstheme="minorHAnsi"/>
        </w:rPr>
        <w:t>Het</w:t>
      </w:r>
      <w:r w:rsidRPr="003E1408">
        <w:rPr>
          <w:rFonts w:cstheme="minorHAnsi"/>
        </w:rPr>
        <w:t xml:space="preserve"> instrument Veilig Buitengebied en de vertrouwenspersonen worden goed </w:t>
      </w:r>
      <w:r>
        <w:rPr>
          <w:rFonts w:cstheme="minorHAnsi"/>
        </w:rPr>
        <w:t>gemonitord</w:t>
      </w:r>
      <w:r w:rsidRPr="003E1408">
        <w:rPr>
          <w:rFonts w:cstheme="minorHAnsi"/>
        </w:rPr>
        <w:t>. Hiermee is er beter zicht op de meldingen en signalen die binnenkomen, waardoor er steeds meer casuïstiek in beeld is.</w:t>
      </w:r>
    </w:p>
    <w:p w:rsidR="006B3AE6" w:rsidP="006B3AE6" w:rsidRDefault="006B3AE6" w14:paraId="3736D72C" w14:textId="77777777">
      <w:pPr>
        <w:rPr>
          <w:rFonts w:cstheme="minorHAnsi"/>
        </w:rPr>
      </w:pPr>
    </w:p>
    <w:p w:rsidRPr="00520BA6" w:rsidR="006B3AE6" w:rsidP="006B3AE6" w:rsidRDefault="006B3AE6" w14:paraId="4DE98BEC" w14:textId="77777777">
      <w:pPr>
        <w:rPr>
          <w:rFonts w:cstheme="minorHAnsi"/>
        </w:rPr>
      </w:pPr>
      <w:r w:rsidRPr="00520BA6">
        <w:rPr>
          <w:rFonts w:cstheme="minorHAnsi"/>
        </w:rPr>
        <w:t>Verder is het van belang te benadrukken dat de aanpak van drugscriminaliteit uiteraard continu wordt doorontwikkeld. Zo kan verdiepend forensisch onderzoek ertoe bijdragen dat criminele samenwerkingsverbanden beter in kaart worden gebracht. De proeftuin synthetische drugs heeft duidelijk gemaakt dat het gericht uitgebreider veiligstellen van sporen, meer en snel onderzoek van die sporen en het genereren van intelligencerapportages door combinatie van data, kan bijdragen aan zowel het beter opsporen van daders van georganiseerde drugscriminaliteit als het vergroten van inzicht in samenwerkingsverbanden. Vanuit mijn ministerie is geld beschikbaar gesteld voor het doorontwikkelen van deze aanpak. Hierbij wordt ook gekeken naar de mogelijke inzet hiervan bij drugsdumpingen.</w:t>
      </w:r>
    </w:p>
    <w:p w:rsidRPr="003E1408" w:rsidR="006B3AE6" w:rsidP="006B3AE6" w:rsidRDefault="006B3AE6" w14:paraId="679D2577" w14:textId="77777777">
      <w:pPr>
        <w:rPr>
          <w:b/>
          <w:bCs/>
        </w:rPr>
      </w:pPr>
    </w:p>
    <w:p w:rsidR="006B3AE6" w:rsidP="006B3AE6" w:rsidRDefault="006B3AE6" w14:paraId="12B33700" w14:textId="77777777">
      <w:pPr>
        <w:rPr>
          <w:b/>
          <w:bCs/>
        </w:rPr>
      </w:pPr>
      <w:r>
        <w:rPr>
          <w:b/>
          <w:bCs/>
        </w:rPr>
        <w:t xml:space="preserve">Vraag 4 </w:t>
      </w:r>
    </w:p>
    <w:p w:rsidRPr="003E1408" w:rsidR="006B3AE6" w:rsidP="006B3AE6" w:rsidRDefault="006B3AE6" w14:paraId="0051BCA4" w14:textId="77777777">
      <w:pPr>
        <w:rPr>
          <w:b/>
          <w:bCs/>
        </w:rPr>
      </w:pPr>
      <w:r w:rsidRPr="003E1408">
        <w:rPr>
          <w:b/>
          <w:bCs/>
        </w:rPr>
        <w:t>Worden meldingen van boeren over dit soort dubieuze contacten serieus en voortvarend door de politie opgepakt? Zijn hiervan resultaten te melden?</w:t>
      </w:r>
    </w:p>
    <w:p w:rsidR="006B3AE6" w:rsidP="006B3AE6" w:rsidRDefault="006B3AE6" w14:paraId="5ABE978C" w14:textId="77777777">
      <w:pPr>
        <w:rPr>
          <w:b/>
          <w:bCs/>
        </w:rPr>
      </w:pPr>
      <w:r w:rsidRPr="003E1408">
        <w:rPr>
          <w:b/>
          <w:bCs/>
        </w:rPr>
        <w:t xml:space="preserve"> </w:t>
      </w:r>
    </w:p>
    <w:p w:rsidRPr="003E1408" w:rsidR="006B3AE6" w:rsidP="006B3AE6" w:rsidRDefault="006B3AE6" w14:paraId="5CC8CA00" w14:textId="77777777">
      <w:pPr>
        <w:rPr>
          <w:b/>
          <w:bCs/>
        </w:rPr>
      </w:pPr>
      <w:r w:rsidRPr="00055178">
        <w:rPr>
          <w:b/>
          <w:bCs/>
        </w:rPr>
        <w:t>Antwoord op vraag</w:t>
      </w:r>
      <w:r>
        <w:rPr>
          <w:b/>
          <w:bCs/>
        </w:rPr>
        <w:t xml:space="preserve"> 4</w:t>
      </w:r>
    </w:p>
    <w:p w:rsidRPr="003E1408" w:rsidR="006B3AE6" w:rsidP="006B3AE6" w:rsidRDefault="006B3AE6" w14:paraId="1DFA38B2" w14:textId="77777777">
      <w:pPr>
        <w:spacing w:after="240" w:line="252" w:lineRule="auto"/>
        <w:rPr>
          <w:rFonts w:cstheme="minorHAnsi"/>
          <w:b/>
          <w:bCs/>
        </w:rPr>
      </w:pPr>
      <w:r w:rsidRPr="00A92A55">
        <w:t>Het versterken van de weerbaarheid van de samenleving om maatschappelijke dreigingen, waaronder de ondermijnende criminaliteit, succesvol het hoofd te bieden is een van mijn prioriteiten. De maatschappij als geheel speelt hier een belangrijke rol. Iedereen - burgers, gemeenten, maatschappelijke organisaties, onderwijsinstellingen – heeft een rol in het bevorderen</w:t>
      </w:r>
      <w:r w:rsidRPr="003E1408">
        <w:t xml:space="preserve"> van veerkracht en weerbaarheid van de samenleving. </w:t>
      </w:r>
    </w:p>
    <w:p w:rsidRPr="00244824" w:rsidR="006B3AE6" w:rsidP="006B3AE6" w:rsidRDefault="006B3AE6" w14:paraId="235DBE36" w14:textId="77777777">
      <w:pPr>
        <w:spacing w:after="240" w:line="252" w:lineRule="auto"/>
        <w:rPr>
          <w:rFonts w:cstheme="minorHAnsi"/>
          <w:b/>
          <w:bCs/>
        </w:rPr>
      </w:pPr>
      <w:r w:rsidRPr="003E1408">
        <w:rPr>
          <w:rFonts w:cstheme="minorHAnsi"/>
        </w:rPr>
        <w:t xml:space="preserve">De politie heeft de hulp van iedereen, dus ook boeren, nodig om drugscriminelen te </w:t>
      </w:r>
      <w:r>
        <w:rPr>
          <w:rFonts w:cstheme="minorHAnsi"/>
        </w:rPr>
        <w:t xml:space="preserve">laten </w:t>
      </w:r>
      <w:r w:rsidRPr="003E1408">
        <w:rPr>
          <w:rFonts w:cstheme="minorHAnsi"/>
        </w:rPr>
        <w:t xml:space="preserve">stoppen met ondermijnende activiteiten. Dat kan zij niet alleen; alle oren en ogen zijn nodig. Op het moment dat een boer zich meldt bij de politie, omdat hij/zij door drugscriminelen wordt benaderd met een verzoek op enige wijze een helpende </w:t>
      </w:r>
      <w:r w:rsidRPr="003E1408">
        <w:rPr>
          <w:rFonts w:cstheme="minorHAnsi"/>
        </w:rPr>
        <w:lastRenderedPageBreak/>
        <w:t>hand te bieden ten behoeve van de criminele drugsbusiness, is dat een signaal dat door de politie serieus en voortvarend wordt opgepakt. Hoe, dat zal per casus verschillen en hierover doet de politie geen mededelingen. Dit specifieke thema wordt ook niet als aparte categorie geregistreerd door de politie.</w:t>
      </w:r>
      <w:r w:rsidRPr="003E1408">
        <w:rPr>
          <w:rFonts w:cstheme="minorHAnsi"/>
          <w:b/>
          <w:bCs/>
        </w:rPr>
        <w:t> </w:t>
      </w:r>
    </w:p>
    <w:p w:rsidR="006B3AE6" w:rsidP="006B3AE6" w:rsidRDefault="006B3AE6" w14:paraId="5E56E446" w14:textId="77777777">
      <w:pPr>
        <w:rPr>
          <w:b/>
          <w:bCs/>
        </w:rPr>
      </w:pPr>
      <w:r>
        <w:rPr>
          <w:b/>
          <w:bCs/>
        </w:rPr>
        <w:t xml:space="preserve">Vraag 5 </w:t>
      </w:r>
    </w:p>
    <w:p w:rsidRPr="003E1408" w:rsidR="006B3AE6" w:rsidP="006B3AE6" w:rsidRDefault="006B3AE6" w14:paraId="46803648" w14:textId="77777777">
      <w:pPr>
        <w:rPr>
          <w:b/>
          <w:bCs/>
        </w:rPr>
      </w:pPr>
      <w:r w:rsidRPr="003E1408">
        <w:rPr>
          <w:b/>
          <w:bCs/>
        </w:rPr>
        <w:t>Welke capaciteit is beschikbaar en wordt ook daadwerkelijk ingezet om het platteland en het boerenerf veilig te houden?</w:t>
      </w:r>
    </w:p>
    <w:p w:rsidR="006B3AE6" w:rsidP="006B3AE6" w:rsidRDefault="006B3AE6" w14:paraId="3FAF54BA" w14:textId="77777777">
      <w:pPr>
        <w:rPr>
          <w:b/>
          <w:bCs/>
        </w:rPr>
      </w:pPr>
    </w:p>
    <w:p w:rsidRPr="003E1408" w:rsidR="006B3AE6" w:rsidP="006B3AE6" w:rsidRDefault="006B3AE6" w14:paraId="445244FA" w14:textId="77777777">
      <w:pPr>
        <w:rPr>
          <w:b/>
          <w:bCs/>
        </w:rPr>
      </w:pPr>
      <w:r w:rsidRPr="00055178">
        <w:rPr>
          <w:b/>
          <w:bCs/>
        </w:rPr>
        <w:t>Antwoord op vraag</w:t>
      </w:r>
      <w:r>
        <w:rPr>
          <w:b/>
          <w:bCs/>
        </w:rPr>
        <w:t xml:space="preserve"> 5</w:t>
      </w:r>
    </w:p>
    <w:p w:rsidR="006B3AE6" w:rsidP="006B3AE6" w:rsidRDefault="006B3AE6" w14:paraId="232D09C2" w14:textId="77777777">
      <w:pPr>
        <w:spacing w:after="240" w:line="252" w:lineRule="auto"/>
        <w:rPr>
          <w:color w:val="FF0000"/>
        </w:rPr>
      </w:pPr>
      <w:r w:rsidRPr="003E1408">
        <w:rPr>
          <w:rFonts w:cstheme="minorHAnsi"/>
        </w:rPr>
        <w:t>Het veilig houden van platteland en boerenerf is onderdeel van de reguliere politietaak voor de handhaving van de rechtsorde en het verlenen van hulp. Het is aan het lokale gezag om afspraken te maken met de politie over de inzet van capaciteit. Zij maakt de afweging in hoeverre capaciteit hiervoor wordt ingezet. Daarmee is ook geen direct antwoord te geven op de vraag hoeveel capaciteit beschikbaar is en daadwerkelijk wordt ingezet</w:t>
      </w:r>
      <w:r>
        <w:rPr>
          <w:rFonts w:cstheme="minorHAnsi"/>
        </w:rPr>
        <w:t>,</w:t>
      </w:r>
      <w:r w:rsidRPr="003E1408">
        <w:rPr>
          <w:rFonts w:cstheme="minorHAnsi"/>
        </w:rPr>
        <w:t xml:space="preserve"> dit varieert in de eenheden</w:t>
      </w:r>
      <w:r>
        <w:rPr>
          <w:rFonts w:cstheme="minorHAnsi"/>
        </w:rPr>
        <w:t xml:space="preserve"> en in de tijd en is aan het lokaal gezag om te bepalen</w:t>
      </w:r>
      <w:r w:rsidRPr="003E1408">
        <w:rPr>
          <w:color w:val="FF0000"/>
        </w:rPr>
        <w:t>.</w:t>
      </w:r>
    </w:p>
    <w:p w:rsidR="006B3AE6" w:rsidP="006B3AE6" w:rsidRDefault="006B3AE6" w14:paraId="11DC1046" w14:textId="77777777">
      <w:pPr>
        <w:spacing w:after="240" w:line="252" w:lineRule="auto"/>
      </w:pPr>
      <w:r w:rsidRPr="00520BA6">
        <w:t>Zoals aangegeven bij vraag 3 en 4 heeft niet alleen politie een rol in het veilig houden van het platteland en het boerenerf. Met het instrument Veilig Buitengebied worden publiek-private samenwerkingen bevorderd en heeft de gemeente actief een rol. Ook vanuit de brancheorganisaties ZLTO, LTO Noord en LLTB worden boeren geholpen doordat zij terecht kunnen bij de daar aangestelde vertrouwenspersonen. Zo wordt breed ingezet om het platteland en boerenerf veilig te houden.</w:t>
      </w:r>
    </w:p>
    <w:p w:rsidRPr="00520BA6" w:rsidR="006B3AE6" w:rsidP="006B3AE6" w:rsidRDefault="006B3AE6" w14:paraId="4C7D2719" w14:textId="77777777">
      <w:pPr>
        <w:spacing w:after="240" w:line="252" w:lineRule="auto"/>
      </w:pPr>
    </w:p>
    <w:p w:rsidRPr="00520BA6" w:rsidR="006B3AE6" w:rsidP="006B3AE6" w:rsidRDefault="006B3AE6" w14:paraId="7851D766" w14:textId="77777777">
      <w:pPr>
        <w:rPr>
          <w:b/>
          <w:bCs/>
        </w:rPr>
      </w:pPr>
      <w:r w:rsidRPr="00520BA6">
        <w:rPr>
          <w:b/>
          <w:bCs/>
        </w:rPr>
        <w:t>Vraag 6</w:t>
      </w:r>
    </w:p>
    <w:p w:rsidRPr="003E1408" w:rsidR="006B3AE6" w:rsidP="006B3AE6" w:rsidRDefault="006B3AE6" w14:paraId="76C164C7" w14:textId="77777777">
      <w:pPr>
        <w:rPr>
          <w:b/>
          <w:bCs/>
        </w:rPr>
      </w:pPr>
      <w:r w:rsidRPr="003E1408">
        <w:rPr>
          <w:b/>
          <w:bCs/>
        </w:rPr>
        <w:t>Hoe worden boeren ondersteund om na ingegaan te zijn op een dubieus aanbod ‘eruit te stappen’ en het te melden?</w:t>
      </w:r>
    </w:p>
    <w:p w:rsidR="006B3AE6" w:rsidP="006B3AE6" w:rsidRDefault="006B3AE6" w14:paraId="744428E4" w14:textId="77777777">
      <w:pPr>
        <w:rPr>
          <w:b/>
          <w:bCs/>
        </w:rPr>
      </w:pPr>
    </w:p>
    <w:p w:rsidRPr="003E1408" w:rsidR="006B3AE6" w:rsidP="006B3AE6" w:rsidRDefault="006B3AE6" w14:paraId="75E1A3BE" w14:textId="77777777">
      <w:pPr>
        <w:rPr>
          <w:b/>
          <w:bCs/>
        </w:rPr>
      </w:pPr>
      <w:r w:rsidRPr="00055178">
        <w:rPr>
          <w:b/>
          <w:bCs/>
        </w:rPr>
        <w:t>Antwoord op vraag</w:t>
      </w:r>
      <w:r>
        <w:rPr>
          <w:b/>
          <w:bCs/>
        </w:rPr>
        <w:t xml:space="preserve"> 6</w:t>
      </w:r>
    </w:p>
    <w:p w:rsidRPr="00F37768" w:rsidR="006B3AE6" w:rsidP="006B3AE6" w:rsidRDefault="006B3AE6" w14:paraId="6C53A608" w14:textId="77777777">
      <w:pPr>
        <w:spacing w:after="240" w:line="252" w:lineRule="auto"/>
        <w:rPr>
          <w:rFonts w:cstheme="minorHAnsi"/>
          <w:b/>
          <w:bCs/>
        </w:rPr>
      </w:pPr>
      <w:r w:rsidRPr="00F37768">
        <w:t xml:space="preserve">Onder andere via ondersteuning door de vertrouwenspersonen, zoals in </w:t>
      </w:r>
      <w:r>
        <w:t xml:space="preserve">het antwoord op </w:t>
      </w:r>
      <w:r w:rsidRPr="00F37768">
        <w:t>vraag 3 benoemd. Elke casus kent mogelijk een andere aanpak of werkwijze. Daar waar sprake is van boeren die reeds zelf betrokken zijn</w:t>
      </w:r>
      <w:r>
        <w:t xml:space="preserve"> bij criminele activiteiten</w:t>
      </w:r>
      <w:r w:rsidRPr="00F37768">
        <w:t xml:space="preserve">, dan wel klem zitten, is van belang dat Team Criminele Inlichtingen van </w:t>
      </w:r>
      <w:r w:rsidRPr="00F37768">
        <w:rPr>
          <w:rFonts w:cstheme="minorHAnsi"/>
        </w:rPr>
        <w:t xml:space="preserve">de politie wordt ingeschakeld. </w:t>
      </w:r>
      <w:r w:rsidRPr="00F37768">
        <w:rPr>
          <w:rFonts w:cstheme="minorHAnsi"/>
          <w:b/>
          <w:bCs/>
        </w:rPr>
        <w:t> </w:t>
      </w:r>
    </w:p>
    <w:p w:rsidR="006B3AE6" w:rsidP="006B3AE6" w:rsidRDefault="006B3AE6" w14:paraId="60158467" w14:textId="77777777">
      <w:pPr>
        <w:rPr>
          <w:rFonts w:cs="RijksoverheidSansText-Regular"/>
        </w:rPr>
      </w:pPr>
      <w:r w:rsidRPr="00F37768">
        <w:rPr>
          <w:rFonts w:cstheme="minorHAnsi"/>
        </w:rPr>
        <w:lastRenderedPageBreak/>
        <w:t xml:space="preserve">Verder bestaat de </w:t>
      </w:r>
      <w:r>
        <w:rPr>
          <w:rFonts w:cstheme="minorHAnsi"/>
        </w:rPr>
        <w:t>‘</w:t>
      </w:r>
      <w:r w:rsidRPr="00F37768">
        <w:rPr>
          <w:rFonts w:cstheme="minorHAnsi"/>
        </w:rPr>
        <w:t>vertrouwenslijn afpersing</w:t>
      </w:r>
      <w:r>
        <w:rPr>
          <w:rFonts w:cstheme="minorHAnsi"/>
        </w:rPr>
        <w:t>’</w:t>
      </w:r>
      <w:r w:rsidRPr="00F37768">
        <w:rPr>
          <w:rFonts w:cstheme="minorHAnsi"/>
        </w:rPr>
        <w:t>, een onafhankelijke hulplijn die de ondernemer kan</w:t>
      </w:r>
      <w:r w:rsidRPr="00F37768">
        <w:rPr>
          <w:rFonts w:cstheme="minorHAnsi"/>
          <w:b/>
          <w:bCs/>
        </w:rPr>
        <w:t xml:space="preserve"> </w:t>
      </w:r>
      <w:r w:rsidRPr="00F37768">
        <w:rPr>
          <w:rFonts w:cstheme="minorHAnsi"/>
        </w:rPr>
        <w:t>benutten. De belangrijkste functie van de vertrouwenslijn</w:t>
      </w:r>
      <w:r w:rsidRPr="00F37768">
        <w:rPr>
          <w:rFonts w:cstheme="minorHAnsi"/>
          <w:b/>
          <w:bCs/>
        </w:rPr>
        <w:t xml:space="preserve"> </w:t>
      </w:r>
      <w:r w:rsidRPr="00F37768">
        <w:rPr>
          <w:rFonts w:cstheme="minorHAnsi"/>
        </w:rPr>
        <w:t xml:space="preserve">afpersing is </w:t>
      </w:r>
      <w:r>
        <w:rPr>
          <w:rFonts w:cstheme="minorHAnsi"/>
        </w:rPr>
        <w:t xml:space="preserve">om </w:t>
      </w:r>
      <w:r w:rsidRPr="00F37768">
        <w:rPr>
          <w:rFonts w:cstheme="minorHAnsi"/>
        </w:rPr>
        <w:t>het slachtoffer goede ondersteuning</w:t>
      </w:r>
      <w:r w:rsidRPr="00F37768">
        <w:rPr>
          <w:rFonts w:cstheme="minorHAnsi"/>
          <w:b/>
          <w:bCs/>
        </w:rPr>
        <w:t xml:space="preserve"> </w:t>
      </w:r>
      <w:r w:rsidRPr="00F37768">
        <w:rPr>
          <w:rFonts w:cstheme="minorHAnsi"/>
        </w:rPr>
        <w:t>bieden in een lastige situatie</w:t>
      </w:r>
      <w:r>
        <w:rPr>
          <w:rFonts w:cstheme="minorHAnsi"/>
        </w:rPr>
        <w:t>,</w:t>
      </w:r>
      <w:r w:rsidRPr="00F37768">
        <w:rPr>
          <w:rFonts w:cstheme="minorHAnsi"/>
        </w:rPr>
        <w:t xml:space="preserve"> door middel van gespecialiseerde</w:t>
      </w:r>
      <w:r w:rsidRPr="00F37768">
        <w:rPr>
          <w:rFonts w:cstheme="minorHAnsi"/>
          <w:b/>
          <w:bCs/>
        </w:rPr>
        <w:t xml:space="preserve"> </w:t>
      </w:r>
      <w:r w:rsidRPr="00F37768">
        <w:rPr>
          <w:rFonts w:cstheme="minorHAnsi"/>
        </w:rPr>
        <w:t>en speciaal opgeleide personen. De ondernemer</w:t>
      </w:r>
      <w:r w:rsidRPr="00F37768">
        <w:rPr>
          <w:rFonts w:cstheme="minorHAnsi"/>
          <w:b/>
          <w:bCs/>
        </w:rPr>
        <w:t xml:space="preserve"> </w:t>
      </w:r>
      <w:r w:rsidRPr="00F37768">
        <w:rPr>
          <w:rFonts w:cstheme="minorHAnsi"/>
        </w:rPr>
        <w:t>kan desgewenst in contact worden gebracht met</w:t>
      </w:r>
      <w:r w:rsidRPr="00F37768">
        <w:rPr>
          <w:rFonts w:cstheme="minorHAnsi"/>
          <w:b/>
          <w:bCs/>
        </w:rPr>
        <w:t xml:space="preserve"> </w:t>
      </w:r>
      <w:r w:rsidRPr="00F37768">
        <w:rPr>
          <w:rFonts w:cstheme="minorHAnsi"/>
        </w:rPr>
        <w:t>politie en justitie, zodat zij zicht krijgen op het delict</w:t>
      </w:r>
      <w:r w:rsidRPr="00F37768">
        <w:rPr>
          <w:rFonts w:cs="RijksoverheidSansText-Regular"/>
        </w:rPr>
        <w:t>.</w:t>
      </w:r>
    </w:p>
    <w:p w:rsidRPr="003E1408" w:rsidR="006B3AE6" w:rsidP="006B3AE6" w:rsidRDefault="006B3AE6" w14:paraId="34855B3B" w14:textId="77777777">
      <w:pPr>
        <w:rPr>
          <w:b/>
          <w:bCs/>
        </w:rPr>
      </w:pPr>
    </w:p>
    <w:p w:rsidR="006B3AE6" w:rsidP="006B3AE6" w:rsidRDefault="006B3AE6" w14:paraId="7B09AAEA" w14:textId="77777777">
      <w:pPr>
        <w:rPr>
          <w:b/>
          <w:bCs/>
        </w:rPr>
      </w:pPr>
      <w:r>
        <w:rPr>
          <w:b/>
          <w:bCs/>
        </w:rPr>
        <w:t>Vraag 7</w:t>
      </w:r>
    </w:p>
    <w:p w:rsidRPr="003E1408" w:rsidR="006B3AE6" w:rsidP="006B3AE6" w:rsidRDefault="006B3AE6" w14:paraId="3CEED3F6" w14:textId="77777777">
      <w:pPr>
        <w:rPr>
          <w:b/>
          <w:bCs/>
        </w:rPr>
      </w:pPr>
      <w:r w:rsidRPr="003E1408">
        <w:rPr>
          <w:b/>
          <w:bCs/>
        </w:rPr>
        <w:t xml:space="preserve">Wordt ingezet op meer vertrouwenspersonen bij onder meer boerenorganisaties, verspreid over het land, zodat de drempel verlaagd wordt om aan de bel te trekken? Zo ja, hoe?  </w:t>
      </w:r>
    </w:p>
    <w:p w:rsidR="006B3AE6" w:rsidP="006B3AE6" w:rsidRDefault="006B3AE6" w14:paraId="31464F12" w14:textId="77777777">
      <w:pPr>
        <w:rPr>
          <w:b/>
          <w:bCs/>
        </w:rPr>
      </w:pPr>
    </w:p>
    <w:p w:rsidRPr="003E1408" w:rsidR="006B3AE6" w:rsidP="006B3AE6" w:rsidRDefault="006B3AE6" w14:paraId="7154430C" w14:textId="77777777">
      <w:pPr>
        <w:rPr>
          <w:b/>
          <w:bCs/>
        </w:rPr>
      </w:pPr>
      <w:r w:rsidRPr="00055178">
        <w:rPr>
          <w:b/>
          <w:bCs/>
        </w:rPr>
        <w:t>Antwoord op vraag</w:t>
      </w:r>
      <w:r>
        <w:rPr>
          <w:b/>
          <w:bCs/>
        </w:rPr>
        <w:t xml:space="preserve"> 7</w:t>
      </w:r>
    </w:p>
    <w:p w:rsidRPr="003E1408" w:rsidR="006B3AE6" w:rsidP="006B3AE6" w:rsidRDefault="006B3AE6" w14:paraId="489D1793" w14:textId="77777777">
      <w:pPr>
        <w:spacing w:after="240" w:line="252" w:lineRule="auto"/>
      </w:pPr>
      <w:r w:rsidRPr="003E1408">
        <w:t>Naar aanleiding van de Motie Bikker van 24 mei 2023 over de landelijke uitrol van de Brabantse aanpak om boeren weerbaarder te maken tegen drugscriminaliteit</w:t>
      </w:r>
      <w:r w:rsidRPr="003E1408">
        <w:rPr>
          <w:rStyle w:val="Voetnootmarkering"/>
        </w:rPr>
        <w:footnoteReference w:id="4"/>
      </w:r>
      <w:r w:rsidRPr="003E1408">
        <w:t xml:space="preserve">, zijn er </w:t>
      </w:r>
      <w:r>
        <w:t>(</w:t>
      </w:r>
      <w:r w:rsidRPr="003E1408">
        <w:t xml:space="preserve">zoals </w:t>
      </w:r>
      <w:r>
        <w:t xml:space="preserve">in het antwoord op </w:t>
      </w:r>
      <w:r w:rsidRPr="003E1408">
        <w:t>vraag 3 is aangegeven</w:t>
      </w:r>
      <w:r>
        <w:t>)</w:t>
      </w:r>
      <w:r w:rsidRPr="003E1408">
        <w:t xml:space="preserve"> drie vertrouwenspersonen aangesteld. Hiermee is er sprake van een landelijke dekking voor de agrarische sector. </w:t>
      </w:r>
    </w:p>
    <w:p w:rsidRPr="003E1408" w:rsidR="006B3AE6" w:rsidP="006B3AE6" w:rsidRDefault="006B3AE6" w14:paraId="4D9E31C0" w14:textId="77777777">
      <w:pPr>
        <w:spacing w:after="240" w:line="252" w:lineRule="auto"/>
      </w:pPr>
      <w:r w:rsidRPr="003E1408">
        <w:t>Bij de vertrouwenspersonen kunnen boeren en tuinders - zowel leden als niet</w:t>
      </w:r>
      <w:r>
        <w:t>-</w:t>
      </w:r>
      <w:r w:rsidRPr="003E1408">
        <w:t>leden van de brancheorganisatie - vertrouwelijk terecht voor vragen, advies en hulp in geval van ondermijnende (drugs)criminaliteit en andere vormen van onveiligheid. Boeren en tuinders schrikken in veel gevallen terug voor het doen van meldingen via bestaande door de overheid ingerichte meldpunten. Er is angst voor herleidbaarheid. Ook is het vertrouwen dat de melding opvolging krijgt laag. De afstand tot de overheid is voor veel boeren en tuinders, die afgelegen of in kleine kernen wonen, relatief groot. De vertrouwenspersoon fungeert als onafhankelijk vraagbaak en sparringpartner voor een veilig buitengebied</w:t>
      </w:r>
      <w:r>
        <w:t>. Het is van belang dat de vertrouwenspersoon kennis heeft van zowel de agrarische context als van het veiligheidsdomein.</w:t>
      </w:r>
      <w:r w:rsidRPr="003E1408">
        <w:t xml:space="preserve"> </w:t>
      </w:r>
    </w:p>
    <w:p w:rsidR="006B3AE6" w:rsidP="006B3AE6" w:rsidRDefault="006B3AE6" w14:paraId="48E77A4D" w14:textId="77777777">
      <w:pPr>
        <w:rPr>
          <w:b/>
          <w:bCs/>
        </w:rPr>
      </w:pPr>
      <w:r>
        <w:rPr>
          <w:b/>
          <w:bCs/>
        </w:rPr>
        <w:t xml:space="preserve">Vraag </w:t>
      </w:r>
      <w:r w:rsidRPr="003E1408">
        <w:rPr>
          <w:b/>
          <w:bCs/>
        </w:rPr>
        <w:t>8</w:t>
      </w:r>
    </w:p>
    <w:p w:rsidRPr="003E1408" w:rsidR="006B3AE6" w:rsidP="006B3AE6" w:rsidRDefault="006B3AE6" w14:paraId="734BB6DC" w14:textId="77777777">
      <w:pPr>
        <w:rPr>
          <w:b/>
          <w:bCs/>
        </w:rPr>
      </w:pPr>
      <w:r w:rsidRPr="003E1408">
        <w:rPr>
          <w:b/>
          <w:bCs/>
        </w:rPr>
        <w:t xml:space="preserve">Op welke wijze worden boeren geïnformeerd en weerbaar gemaakt met betrekking tot het mogelijk benaderd worden door criminelen? Zoekt u hierbij ook </w:t>
      </w:r>
      <w:r w:rsidRPr="003E1408">
        <w:rPr>
          <w:b/>
          <w:bCs/>
        </w:rPr>
        <w:lastRenderedPageBreak/>
        <w:t>nauwe samenwerking met landbouworganisaties? Hoe krijgt dit vorm en welke verbeteringen zijn mogelijk?</w:t>
      </w:r>
    </w:p>
    <w:p w:rsidR="006B3AE6" w:rsidP="006B3AE6" w:rsidRDefault="006B3AE6" w14:paraId="3AB2FC6D" w14:textId="77777777">
      <w:pPr>
        <w:rPr>
          <w:b/>
          <w:bCs/>
        </w:rPr>
      </w:pPr>
    </w:p>
    <w:p w:rsidRPr="003E1408" w:rsidR="006B3AE6" w:rsidP="006B3AE6" w:rsidRDefault="006B3AE6" w14:paraId="7F8AA7A7" w14:textId="77777777">
      <w:pPr>
        <w:rPr>
          <w:b/>
          <w:bCs/>
        </w:rPr>
      </w:pPr>
      <w:r w:rsidRPr="00055178">
        <w:rPr>
          <w:b/>
          <w:bCs/>
        </w:rPr>
        <w:t>Antwoord op vraag</w:t>
      </w:r>
      <w:r>
        <w:rPr>
          <w:b/>
          <w:bCs/>
        </w:rPr>
        <w:t xml:space="preserve"> 8</w:t>
      </w:r>
    </w:p>
    <w:p w:rsidRPr="003E1408" w:rsidR="006B3AE6" w:rsidP="006B3AE6" w:rsidRDefault="006B3AE6" w14:paraId="054EAB81" w14:textId="77777777">
      <w:pPr>
        <w:spacing w:after="240" w:line="252" w:lineRule="auto"/>
        <w:rPr>
          <w:b/>
          <w:bCs/>
        </w:rPr>
      </w:pPr>
      <w:r w:rsidRPr="003E1408">
        <w:t>Door de inzet van de vertrouwenspersonen</w:t>
      </w:r>
      <w:r>
        <w:t>,</w:t>
      </w:r>
      <w:r w:rsidRPr="003E1408">
        <w:t xml:space="preserve"> gepositioneerd bij de brancheorganisaties</w:t>
      </w:r>
      <w:r>
        <w:t xml:space="preserve">, </w:t>
      </w:r>
      <w:r w:rsidRPr="003E1408">
        <w:t>worden boeren geïnformeerd en weerbaar gemaakt met betrekking tot het mogelijk benaderd worden door criminelen. Hiervoor vindt een geïntensiveerde inzet plaats via de Platforms Veilig Ondernemen (PVO’s), de Regionale Informatie- en Expertisecentra (RIEC’s) en Meld Misdaad Anoniem (M</w:t>
      </w:r>
      <w:r>
        <w:t>MA</w:t>
      </w:r>
      <w:r w:rsidRPr="003E1408">
        <w:t xml:space="preserve">). </w:t>
      </w:r>
    </w:p>
    <w:p w:rsidRPr="003E1408" w:rsidR="006B3AE6" w:rsidP="006B3AE6" w:rsidRDefault="006B3AE6" w14:paraId="361634D4" w14:textId="77777777">
      <w:pPr>
        <w:spacing w:after="240" w:line="252" w:lineRule="auto"/>
      </w:pPr>
      <w:r>
        <w:t>Voor</w:t>
      </w:r>
      <w:r w:rsidRPr="003E1408">
        <w:t xml:space="preserve"> het vergroten van de weerbaarheid en de meldingsbereidheid bij boeren wordt er ingezet op een breed palet aan maatregelen. Hierbij valt te denken aan: preventie actiedagen, weerbaarheidstrainingen, veiligheidsscans op het erf, politiespreekuren in het buitengebied, boerenlunches met wijkagenten, </w:t>
      </w:r>
      <w:r>
        <w:br/>
      </w:r>
      <w:r w:rsidRPr="003E1408">
        <w:t xml:space="preserve">e–learnings en voorlichtingsbijeenkomsten. Doorlopend wordt bepaald welke vormen aansluiten bij de vraag vanuit de boeren. </w:t>
      </w:r>
    </w:p>
    <w:p w:rsidR="006B3AE6" w:rsidP="006B3AE6" w:rsidRDefault="006B3AE6" w14:paraId="0CF56F01" w14:textId="77777777">
      <w:pPr>
        <w:rPr>
          <w:b/>
          <w:bCs/>
        </w:rPr>
      </w:pPr>
      <w:r>
        <w:rPr>
          <w:b/>
          <w:bCs/>
        </w:rPr>
        <w:t xml:space="preserve">Vraag 9 </w:t>
      </w:r>
    </w:p>
    <w:p w:rsidRPr="003E1408" w:rsidR="006B3AE6" w:rsidP="006B3AE6" w:rsidRDefault="006B3AE6" w14:paraId="3EB01F81" w14:textId="77777777">
      <w:pPr>
        <w:rPr>
          <w:b/>
          <w:bCs/>
        </w:rPr>
      </w:pPr>
      <w:r w:rsidRPr="003E1408">
        <w:rPr>
          <w:b/>
          <w:bCs/>
        </w:rPr>
        <w:t xml:space="preserve">Ziet u mogelijkheden om de sloop van leegstaande stal- of schuurruimte fiscaal of anderszins te stimuleren? </w:t>
      </w:r>
    </w:p>
    <w:p w:rsidR="006B3AE6" w:rsidP="006B3AE6" w:rsidRDefault="006B3AE6" w14:paraId="05B55CCD" w14:textId="77777777">
      <w:pPr>
        <w:rPr>
          <w:b/>
          <w:bCs/>
        </w:rPr>
      </w:pPr>
    </w:p>
    <w:p w:rsidRPr="003E1408" w:rsidR="006B3AE6" w:rsidP="006B3AE6" w:rsidRDefault="006B3AE6" w14:paraId="19B5DC26" w14:textId="77777777">
      <w:pPr>
        <w:rPr>
          <w:b/>
          <w:bCs/>
        </w:rPr>
      </w:pPr>
      <w:r w:rsidRPr="00055178">
        <w:rPr>
          <w:b/>
          <w:bCs/>
        </w:rPr>
        <w:t>Antwoord op vraag</w:t>
      </w:r>
      <w:r>
        <w:rPr>
          <w:b/>
          <w:bCs/>
        </w:rPr>
        <w:t xml:space="preserve"> 9</w:t>
      </w:r>
    </w:p>
    <w:p w:rsidRPr="003E1408" w:rsidR="006B3AE6" w:rsidP="006B3AE6" w:rsidRDefault="006B3AE6" w14:paraId="70CB4FB4" w14:textId="77777777">
      <w:pPr>
        <w:spacing w:after="240" w:line="252" w:lineRule="auto"/>
      </w:pPr>
      <w:r w:rsidRPr="003E1408">
        <w:t xml:space="preserve">Momenteel worden geen fiscale maatregelen </w:t>
      </w:r>
      <w:r>
        <w:t xml:space="preserve">getroffen waarmee </w:t>
      </w:r>
      <w:r w:rsidRPr="003E1408">
        <w:t xml:space="preserve">sloop van leegstaande stal – of schuurruimte </w:t>
      </w:r>
      <w:r>
        <w:t>wordt gestimuleerd</w:t>
      </w:r>
      <w:r w:rsidRPr="003E1408">
        <w:t>. Het ligt niet in de rede en lijkt ook niet doelmatig/doeltreffend om specifieke fiscale maatregelen met betrekking tot sloop van stal- of schuurruimte te treffen om dit veel bredere probleem te adresseren. Conform het toetsingskader fiscale regelingen worden fiscale subsidies alleen ingezet als aangetoond kan worden dat dit beter is dan andere (niet)-financiële instrumenten zoals voorlichting, sancties of directe subsidies. Vanuit het ministerie van Justitie en Veiligheid wordt ingezet op</w:t>
      </w:r>
      <w:r>
        <w:t xml:space="preserve"> niet-financiële instrumenten, zoals </w:t>
      </w:r>
      <w:r w:rsidRPr="003E1408">
        <w:t xml:space="preserve">het instrument Veilig Buitengebied en de vertrouwenspersonen. </w:t>
      </w:r>
    </w:p>
    <w:p w:rsidR="006B3AE6" w:rsidP="006B3AE6" w:rsidRDefault="006B3AE6" w14:paraId="42BDAB8B" w14:textId="77777777">
      <w:pPr>
        <w:rPr>
          <w:b/>
          <w:bCs/>
        </w:rPr>
      </w:pPr>
      <w:r>
        <w:rPr>
          <w:b/>
          <w:bCs/>
        </w:rPr>
        <w:t xml:space="preserve">Vraag 10 </w:t>
      </w:r>
    </w:p>
    <w:p w:rsidRPr="003E1408" w:rsidR="006B3AE6" w:rsidP="006B3AE6" w:rsidRDefault="006B3AE6" w14:paraId="016AD6C8" w14:textId="77777777">
      <w:pPr>
        <w:rPr>
          <w:b/>
          <w:bCs/>
        </w:rPr>
      </w:pPr>
      <w:r w:rsidRPr="003E1408">
        <w:rPr>
          <w:b/>
          <w:bCs/>
        </w:rPr>
        <w:t>Bent u voornemens de beëindigingsregelingen in de veehouderij aantrekkelijker te maken voor bedrijven met verouderde stallen?</w:t>
      </w:r>
    </w:p>
    <w:p w:rsidR="006B3AE6" w:rsidP="006B3AE6" w:rsidRDefault="006B3AE6" w14:paraId="7ABE5D9E" w14:textId="77777777"/>
    <w:p w:rsidRPr="003E1408" w:rsidR="006B3AE6" w:rsidP="006B3AE6" w:rsidRDefault="006B3AE6" w14:paraId="741A619F" w14:textId="77777777">
      <w:r w:rsidRPr="00055178">
        <w:rPr>
          <w:b/>
          <w:bCs/>
        </w:rPr>
        <w:t>Antwoord op vraag</w:t>
      </w:r>
      <w:r>
        <w:rPr>
          <w:b/>
          <w:bCs/>
        </w:rPr>
        <w:t xml:space="preserve"> 10</w:t>
      </w:r>
    </w:p>
    <w:p w:rsidRPr="00FD1955" w:rsidR="006B3AE6" w:rsidP="006B3AE6" w:rsidRDefault="006B3AE6" w14:paraId="331FF372" w14:textId="77777777">
      <w:r w:rsidRPr="00FD1955">
        <w:t>Zoals aangegeven in het Hoofdlijnenakkoord komt er een beëindigingsregeling, gericht op “verouderde bedrijven met de minst gunstige omstandigheden voor klimaat en/of milieu en dierenwelzijn.” De minister van Landbouw, Visserij, Voedselzekerheid en Natuur (LVVN) werkt op dit moment de contouren en uitgangspunten van deze regeling uit. De minister van LVVN zal de Kamer voor het einde van 2024 hierover informeren.</w:t>
      </w:r>
    </w:p>
    <w:p w:rsidR="006B3AE6" w:rsidP="006B3AE6" w:rsidRDefault="006B3AE6" w14:paraId="6BCB186E" w14:textId="77777777"/>
    <w:p w:rsidR="006B3AE6" w:rsidP="006B3AE6" w:rsidRDefault="006B3AE6" w14:paraId="697520C1" w14:textId="73B70AD7">
      <w:pPr>
        <w:pStyle w:val="Lijstalinea"/>
        <w:numPr>
          <w:ilvl w:val="0"/>
          <w:numId w:val="1"/>
        </w:numPr>
      </w:pPr>
      <w:r>
        <w:t xml:space="preserve">Trouw, 22 augustus 2024, ‘Eén op de tien boeren krijgt verdacht bezoek’, pagina 8 </w:t>
      </w:r>
    </w:p>
    <w:p w:rsidR="006B3AE6" w:rsidP="006B3AE6" w:rsidRDefault="006B3AE6" w14:paraId="4D76826D" w14:textId="77777777">
      <w:r>
        <w:t xml:space="preserve"> </w:t>
      </w:r>
    </w:p>
    <w:p w:rsidR="006B3AE6" w:rsidP="006B3AE6" w:rsidRDefault="006B3AE6" w14:paraId="5676622B" w14:textId="77777777"/>
    <w:p w:rsidR="006B3AE6" w:rsidP="006B3AE6" w:rsidRDefault="006B3AE6" w14:paraId="16A0EBE8" w14:textId="77777777"/>
    <w:p w:rsidR="006B3AE6" w:rsidP="006B3AE6" w:rsidRDefault="006B3AE6" w14:paraId="3686E66B" w14:textId="77777777"/>
    <w:p w:rsidR="006B3AE6" w:rsidP="006B3AE6" w:rsidRDefault="006B3AE6" w14:paraId="7042671E" w14:textId="77777777"/>
    <w:p w:rsidR="00A8644E" w:rsidRDefault="00A8644E" w14:paraId="3E7AD858" w14:textId="77777777"/>
    <w:sectPr w:rsidR="00A8644E" w:rsidSect="006B3AE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4730" w14:textId="77777777" w:rsidR="006B3AE6" w:rsidRDefault="006B3AE6" w:rsidP="006B3AE6">
      <w:pPr>
        <w:spacing w:after="0" w:line="240" w:lineRule="auto"/>
      </w:pPr>
      <w:r>
        <w:separator/>
      </w:r>
    </w:p>
  </w:endnote>
  <w:endnote w:type="continuationSeparator" w:id="0">
    <w:p w14:paraId="3515EEE6" w14:textId="77777777" w:rsidR="006B3AE6" w:rsidRDefault="006B3AE6" w:rsidP="006B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RijksoverheidSansT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F978" w14:textId="77777777" w:rsidR="006B3AE6" w:rsidRPr="006B3AE6" w:rsidRDefault="006B3AE6" w:rsidP="006B3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B96F" w14:textId="77777777" w:rsidR="006B3AE6" w:rsidRPr="006B3AE6" w:rsidRDefault="006B3AE6" w:rsidP="006B3A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C568" w14:textId="77777777" w:rsidR="006B3AE6" w:rsidRPr="006B3AE6" w:rsidRDefault="006B3AE6" w:rsidP="006B3A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BB26" w14:textId="77777777" w:rsidR="006B3AE6" w:rsidRDefault="006B3AE6" w:rsidP="006B3AE6">
      <w:pPr>
        <w:spacing w:after="0" w:line="240" w:lineRule="auto"/>
      </w:pPr>
      <w:r>
        <w:separator/>
      </w:r>
    </w:p>
  </w:footnote>
  <w:footnote w:type="continuationSeparator" w:id="0">
    <w:p w14:paraId="3CA5C8DD" w14:textId="77777777" w:rsidR="006B3AE6" w:rsidRDefault="006B3AE6" w:rsidP="006B3AE6">
      <w:pPr>
        <w:spacing w:after="0" w:line="240" w:lineRule="auto"/>
      </w:pPr>
      <w:r>
        <w:continuationSeparator/>
      </w:r>
    </w:p>
  </w:footnote>
  <w:footnote w:id="1">
    <w:p w14:paraId="2D3547A1" w14:textId="77777777" w:rsidR="006B3AE6" w:rsidRPr="00211A8C" w:rsidRDefault="006B3AE6" w:rsidP="006B3AE6">
      <w:pPr>
        <w:rPr>
          <w:rFonts w:cstheme="minorHAnsi"/>
          <w:color w:val="FF0000"/>
        </w:rPr>
      </w:pPr>
      <w:r>
        <w:rPr>
          <w:rStyle w:val="Voetnootmarkering"/>
        </w:rPr>
        <w:footnoteRef/>
      </w:r>
      <w:r>
        <w:t xml:space="preserve"> </w:t>
      </w:r>
      <w:hyperlink r:id="rId1" w:history="1">
        <w:r>
          <w:rPr>
            <w:rStyle w:val="Hyperlink"/>
          </w:rPr>
          <w:t>Ledenraadpleging Veiligheid in het buitengebied - Infographic.pdf</w:t>
        </w:r>
      </w:hyperlink>
      <w:r>
        <w:t xml:space="preserve"> </w:t>
      </w:r>
    </w:p>
  </w:footnote>
  <w:footnote w:id="2">
    <w:p w14:paraId="7009BA9C" w14:textId="77777777" w:rsidR="006B3AE6" w:rsidRPr="00BC78E6" w:rsidRDefault="006B3AE6" w:rsidP="006B3AE6">
      <w:pPr>
        <w:pStyle w:val="Voetnoottekst"/>
        <w:rPr>
          <w:rFonts w:ascii="Verdana" w:hAnsi="Verdana"/>
          <w:sz w:val="18"/>
          <w:szCs w:val="18"/>
        </w:rPr>
      </w:pPr>
      <w:r w:rsidRPr="00BC78E6">
        <w:rPr>
          <w:rStyle w:val="Voetnootmarkering"/>
          <w:rFonts w:ascii="Verdana" w:hAnsi="Verdana"/>
          <w:sz w:val="18"/>
          <w:szCs w:val="18"/>
        </w:rPr>
        <w:footnoteRef/>
      </w:r>
      <w:r w:rsidRPr="00BC78E6">
        <w:rPr>
          <w:rFonts w:ascii="Verdana" w:hAnsi="Verdana"/>
          <w:sz w:val="18"/>
          <w:szCs w:val="18"/>
        </w:rPr>
        <w:t xml:space="preserve"> </w:t>
      </w:r>
      <w:r w:rsidRPr="00520BA6">
        <w:rPr>
          <w:rFonts w:ascii="Verdana" w:hAnsi="Verdana"/>
          <w:sz w:val="18"/>
          <w:szCs w:val="18"/>
        </w:rPr>
        <w:t>De enquête is uitgezet onder a</w:t>
      </w:r>
      <w:r w:rsidRPr="00520BA6">
        <w:rPr>
          <w:rFonts w:ascii="Verdana" w:hAnsi="Verdana" w:cstheme="minorHAnsi"/>
          <w:sz w:val="18"/>
          <w:szCs w:val="18"/>
        </w:rPr>
        <w:t>lle 1600 leden in de negen meest noordelijke provincies over veiligheid op het platteland. 480 boeren hebben de enquête ingevuld.</w:t>
      </w:r>
    </w:p>
  </w:footnote>
  <w:footnote w:id="3">
    <w:p w14:paraId="4048EBAE" w14:textId="77777777" w:rsidR="006B3AE6" w:rsidRPr="00BC78E6" w:rsidRDefault="006B3AE6" w:rsidP="006B3AE6">
      <w:pPr>
        <w:pStyle w:val="Voetnoottekst"/>
        <w:rPr>
          <w:rStyle w:val="Hyperlink"/>
          <w:rFonts w:ascii="Verdana" w:hAnsi="Verdana"/>
          <w:sz w:val="18"/>
          <w:szCs w:val="18"/>
        </w:rPr>
      </w:pPr>
      <w:r w:rsidRPr="00BC78E6">
        <w:rPr>
          <w:rStyle w:val="Voetnootmarkering"/>
          <w:rFonts w:ascii="Verdana" w:hAnsi="Verdana"/>
          <w:sz w:val="18"/>
          <w:szCs w:val="18"/>
        </w:rPr>
        <w:footnoteRef/>
      </w:r>
      <w:r w:rsidRPr="00BC78E6">
        <w:rPr>
          <w:rFonts w:ascii="Verdana" w:hAnsi="Verdana"/>
          <w:sz w:val="18"/>
          <w:szCs w:val="18"/>
        </w:rPr>
        <w:t xml:space="preserve"> Bron: </w:t>
      </w:r>
      <w:hyperlink r:id="rId2" w:history="1">
        <w:r w:rsidRPr="00BC78E6">
          <w:rPr>
            <w:rStyle w:val="Hyperlink"/>
            <w:rFonts w:ascii="Verdana" w:hAnsi="Verdana"/>
            <w:sz w:val="18"/>
            <w:szCs w:val="18"/>
          </w:rPr>
          <w:t>nationaal-overzicht-drugs-2023.pdf (politie.nl)</w:t>
        </w:r>
      </w:hyperlink>
    </w:p>
    <w:p w14:paraId="48865989" w14:textId="77777777" w:rsidR="006B3AE6" w:rsidRDefault="006B3AE6" w:rsidP="006B3AE6">
      <w:pPr>
        <w:pStyle w:val="Voetnoottekst"/>
      </w:pPr>
    </w:p>
  </w:footnote>
  <w:footnote w:id="4">
    <w:p w14:paraId="6525C91D" w14:textId="77777777" w:rsidR="006B3AE6" w:rsidRDefault="006B3AE6" w:rsidP="006B3AE6">
      <w:pPr>
        <w:pStyle w:val="Voetnoottekst"/>
      </w:pPr>
      <w:r>
        <w:rPr>
          <w:rStyle w:val="Voetnootmarkering"/>
        </w:rPr>
        <w:footnoteRef/>
      </w:r>
      <w:r>
        <w:t xml:space="preserve"> </w:t>
      </w:r>
      <w:hyperlink r:id="rId3" w:history="1">
        <w:r>
          <w:rPr>
            <w:rStyle w:val="Hyperlink"/>
          </w:rPr>
          <w:t>Drugbeleid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A1" w14:textId="77777777" w:rsidR="006B3AE6" w:rsidRPr="006B3AE6" w:rsidRDefault="006B3AE6" w:rsidP="006B3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B1E2" w14:textId="77777777" w:rsidR="006B3AE6" w:rsidRPr="006B3AE6" w:rsidRDefault="006B3AE6" w:rsidP="006B3A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9036" w14:textId="77777777" w:rsidR="006B3AE6" w:rsidRPr="006B3AE6" w:rsidRDefault="006B3AE6" w:rsidP="006B3A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0E0"/>
    <w:multiLevelType w:val="hybridMultilevel"/>
    <w:tmpl w:val="61848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31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E6"/>
    <w:rsid w:val="006B3AE6"/>
    <w:rsid w:val="00A864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968F"/>
  <w15:chartTrackingRefBased/>
  <w15:docId w15:val="{2480D73D-CABF-4DCE-AA3E-0F95612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3AE6"/>
    <w:rPr>
      <w:color w:val="0563C1" w:themeColor="hyperlink"/>
      <w:u w:val="single"/>
    </w:rPr>
  </w:style>
  <w:style w:type="paragraph" w:customStyle="1" w:styleId="Referentiegegevens">
    <w:name w:val="Referentiegegevens"/>
    <w:basedOn w:val="Standaard"/>
    <w:next w:val="Standaard"/>
    <w:rsid w:val="006B3AE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B3AE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6B3AE6"/>
    <w:pPr>
      <w:spacing w:line="140" w:lineRule="exact"/>
    </w:pPr>
  </w:style>
  <w:style w:type="character" w:customStyle="1" w:styleId="VoettekstChar">
    <w:name w:val="Voettekst Char"/>
    <w:basedOn w:val="Standaardalinea-lettertype"/>
    <w:link w:val="Voettekst"/>
    <w:rsid w:val="006B3AE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B3AE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B3AE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B3A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3AE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B3AE6"/>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3AE6"/>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6B3AE6"/>
    <w:rPr>
      <w:vertAlign w:val="superscript"/>
    </w:rPr>
  </w:style>
  <w:style w:type="paragraph" w:styleId="Lijstalinea">
    <w:name w:val="List Paragraph"/>
    <w:basedOn w:val="Standaard"/>
    <w:uiPriority w:val="34"/>
    <w:qFormat/>
    <w:rsid w:val="006B3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3Z09157&amp;did=2023D21975" TargetMode="External"/><Relationship Id="rId2" Type="http://schemas.openxmlformats.org/officeDocument/2006/relationships/hyperlink" Target="https://www.politie.nl/binaries/content/assets/politie/nieuws/2024/mei/nationaal-overzicht-drugs-2023.pdf" TargetMode="External"/><Relationship Id="rId1" Type="http://schemas.openxmlformats.org/officeDocument/2006/relationships/hyperlink" Target="file:///H:\Downloads\Ledenraadpleging%20Veiligheid%20in%20het%20buitengebied%20-%20Infographic.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1862</ap:Words>
  <ap:Characters>10247</ap:Characters>
  <ap:DocSecurity>0</ap:DocSecurity>
  <ap:Lines>85</ap:Lines>
  <ap:Paragraphs>24</ap:Paragraphs>
  <ap:ScaleCrop>false</ap:ScaleCrop>
  <ap:LinksUpToDate>false</ap:LinksUpToDate>
  <ap:CharactersWithSpaces>12085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2024-10-04T15:10:00.0000000Z</dcterms:created>
  <dcterms:modified xsi:type="dcterms:W3CDTF">2024-10-04T15:12:00.0000000Z</dcterms:modified>
  <version/>
  <category/>
</coreProperties>
</file>