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BF11DE" w:rsidR="00BF11DE" w:rsidTr="00EA1CE4" w14:paraId="31FDD75B" w14:textId="77777777">
        <w:tc>
          <w:tcPr>
            <w:tcW w:w="6379" w:type="dxa"/>
            <w:gridSpan w:val="2"/>
            <w:tcBorders>
              <w:top w:val="nil"/>
              <w:left w:val="nil"/>
              <w:bottom w:val="nil"/>
              <w:right w:val="nil"/>
            </w:tcBorders>
            <w:vAlign w:val="center"/>
          </w:tcPr>
          <w:p w:rsidRPr="00BF11DE" w:rsidR="004330ED" w:rsidP="00EA1CE4" w:rsidRDefault="004330ED" w14:paraId="1556D03C" w14:textId="77777777">
            <w:pPr>
              <w:pStyle w:val="Amendement"/>
              <w:tabs>
                <w:tab w:val="clear" w:pos="3310"/>
                <w:tab w:val="clear" w:pos="3600"/>
              </w:tabs>
              <w:rPr>
                <w:rFonts w:ascii="Times New Roman" w:hAnsi="Times New Roman"/>
                <w:color w:val="000000" w:themeColor="text1"/>
                <w:spacing w:val="40"/>
                <w:sz w:val="22"/>
              </w:rPr>
            </w:pPr>
            <w:r w:rsidRPr="00BF11DE">
              <w:rPr>
                <w:rFonts w:ascii="Times New Roman" w:hAnsi="Times New Roman"/>
                <w:color w:val="000000" w:themeColor="text1"/>
                <w:spacing w:val="40"/>
                <w:sz w:val="30"/>
              </w:rPr>
              <w:t>T</w:t>
            </w:r>
            <w:r w:rsidRPr="00BF11DE" w:rsidR="0021777F">
              <w:rPr>
                <w:rFonts w:ascii="Times New Roman" w:hAnsi="Times New Roman"/>
                <w:color w:val="000000" w:themeColor="text1"/>
                <w:spacing w:val="40"/>
                <w:sz w:val="22"/>
              </w:rPr>
              <w:t>WEEDE</w:t>
            </w:r>
            <w:r w:rsidRPr="00BF11DE">
              <w:rPr>
                <w:rFonts w:ascii="Times New Roman" w:hAnsi="Times New Roman"/>
                <w:color w:val="000000" w:themeColor="text1"/>
                <w:spacing w:val="40"/>
                <w:sz w:val="22"/>
              </w:rPr>
              <w:t xml:space="preserve"> </w:t>
            </w:r>
            <w:r w:rsidRPr="00BF11DE">
              <w:rPr>
                <w:rFonts w:ascii="Times New Roman" w:hAnsi="Times New Roman"/>
                <w:color w:val="000000" w:themeColor="text1"/>
                <w:spacing w:val="40"/>
                <w:sz w:val="30"/>
              </w:rPr>
              <w:t>K</w:t>
            </w:r>
            <w:r w:rsidRPr="00BF11DE" w:rsidR="0021777F">
              <w:rPr>
                <w:rFonts w:ascii="Times New Roman" w:hAnsi="Times New Roman"/>
                <w:color w:val="000000" w:themeColor="text1"/>
                <w:spacing w:val="40"/>
                <w:sz w:val="22"/>
              </w:rPr>
              <w:t xml:space="preserve">AMER </w:t>
            </w:r>
            <w:r w:rsidRPr="00BF11DE">
              <w:rPr>
                <w:rFonts w:ascii="Times New Roman" w:hAnsi="Times New Roman"/>
                <w:color w:val="000000" w:themeColor="text1"/>
                <w:spacing w:val="40"/>
                <w:sz w:val="22"/>
              </w:rPr>
              <w:t>DER</w:t>
            </w:r>
            <w:r w:rsidRPr="00BF11DE">
              <w:rPr>
                <w:rFonts w:ascii="Times New Roman" w:hAnsi="Times New Roman"/>
                <w:color w:val="000000" w:themeColor="text1"/>
                <w:spacing w:val="40"/>
                <w:sz w:val="30"/>
              </w:rPr>
              <w:t xml:space="preserve"> S</w:t>
            </w:r>
            <w:r w:rsidRPr="00BF11DE">
              <w:rPr>
                <w:rFonts w:ascii="Times New Roman" w:hAnsi="Times New Roman"/>
                <w:color w:val="000000" w:themeColor="text1"/>
                <w:spacing w:val="40"/>
                <w:sz w:val="22"/>
              </w:rPr>
              <w:t>TATEN-</w:t>
            </w:r>
            <w:r w:rsidRPr="00BF11DE">
              <w:rPr>
                <w:rFonts w:ascii="Times New Roman" w:hAnsi="Times New Roman"/>
                <w:color w:val="000000" w:themeColor="text1"/>
                <w:spacing w:val="40"/>
                <w:sz w:val="30"/>
              </w:rPr>
              <w:t>G</w:t>
            </w:r>
            <w:r w:rsidRPr="00BF11DE">
              <w:rPr>
                <w:rFonts w:ascii="Times New Roman" w:hAnsi="Times New Roman"/>
                <w:color w:val="000000" w:themeColor="text1"/>
                <w:spacing w:val="40"/>
                <w:sz w:val="22"/>
              </w:rPr>
              <w:t>ENERAAL</w:t>
            </w:r>
          </w:p>
        </w:tc>
        <w:tc>
          <w:tcPr>
            <w:tcW w:w="3969" w:type="dxa"/>
            <w:tcBorders>
              <w:top w:val="nil"/>
              <w:left w:val="nil"/>
              <w:bottom w:val="nil"/>
              <w:right w:val="nil"/>
            </w:tcBorders>
          </w:tcPr>
          <w:p w:rsidRPr="00BF11DE" w:rsidR="004330ED" w:rsidP="006E0971" w:rsidRDefault="004330ED" w14:paraId="3E7F3AC1" w14:textId="77777777">
            <w:pPr>
              <w:pStyle w:val="Amendement"/>
              <w:tabs>
                <w:tab w:val="clear" w:pos="3310"/>
                <w:tab w:val="clear" w:pos="3600"/>
              </w:tabs>
              <w:ind w:left="-70"/>
              <w:jc w:val="right"/>
              <w:rPr>
                <w:rFonts w:ascii="Times New Roman" w:hAnsi="Times New Roman"/>
                <w:color w:val="000000" w:themeColor="text1"/>
                <w:spacing w:val="40"/>
                <w:sz w:val="22"/>
              </w:rPr>
            </w:pPr>
            <w:r w:rsidRPr="00BF11DE">
              <w:rPr>
                <w:rFonts w:ascii="Times New Roman" w:hAnsi="Times New Roman"/>
                <w:color w:val="000000" w:themeColor="text1"/>
                <w:sz w:val="88"/>
              </w:rPr>
              <w:t>2</w:t>
            </w:r>
          </w:p>
        </w:tc>
      </w:tr>
      <w:tr w:rsidRPr="00BF11DE" w:rsidR="00BF11DE" w:rsidTr="00EA1CE4" w14:paraId="6F6AF053" w14:textId="77777777">
        <w:trPr>
          <w:cantSplit/>
        </w:trPr>
        <w:tc>
          <w:tcPr>
            <w:tcW w:w="10348" w:type="dxa"/>
            <w:gridSpan w:val="3"/>
            <w:tcBorders>
              <w:top w:val="single" w:color="auto" w:sz="4" w:space="0"/>
              <w:left w:val="nil"/>
              <w:bottom w:val="nil"/>
              <w:right w:val="nil"/>
            </w:tcBorders>
          </w:tcPr>
          <w:p w:rsidRPr="00BF11DE" w:rsidR="004330ED" w:rsidP="004A1E29" w:rsidRDefault="004330ED" w14:paraId="723B7E58" w14:textId="77777777">
            <w:pPr>
              <w:pStyle w:val="Amendement"/>
              <w:tabs>
                <w:tab w:val="clear" w:pos="3310"/>
                <w:tab w:val="clear" w:pos="3600"/>
              </w:tabs>
              <w:rPr>
                <w:rFonts w:ascii="Times New Roman" w:hAnsi="Times New Roman"/>
                <w:color w:val="000000" w:themeColor="text1"/>
              </w:rPr>
            </w:pPr>
            <w:r w:rsidRPr="00BF11DE">
              <w:rPr>
                <w:rFonts w:ascii="Times New Roman" w:hAnsi="Times New Roman"/>
                <w:b w:val="0"/>
                <w:color w:val="000000" w:themeColor="text1"/>
              </w:rPr>
              <w:t xml:space="preserve">Vergaderjaar </w:t>
            </w:r>
            <w:r w:rsidRPr="00BF11DE" w:rsidR="00E908D7">
              <w:rPr>
                <w:rFonts w:ascii="Times New Roman" w:hAnsi="Times New Roman"/>
                <w:b w:val="0"/>
                <w:color w:val="000000" w:themeColor="text1"/>
              </w:rPr>
              <w:t>2024-2025</w:t>
            </w:r>
          </w:p>
        </w:tc>
      </w:tr>
      <w:tr w:rsidRPr="00BF11DE" w:rsidR="00BF11DE" w:rsidTr="00EA1CE4" w14:paraId="35F0EDE5" w14:textId="77777777">
        <w:trPr>
          <w:cantSplit/>
        </w:trPr>
        <w:tc>
          <w:tcPr>
            <w:tcW w:w="10348" w:type="dxa"/>
            <w:gridSpan w:val="3"/>
            <w:tcBorders>
              <w:top w:val="nil"/>
              <w:left w:val="nil"/>
              <w:bottom w:val="nil"/>
              <w:right w:val="nil"/>
            </w:tcBorders>
          </w:tcPr>
          <w:p w:rsidRPr="00BF11DE" w:rsidR="004330ED" w:rsidP="00BF623B" w:rsidRDefault="004330ED" w14:paraId="749291D1" w14:textId="77777777">
            <w:pPr>
              <w:pStyle w:val="Amendement"/>
              <w:tabs>
                <w:tab w:val="clear" w:pos="3310"/>
                <w:tab w:val="clear" w:pos="3600"/>
              </w:tabs>
              <w:rPr>
                <w:rFonts w:ascii="Times New Roman" w:hAnsi="Times New Roman"/>
                <w:b w:val="0"/>
                <w:color w:val="000000" w:themeColor="text1"/>
              </w:rPr>
            </w:pPr>
          </w:p>
        </w:tc>
      </w:tr>
      <w:tr w:rsidRPr="00BF11DE" w:rsidR="00BF11DE" w:rsidTr="00EA1CE4" w14:paraId="07C6F7CE" w14:textId="77777777">
        <w:trPr>
          <w:cantSplit/>
        </w:trPr>
        <w:tc>
          <w:tcPr>
            <w:tcW w:w="10348" w:type="dxa"/>
            <w:gridSpan w:val="3"/>
            <w:tcBorders>
              <w:top w:val="nil"/>
              <w:left w:val="nil"/>
              <w:bottom w:val="single" w:color="auto" w:sz="4" w:space="0"/>
              <w:right w:val="nil"/>
            </w:tcBorders>
          </w:tcPr>
          <w:p w:rsidRPr="00BF11DE" w:rsidR="004330ED" w:rsidP="00BF623B" w:rsidRDefault="004330ED" w14:paraId="76E3447A" w14:textId="77777777">
            <w:pPr>
              <w:pStyle w:val="Amendement"/>
              <w:tabs>
                <w:tab w:val="clear" w:pos="3310"/>
                <w:tab w:val="clear" w:pos="3600"/>
              </w:tabs>
              <w:rPr>
                <w:rFonts w:ascii="Times New Roman" w:hAnsi="Times New Roman"/>
                <w:color w:val="000000" w:themeColor="text1"/>
              </w:rPr>
            </w:pPr>
          </w:p>
        </w:tc>
      </w:tr>
      <w:tr w:rsidRPr="00BF11DE" w:rsidR="00BF11DE" w:rsidTr="00EA1CE4" w14:paraId="0D031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4330ED" w:rsidP="006E0971" w:rsidRDefault="004330ED" w14:paraId="771D5A7F"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BF11DE" w:rsidR="004330ED" w:rsidP="006E0971" w:rsidRDefault="004330ED" w14:paraId="3C25B0F9" w14:textId="77777777">
            <w:pPr>
              <w:suppressAutoHyphens/>
              <w:ind w:left="-70"/>
              <w:rPr>
                <w:b/>
                <w:color w:val="000000" w:themeColor="text1"/>
              </w:rPr>
            </w:pPr>
          </w:p>
        </w:tc>
      </w:tr>
      <w:tr w:rsidRPr="00BF11DE" w:rsidR="00BF11DE" w:rsidTr="00EA1CE4" w14:paraId="5189E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3C21AC" w:rsidP="00EA1CE4" w:rsidRDefault="00C45B30" w14:paraId="4B932197" w14:textId="611F66F8">
            <w:pPr>
              <w:pStyle w:val="Amendement"/>
              <w:tabs>
                <w:tab w:val="clear" w:pos="3310"/>
                <w:tab w:val="clear" w:pos="3600"/>
              </w:tabs>
              <w:rPr>
                <w:rFonts w:ascii="Times New Roman" w:hAnsi="Times New Roman"/>
                <w:color w:val="000000" w:themeColor="text1"/>
              </w:rPr>
            </w:pPr>
            <w:r w:rsidRPr="00BF11DE">
              <w:rPr>
                <w:rFonts w:ascii="Times New Roman" w:hAnsi="Times New Roman"/>
                <w:color w:val="000000" w:themeColor="text1"/>
              </w:rPr>
              <w:t>36 618</w:t>
            </w:r>
          </w:p>
        </w:tc>
        <w:tc>
          <w:tcPr>
            <w:tcW w:w="7371" w:type="dxa"/>
            <w:gridSpan w:val="2"/>
          </w:tcPr>
          <w:p w:rsidRPr="00BF11DE" w:rsidR="003C21AC" w:rsidP="00C45B30" w:rsidRDefault="00C45B30" w14:paraId="667C81BC" w14:textId="20E6410C">
            <w:pPr>
              <w:rPr>
                <w:b/>
                <w:color w:val="000000" w:themeColor="text1"/>
              </w:rPr>
            </w:pPr>
            <w:r w:rsidRPr="00BF11DE">
              <w:rPr>
                <w:b/>
                <w:bCs/>
                <w:color w:val="000000" w:themeColor="text1"/>
                <w:szCs w:val="24"/>
              </w:rPr>
              <w:t>Wijziging van de Meststoffenwet in verband met de voorwaarden over de maximale mestproductie in de derogatiebeschikking 2022-2025 (Wet wijziging Meststoffenwet in verband met de maximale mestproductie)</w:t>
            </w:r>
          </w:p>
        </w:tc>
      </w:tr>
      <w:tr w:rsidRPr="00BF11DE" w:rsidR="00BF11DE" w:rsidTr="00EA1CE4" w14:paraId="578B6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3C21AC" w:rsidP="006E0971" w:rsidRDefault="003C21AC" w14:paraId="32965EFB"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BF11DE" w:rsidR="003C21AC" w:rsidP="006E0971" w:rsidRDefault="003C21AC" w14:paraId="4DC69D3F" w14:textId="77777777">
            <w:pPr>
              <w:pStyle w:val="Amendement"/>
              <w:tabs>
                <w:tab w:val="clear" w:pos="3310"/>
                <w:tab w:val="clear" w:pos="3600"/>
              </w:tabs>
              <w:ind w:left="-70"/>
              <w:rPr>
                <w:rFonts w:ascii="Times New Roman" w:hAnsi="Times New Roman"/>
                <w:color w:val="000000" w:themeColor="text1"/>
              </w:rPr>
            </w:pPr>
          </w:p>
        </w:tc>
      </w:tr>
      <w:tr w:rsidRPr="00BF11DE" w:rsidR="00BF11DE" w:rsidTr="00EA1CE4" w14:paraId="504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3C21AC" w:rsidP="006E0971" w:rsidRDefault="003C21AC" w14:paraId="19008242"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BF11DE" w:rsidR="003C21AC" w:rsidP="006E0971" w:rsidRDefault="003C21AC" w14:paraId="4391ED53" w14:textId="77777777">
            <w:pPr>
              <w:pStyle w:val="Amendement"/>
              <w:tabs>
                <w:tab w:val="clear" w:pos="3310"/>
                <w:tab w:val="clear" w:pos="3600"/>
              </w:tabs>
              <w:ind w:left="-70"/>
              <w:rPr>
                <w:rFonts w:ascii="Times New Roman" w:hAnsi="Times New Roman"/>
                <w:color w:val="000000" w:themeColor="text1"/>
              </w:rPr>
            </w:pPr>
          </w:p>
        </w:tc>
      </w:tr>
      <w:tr w:rsidRPr="00BF11DE" w:rsidR="00BF11DE" w:rsidTr="00EA1CE4" w14:paraId="5FDEE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3C21AC" w:rsidP="00EA1CE4" w:rsidRDefault="003C21AC" w14:paraId="52D28447" w14:textId="1BA0816D">
            <w:pPr>
              <w:pStyle w:val="Amendement"/>
              <w:tabs>
                <w:tab w:val="clear" w:pos="3310"/>
                <w:tab w:val="clear" w:pos="3600"/>
              </w:tabs>
              <w:rPr>
                <w:rFonts w:ascii="Times New Roman" w:hAnsi="Times New Roman"/>
                <w:color w:val="000000" w:themeColor="text1"/>
              </w:rPr>
            </w:pPr>
            <w:r w:rsidRPr="00BF11DE">
              <w:rPr>
                <w:rFonts w:ascii="Times New Roman" w:hAnsi="Times New Roman"/>
                <w:color w:val="000000" w:themeColor="text1"/>
              </w:rPr>
              <w:t xml:space="preserve">Nr. </w:t>
            </w:r>
            <w:r w:rsidRPr="00BF11DE" w:rsidR="0010545F">
              <w:rPr>
                <w:rFonts w:ascii="Times New Roman" w:hAnsi="Times New Roman"/>
                <w:caps/>
                <w:color w:val="000000" w:themeColor="text1"/>
              </w:rPr>
              <w:t>7</w:t>
            </w:r>
          </w:p>
        </w:tc>
        <w:tc>
          <w:tcPr>
            <w:tcW w:w="7371" w:type="dxa"/>
            <w:gridSpan w:val="2"/>
          </w:tcPr>
          <w:p w:rsidRPr="00BF11DE" w:rsidR="003C21AC" w:rsidP="006E0971" w:rsidRDefault="003C21AC" w14:paraId="71297E4B" w14:textId="29A6728E">
            <w:pPr>
              <w:pStyle w:val="Amendement"/>
              <w:tabs>
                <w:tab w:val="clear" w:pos="3310"/>
                <w:tab w:val="clear" w:pos="3600"/>
              </w:tabs>
              <w:ind w:left="-70"/>
              <w:rPr>
                <w:rFonts w:ascii="Times New Roman" w:hAnsi="Times New Roman"/>
                <w:caps/>
                <w:color w:val="000000" w:themeColor="text1"/>
              </w:rPr>
            </w:pPr>
            <w:r w:rsidRPr="00BF11DE">
              <w:rPr>
                <w:rFonts w:ascii="Times New Roman" w:hAnsi="Times New Roman"/>
                <w:caps/>
                <w:color w:val="000000" w:themeColor="text1"/>
              </w:rPr>
              <w:t xml:space="preserve">AMENDEMENT VAN </w:t>
            </w:r>
            <w:r w:rsidRPr="00BF11DE" w:rsidR="00A409C3">
              <w:rPr>
                <w:rFonts w:ascii="Times New Roman" w:hAnsi="Times New Roman"/>
                <w:caps/>
                <w:color w:val="000000" w:themeColor="text1"/>
              </w:rPr>
              <w:t>Het Lid</w:t>
            </w:r>
            <w:r w:rsidRPr="00BF11DE" w:rsidR="00C1037C">
              <w:rPr>
                <w:rFonts w:ascii="Times New Roman" w:hAnsi="Times New Roman"/>
                <w:caps/>
                <w:color w:val="000000" w:themeColor="text1"/>
              </w:rPr>
              <w:t xml:space="preserve"> </w:t>
            </w:r>
            <w:r w:rsidRPr="00BF11DE" w:rsidR="00D0202B">
              <w:rPr>
                <w:rFonts w:ascii="Times New Roman" w:hAnsi="Times New Roman"/>
                <w:caps/>
                <w:color w:val="000000" w:themeColor="text1"/>
              </w:rPr>
              <w:t>Podt</w:t>
            </w:r>
          </w:p>
        </w:tc>
      </w:tr>
      <w:tr w:rsidRPr="00BF11DE" w:rsidR="00BF11DE" w:rsidTr="00EA1CE4" w14:paraId="3396D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3C21AC" w:rsidP="006E0971" w:rsidRDefault="003C21AC" w14:paraId="069D46AC"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BF11DE" w:rsidR="003C21AC" w:rsidP="006E0971" w:rsidRDefault="003C21AC" w14:paraId="5AACD5E7" w14:textId="72F4792A">
            <w:pPr>
              <w:pStyle w:val="Amendement"/>
              <w:tabs>
                <w:tab w:val="clear" w:pos="3310"/>
                <w:tab w:val="clear" w:pos="3600"/>
              </w:tabs>
              <w:ind w:left="-70"/>
              <w:rPr>
                <w:rFonts w:ascii="Times New Roman" w:hAnsi="Times New Roman"/>
                <w:color w:val="000000" w:themeColor="text1"/>
              </w:rPr>
            </w:pPr>
            <w:r w:rsidRPr="00BF11DE">
              <w:rPr>
                <w:rFonts w:ascii="Times New Roman" w:hAnsi="Times New Roman"/>
                <w:b w:val="0"/>
                <w:color w:val="000000" w:themeColor="text1"/>
              </w:rPr>
              <w:t xml:space="preserve">Ontvangen </w:t>
            </w:r>
            <w:r w:rsidRPr="00BF11DE" w:rsidR="002C61BC">
              <w:rPr>
                <w:rFonts w:ascii="Times New Roman" w:hAnsi="Times New Roman"/>
                <w:b w:val="0"/>
                <w:color w:val="000000" w:themeColor="text1"/>
              </w:rPr>
              <w:t>4 oktober 2024</w:t>
            </w:r>
          </w:p>
        </w:tc>
      </w:tr>
      <w:tr w:rsidRPr="00BF11DE" w:rsidR="00BF11DE" w:rsidTr="00EA1CE4" w14:paraId="0526E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BF11DE" w:rsidR="00B01BA6" w:rsidP="006E0971" w:rsidRDefault="00B01BA6" w14:paraId="3D179B5F"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BF11DE" w:rsidR="00B01BA6" w:rsidP="006E0971" w:rsidRDefault="00B01BA6" w14:paraId="4DB0728A" w14:textId="77777777">
            <w:pPr>
              <w:pStyle w:val="Amendement"/>
              <w:tabs>
                <w:tab w:val="clear" w:pos="3310"/>
                <w:tab w:val="clear" w:pos="3600"/>
              </w:tabs>
              <w:ind w:left="-70"/>
              <w:rPr>
                <w:rFonts w:ascii="Times New Roman" w:hAnsi="Times New Roman"/>
                <w:b w:val="0"/>
                <w:color w:val="000000" w:themeColor="text1"/>
              </w:rPr>
            </w:pPr>
          </w:p>
        </w:tc>
      </w:tr>
      <w:tr w:rsidRPr="00BF11DE" w:rsidR="00B01BA6" w:rsidTr="00EA1CE4" w14:paraId="2F72A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BF11DE" w:rsidR="00B01BA6" w:rsidP="0088452C" w:rsidRDefault="00B01BA6" w14:paraId="40B65F4B" w14:textId="579FE860">
            <w:pPr>
              <w:ind w:firstLine="284"/>
              <w:rPr>
                <w:color w:val="000000" w:themeColor="text1"/>
              </w:rPr>
            </w:pPr>
            <w:r w:rsidRPr="00BF11DE">
              <w:rPr>
                <w:color w:val="000000" w:themeColor="text1"/>
              </w:rPr>
              <w:t>De ondergetekende stel</w:t>
            </w:r>
            <w:r w:rsidRPr="00BF11DE" w:rsidR="004D6281">
              <w:rPr>
                <w:color w:val="000000" w:themeColor="text1"/>
              </w:rPr>
              <w:t>t</w:t>
            </w:r>
            <w:r w:rsidRPr="00BF11DE">
              <w:rPr>
                <w:color w:val="000000" w:themeColor="text1"/>
              </w:rPr>
              <w:t xml:space="preserve"> het volgende amendement voor:</w:t>
            </w:r>
          </w:p>
        </w:tc>
      </w:tr>
    </w:tbl>
    <w:p w:rsidRPr="00BF11DE" w:rsidR="004330ED" w:rsidP="00D0202B" w:rsidRDefault="004330ED" w14:paraId="5CF2541E" w14:textId="77777777">
      <w:pPr>
        <w:ind w:firstLine="284"/>
        <w:rPr>
          <w:color w:val="000000" w:themeColor="text1"/>
        </w:rPr>
      </w:pPr>
    </w:p>
    <w:p w:rsidRPr="00BF11DE" w:rsidR="00D0202B" w:rsidP="00D0202B" w:rsidRDefault="00D0202B" w14:paraId="528D5E5C" w14:textId="4E8A206A">
      <w:pPr>
        <w:ind w:firstLine="284"/>
        <w:rPr>
          <w:color w:val="000000" w:themeColor="text1"/>
        </w:rPr>
      </w:pPr>
      <w:r w:rsidRPr="00BF11DE">
        <w:rPr>
          <w:color w:val="000000" w:themeColor="text1"/>
        </w:rPr>
        <w:t xml:space="preserve">Voor artikel I, onderdeel A, worden </w:t>
      </w:r>
      <w:r w:rsidRPr="00BF11DE" w:rsidR="00C55171">
        <w:rPr>
          <w:color w:val="000000" w:themeColor="text1"/>
        </w:rPr>
        <w:t>drie</w:t>
      </w:r>
      <w:r w:rsidRPr="00BF11DE">
        <w:rPr>
          <w:color w:val="000000" w:themeColor="text1"/>
        </w:rPr>
        <w:t xml:space="preserve"> onderdelen ingevoegd, luidende:</w:t>
      </w:r>
    </w:p>
    <w:p w:rsidRPr="00BF11DE" w:rsidR="00D0202B" w:rsidP="00D0202B" w:rsidRDefault="00D0202B" w14:paraId="25920531" w14:textId="77777777">
      <w:pPr>
        <w:rPr>
          <w:color w:val="000000" w:themeColor="text1"/>
        </w:rPr>
      </w:pPr>
    </w:p>
    <w:p w:rsidRPr="00BF11DE" w:rsidR="00D0202B" w:rsidP="00D0202B" w:rsidRDefault="00D0202B" w14:paraId="0CE0E59A" w14:textId="77777777">
      <w:pPr>
        <w:rPr>
          <w:color w:val="000000" w:themeColor="text1"/>
        </w:rPr>
      </w:pPr>
      <w:r w:rsidRPr="00BF11DE">
        <w:rPr>
          <w:color w:val="000000" w:themeColor="text1"/>
        </w:rPr>
        <w:t>0A</w:t>
      </w:r>
    </w:p>
    <w:p w:rsidRPr="00BF11DE" w:rsidR="00D0202B" w:rsidP="00D0202B" w:rsidRDefault="00D0202B" w14:paraId="4611C701" w14:textId="77777777">
      <w:pPr>
        <w:rPr>
          <w:color w:val="000000" w:themeColor="text1"/>
        </w:rPr>
      </w:pPr>
    </w:p>
    <w:p w:rsidRPr="00BF11DE" w:rsidR="00C55171" w:rsidP="00D0202B" w:rsidRDefault="00C55171" w14:paraId="1F140DAC" w14:textId="1C6C1C1D">
      <w:pPr>
        <w:rPr>
          <w:color w:val="000000" w:themeColor="text1"/>
        </w:rPr>
      </w:pPr>
      <w:r w:rsidRPr="00BF11DE">
        <w:rPr>
          <w:color w:val="000000" w:themeColor="text1"/>
        </w:rPr>
        <w:tab/>
        <w:t>Aan artikel 1, eerste lid, wordt</w:t>
      </w:r>
      <w:r w:rsidRPr="00BF11DE" w:rsidR="00C1037C">
        <w:rPr>
          <w:color w:val="000000" w:themeColor="text1"/>
        </w:rPr>
        <w:t>, onder vervanging van de punt aan het slot van onderdeel pp door een puntkomma,</w:t>
      </w:r>
      <w:r w:rsidRPr="00BF11DE">
        <w:rPr>
          <w:color w:val="000000" w:themeColor="text1"/>
        </w:rPr>
        <w:t xml:space="preserve"> een onderdeel toegevoegd, luidende:</w:t>
      </w:r>
      <w:r w:rsidRPr="00BF11DE">
        <w:rPr>
          <w:color w:val="000000" w:themeColor="text1"/>
        </w:rPr>
        <w:tab/>
      </w:r>
    </w:p>
    <w:p w:rsidRPr="00BF11DE" w:rsidR="00C55171" w:rsidP="00D0202B" w:rsidRDefault="00C55171" w14:paraId="325BC766" w14:textId="0D157FD0">
      <w:pPr>
        <w:rPr>
          <w:color w:val="000000" w:themeColor="text1"/>
        </w:rPr>
      </w:pPr>
      <w:r w:rsidRPr="00BF11DE">
        <w:rPr>
          <w:color w:val="000000" w:themeColor="text1"/>
        </w:rPr>
        <w:tab/>
      </w:r>
      <w:proofErr w:type="spellStart"/>
      <w:r w:rsidRPr="00BF11DE">
        <w:rPr>
          <w:color w:val="000000" w:themeColor="text1"/>
        </w:rPr>
        <w:t>qq</w:t>
      </w:r>
      <w:proofErr w:type="spellEnd"/>
      <w:r w:rsidRPr="00BF11DE">
        <w:rPr>
          <w:color w:val="000000" w:themeColor="text1"/>
        </w:rPr>
        <w:t>. grootvee-eenheid: coëfficiënt voor het omrekenen van dieren zoals opgenomen in de bijlage, punt 12, onder b, van Verordening (EU) nr. 2021/2290</w:t>
      </w:r>
      <w:r w:rsidRPr="00BF11DE" w:rsidR="00C1037C">
        <w:rPr>
          <w:color w:val="000000" w:themeColor="text1"/>
        </w:rPr>
        <w:t>.</w:t>
      </w:r>
    </w:p>
    <w:p w:rsidRPr="00BF11DE" w:rsidR="00C55171" w:rsidP="00D0202B" w:rsidRDefault="00C55171" w14:paraId="1A4721B1" w14:textId="77777777">
      <w:pPr>
        <w:rPr>
          <w:color w:val="000000" w:themeColor="text1"/>
        </w:rPr>
      </w:pPr>
    </w:p>
    <w:p w:rsidRPr="00BF11DE" w:rsidR="00C55171" w:rsidP="00D0202B" w:rsidRDefault="00C55171" w14:paraId="3131D9DA" w14:textId="744D5821">
      <w:pPr>
        <w:rPr>
          <w:color w:val="000000" w:themeColor="text1"/>
        </w:rPr>
      </w:pPr>
      <w:r w:rsidRPr="00BF11DE">
        <w:rPr>
          <w:color w:val="000000" w:themeColor="text1"/>
        </w:rPr>
        <w:t>0B</w:t>
      </w:r>
    </w:p>
    <w:p w:rsidRPr="00BF11DE" w:rsidR="00C55171" w:rsidP="00D0202B" w:rsidRDefault="00C55171" w14:paraId="0C66AE38" w14:textId="77777777">
      <w:pPr>
        <w:rPr>
          <w:color w:val="000000" w:themeColor="text1"/>
        </w:rPr>
      </w:pPr>
    </w:p>
    <w:p w:rsidRPr="00BF11DE" w:rsidR="00D0202B" w:rsidP="00D0202B" w:rsidRDefault="00D0202B" w14:paraId="1B43A09C" w14:textId="5F905E35">
      <w:pPr>
        <w:ind w:firstLine="284"/>
        <w:rPr>
          <w:color w:val="000000" w:themeColor="text1"/>
        </w:rPr>
      </w:pPr>
      <w:r w:rsidRPr="00BF11DE">
        <w:rPr>
          <w:color w:val="000000" w:themeColor="text1"/>
        </w:rPr>
        <w:t xml:space="preserve">Aan artikel 8 wordt, onder vervanging van de punt aan het slot van onderdeel c door een puntkomma, een onderdeel toegevoegd, luidende: </w:t>
      </w:r>
    </w:p>
    <w:p w:rsidRPr="00BF11DE" w:rsidR="00D0202B" w:rsidP="00D0202B" w:rsidRDefault="00D0202B" w14:paraId="0C7538CC" w14:textId="7A259E8C">
      <w:pPr>
        <w:ind w:firstLine="284"/>
        <w:rPr>
          <w:color w:val="000000" w:themeColor="text1"/>
        </w:rPr>
      </w:pPr>
      <w:r w:rsidRPr="00BF11DE">
        <w:rPr>
          <w:color w:val="000000" w:themeColor="text1"/>
        </w:rPr>
        <w:t>d. de graslandnorm</w:t>
      </w:r>
      <w:r w:rsidRPr="00BF11DE" w:rsidR="00C1037C">
        <w:rPr>
          <w:color w:val="000000" w:themeColor="text1"/>
        </w:rPr>
        <w:t>.</w:t>
      </w:r>
    </w:p>
    <w:p w:rsidRPr="00BF11DE" w:rsidR="00D0202B" w:rsidP="00D0202B" w:rsidRDefault="00D0202B" w14:paraId="08109F76" w14:textId="77777777">
      <w:pPr>
        <w:ind w:firstLine="284"/>
        <w:rPr>
          <w:color w:val="000000" w:themeColor="text1"/>
        </w:rPr>
      </w:pPr>
      <w:r w:rsidRPr="00BF11DE">
        <w:rPr>
          <w:color w:val="000000" w:themeColor="text1"/>
        </w:rPr>
        <w:t xml:space="preserve"> </w:t>
      </w:r>
    </w:p>
    <w:p w:rsidRPr="00BF11DE" w:rsidR="00D0202B" w:rsidP="00D0202B" w:rsidRDefault="00D0202B" w14:paraId="00C231EF" w14:textId="5B94D475">
      <w:pPr>
        <w:rPr>
          <w:color w:val="000000" w:themeColor="text1"/>
        </w:rPr>
      </w:pPr>
      <w:r w:rsidRPr="00BF11DE">
        <w:rPr>
          <w:color w:val="000000" w:themeColor="text1"/>
        </w:rPr>
        <w:t>0</w:t>
      </w:r>
      <w:r w:rsidRPr="00BF11DE" w:rsidR="00C55171">
        <w:rPr>
          <w:color w:val="000000" w:themeColor="text1"/>
        </w:rPr>
        <w:t>C</w:t>
      </w:r>
    </w:p>
    <w:p w:rsidRPr="00BF11DE" w:rsidR="00D0202B" w:rsidP="00D0202B" w:rsidRDefault="00D0202B" w14:paraId="35025CEA" w14:textId="77777777">
      <w:pPr>
        <w:rPr>
          <w:color w:val="000000" w:themeColor="text1"/>
        </w:rPr>
      </w:pPr>
      <w:r w:rsidRPr="00BF11DE">
        <w:rPr>
          <w:color w:val="000000" w:themeColor="text1"/>
        </w:rPr>
        <w:t xml:space="preserve"> </w:t>
      </w:r>
    </w:p>
    <w:p w:rsidRPr="00BF11DE" w:rsidR="00D0202B" w:rsidP="00D0202B" w:rsidRDefault="00D0202B" w14:paraId="18C163E3" w14:textId="06A24FD2">
      <w:pPr>
        <w:ind w:firstLine="284"/>
        <w:rPr>
          <w:color w:val="000000" w:themeColor="text1"/>
        </w:rPr>
      </w:pPr>
      <w:r w:rsidRPr="00BF11DE">
        <w:rPr>
          <w:color w:val="000000" w:themeColor="text1"/>
        </w:rPr>
        <w:t xml:space="preserve">Na artikel 11 wordt een artikel ingevoegd, luidende: </w:t>
      </w:r>
    </w:p>
    <w:p w:rsidRPr="00BF11DE" w:rsidR="00D0202B" w:rsidP="00D0202B" w:rsidRDefault="00D0202B" w14:paraId="1177DBC0" w14:textId="77777777">
      <w:pPr>
        <w:rPr>
          <w:color w:val="000000" w:themeColor="text1"/>
        </w:rPr>
      </w:pPr>
    </w:p>
    <w:p w:rsidRPr="00BF11DE" w:rsidR="00D0202B" w:rsidP="00D0202B" w:rsidRDefault="00D0202B" w14:paraId="00783558" w14:textId="77777777">
      <w:pPr>
        <w:rPr>
          <w:b/>
          <w:bCs/>
          <w:color w:val="000000" w:themeColor="text1"/>
        </w:rPr>
      </w:pPr>
      <w:r w:rsidRPr="00BF11DE">
        <w:rPr>
          <w:b/>
          <w:bCs/>
          <w:color w:val="000000" w:themeColor="text1"/>
        </w:rPr>
        <w:t>Artikel 11a</w:t>
      </w:r>
    </w:p>
    <w:p w:rsidRPr="00BF11DE" w:rsidR="00D0202B" w:rsidP="00D0202B" w:rsidRDefault="00D0202B" w14:paraId="3A92E2FC" w14:textId="77777777">
      <w:pPr>
        <w:rPr>
          <w:color w:val="000000" w:themeColor="text1"/>
        </w:rPr>
      </w:pPr>
    </w:p>
    <w:p w:rsidRPr="00BF11DE" w:rsidR="00D0202B" w:rsidP="00D0202B" w:rsidRDefault="00C1037C" w14:paraId="3FDC5B40" w14:textId="102F4BF7">
      <w:pPr>
        <w:ind w:firstLine="284"/>
        <w:rPr>
          <w:color w:val="000000" w:themeColor="text1"/>
        </w:rPr>
      </w:pPr>
      <w:r w:rsidRPr="00BF11DE">
        <w:rPr>
          <w:color w:val="000000" w:themeColor="text1"/>
        </w:rPr>
        <w:t xml:space="preserve">1. </w:t>
      </w:r>
      <w:r w:rsidRPr="00BF11DE" w:rsidR="00D0202B">
        <w:rPr>
          <w:color w:val="000000" w:themeColor="text1"/>
        </w:rPr>
        <w:t>De graslandnorm, bedoeld in artikel 8, onderdeel d, bedraagt:</w:t>
      </w:r>
    </w:p>
    <w:p w:rsidRPr="00BF11DE" w:rsidR="00D0202B" w:rsidP="00D0202B" w:rsidRDefault="00D0202B" w14:paraId="23FE9896" w14:textId="77777777">
      <w:pPr>
        <w:ind w:firstLine="284"/>
        <w:rPr>
          <w:color w:val="000000" w:themeColor="text1"/>
        </w:rPr>
      </w:pPr>
      <w:r w:rsidRPr="00BF11DE">
        <w:rPr>
          <w:color w:val="000000" w:themeColor="text1"/>
        </w:rPr>
        <w:t>a. 0,2 hectare grasland per grootvee-eenheid per 1 januari 2028;</w:t>
      </w:r>
    </w:p>
    <w:p w:rsidRPr="00BF11DE" w:rsidR="00D0202B" w:rsidP="00D0202B" w:rsidRDefault="00D0202B" w14:paraId="4DAC997F" w14:textId="77777777">
      <w:pPr>
        <w:ind w:firstLine="284"/>
        <w:rPr>
          <w:color w:val="000000" w:themeColor="text1"/>
        </w:rPr>
      </w:pPr>
      <w:r w:rsidRPr="00BF11DE">
        <w:rPr>
          <w:color w:val="000000" w:themeColor="text1"/>
        </w:rPr>
        <w:t xml:space="preserve">b. 0,25 hectare grasland per grootvee-eenheid per 1 januari 2030; </w:t>
      </w:r>
    </w:p>
    <w:p w:rsidRPr="00BF11DE" w:rsidR="00C55171" w:rsidP="00C55171" w:rsidRDefault="00D0202B" w14:paraId="2DD95927" w14:textId="01F04BEA">
      <w:pPr>
        <w:ind w:firstLine="284"/>
        <w:rPr>
          <w:color w:val="000000" w:themeColor="text1"/>
        </w:rPr>
      </w:pPr>
      <w:r w:rsidRPr="00BF11DE">
        <w:rPr>
          <w:color w:val="000000" w:themeColor="text1"/>
        </w:rPr>
        <w:t>c. 0,35 hectare grasland per grootvee-eenheid per 1 januari 2032.</w:t>
      </w:r>
    </w:p>
    <w:p w:rsidRPr="00BF11DE" w:rsidR="00C1037C" w:rsidP="00C55171" w:rsidRDefault="00C1037C" w14:paraId="7D697EB3" w14:textId="4DCC426A">
      <w:pPr>
        <w:ind w:firstLine="284"/>
        <w:rPr>
          <w:color w:val="000000" w:themeColor="text1"/>
        </w:rPr>
      </w:pPr>
      <w:r w:rsidRPr="00BF11DE">
        <w:rPr>
          <w:color w:val="000000" w:themeColor="text1"/>
        </w:rPr>
        <w:t>2. Bij of krachtens algemene maatregel van bestuur kunnen nadere regels gesteld worden over het bepaalde in het eerste lid.</w:t>
      </w:r>
    </w:p>
    <w:p w:rsidRPr="00BF11DE" w:rsidR="00D0202B" w:rsidP="00876D25" w:rsidRDefault="00D0202B" w14:paraId="4E6E2F13" w14:textId="23A444C1">
      <w:pPr>
        <w:ind w:firstLine="284"/>
        <w:rPr>
          <w:color w:val="000000" w:themeColor="text1"/>
        </w:rPr>
      </w:pPr>
      <w:r w:rsidRPr="00BF11DE">
        <w:rPr>
          <w:color w:val="000000" w:themeColor="text1"/>
        </w:rPr>
        <w:t xml:space="preserve"> </w:t>
      </w:r>
    </w:p>
    <w:p w:rsidRPr="00BF11DE" w:rsidR="003C21AC" w:rsidP="00EF351E" w:rsidRDefault="003C21AC" w14:paraId="68E7D54B" w14:textId="7AB7182D">
      <w:pPr>
        <w:rPr>
          <w:b/>
          <w:color w:val="000000" w:themeColor="text1"/>
        </w:rPr>
      </w:pPr>
      <w:r w:rsidRPr="00BF11DE">
        <w:rPr>
          <w:b/>
          <w:color w:val="000000" w:themeColor="text1"/>
        </w:rPr>
        <w:t>Toelichting</w:t>
      </w:r>
    </w:p>
    <w:p w:rsidRPr="00BF11DE" w:rsidR="00E97561" w:rsidP="00BF623B" w:rsidRDefault="00E97561" w14:paraId="28169D28" w14:textId="77777777">
      <w:pPr>
        <w:rPr>
          <w:color w:val="000000" w:themeColor="text1"/>
        </w:rPr>
      </w:pPr>
      <w:bookmarkStart w:name="OLE_LINK11" w:id="0"/>
      <w:bookmarkStart w:name="OLE_LINK12" w:id="1"/>
    </w:p>
    <w:p w:rsidRPr="00BF11DE" w:rsidR="00D0202B" w:rsidP="00D0202B" w:rsidRDefault="00D0202B" w14:paraId="733B0273" w14:textId="125CF3EE">
      <w:pPr>
        <w:rPr>
          <w:color w:val="000000" w:themeColor="text1"/>
        </w:rPr>
      </w:pPr>
      <w:r w:rsidRPr="00BF11DE">
        <w:rPr>
          <w:color w:val="000000" w:themeColor="text1"/>
        </w:rPr>
        <w:t xml:space="preserve">Dit amendement ziet erop toe dat er een oplopende graslandnorm in werking treedt tot 2032. De mestcrisis die de veehouderij momenteel ondergaat is een gevolg van een disbalans tussen de hoeveelheid grootvee-eenheden per hectare en de buffercapaciteit van grond- en oppervlaktewater. Een graslandnorm draagt bij aan het verminderen van mestproductie, uitspoeling van meststoffen naar grond- en oppervlaktewater, stikstofuitstoot en methaanuitstoot. Tevens wordt in het addendum bij het 7e actieprogramma </w:t>
      </w:r>
      <w:r w:rsidRPr="00BF11DE">
        <w:rPr>
          <w:color w:val="000000" w:themeColor="text1"/>
        </w:rPr>
        <w:lastRenderedPageBreak/>
        <w:t xml:space="preserve">Nitraatrichtlijn verzocht om toe te werken naar een grondgebonden melkveehouderij. Grondgebondenheid kan vorm worden gegeven door middel van een graslandnorm. Dit amendement dient gezien te worden in samenhang met het voorgenomen ‘voerspoor’ (Kamerstuk 33037 nr. 559). </w:t>
      </w:r>
    </w:p>
    <w:p w:rsidRPr="00BF11DE" w:rsidR="00D0202B" w:rsidP="00D0202B" w:rsidRDefault="00D0202B" w14:paraId="39D9EC64" w14:textId="77777777">
      <w:pPr>
        <w:rPr>
          <w:color w:val="000000" w:themeColor="text1"/>
        </w:rPr>
      </w:pPr>
    </w:p>
    <w:p w:rsidRPr="00BF11DE" w:rsidR="00D0202B" w:rsidP="00D0202B" w:rsidRDefault="00D0202B" w14:paraId="784E807B" w14:textId="27D931C7">
      <w:pPr>
        <w:rPr>
          <w:color w:val="000000" w:themeColor="text1"/>
        </w:rPr>
      </w:pPr>
      <w:r w:rsidRPr="00BF11DE">
        <w:rPr>
          <w:color w:val="000000" w:themeColor="text1"/>
        </w:rPr>
        <w:t xml:space="preserve">De minister van het, toenmalig, ministerie van Landbouw, Natuur </w:t>
      </w:r>
      <w:r w:rsidRPr="00BF11DE" w:rsidR="002C61BC">
        <w:rPr>
          <w:color w:val="000000" w:themeColor="text1"/>
        </w:rPr>
        <w:t xml:space="preserve">en Voedselveiligheid </w:t>
      </w:r>
      <w:r w:rsidRPr="00BF11DE">
        <w:rPr>
          <w:color w:val="000000" w:themeColor="text1"/>
        </w:rPr>
        <w:t>heeft in zijn brief (Kamerstuk 33037 nr. 542) aangegeven dat “</w:t>
      </w:r>
      <w:r w:rsidRPr="00BF11DE">
        <w:rPr>
          <w:i/>
          <w:iCs/>
          <w:color w:val="000000" w:themeColor="text1"/>
        </w:rPr>
        <w:t>een (vrijwillige) beëindigingsregeling op zichzelf staand, zonder samenhang met flankerende regelgeving zoals de graslandnorm, veel minder effectief</w:t>
      </w:r>
      <w:r w:rsidRPr="00BF11DE">
        <w:rPr>
          <w:color w:val="000000" w:themeColor="text1"/>
        </w:rPr>
        <w:t>” is. Derhalve was deze minister voornemens een graslandnorm in te voeren (</w:t>
      </w:r>
      <w:r w:rsidRPr="00BF11DE" w:rsidR="00D66A3D">
        <w:rPr>
          <w:color w:val="000000" w:themeColor="text1"/>
        </w:rPr>
        <w:t>ter</w:t>
      </w:r>
      <w:r w:rsidRPr="00BF11DE">
        <w:rPr>
          <w:color w:val="000000" w:themeColor="text1"/>
        </w:rPr>
        <w:t xml:space="preserve"> invulling</w:t>
      </w:r>
      <w:r w:rsidRPr="00BF11DE" w:rsidR="00D66A3D">
        <w:rPr>
          <w:color w:val="000000" w:themeColor="text1"/>
        </w:rPr>
        <w:t xml:space="preserve"> van </w:t>
      </w:r>
      <w:r w:rsidRPr="00BF11DE">
        <w:rPr>
          <w:color w:val="000000" w:themeColor="text1"/>
        </w:rPr>
        <w:t xml:space="preserve">grondgebondenheid </w:t>
      </w:r>
      <w:r w:rsidRPr="00BF11DE" w:rsidR="00D66A3D">
        <w:rPr>
          <w:color w:val="000000" w:themeColor="text1"/>
        </w:rPr>
        <w:t xml:space="preserve">in de </w:t>
      </w:r>
      <w:r w:rsidRPr="00BF11DE">
        <w:rPr>
          <w:color w:val="000000" w:themeColor="text1"/>
        </w:rPr>
        <w:t>melkveehouderij) door middel van een wetswijziging in de Meststoffenwet (Kamerstuk 2024D22333). Dit amendement hanteert de voorgestelde normen en jaartallen van deze minister gezien de steun die er destijds voor zijn voorstel was en de noodzaak om toekomstige mestcrises te voorkomen.</w:t>
      </w:r>
    </w:p>
    <w:p w:rsidRPr="00BF11DE" w:rsidR="00D0202B" w:rsidP="00D0202B" w:rsidRDefault="00D0202B" w14:paraId="76A3EBD0" w14:textId="77777777">
      <w:pPr>
        <w:rPr>
          <w:color w:val="000000" w:themeColor="text1"/>
        </w:rPr>
      </w:pPr>
    </w:p>
    <w:p w:rsidRPr="00BF11DE" w:rsidR="00D0202B" w:rsidP="00D0202B" w:rsidRDefault="00D0202B" w14:paraId="099A7198" w14:textId="7C2314D2">
      <w:pPr>
        <w:rPr>
          <w:color w:val="000000" w:themeColor="text1"/>
        </w:rPr>
      </w:pPr>
      <w:r w:rsidRPr="00BF11DE">
        <w:rPr>
          <w:color w:val="000000" w:themeColor="text1"/>
        </w:rPr>
        <w:t>Ondanks dat de huidige minister van Landbouw, Natuur, Visserij en Voedselzekerheid d</w:t>
      </w:r>
      <w:r w:rsidRPr="00BF11DE" w:rsidR="002C61BC">
        <w:rPr>
          <w:color w:val="000000" w:themeColor="text1"/>
        </w:rPr>
        <w:t>it</w:t>
      </w:r>
      <w:r w:rsidRPr="00BF11DE">
        <w:rPr>
          <w:color w:val="000000" w:themeColor="text1"/>
        </w:rPr>
        <w:t xml:space="preserve"> ingezette ‘plan van aanpak mestmarkt’ heeft gestaakt, </w:t>
      </w:r>
      <w:r w:rsidRPr="00BF11DE" w:rsidR="00A409C3">
        <w:rPr>
          <w:color w:val="000000" w:themeColor="text1"/>
        </w:rPr>
        <w:t>is</w:t>
      </w:r>
      <w:r w:rsidRPr="00BF11DE">
        <w:rPr>
          <w:color w:val="000000" w:themeColor="text1"/>
        </w:rPr>
        <w:t xml:space="preserve"> de indiener van mening dat een dergelijke vorm van grondgebondenheid cruciaal is om de melkveehouderij op korte- en lange termijn zekerheid te bieden en te ontzien van nieuwe mestcrises. </w:t>
      </w:r>
    </w:p>
    <w:p w:rsidRPr="00BF11DE" w:rsidR="00D0202B" w:rsidP="00D0202B" w:rsidRDefault="00D0202B" w14:paraId="05047E68" w14:textId="77777777">
      <w:pPr>
        <w:rPr>
          <w:color w:val="000000" w:themeColor="text1"/>
        </w:rPr>
      </w:pPr>
    </w:p>
    <w:p w:rsidRPr="00BF11DE" w:rsidR="002C61BC" w:rsidP="00D0202B" w:rsidRDefault="002C61BC" w14:paraId="1A993C4A" w14:textId="5CD6B16A">
      <w:pPr>
        <w:rPr>
          <w:color w:val="000000" w:themeColor="text1"/>
        </w:rPr>
      </w:pPr>
      <w:r w:rsidRPr="00BF11DE">
        <w:rPr>
          <w:color w:val="000000" w:themeColor="text1"/>
        </w:rPr>
        <w:t xml:space="preserve">Bij of krachtens algemene maatregel van bestuur kunnen nadere regels gesteld worden om de graslandnorm nader te concretiseren. </w:t>
      </w:r>
    </w:p>
    <w:p w:rsidRPr="00BF11DE" w:rsidR="002C61BC" w:rsidP="00D0202B" w:rsidRDefault="002C61BC" w14:paraId="1539D735" w14:textId="77777777">
      <w:pPr>
        <w:rPr>
          <w:color w:val="000000" w:themeColor="text1"/>
        </w:rPr>
      </w:pPr>
    </w:p>
    <w:p w:rsidRPr="00BF11DE" w:rsidR="00D0202B" w:rsidP="00BF623B" w:rsidRDefault="00D0202B" w14:paraId="6959EE6C" w14:textId="68060B5C">
      <w:pPr>
        <w:rPr>
          <w:color w:val="000000" w:themeColor="text1"/>
        </w:rPr>
      </w:pPr>
      <w:r w:rsidRPr="00BF11DE">
        <w:rPr>
          <w:color w:val="000000" w:themeColor="text1"/>
        </w:rPr>
        <w:t>Podt</w:t>
      </w:r>
    </w:p>
    <w:bookmarkEnd w:id="0"/>
    <w:bookmarkEnd w:id="1"/>
    <w:p w:rsidRPr="00BF11DE" w:rsidR="00F455E2" w:rsidP="00BF623B" w:rsidRDefault="00F455E2" w14:paraId="605DF3F4" w14:textId="1D6AD1F2">
      <w:pPr>
        <w:rPr>
          <w:color w:val="000000" w:themeColor="text1"/>
        </w:rPr>
      </w:pPr>
    </w:p>
    <w:sectPr w:rsidRPr="00BF11DE" w:rsidR="00F455E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A4C3" w14:textId="77777777" w:rsidR="00776295" w:rsidRDefault="00776295">
      <w:pPr>
        <w:spacing w:line="20" w:lineRule="exact"/>
      </w:pPr>
    </w:p>
  </w:endnote>
  <w:endnote w:type="continuationSeparator" w:id="0">
    <w:p w14:paraId="2BA0C31C" w14:textId="77777777" w:rsidR="00776295" w:rsidRDefault="00776295">
      <w:pPr>
        <w:pStyle w:val="Amendement"/>
      </w:pPr>
      <w:r>
        <w:rPr>
          <w:b w:val="0"/>
        </w:rPr>
        <w:t xml:space="preserve"> </w:t>
      </w:r>
    </w:p>
  </w:endnote>
  <w:endnote w:type="continuationNotice" w:id="1">
    <w:p w14:paraId="62E6C1E9" w14:textId="77777777" w:rsidR="00776295" w:rsidRDefault="007762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A193" w14:textId="77777777" w:rsidR="00776295" w:rsidRDefault="00776295">
      <w:pPr>
        <w:pStyle w:val="Amendement"/>
      </w:pPr>
      <w:r>
        <w:rPr>
          <w:b w:val="0"/>
        </w:rPr>
        <w:separator/>
      </w:r>
    </w:p>
  </w:footnote>
  <w:footnote w:type="continuationSeparator" w:id="0">
    <w:p w14:paraId="038CA9C6" w14:textId="77777777" w:rsidR="00776295" w:rsidRDefault="0077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0BF"/>
    <w:multiLevelType w:val="hybridMultilevel"/>
    <w:tmpl w:val="C44C524A"/>
    <w:lvl w:ilvl="0" w:tplc="C9BA8368">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748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30"/>
    <w:rsid w:val="0007471A"/>
    <w:rsid w:val="000D17BF"/>
    <w:rsid w:val="0010545F"/>
    <w:rsid w:val="00157CAF"/>
    <w:rsid w:val="001656EE"/>
    <w:rsid w:val="0016653D"/>
    <w:rsid w:val="001D56AF"/>
    <w:rsid w:val="001D5DED"/>
    <w:rsid w:val="001E0E21"/>
    <w:rsid w:val="00212CA7"/>
    <w:rsid w:val="00212E0A"/>
    <w:rsid w:val="002153B0"/>
    <w:rsid w:val="0021777F"/>
    <w:rsid w:val="00241DD0"/>
    <w:rsid w:val="00261CB2"/>
    <w:rsid w:val="002A0713"/>
    <w:rsid w:val="002A468A"/>
    <w:rsid w:val="002C61BC"/>
    <w:rsid w:val="002E775B"/>
    <w:rsid w:val="00332D39"/>
    <w:rsid w:val="003C131C"/>
    <w:rsid w:val="003C21AC"/>
    <w:rsid w:val="003C5218"/>
    <w:rsid w:val="003C5EB3"/>
    <w:rsid w:val="003C7876"/>
    <w:rsid w:val="003E2308"/>
    <w:rsid w:val="003E2F98"/>
    <w:rsid w:val="0042574B"/>
    <w:rsid w:val="004330ED"/>
    <w:rsid w:val="00444EEF"/>
    <w:rsid w:val="00481C91"/>
    <w:rsid w:val="004911E3"/>
    <w:rsid w:val="00497D57"/>
    <w:rsid w:val="004A1E29"/>
    <w:rsid w:val="004A7DD4"/>
    <w:rsid w:val="004B50D8"/>
    <w:rsid w:val="004B5B90"/>
    <w:rsid w:val="004D4AF2"/>
    <w:rsid w:val="004D6281"/>
    <w:rsid w:val="004D643C"/>
    <w:rsid w:val="00501109"/>
    <w:rsid w:val="005066A4"/>
    <w:rsid w:val="00507A0F"/>
    <w:rsid w:val="005703C9"/>
    <w:rsid w:val="005717C4"/>
    <w:rsid w:val="00597703"/>
    <w:rsid w:val="005A6097"/>
    <w:rsid w:val="005B1DCC"/>
    <w:rsid w:val="005B7323"/>
    <w:rsid w:val="005C14BE"/>
    <w:rsid w:val="005C25B9"/>
    <w:rsid w:val="006008B7"/>
    <w:rsid w:val="006267E6"/>
    <w:rsid w:val="00650DCC"/>
    <w:rsid w:val="006558D2"/>
    <w:rsid w:val="00672D25"/>
    <w:rsid w:val="006738BC"/>
    <w:rsid w:val="006A09B8"/>
    <w:rsid w:val="006D3E69"/>
    <w:rsid w:val="006E0971"/>
    <w:rsid w:val="006F14C5"/>
    <w:rsid w:val="007277D4"/>
    <w:rsid w:val="00733B78"/>
    <w:rsid w:val="00734963"/>
    <w:rsid w:val="007472D3"/>
    <w:rsid w:val="00753916"/>
    <w:rsid w:val="007543D9"/>
    <w:rsid w:val="007709F6"/>
    <w:rsid w:val="00775529"/>
    <w:rsid w:val="00776295"/>
    <w:rsid w:val="00783215"/>
    <w:rsid w:val="0078790C"/>
    <w:rsid w:val="007965FC"/>
    <w:rsid w:val="007D2608"/>
    <w:rsid w:val="008164E5"/>
    <w:rsid w:val="00830081"/>
    <w:rsid w:val="008467D7"/>
    <w:rsid w:val="00852541"/>
    <w:rsid w:val="00865D47"/>
    <w:rsid w:val="00876D25"/>
    <w:rsid w:val="0088452C"/>
    <w:rsid w:val="008C1302"/>
    <w:rsid w:val="008D7DCB"/>
    <w:rsid w:val="009055DB"/>
    <w:rsid w:val="00905ECB"/>
    <w:rsid w:val="00947EBA"/>
    <w:rsid w:val="0096165D"/>
    <w:rsid w:val="00993E91"/>
    <w:rsid w:val="009A1ECB"/>
    <w:rsid w:val="009A409F"/>
    <w:rsid w:val="009B5845"/>
    <w:rsid w:val="009C0C1F"/>
    <w:rsid w:val="009E60A2"/>
    <w:rsid w:val="00A10505"/>
    <w:rsid w:val="00A1288B"/>
    <w:rsid w:val="00A409C3"/>
    <w:rsid w:val="00A53203"/>
    <w:rsid w:val="00A772EB"/>
    <w:rsid w:val="00A92DE6"/>
    <w:rsid w:val="00AB3EF8"/>
    <w:rsid w:val="00B01BA6"/>
    <w:rsid w:val="00B15AA0"/>
    <w:rsid w:val="00B4708A"/>
    <w:rsid w:val="00BF11DE"/>
    <w:rsid w:val="00BF2A84"/>
    <w:rsid w:val="00BF623B"/>
    <w:rsid w:val="00C035D4"/>
    <w:rsid w:val="00C1037C"/>
    <w:rsid w:val="00C45B30"/>
    <w:rsid w:val="00C55171"/>
    <w:rsid w:val="00C679BF"/>
    <w:rsid w:val="00C81BBD"/>
    <w:rsid w:val="00CD0D62"/>
    <w:rsid w:val="00CD3132"/>
    <w:rsid w:val="00CE27CD"/>
    <w:rsid w:val="00D0202B"/>
    <w:rsid w:val="00D134F3"/>
    <w:rsid w:val="00D32D89"/>
    <w:rsid w:val="00D408F0"/>
    <w:rsid w:val="00D47D01"/>
    <w:rsid w:val="00D65019"/>
    <w:rsid w:val="00D66A3D"/>
    <w:rsid w:val="00D774B3"/>
    <w:rsid w:val="00DA1714"/>
    <w:rsid w:val="00DC7AE5"/>
    <w:rsid w:val="00DD35A5"/>
    <w:rsid w:val="00DE2948"/>
    <w:rsid w:val="00DE4882"/>
    <w:rsid w:val="00DF68BE"/>
    <w:rsid w:val="00DF712A"/>
    <w:rsid w:val="00E25DF4"/>
    <w:rsid w:val="00E3485D"/>
    <w:rsid w:val="00E46A38"/>
    <w:rsid w:val="00E6619B"/>
    <w:rsid w:val="00E908D7"/>
    <w:rsid w:val="00E97561"/>
    <w:rsid w:val="00EA1CE4"/>
    <w:rsid w:val="00EA69AC"/>
    <w:rsid w:val="00EB40A1"/>
    <w:rsid w:val="00EB42DA"/>
    <w:rsid w:val="00EC3112"/>
    <w:rsid w:val="00ED5E57"/>
    <w:rsid w:val="00EE1BD8"/>
    <w:rsid w:val="00EE6FEF"/>
    <w:rsid w:val="00EF351E"/>
    <w:rsid w:val="00F12F56"/>
    <w:rsid w:val="00F134F5"/>
    <w:rsid w:val="00F455E2"/>
    <w:rsid w:val="00FA5BBE"/>
    <w:rsid w:val="00FF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C2C4"/>
  <w15:docId w15:val="{0721AC13-2BC9-4C35-9AC1-8888EF3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33B78"/>
    <w:rPr>
      <w:sz w:val="16"/>
      <w:szCs w:val="16"/>
    </w:rPr>
  </w:style>
  <w:style w:type="paragraph" w:styleId="Tekstopmerking">
    <w:name w:val="annotation text"/>
    <w:basedOn w:val="Standaard"/>
    <w:link w:val="TekstopmerkingChar"/>
    <w:unhideWhenUsed/>
    <w:rsid w:val="00733B78"/>
    <w:rPr>
      <w:sz w:val="20"/>
    </w:rPr>
  </w:style>
  <w:style w:type="character" w:customStyle="1" w:styleId="TekstopmerkingChar">
    <w:name w:val="Tekst opmerking Char"/>
    <w:basedOn w:val="Standaardalinea-lettertype"/>
    <w:link w:val="Tekstopmerking"/>
    <w:rsid w:val="00733B78"/>
  </w:style>
  <w:style w:type="paragraph" w:styleId="Onderwerpvanopmerking">
    <w:name w:val="annotation subject"/>
    <w:basedOn w:val="Tekstopmerking"/>
    <w:next w:val="Tekstopmerking"/>
    <w:link w:val="OnderwerpvanopmerkingChar"/>
    <w:semiHidden/>
    <w:unhideWhenUsed/>
    <w:rsid w:val="00733B78"/>
    <w:rPr>
      <w:b/>
      <w:bCs/>
    </w:rPr>
  </w:style>
  <w:style w:type="character" w:customStyle="1" w:styleId="OnderwerpvanopmerkingChar">
    <w:name w:val="Onderwerp van opmerking Char"/>
    <w:basedOn w:val="TekstopmerkingChar"/>
    <w:link w:val="Onderwerpvanopmerking"/>
    <w:semiHidden/>
    <w:rsid w:val="00733B78"/>
    <w:rPr>
      <w:b/>
      <w:bCs/>
    </w:rPr>
  </w:style>
  <w:style w:type="character" w:styleId="Hyperlink">
    <w:name w:val="Hyperlink"/>
    <w:basedOn w:val="Standaardalinea-lettertype"/>
    <w:unhideWhenUsed/>
    <w:rsid w:val="007472D3"/>
    <w:rPr>
      <w:color w:val="0000FF" w:themeColor="hyperlink"/>
      <w:u w:val="single"/>
    </w:rPr>
  </w:style>
  <w:style w:type="character" w:styleId="Onopgelostemelding">
    <w:name w:val="Unresolved Mention"/>
    <w:basedOn w:val="Standaardalinea-lettertype"/>
    <w:uiPriority w:val="99"/>
    <w:semiHidden/>
    <w:unhideWhenUsed/>
    <w:rsid w:val="007472D3"/>
    <w:rPr>
      <w:color w:val="605E5C"/>
      <w:shd w:val="clear" w:color="auto" w:fill="E1DFDD"/>
    </w:rPr>
  </w:style>
  <w:style w:type="paragraph" w:styleId="Revisie">
    <w:name w:val="Revision"/>
    <w:hidden/>
    <w:uiPriority w:val="99"/>
    <w:semiHidden/>
    <w:rsid w:val="002C61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113">
      <w:bodyDiv w:val="1"/>
      <w:marLeft w:val="0"/>
      <w:marRight w:val="0"/>
      <w:marTop w:val="0"/>
      <w:marBottom w:val="0"/>
      <w:divBdr>
        <w:top w:val="none" w:sz="0" w:space="0" w:color="auto"/>
        <w:left w:val="none" w:sz="0" w:space="0" w:color="auto"/>
        <w:bottom w:val="none" w:sz="0" w:space="0" w:color="auto"/>
        <w:right w:val="none" w:sz="0" w:space="0" w:color="auto"/>
      </w:divBdr>
    </w:div>
    <w:div w:id="178664377">
      <w:bodyDiv w:val="1"/>
      <w:marLeft w:val="0"/>
      <w:marRight w:val="0"/>
      <w:marTop w:val="0"/>
      <w:marBottom w:val="0"/>
      <w:divBdr>
        <w:top w:val="none" w:sz="0" w:space="0" w:color="auto"/>
        <w:left w:val="none" w:sz="0" w:space="0" w:color="auto"/>
        <w:bottom w:val="none" w:sz="0" w:space="0" w:color="auto"/>
        <w:right w:val="none" w:sz="0" w:space="0" w:color="auto"/>
      </w:divBdr>
    </w:div>
    <w:div w:id="675424805">
      <w:bodyDiv w:val="1"/>
      <w:marLeft w:val="0"/>
      <w:marRight w:val="0"/>
      <w:marTop w:val="0"/>
      <w:marBottom w:val="0"/>
      <w:divBdr>
        <w:top w:val="none" w:sz="0" w:space="0" w:color="auto"/>
        <w:left w:val="none" w:sz="0" w:space="0" w:color="auto"/>
        <w:bottom w:val="none" w:sz="0" w:space="0" w:color="auto"/>
        <w:right w:val="none" w:sz="0" w:space="0" w:color="auto"/>
      </w:divBdr>
    </w:div>
    <w:div w:id="737554113">
      <w:bodyDiv w:val="1"/>
      <w:marLeft w:val="0"/>
      <w:marRight w:val="0"/>
      <w:marTop w:val="0"/>
      <w:marBottom w:val="0"/>
      <w:divBdr>
        <w:top w:val="none" w:sz="0" w:space="0" w:color="auto"/>
        <w:left w:val="none" w:sz="0" w:space="0" w:color="auto"/>
        <w:bottom w:val="none" w:sz="0" w:space="0" w:color="auto"/>
        <w:right w:val="none" w:sz="0" w:space="0" w:color="auto"/>
      </w:divBdr>
    </w:div>
    <w:div w:id="1788423497">
      <w:bodyDiv w:val="1"/>
      <w:marLeft w:val="0"/>
      <w:marRight w:val="0"/>
      <w:marTop w:val="0"/>
      <w:marBottom w:val="0"/>
      <w:divBdr>
        <w:top w:val="none" w:sz="0" w:space="0" w:color="auto"/>
        <w:left w:val="none" w:sz="0" w:space="0" w:color="auto"/>
        <w:bottom w:val="none" w:sz="0" w:space="0" w:color="auto"/>
        <w:right w:val="none" w:sz="0" w:space="0" w:color="auto"/>
      </w:divBdr>
    </w:div>
    <w:div w:id="196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476</ap:Words>
  <ap:Characters>2885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2024-10-04T14:21:00.0000000Z</dcterms:created>
  <dcterms:modified xsi:type="dcterms:W3CDTF">2024-10-07T17:03:00.0000000Z</dcterms:modified>
  <dc:description>------------------------</dc:description>
  <dc:subject/>
  <keywords/>
  <version/>
  <category/>
</coreProperties>
</file>