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2024Z15098</w:t>
        <w:br/>
      </w:r>
      <w:proofErr w:type="spellEnd"/>
    </w:p>
    <w:p>
      <w:pPr>
        <w:pStyle w:val="Normal"/>
        <w:rPr>
          <w:b w:val="1"/>
          <w:bCs w:val="1"/>
        </w:rPr>
      </w:pPr>
      <w:r w:rsidR="250AE766">
        <w:rPr>
          <w:b w:val="0"/>
          <w:bCs w:val="0"/>
        </w:rPr>
        <w:t>(ingezonden 4 oktober 2024)</w:t>
        <w:br/>
      </w:r>
    </w:p>
    <w:p>
      <w:r>
        <w:t xml:space="preserve">Vragen van het lid Pierik (BBB) aan de ministers van Infrastructuur en Waterstaat en van Landbouw, Visserij, Voedselzekerheid en Natuur over het artikel 'Derogatiebedrijven helpen kabinet een handje: ‘Nitraatconcentratie daalt naar, op of onder de norm’'</w:t>
      </w:r>
      <w:r>
        <w:br/>
      </w:r>
    </w:p>
    <w:p>
      <w:r>
        <w:t xml:space="preserve"> </w:t>
      </w:r>
      <w:r>
        <w:br/>
      </w:r>
    </w:p>
    <w:p>
      <w:pPr>
        <w:pStyle w:val="ListParagraph"/>
        <w:numPr>
          <w:ilvl w:val="0"/>
          <w:numId w:val="100456080"/>
        </w:numPr>
        <w:ind w:left="360"/>
      </w:pPr>
      <w:r>
        <w:t>Bent u beiden bekend met het artikel 'Derogatiebedrijven helpen kabinet een handje: ‘Nitraatconcentratie daalt naar, op of onder de norm’'?[1]</w:t>
      </w:r>
      <w:r>
        <w:br/>
      </w:r>
    </w:p>
    <w:p>
      <w:pPr>
        <w:pStyle w:val="ListParagraph"/>
        <w:numPr>
          <w:ilvl w:val="0"/>
          <w:numId w:val="100456080"/>
        </w:numPr>
        <w:ind w:left="360"/>
      </w:pPr>
      <w:r>
        <w:t>Kunt u beiden een reactie geven op het artikel en daarbij de onderzoeken van het RIVM en van Wageningen Economic Research betrekken? [2][3]</w:t>
      </w:r>
      <w:r>
        <w:br/>
      </w:r>
    </w:p>
    <w:p>
      <w:pPr>
        <w:pStyle w:val="ListParagraph"/>
        <w:numPr>
          <w:ilvl w:val="0"/>
          <w:numId w:val="100456080"/>
        </w:numPr>
        <w:ind w:left="360"/>
      </w:pPr>
      <w:r>
        <w:t>Zijn deze rapporten al voorgelegd aan de Europese Commissie? Zo nee, bent u voornemens dat te doen?</w:t>
      </w:r>
      <w:r>
        <w:br/>
      </w:r>
    </w:p>
    <w:p>
      <w:pPr>
        <w:pStyle w:val="ListParagraph"/>
        <w:numPr>
          <w:ilvl w:val="0"/>
          <w:numId w:val="100456080"/>
        </w:numPr>
        <w:ind w:left="360"/>
      </w:pPr>
      <w:r>
        <w:t>Welke rapporten over deze onderwerpen zijn de afgelopen jaren gedeeld met de Europese Commissie?</w:t>
      </w:r>
      <w:r>
        <w:br/>
      </w:r>
    </w:p>
    <w:p>
      <w:pPr>
        <w:pStyle w:val="ListParagraph"/>
        <w:numPr>
          <w:ilvl w:val="0"/>
          <w:numId w:val="100456080"/>
        </w:numPr>
        <w:ind w:left="360"/>
      </w:pPr>
      <w:r>
        <w:t>Welke gegevens van nitraatconcentratie zijn bekend bij de Europese Commissie en wie is verantwoordelijk voor deze gegevensverstrekking?</w:t>
      </w:r>
      <w:r>
        <w:br/>
      </w:r>
    </w:p>
    <w:p>
      <w:pPr>
        <w:pStyle w:val="ListParagraph"/>
        <w:numPr>
          <w:ilvl w:val="0"/>
          <w:numId w:val="100456080"/>
        </w:numPr>
        <w:ind w:left="360"/>
      </w:pPr>
      <w:r>
        <w:t>Kunt u (de minister van Infrastructuur en Waterstaat) uw recente uitspraak “Daarbij is de mestderogatie van tafel en dat zal het water in ieder geval een stuk helpen”, gedaan tijdens het commissiedebat Water van 24 september jongstleden, herinneren?</w:t>
      </w:r>
      <w:r>
        <w:br/>
      </w:r>
    </w:p>
    <w:p>
      <w:pPr>
        <w:pStyle w:val="ListParagraph"/>
        <w:numPr>
          <w:ilvl w:val="0"/>
          <w:numId w:val="100456080"/>
        </w:numPr>
        <w:ind w:left="360"/>
      </w:pPr>
      <w:r>
        <w:t>Staat u nog steeds achter die uitspraak?</w:t>
      </w:r>
      <w:r>
        <w:br/>
      </w:r>
    </w:p>
    <w:p>
      <w:pPr>
        <w:pStyle w:val="ListParagraph"/>
        <w:numPr>
          <w:ilvl w:val="0"/>
          <w:numId w:val="100456080"/>
        </w:numPr>
        <w:ind w:left="360"/>
      </w:pPr>
      <w:r>
        <w:t>Was u ten tijde van uw uitspraak bekend met het advies van de Commissie van Deskundigen Meststoffenwet (CDM) uit 2020 waarin staat dat bij geen derogatie de nitraatuitspoeling waarschijnlijk zal toenemen, omdat grasland zal worden omgezet in maisland voor de productie van meer eiwitarmvoer? [4]</w:t>
      </w:r>
      <w:r>
        <w:br/>
      </w:r>
    </w:p>
    <w:p>
      <w:pPr>
        <w:pStyle w:val="ListParagraph"/>
        <w:numPr>
          <w:ilvl w:val="0"/>
          <w:numId w:val="100456080"/>
        </w:numPr>
        <w:ind w:left="360"/>
      </w:pPr>
      <w:r>
        <w:t>Deelt u de mening dat uit (onder andere) bovenstaande onderzoeken blijkt dat het helemaal niet zo evident is dat er daadwerkelijk een positief effect op de waterkwaliteit zal zijn bij het wegvallen van derogatie?</w:t>
      </w:r>
      <w:r>
        <w:br/>
      </w:r>
    </w:p>
    <w:p>
      <w:pPr>
        <w:pStyle w:val="ListParagraph"/>
        <w:numPr>
          <w:ilvl w:val="0"/>
          <w:numId w:val="100456080"/>
        </w:numPr>
        <w:ind w:left="360"/>
      </w:pPr>
      <w:r>
        <w:t>Deelt u de mening dat boeren, door het verlies van de derogatie, meer kunstmest moeten aanwenden om de bodemvruchtbaarheid en de gewasopbrengst op peil te houden?</w:t>
      </w:r>
      <w:r>
        <w:br/>
      </w:r>
    </w:p>
    <w:p>
      <w:pPr>
        <w:pStyle w:val="ListParagraph"/>
        <w:numPr>
          <w:ilvl w:val="0"/>
          <w:numId w:val="100456080"/>
        </w:numPr>
        <w:ind w:left="360"/>
      </w:pPr>
      <w:r>
        <w:t>Wat zijn volgens u de gevolgen van het wegvallen van de derogatie voor het gebruik van kunstmest en de waterkwaliteit en de biodiversiteit?</w:t>
      </w:r>
      <w:r>
        <w:br/>
      </w:r>
    </w:p>
    <w:p>
      <w:pPr>
        <w:pStyle w:val="ListParagraph"/>
        <w:numPr>
          <w:ilvl w:val="0"/>
          <w:numId w:val="100456080"/>
        </w:numPr>
        <w:ind w:left="360"/>
      </w:pPr>
      <w:r>
        <w:t>Kunt u (de minister van Landbouw, Visserij, Voedselzekerheid en Natuur) aangeven wat het verwachte effect is op de hoeveelheid grasland in Nederland na afschaffing van de derogatie?</w:t>
      </w:r>
      <w:r>
        <w:br/>
      </w:r>
    </w:p>
    <w:p>
      <w:pPr>
        <w:pStyle w:val="ListParagraph"/>
        <w:numPr>
          <w:ilvl w:val="0"/>
          <w:numId w:val="100456080"/>
        </w:numPr>
        <w:ind w:left="360"/>
      </w:pPr>
      <w:r>
        <w:t>Hoe houdt u rekening met de invloed van wisselende weersomstandigheden op de uitspoeling van nitraat en de nitraatconcentratie in het grondwater? Welke aanvullende maatregelen worden overwogen om de weersafhankelijke fluctuaties te beheersen?</w:t>
      </w:r>
      <w:r>
        <w:br/>
      </w:r>
    </w:p>
    <w:p>
      <w:r>
        <w:t xml:space="preserve"> </w:t>
      </w:r>
      <w:r>
        <w:br/>
      </w:r>
    </w:p>
    <w:p>
      <w:r>
        <w:t xml:space="preserve">[1] Melkvee.nl, 27 september 2024, Derogatiebedrijven helpen kabinet een handje: ‘Nitraatconcentratie daalt naar op of onder de norm’  | Melkvee.nl - Nieuws en kennis voor de melkveehouder</w:t>
      </w:r>
      <w:r>
        <w:br/>
      </w:r>
    </w:p>
    <w:p>
      <w:r>
        <w:t xml:space="preserve">[2] RIVM, 3 juli 2024, Landbouwpraktijk en waterkwaliteit op landbouwbedrijven aangemeld voor derogatie in 2022 (rivm.nl)</w:t>
      </w:r>
      <w:r>
        <w:br/>
      </w:r>
    </w:p>
    <w:p>
      <w:r>
        <w:t xml:space="preserve">[3] Wageningen University and Research, 2021, Landbouwpraktijk en waterkwaliteit op landbouwbedrijven aangemeld voor derogatie in 2019 — Research@WUR</w:t>
      </w:r>
      <w:r>
        <w:br/>
      </w:r>
    </w:p>
    <w:p>
      <w:r>
        <w:t xml:space="preserve">[4] WUR.nl, 12 februari 2020, CDM-advies: ‘Milieueffecten bij geen derogatie van de Nitraatrichtlijn’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